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5B6E04" w14:textId="77777777" w:rsidR="00853BDA" w:rsidRDefault="00BD0756" w:rsidP="00A90CAE">
      <w:pPr>
        <w:pStyle w:val="VLAtitle"/>
      </w:pPr>
      <w:r>
        <w:fldChar w:fldCharType="begin">
          <w:fldData xml:space="preserve">/////wAAAAAUAAUAVABlAHgAdAAxAAAAFQBBAG4AbgB1AGEAbAAgAFIAZQBwAG8AcgB0ACAAMgAw
ADIAMwATIDIANAAAAAAAAAAAAAAAAAAAAAAAAAAAAAAA
</w:fldData>
        </w:fldChar>
      </w:r>
      <w:r w:rsidR="0C65DD01">
        <w:instrText>g</w:instrText>
      </w:r>
      <w:bookmarkStart w:id="0" w:name="Text1"/>
      <w:r>
        <w:instrText xml:space="preserve"> FORMTEXT </w:instrText>
      </w:r>
      <w:r>
        <w:fldChar w:fldCharType="separate"/>
      </w:r>
      <w:r>
        <w:rPr>
          <w:noProof/>
        </w:rPr>
        <w:t>Annual Report 2023–24</w:t>
      </w:r>
      <w:r>
        <w:fldChar w:fldCharType="end"/>
      </w:r>
      <w:bookmarkEnd w:id="0"/>
    </w:p>
    <w:p w14:paraId="4E583098" w14:textId="06B810B4" w:rsidR="000740E6" w:rsidRPr="00A90CAE" w:rsidRDefault="000740E6" w:rsidP="00A90CAE">
      <w:pPr>
        <w:rPr>
          <w:b/>
          <w:bCs/>
          <w:color w:val="971A4B"/>
          <w:sz w:val="32"/>
          <w:szCs w:val="32"/>
        </w:rPr>
        <w:sectPr w:rsidR="000740E6" w:rsidRPr="00A90CAE" w:rsidSect="007C05C3">
          <w:headerReference w:type="even" r:id="rId11"/>
          <w:headerReference w:type="default" r:id="rId12"/>
          <w:footerReference w:type="default" r:id="rId13"/>
          <w:headerReference w:type="first" r:id="rId14"/>
          <w:type w:val="oddPage"/>
          <w:pgSz w:w="11906" w:h="16838" w:code="9"/>
          <w:pgMar w:top="1418" w:right="992" w:bottom="1134" w:left="1134" w:header="851" w:footer="2835" w:gutter="0"/>
          <w:paperSrc w:first="7" w:other="7"/>
          <w:cols w:space="720"/>
          <w:titlePg/>
          <w:docGrid w:linePitch="299"/>
        </w:sectPr>
      </w:pPr>
      <w:r w:rsidRPr="00A90CAE">
        <w:rPr>
          <w:b/>
          <w:bCs/>
          <w:color w:val="971A4B"/>
          <w:sz w:val="32"/>
          <w:szCs w:val="32"/>
        </w:rPr>
        <w:t>Access to justice for Victorians</w:t>
      </w:r>
    </w:p>
    <w:p w14:paraId="099C6D96" w14:textId="77777777" w:rsidR="004B3230" w:rsidRPr="007C037B" w:rsidRDefault="004B3230" w:rsidP="004B3230">
      <w:pPr>
        <w:pStyle w:val="Heading1"/>
      </w:pPr>
      <w:bookmarkStart w:id="1" w:name="_Toc179795205"/>
      <w:bookmarkStart w:id="2" w:name="_Toc179795538"/>
      <w:bookmarkStart w:id="3" w:name="_Toc140226347"/>
      <w:bookmarkStart w:id="4" w:name="_Toc140767204"/>
      <w:bookmarkStart w:id="5" w:name="_Toc141806696"/>
      <w:r w:rsidRPr="007C037B">
        <w:lastRenderedPageBreak/>
        <w:t>Contents</w:t>
      </w:r>
      <w:bookmarkEnd w:id="1"/>
      <w:bookmarkEnd w:id="2"/>
    </w:p>
    <w:p w14:paraId="509713DE" w14:textId="5E84C9DD" w:rsidR="00A90CAE" w:rsidRDefault="004B3230">
      <w:pPr>
        <w:pStyle w:val="TOC1"/>
        <w:rPr>
          <w:rFonts w:asciiTheme="minorHAnsi" w:eastAsiaTheme="minorEastAsia" w:hAnsiTheme="minorHAnsi" w:cstheme="minorBidi"/>
          <w:b w:val="0"/>
          <w:noProof/>
          <w:kern w:val="2"/>
          <w:sz w:val="24"/>
          <w:lang w:eastAsia="en-AU"/>
          <w14:ligatures w14:val="standardContextual"/>
        </w:rPr>
      </w:pPr>
      <w:r w:rsidRPr="00037357">
        <w:fldChar w:fldCharType="begin"/>
      </w:r>
      <w:r>
        <w:instrText xml:space="preserve"> TOC \h \z \t "Heading 1,1,Heading 2,2,Heading 3,3,Appendix,1" </w:instrText>
      </w:r>
      <w:r w:rsidRPr="00037357">
        <w:fldChar w:fldCharType="separate"/>
      </w:r>
      <w:hyperlink w:anchor="_Toc179795539" w:history="1">
        <w:r w:rsidR="00A90CAE" w:rsidRPr="008227A4">
          <w:rPr>
            <w:rStyle w:val="Hyperlink"/>
            <w:noProof/>
          </w:rPr>
          <w:t>Acknowledgement of Country</w:t>
        </w:r>
        <w:r w:rsidR="00A90CAE">
          <w:rPr>
            <w:noProof/>
            <w:webHidden/>
          </w:rPr>
          <w:tab/>
        </w:r>
        <w:r w:rsidR="00A90CAE">
          <w:rPr>
            <w:noProof/>
            <w:webHidden/>
          </w:rPr>
          <w:fldChar w:fldCharType="begin"/>
        </w:r>
        <w:r w:rsidR="00A90CAE">
          <w:rPr>
            <w:noProof/>
            <w:webHidden/>
          </w:rPr>
          <w:instrText xml:space="preserve"> PAGEREF _Toc179795539 \h </w:instrText>
        </w:r>
        <w:r w:rsidR="00A90CAE">
          <w:rPr>
            <w:noProof/>
            <w:webHidden/>
          </w:rPr>
        </w:r>
        <w:r w:rsidR="00A90CAE">
          <w:rPr>
            <w:noProof/>
            <w:webHidden/>
          </w:rPr>
          <w:fldChar w:fldCharType="separate"/>
        </w:r>
        <w:r w:rsidR="00DB4F60">
          <w:rPr>
            <w:noProof/>
            <w:webHidden/>
          </w:rPr>
          <w:t>2</w:t>
        </w:r>
        <w:r w:rsidR="00A90CAE">
          <w:rPr>
            <w:noProof/>
            <w:webHidden/>
          </w:rPr>
          <w:fldChar w:fldCharType="end"/>
        </w:r>
      </w:hyperlink>
    </w:p>
    <w:p w14:paraId="4EE1FF31" w14:textId="06C7DD6F" w:rsidR="00A90CAE" w:rsidRDefault="00834536">
      <w:pPr>
        <w:pStyle w:val="TOC1"/>
        <w:rPr>
          <w:rFonts w:asciiTheme="minorHAnsi" w:eastAsiaTheme="minorEastAsia" w:hAnsiTheme="minorHAnsi" w:cstheme="minorBidi"/>
          <w:b w:val="0"/>
          <w:noProof/>
          <w:kern w:val="2"/>
          <w:sz w:val="24"/>
          <w:lang w:eastAsia="en-AU"/>
          <w14:ligatures w14:val="standardContextual"/>
        </w:rPr>
      </w:pPr>
      <w:hyperlink w:anchor="_Toc179795540" w:history="1">
        <w:r w:rsidR="00A90CAE" w:rsidRPr="008227A4">
          <w:rPr>
            <w:rStyle w:val="Hyperlink"/>
            <w:noProof/>
          </w:rPr>
          <w:t>Chairperson’s declaration</w:t>
        </w:r>
        <w:r w:rsidR="00A90CAE">
          <w:rPr>
            <w:noProof/>
            <w:webHidden/>
          </w:rPr>
          <w:tab/>
        </w:r>
        <w:r w:rsidR="00A90CAE">
          <w:rPr>
            <w:noProof/>
            <w:webHidden/>
          </w:rPr>
          <w:fldChar w:fldCharType="begin"/>
        </w:r>
        <w:r w:rsidR="00A90CAE">
          <w:rPr>
            <w:noProof/>
            <w:webHidden/>
          </w:rPr>
          <w:instrText xml:space="preserve"> PAGEREF _Toc179795540 \h </w:instrText>
        </w:r>
        <w:r w:rsidR="00A90CAE">
          <w:rPr>
            <w:noProof/>
            <w:webHidden/>
          </w:rPr>
        </w:r>
        <w:r w:rsidR="00A90CAE">
          <w:rPr>
            <w:noProof/>
            <w:webHidden/>
          </w:rPr>
          <w:fldChar w:fldCharType="separate"/>
        </w:r>
        <w:r w:rsidR="00DB4F60">
          <w:rPr>
            <w:noProof/>
            <w:webHidden/>
          </w:rPr>
          <w:t>2</w:t>
        </w:r>
        <w:r w:rsidR="00A90CAE">
          <w:rPr>
            <w:noProof/>
            <w:webHidden/>
          </w:rPr>
          <w:fldChar w:fldCharType="end"/>
        </w:r>
      </w:hyperlink>
    </w:p>
    <w:p w14:paraId="4F07E8F2" w14:textId="13C62D4D" w:rsidR="00A90CAE" w:rsidRDefault="00834536">
      <w:pPr>
        <w:pStyle w:val="TOC1"/>
        <w:rPr>
          <w:rFonts w:asciiTheme="minorHAnsi" w:eastAsiaTheme="minorEastAsia" w:hAnsiTheme="minorHAnsi" w:cstheme="minorBidi"/>
          <w:b w:val="0"/>
          <w:noProof/>
          <w:kern w:val="2"/>
          <w:sz w:val="24"/>
          <w:lang w:eastAsia="en-AU"/>
          <w14:ligatures w14:val="standardContextual"/>
        </w:rPr>
      </w:pPr>
      <w:hyperlink w:anchor="_Toc179795541" w:history="1">
        <w:r w:rsidR="00A90CAE" w:rsidRPr="008227A4">
          <w:rPr>
            <w:rStyle w:val="Hyperlink"/>
            <w:noProof/>
          </w:rPr>
          <w:t>Service snapshot</w:t>
        </w:r>
        <w:r w:rsidR="00A90CAE">
          <w:rPr>
            <w:noProof/>
            <w:webHidden/>
          </w:rPr>
          <w:tab/>
        </w:r>
        <w:r w:rsidR="00A90CAE">
          <w:rPr>
            <w:noProof/>
            <w:webHidden/>
          </w:rPr>
          <w:fldChar w:fldCharType="begin"/>
        </w:r>
        <w:r w:rsidR="00A90CAE">
          <w:rPr>
            <w:noProof/>
            <w:webHidden/>
          </w:rPr>
          <w:instrText xml:space="preserve"> PAGEREF _Toc179795541 \h </w:instrText>
        </w:r>
        <w:r w:rsidR="00A90CAE">
          <w:rPr>
            <w:noProof/>
            <w:webHidden/>
          </w:rPr>
        </w:r>
        <w:r w:rsidR="00A90CAE">
          <w:rPr>
            <w:noProof/>
            <w:webHidden/>
          </w:rPr>
          <w:fldChar w:fldCharType="separate"/>
        </w:r>
        <w:r w:rsidR="00DB4F60">
          <w:rPr>
            <w:noProof/>
            <w:webHidden/>
          </w:rPr>
          <w:t>3</w:t>
        </w:r>
        <w:r w:rsidR="00A90CAE">
          <w:rPr>
            <w:noProof/>
            <w:webHidden/>
          </w:rPr>
          <w:fldChar w:fldCharType="end"/>
        </w:r>
      </w:hyperlink>
    </w:p>
    <w:p w14:paraId="79D8D057" w14:textId="78646210" w:rsidR="00A90CAE" w:rsidRDefault="00834536">
      <w:pPr>
        <w:pStyle w:val="TOC1"/>
        <w:rPr>
          <w:rFonts w:asciiTheme="minorHAnsi" w:eastAsiaTheme="minorEastAsia" w:hAnsiTheme="minorHAnsi" w:cstheme="minorBidi"/>
          <w:b w:val="0"/>
          <w:noProof/>
          <w:kern w:val="2"/>
          <w:sz w:val="24"/>
          <w:lang w:eastAsia="en-AU"/>
          <w14:ligatures w14:val="standardContextual"/>
        </w:rPr>
      </w:pPr>
      <w:hyperlink w:anchor="_Toc179795552" w:history="1">
        <w:r w:rsidR="00A90CAE" w:rsidRPr="008227A4">
          <w:rPr>
            <w:rStyle w:val="Hyperlink"/>
            <w:noProof/>
          </w:rPr>
          <w:t>About us</w:t>
        </w:r>
        <w:r w:rsidR="00A90CAE">
          <w:rPr>
            <w:noProof/>
            <w:webHidden/>
          </w:rPr>
          <w:tab/>
        </w:r>
        <w:r w:rsidR="00A90CAE">
          <w:rPr>
            <w:noProof/>
            <w:webHidden/>
          </w:rPr>
          <w:fldChar w:fldCharType="begin"/>
        </w:r>
        <w:r w:rsidR="00A90CAE">
          <w:rPr>
            <w:noProof/>
            <w:webHidden/>
          </w:rPr>
          <w:instrText xml:space="preserve"> PAGEREF _Toc179795552 \h </w:instrText>
        </w:r>
        <w:r w:rsidR="00A90CAE">
          <w:rPr>
            <w:noProof/>
            <w:webHidden/>
          </w:rPr>
        </w:r>
        <w:r w:rsidR="00A90CAE">
          <w:rPr>
            <w:noProof/>
            <w:webHidden/>
          </w:rPr>
          <w:fldChar w:fldCharType="separate"/>
        </w:r>
        <w:r w:rsidR="00DB4F60">
          <w:rPr>
            <w:noProof/>
            <w:webHidden/>
          </w:rPr>
          <w:t>5</w:t>
        </w:r>
        <w:r w:rsidR="00A90CAE">
          <w:rPr>
            <w:noProof/>
            <w:webHidden/>
          </w:rPr>
          <w:fldChar w:fldCharType="end"/>
        </w:r>
      </w:hyperlink>
    </w:p>
    <w:p w14:paraId="103AACA5" w14:textId="77BB44CE" w:rsidR="00A90CAE" w:rsidRDefault="00834536">
      <w:pPr>
        <w:pStyle w:val="TOC1"/>
        <w:rPr>
          <w:rFonts w:asciiTheme="minorHAnsi" w:eastAsiaTheme="minorEastAsia" w:hAnsiTheme="minorHAnsi" w:cstheme="minorBidi"/>
          <w:b w:val="0"/>
          <w:noProof/>
          <w:kern w:val="2"/>
          <w:sz w:val="24"/>
          <w:lang w:eastAsia="en-AU"/>
          <w14:ligatures w14:val="standardContextual"/>
        </w:rPr>
      </w:pPr>
      <w:hyperlink w:anchor="_Toc179795558" w:history="1">
        <w:r w:rsidR="00A90CAE" w:rsidRPr="008227A4">
          <w:rPr>
            <w:rStyle w:val="Hyperlink"/>
            <w:noProof/>
          </w:rPr>
          <w:t>Foreword</w:t>
        </w:r>
        <w:r w:rsidR="00A90CAE">
          <w:rPr>
            <w:noProof/>
            <w:webHidden/>
          </w:rPr>
          <w:tab/>
        </w:r>
        <w:r w:rsidR="00A90CAE">
          <w:rPr>
            <w:noProof/>
            <w:webHidden/>
          </w:rPr>
          <w:fldChar w:fldCharType="begin"/>
        </w:r>
        <w:r w:rsidR="00A90CAE">
          <w:rPr>
            <w:noProof/>
            <w:webHidden/>
          </w:rPr>
          <w:instrText xml:space="preserve"> PAGEREF _Toc179795558 \h </w:instrText>
        </w:r>
        <w:r w:rsidR="00A90CAE">
          <w:rPr>
            <w:noProof/>
            <w:webHidden/>
          </w:rPr>
        </w:r>
        <w:r w:rsidR="00A90CAE">
          <w:rPr>
            <w:noProof/>
            <w:webHidden/>
          </w:rPr>
          <w:fldChar w:fldCharType="separate"/>
        </w:r>
        <w:r w:rsidR="00DB4F60">
          <w:rPr>
            <w:noProof/>
            <w:webHidden/>
          </w:rPr>
          <w:t>6</w:t>
        </w:r>
        <w:r w:rsidR="00A90CAE">
          <w:rPr>
            <w:noProof/>
            <w:webHidden/>
          </w:rPr>
          <w:fldChar w:fldCharType="end"/>
        </w:r>
      </w:hyperlink>
    </w:p>
    <w:p w14:paraId="35FDEE83" w14:textId="791BBD6B" w:rsidR="00A90CAE" w:rsidRDefault="00834536">
      <w:pPr>
        <w:pStyle w:val="TOC1"/>
        <w:rPr>
          <w:rFonts w:asciiTheme="minorHAnsi" w:eastAsiaTheme="minorEastAsia" w:hAnsiTheme="minorHAnsi" w:cstheme="minorBidi"/>
          <w:b w:val="0"/>
          <w:noProof/>
          <w:kern w:val="2"/>
          <w:sz w:val="24"/>
          <w:lang w:eastAsia="en-AU"/>
          <w14:ligatures w14:val="standardContextual"/>
        </w:rPr>
      </w:pPr>
      <w:hyperlink w:anchor="_Toc179795559" w:history="1">
        <w:r w:rsidR="00A90CAE" w:rsidRPr="008227A4">
          <w:rPr>
            <w:rStyle w:val="Hyperlink"/>
            <w:noProof/>
          </w:rPr>
          <w:t>Our clients</w:t>
        </w:r>
        <w:r w:rsidR="00A90CAE">
          <w:rPr>
            <w:noProof/>
            <w:webHidden/>
          </w:rPr>
          <w:tab/>
        </w:r>
        <w:r w:rsidR="00A90CAE">
          <w:rPr>
            <w:noProof/>
            <w:webHidden/>
          </w:rPr>
          <w:fldChar w:fldCharType="begin"/>
        </w:r>
        <w:r w:rsidR="00A90CAE">
          <w:rPr>
            <w:noProof/>
            <w:webHidden/>
          </w:rPr>
          <w:instrText xml:space="preserve"> PAGEREF _Toc179795559 \h </w:instrText>
        </w:r>
        <w:r w:rsidR="00A90CAE">
          <w:rPr>
            <w:noProof/>
            <w:webHidden/>
          </w:rPr>
        </w:r>
        <w:r w:rsidR="00A90CAE">
          <w:rPr>
            <w:noProof/>
            <w:webHidden/>
          </w:rPr>
          <w:fldChar w:fldCharType="separate"/>
        </w:r>
        <w:r w:rsidR="00DB4F60">
          <w:rPr>
            <w:noProof/>
            <w:webHidden/>
          </w:rPr>
          <w:t>7</w:t>
        </w:r>
        <w:r w:rsidR="00A90CAE">
          <w:rPr>
            <w:noProof/>
            <w:webHidden/>
          </w:rPr>
          <w:fldChar w:fldCharType="end"/>
        </w:r>
      </w:hyperlink>
    </w:p>
    <w:p w14:paraId="04871D04" w14:textId="573700C0" w:rsidR="00A90CAE" w:rsidRDefault="00834536">
      <w:pPr>
        <w:pStyle w:val="TOC1"/>
        <w:rPr>
          <w:rFonts w:asciiTheme="minorHAnsi" w:eastAsiaTheme="minorEastAsia" w:hAnsiTheme="minorHAnsi" w:cstheme="minorBidi"/>
          <w:b w:val="0"/>
          <w:noProof/>
          <w:kern w:val="2"/>
          <w:sz w:val="24"/>
          <w:lang w:eastAsia="en-AU"/>
          <w14:ligatures w14:val="standardContextual"/>
        </w:rPr>
      </w:pPr>
      <w:hyperlink w:anchor="_Toc179795569" w:history="1">
        <w:r w:rsidR="00A90CAE" w:rsidRPr="008227A4">
          <w:rPr>
            <w:rStyle w:val="Hyperlink"/>
            <w:noProof/>
          </w:rPr>
          <w:t>Our impact</w:t>
        </w:r>
        <w:r w:rsidR="00A90CAE">
          <w:rPr>
            <w:noProof/>
            <w:webHidden/>
          </w:rPr>
          <w:tab/>
        </w:r>
        <w:r w:rsidR="00A90CAE">
          <w:rPr>
            <w:noProof/>
            <w:webHidden/>
          </w:rPr>
          <w:fldChar w:fldCharType="begin"/>
        </w:r>
        <w:r w:rsidR="00A90CAE">
          <w:rPr>
            <w:noProof/>
            <w:webHidden/>
          </w:rPr>
          <w:instrText xml:space="preserve"> PAGEREF _Toc179795569 \h </w:instrText>
        </w:r>
        <w:r w:rsidR="00A90CAE">
          <w:rPr>
            <w:noProof/>
            <w:webHidden/>
          </w:rPr>
        </w:r>
        <w:r w:rsidR="00A90CAE">
          <w:rPr>
            <w:noProof/>
            <w:webHidden/>
          </w:rPr>
          <w:fldChar w:fldCharType="separate"/>
        </w:r>
        <w:r w:rsidR="00DB4F60">
          <w:rPr>
            <w:noProof/>
            <w:webHidden/>
          </w:rPr>
          <w:t>12</w:t>
        </w:r>
        <w:r w:rsidR="00A90CAE">
          <w:rPr>
            <w:noProof/>
            <w:webHidden/>
          </w:rPr>
          <w:fldChar w:fldCharType="end"/>
        </w:r>
      </w:hyperlink>
    </w:p>
    <w:p w14:paraId="4E70D448" w14:textId="3E023EE5" w:rsidR="00A90CAE" w:rsidRDefault="00834536">
      <w:pPr>
        <w:pStyle w:val="TOC2"/>
        <w:rPr>
          <w:rFonts w:asciiTheme="minorHAnsi" w:eastAsiaTheme="minorEastAsia" w:hAnsiTheme="minorHAnsi" w:cstheme="minorBidi"/>
          <w:kern w:val="2"/>
          <w:sz w:val="24"/>
          <w:lang w:eastAsia="en-AU"/>
          <w14:ligatures w14:val="standardContextual"/>
        </w:rPr>
      </w:pPr>
      <w:hyperlink w:anchor="_Toc179795570" w:history="1">
        <w:r w:rsidR="00A90CAE" w:rsidRPr="008227A4">
          <w:rPr>
            <w:rStyle w:val="Hyperlink"/>
          </w:rPr>
          <w:t>Access to justice for clients</w:t>
        </w:r>
        <w:r w:rsidR="00A90CAE">
          <w:rPr>
            <w:webHidden/>
          </w:rPr>
          <w:tab/>
        </w:r>
        <w:r w:rsidR="00A90CAE">
          <w:rPr>
            <w:webHidden/>
          </w:rPr>
          <w:fldChar w:fldCharType="begin"/>
        </w:r>
        <w:r w:rsidR="00A90CAE">
          <w:rPr>
            <w:webHidden/>
          </w:rPr>
          <w:instrText xml:space="preserve"> PAGEREF _Toc179795570 \h </w:instrText>
        </w:r>
        <w:r w:rsidR="00A90CAE">
          <w:rPr>
            <w:webHidden/>
          </w:rPr>
        </w:r>
        <w:r w:rsidR="00A90CAE">
          <w:rPr>
            <w:webHidden/>
          </w:rPr>
          <w:fldChar w:fldCharType="separate"/>
        </w:r>
        <w:r w:rsidR="00DB4F60">
          <w:rPr>
            <w:webHidden/>
          </w:rPr>
          <w:t>12</w:t>
        </w:r>
        <w:r w:rsidR="00A90CAE">
          <w:rPr>
            <w:webHidden/>
          </w:rPr>
          <w:fldChar w:fldCharType="end"/>
        </w:r>
      </w:hyperlink>
    </w:p>
    <w:p w14:paraId="188195DE" w14:textId="163504E8" w:rsidR="00A90CAE" w:rsidRDefault="00834536">
      <w:pPr>
        <w:pStyle w:val="TOC2"/>
        <w:rPr>
          <w:rFonts w:asciiTheme="minorHAnsi" w:eastAsiaTheme="minorEastAsia" w:hAnsiTheme="minorHAnsi" w:cstheme="minorBidi"/>
          <w:kern w:val="2"/>
          <w:sz w:val="24"/>
          <w:lang w:eastAsia="en-AU"/>
          <w14:ligatures w14:val="standardContextual"/>
        </w:rPr>
      </w:pPr>
      <w:hyperlink w:anchor="_Toc179795583" w:history="1">
        <w:r w:rsidR="00A90CAE" w:rsidRPr="008227A4">
          <w:rPr>
            <w:rStyle w:val="Hyperlink"/>
          </w:rPr>
          <w:t>Improving community legal understanding</w:t>
        </w:r>
        <w:r w:rsidR="00A90CAE">
          <w:rPr>
            <w:webHidden/>
          </w:rPr>
          <w:tab/>
        </w:r>
        <w:r w:rsidR="00A90CAE">
          <w:rPr>
            <w:webHidden/>
          </w:rPr>
          <w:fldChar w:fldCharType="begin"/>
        </w:r>
        <w:r w:rsidR="00A90CAE">
          <w:rPr>
            <w:webHidden/>
          </w:rPr>
          <w:instrText xml:space="preserve"> PAGEREF _Toc179795583 \h </w:instrText>
        </w:r>
        <w:r w:rsidR="00A90CAE">
          <w:rPr>
            <w:webHidden/>
          </w:rPr>
        </w:r>
        <w:r w:rsidR="00A90CAE">
          <w:rPr>
            <w:webHidden/>
          </w:rPr>
          <w:fldChar w:fldCharType="separate"/>
        </w:r>
        <w:r w:rsidR="00DB4F60">
          <w:rPr>
            <w:webHidden/>
          </w:rPr>
          <w:t>19</w:t>
        </w:r>
        <w:r w:rsidR="00A90CAE">
          <w:rPr>
            <w:webHidden/>
          </w:rPr>
          <w:fldChar w:fldCharType="end"/>
        </w:r>
      </w:hyperlink>
    </w:p>
    <w:p w14:paraId="1D8F1B4F" w14:textId="194CA4A1" w:rsidR="00A90CAE" w:rsidRDefault="00834536">
      <w:pPr>
        <w:pStyle w:val="TOC2"/>
        <w:rPr>
          <w:rFonts w:asciiTheme="minorHAnsi" w:eastAsiaTheme="minorEastAsia" w:hAnsiTheme="minorHAnsi" w:cstheme="minorBidi"/>
          <w:kern w:val="2"/>
          <w:sz w:val="24"/>
          <w:lang w:eastAsia="en-AU"/>
          <w14:ligatures w14:val="standardContextual"/>
        </w:rPr>
      </w:pPr>
      <w:hyperlink w:anchor="_Toc179795586" w:history="1">
        <w:r w:rsidR="00A90CAE" w:rsidRPr="008227A4">
          <w:rPr>
            <w:rStyle w:val="Hyperlink"/>
          </w:rPr>
          <w:t>Collaborative legal assistance sector</w:t>
        </w:r>
        <w:r w:rsidR="00A90CAE">
          <w:rPr>
            <w:webHidden/>
          </w:rPr>
          <w:tab/>
        </w:r>
        <w:r w:rsidR="00A90CAE">
          <w:rPr>
            <w:webHidden/>
          </w:rPr>
          <w:fldChar w:fldCharType="begin"/>
        </w:r>
        <w:r w:rsidR="00A90CAE">
          <w:rPr>
            <w:webHidden/>
          </w:rPr>
          <w:instrText xml:space="preserve"> PAGEREF _Toc179795586 \h </w:instrText>
        </w:r>
        <w:r w:rsidR="00A90CAE">
          <w:rPr>
            <w:webHidden/>
          </w:rPr>
        </w:r>
        <w:r w:rsidR="00A90CAE">
          <w:rPr>
            <w:webHidden/>
          </w:rPr>
          <w:fldChar w:fldCharType="separate"/>
        </w:r>
        <w:r w:rsidR="00DB4F60">
          <w:rPr>
            <w:webHidden/>
          </w:rPr>
          <w:t>21</w:t>
        </w:r>
        <w:r w:rsidR="00A90CAE">
          <w:rPr>
            <w:webHidden/>
          </w:rPr>
          <w:fldChar w:fldCharType="end"/>
        </w:r>
      </w:hyperlink>
    </w:p>
    <w:p w14:paraId="109D4D07" w14:textId="40CE563E" w:rsidR="00A90CAE" w:rsidRDefault="00834536">
      <w:pPr>
        <w:pStyle w:val="TOC2"/>
        <w:rPr>
          <w:rFonts w:asciiTheme="minorHAnsi" w:eastAsiaTheme="minorEastAsia" w:hAnsiTheme="minorHAnsi" w:cstheme="minorBidi"/>
          <w:kern w:val="2"/>
          <w:sz w:val="24"/>
          <w:lang w:eastAsia="en-AU"/>
          <w14:ligatures w14:val="standardContextual"/>
        </w:rPr>
      </w:pPr>
      <w:hyperlink w:anchor="_Toc179795593" w:history="1">
        <w:r w:rsidR="00A90CAE" w:rsidRPr="008227A4">
          <w:rPr>
            <w:rStyle w:val="Hyperlink"/>
          </w:rPr>
          <w:t>Fairer laws and systems</w:t>
        </w:r>
        <w:r w:rsidR="00A90CAE">
          <w:rPr>
            <w:webHidden/>
          </w:rPr>
          <w:tab/>
        </w:r>
        <w:r w:rsidR="00A90CAE">
          <w:rPr>
            <w:webHidden/>
          </w:rPr>
          <w:fldChar w:fldCharType="begin"/>
        </w:r>
        <w:r w:rsidR="00A90CAE">
          <w:rPr>
            <w:webHidden/>
          </w:rPr>
          <w:instrText xml:space="preserve"> PAGEREF _Toc179795593 \h </w:instrText>
        </w:r>
        <w:r w:rsidR="00A90CAE">
          <w:rPr>
            <w:webHidden/>
          </w:rPr>
        </w:r>
        <w:r w:rsidR="00A90CAE">
          <w:rPr>
            <w:webHidden/>
          </w:rPr>
          <w:fldChar w:fldCharType="separate"/>
        </w:r>
        <w:r w:rsidR="00DB4F60">
          <w:rPr>
            <w:webHidden/>
          </w:rPr>
          <w:t>24</w:t>
        </w:r>
        <w:r w:rsidR="00A90CAE">
          <w:rPr>
            <w:webHidden/>
          </w:rPr>
          <w:fldChar w:fldCharType="end"/>
        </w:r>
      </w:hyperlink>
    </w:p>
    <w:p w14:paraId="05D783ED" w14:textId="1CCF5D87" w:rsidR="00A90CAE" w:rsidRDefault="00834536">
      <w:pPr>
        <w:pStyle w:val="TOC2"/>
        <w:rPr>
          <w:rFonts w:asciiTheme="minorHAnsi" w:eastAsiaTheme="minorEastAsia" w:hAnsiTheme="minorHAnsi" w:cstheme="minorBidi"/>
          <w:kern w:val="2"/>
          <w:sz w:val="24"/>
          <w:lang w:eastAsia="en-AU"/>
          <w14:ligatures w14:val="standardContextual"/>
        </w:rPr>
      </w:pPr>
      <w:hyperlink w:anchor="_Toc179795601" w:history="1">
        <w:r w:rsidR="00A90CAE" w:rsidRPr="008227A4">
          <w:rPr>
            <w:rStyle w:val="Hyperlink"/>
          </w:rPr>
          <w:t>Effective and sustainable Victoria Legal Aid</w:t>
        </w:r>
        <w:r w:rsidR="00A90CAE">
          <w:rPr>
            <w:webHidden/>
          </w:rPr>
          <w:tab/>
        </w:r>
        <w:r w:rsidR="00A90CAE">
          <w:rPr>
            <w:webHidden/>
          </w:rPr>
          <w:fldChar w:fldCharType="begin"/>
        </w:r>
        <w:r w:rsidR="00A90CAE">
          <w:rPr>
            <w:webHidden/>
          </w:rPr>
          <w:instrText xml:space="preserve"> PAGEREF _Toc179795601 \h </w:instrText>
        </w:r>
        <w:r w:rsidR="00A90CAE">
          <w:rPr>
            <w:webHidden/>
          </w:rPr>
        </w:r>
        <w:r w:rsidR="00A90CAE">
          <w:rPr>
            <w:webHidden/>
          </w:rPr>
          <w:fldChar w:fldCharType="separate"/>
        </w:r>
        <w:r w:rsidR="00DB4F60">
          <w:rPr>
            <w:webHidden/>
          </w:rPr>
          <w:t>28</w:t>
        </w:r>
        <w:r w:rsidR="00A90CAE">
          <w:rPr>
            <w:webHidden/>
          </w:rPr>
          <w:fldChar w:fldCharType="end"/>
        </w:r>
      </w:hyperlink>
    </w:p>
    <w:p w14:paraId="7FF7B51B" w14:textId="76F4CC2B" w:rsidR="00A90CAE" w:rsidRPr="00A90CAE" w:rsidRDefault="00834536" w:rsidP="00A90CAE">
      <w:pPr>
        <w:pStyle w:val="TOC1"/>
        <w:rPr>
          <w:rFonts w:asciiTheme="minorHAnsi" w:eastAsiaTheme="minorEastAsia" w:hAnsiTheme="minorHAnsi" w:cstheme="minorBidi"/>
          <w:b w:val="0"/>
          <w:noProof/>
          <w:kern w:val="2"/>
          <w:sz w:val="24"/>
          <w:lang w:eastAsia="en-AU"/>
          <w14:ligatures w14:val="standardContextual"/>
        </w:rPr>
      </w:pPr>
      <w:hyperlink w:anchor="_Toc179795606" w:history="1">
        <w:r w:rsidR="00A90CAE" w:rsidRPr="008227A4">
          <w:rPr>
            <w:rStyle w:val="Hyperlink"/>
            <w:noProof/>
          </w:rPr>
          <w:t>Our governance</w:t>
        </w:r>
        <w:r w:rsidR="00A90CAE">
          <w:rPr>
            <w:noProof/>
            <w:webHidden/>
          </w:rPr>
          <w:tab/>
        </w:r>
        <w:r w:rsidR="00A90CAE">
          <w:rPr>
            <w:noProof/>
            <w:webHidden/>
          </w:rPr>
          <w:fldChar w:fldCharType="begin"/>
        </w:r>
        <w:r w:rsidR="00A90CAE">
          <w:rPr>
            <w:noProof/>
            <w:webHidden/>
          </w:rPr>
          <w:instrText xml:space="preserve"> PAGEREF _Toc179795606 \h </w:instrText>
        </w:r>
        <w:r w:rsidR="00A90CAE">
          <w:rPr>
            <w:noProof/>
            <w:webHidden/>
          </w:rPr>
        </w:r>
        <w:r w:rsidR="00A90CAE">
          <w:rPr>
            <w:noProof/>
            <w:webHidden/>
          </w:rPr>
          <w:fldChar w:fldCharType="separate"/>
        </w:r>
        <w:r w:rsidR="00DB4F60">
          <w:rPr>
            <w:noProof/>
            <w:webHidden/>
          </w:rPr>
          <w:t>30</w:t>
        </w:r>
        <w:r w:rsidR="00A90CAE">
          <w:rPr>
            <w:noProof/>
            <w:webHidden/>
          </w:rPr>
          <w:fldChar w:fldCharType="end"/>
        </w:r>
      </w:hyperlink>
    </w:p>
    <w:p w14:paraId="7F5B0695" w14:textId="296822AD" w:rsidR="00A90CAE" w:rsidRDefault="00834536">
      <w:pPr>
        <w:pStyle w:val="TOC1"/>
        <w:rPr>
          <w:rFonts w:asciiTheme="minorHAnsi" w:eastAsiaTheme="minorEastAsia" w:hAnsiTheme="minorHAnsi" w:cstheme="minorBidi"/>
          <w:b w:val="0"/>
          <w:noProof/>
          <w:kern w:val="2"/>
          <w:sz w:val="24"/>
          <w:lang w:eastAsia="en-AU"/>
          <w14:ligatures w14:val="standardContextual"/>
        </w:rPr>
      </w:pPr>
      <w:hyperlink w:anchor="_Toc179795642" w:history="1">
        <w:r w:rsidR="00A90CAE" w:rsidRPr="008227A4">
          <w:rPr>
            <w:rStyle w:val="Hyperlink"/>
            <w:noProof/>
          </w:rPr>
          <w:t>Our finances</w:t>
        </w:r>
        <w:r w:rsidR="00A90CAE">
          <w:rPr>
            <w:noProof/>
            <w:webHidden/>
          </w:rPr>
          <w:tab/>
        </w:r>
        <w:r w:rsidR="00A90CAE">
          <w:rPr>
            <w:noProof/>
            <w:webHidden/>
          </w:rPr>
          <w:fldChar w:fldCharType="begin"/>
        </w:r>
        <w:r w:rsidR="00A90CAE">
          <w:rPr>
            <w:noProof/>
            <w:webHidden/>
          </w:rPr>
          <w:instrText xml:space="preserve"> PAGEREF _Toc179795642 \h </w:instrText>
        </w:r>
        <w:r w:rsidR="00A90CAE">
          <w:rPr>
            <w:noProof/>
            <w:webHidden/>
          </w:rPr>
        </w:r>
        <w:r w:rsidR="00A90CAE">
          <w:rPr>
            <w:noProof/>
            <w:webHidden/>
          </w:rPr>
          <w:fldChar w:fldCharType="separate"/>
        </w:r>
        <w:r w:rsidR="00DB4F60">
          <w:rPr>
            <w:noProof/>
            <w:webHidden/>
          </w:rPr>
          <w:t>51</w:t>
        </w:r>
        <w:r w:rsidR="00A90CAE">
          <w:rPr>
            <w:noProof/>
            <w:webHidden/>
          </w:rPr>
          <w:fldChar w:fldCharType="end"/>
        </w:r>
      </w:hyperlink>
    </w:p>
    <w:p w14:paraId="7D5003B5" w14:textId="79198D27" w:rsidR="00A90CAE" w:rsidRDefault="00834536">
      <w:pPr>
        <w:pStyle w:val="TOC1"/>
        <w:rPr>
          <w:rFonts w:asciiTheme="minorHAnsi" w:eastAsiaTheme="minorEastAsia" w:hAnsiTheme="minorHAnsi" w:cstheme="minorBidi"/>
          <w:b w:val="0"/>
          <w:noProof/>
          <w:kern w:val="2"/>
          <w:sz w:val="24"/>
          <w:lang w:eastAsia="en-AU"/>
          <w14:ligatures w14:val="standardContextual"/>
        </w:rPr>
      </w:pPr>
      <w:hyperlink w:anchor="_Toc179795647" w:history="1">
        <w:r w:rsidR="00A90CAE" w:rsidRPr="008227A4">
          <w:rPr>
            <w:rStyle w:val="Hyperlink"/>
            <w:noProof/>
          </w:rPr>
          <w:t>Financial statements</w:t>
        </w:r>
        <w:r w:rsidR="00A90CAE">
          <w:rPr>
            <w:noProof/>
            <w:webHidden/>
          </w:rPr>
          <w:tab/>
        </w:r>
        <w:r w:rsidR="00A90CAE">
          <w:rPr>
            <w:noProof/>
            <w:webHidden/>
          </w:rPr>
          <w:fldChar w:fldCharType="begin"/>
        </w:r>
        <w:r w:rsidR="00A90CAE">
          <w:rPr>
            <w:noProof/>
            <w:webHidden/>
          </w:rPr>
          <w:instrText xml:space="preserve"> PAGEREF _Toc179795647 \h </w:instrText>
        </w:r>
        <w:r w:rsidR="00A90CAE">
          <w:rPr>
            <w:noProof/>
            <w:webHidden/>
          </w:rPr>
        </w:r>
        <w:r w:rsidR="00A90CAE">
          <w:rPr>
            <w:noProof/>
            <w:webHidden/>
          </w:rPr>
          <w:fldChar w:fldCharType="separate"/>
        </w:r>
        <w:r w:rsidR="00DB4F60">
          <w:rPr>
            <w:noProof/>
            <w:webHidden/>
          </w:rPr>
          <w:t>53</w:t>
        </w:r>
        <w:r w:rsidR="00A90CAE">
          <w:rPr>
            <w:noProof/>
            <w:webHidden/>
          </w:rPr>
          <w:fldChar w:fldCharType="end"/>
        </w:r>
      </w:hyperlink>
    </w:p>
    <w:p w14:paraId="50CC51D3" w14:textId="616BA3D9" w:rsidR="00A90CAE" w:rsidRDefault="00834536">
      <w:pPr>
        <w:pStyle w:val="TOC1"/>
        <w:rPr>
          <w:rFonts w:asciiTheme="minorHAnsi" w:eastAsiaTheme="minorEastAsia" w:hAnsiTheme="minorHAnsi" w:cstheme="minorBidi"/>
          <w:b w:val="0"/>
          <w:noProof/>
          <w:kern w:val="2"/>
          <w:sz w:val="24"/>
          <w:lang w:eastAsia="en-AU"/>
          <w14:ligatures w14:val="standardContextual"/>
        </w:rPr>
      </w:pPr>
      <w:hyperlink w:anchor="_Toc179795733" w:history="1">
        <w:r w:rsidR="00A90CAE" w:rsidRPr="008227A4">
          <w:rPr>
            <w:rStyle w:val="Hyperlink"/>
            <w:noProof/>
          </w:rPr>
          <w:t>Appendix</w:t>
        </w:r>
        <w:r w:rsidR="00A90CAE">
          <w:rPr>
            <w:noProof/>
            <w:webHidden/>
          </w:rPr>
          <w:tab/>
        </w:r>
        <w:r w:rsidR="00A90CAE">
          <w:rPr>
            <w:noProof/>
            <w:webHidden/>
          </w:rPr>
          <w:fldChar w:fldCharType="begin"/>
        </w:r>
        <w:r w:rsidR="00A90CAE">
          <w:rPr>
            <w:noProof/>
            <w:webHidden/>
          </w:rPr>
          <w:instrText xml:space="preserve"> PAGEREF _Toc179795733 \h </w:instrText>
        </w:r>
        <w:r w:rsidR="00A90CAE">
          <w:rPr>
            <w:noProof/>
            <w:webHidden/>
          </w:rPr>
        </w:r>
        <w:r w:rsidR="00A90CAE">
          <w:rPr>
            <w:noProof/>
            <w:webHidden/>
          </w:rPr>
          <w:fldChar w:fldCharType="separate"/>
        </w:r>
        <w:r w:rsidR="00DB4F60">
          <w:rPr>
            <w:noProof/>
            <w:webHidden/>
          </w:rPr>
          <w:t>149</w:t>
        </w:r>
        <w:r w:rsidR="00A90CAE">
          <w:rPr>
            <w:noProof/>
            <w:webHidden/>
          </w:rPr>
          <w:fldChar w:fldCharType="end"/>
        </w:r>
      </w:hyperlink>
    </w:p>
    <w:p w14:paraId="496BF35A" w14:textId="4980CCDF" w:rsidR="00A90CAE" w:rsidRDefault="00834536">
      <w:pPr>
        <w:pStyle w:val="TOC2"/>
        <w:rPr>
          <w:rFonts w:asciiTheme="minorHAnsi" w:eastAsiaTheme="minorEastAsia" w:hAnsiTheme="minorHAnsi" w:cstheme="minorBidi"/>
          <w:kern w:val="2"/>
          <w:sz w:val="24"/>
          <w:lang w:eastAsia="en-AU"/>
          <w14:ligatures w14:val="standardContextual"/>
        </w:rPr>
      </w:pPr>
      <w:hyperlink w:anchor="_Toc179795734" w:history="1">
        <w:r w:rsidR="00A90CAE" w:rsidRPr="008227A4">
          <w:rPr>
            <w:rStyle w:val="Hyperlink"/>
          </w:rPr>
          <w:t>Disclosure index</w:t>
        </w:r>
        <w:r w:rsidR="00A90CAE">
          <w:rPr>
            <w:webHidden/>
          </w:rPr>
          <w:tab/>
        </w:r>
        <w:r w:rsidR="00A90CAE">
          <w:rPr>
            <w:webHidden/>
          </w:rPr>
          <w:fldChar w:fldCharType="begin"/>
        </w:r>
        <w:r w:rsidR="00A90CAE">
          <w:rPr>
            <w:webHidden/>
          </w:rPr>
          <w:instrText xml:space="preserve"> PAGEREF _Toc179795734 \h </w:instrText>
        </w:r>
        <w:r w:rsidR="00A90CAE">
          <w:rPr>
            <w:webHidden/>
          </w:rPr>
        </w:r>
        <w:r w:rsidR="00A90CAE">
          <w:rPr>
            <w:webHidden/>
          </w:rPr>
          <w:fldChar w:fldCharType="separate"/>
        </w:r>
        <w:r w:rsidR="00DB4F60">
          <w:rPr>
            <w:webHidden/>
          </w:rPr>
          <w:t>149</w:t>
        </w:r>
        <w:r w:rsidR="00A90CAE">
          <w:rPr>
            <w:webHidden/>
          </w:rPr>
          <w:fldChar w:fldCharType="end"/>
        </w:r>
      </w:hyperlink>
    </w:p>
    <w:p w14:paraId="1647B9A0" w14:textId="58942B18" w:rsidR="00A90CAE" w:rsidRDefault="00834536" w:rsidP="00A90CAE">
      <w:pPr>
        <w:pStyle w:val="TOC2"/>
        <w:rPr>
          <w:rFonts w:asciiTheme="minorHAnsi" w:eastAsiaTheme="minorEastAsia" w:hAnsiTheme="minorHAnsi" w:cstheme="minorBidi"/>
          <w:kern w:val="2"/>
          <w:sz w:val="24"/>
          <w:lang w:eastAsia="en-AU"/>
          <w14:ligatures w14:val="standardContextual"/>
        </w:rPr>
      </w:pPr>
      <w:hyperlink w:anchor="_Toc179795736" w:history="1">
        <w:r w:rsidR="00A90CAE" w:rsidRPr="008227A4">
          <w:rPr>
            <w:rStyle w:val="Hyperlink"/>
          </w:rPr>
          <w:t>Contact details</w:t>
        </w:r>
        <w:r w:rsidR="00A90CAE">
          <w:rPr>
            <w:webHidden/>
          </w:rPr>
          <w:tab/>
        </w:r>
        <w:r w:rsidR="00A90CAE">
          <w:rPr>
            <w:webHidden/>
          </w:rPr>
          <w:fldChar w:fldCharType="begin"/>
        </w:r>
        <w:r w:rsidR="00A90CAE">
          <w:rPr>
            <w:webHidden/>
          </w:rPr>
          <w:instrText xml:space="preserve"> PAGEREF _Toc179795736 \h </w:instrText>
        </w:r>
        <w:r w:rsidR="00A90CAE">
          <w:rPr>
            <w:webHidden/>
          </w:rPr>
        </w:r>
        <w:r w:rsidR="00A90CAE">
          <w:rPr>
            <w:webHidden/>
          </w:rPr>
          <w:fldChar w:fldCharType="separate"/>
        </w:r>
        <w:r w:rsidR="00DB4F60">
          <w:rPr>
            <w:webHidden/>
          </w:rPr>
          <w:t>153</w:t>
        </w:r>
        <w:r w:rsidR="00A90CAE">
          <w:rPr>
            <w:webHidden/>
          </w:rPr>
          <w:fldChar w:fldCharType="end"/>
        </w:r>
      </w:hyperlink>
    </w:p>
    <w:p w14:paraId="32AF246D" w14:textId="58A8E7B2" w:rsidR="004B3230" w:rsidRDefault="004B3230" w:rsidP="00CB0E65">
      <w:pPr>
        <w:pStyle w:val="TOC1"/>
        <w:ind w:left="0" w:firstLine="0"/>
      </w:pPr>
      <w:r w:rsidRPr="00037357">
        <w:fldChar w:fldCharType="end"/>
      </w:r>
    </w:p>
    <w:bookmarkEnd w:id="3"/>
    <w:bookmarkEnd w:id="4"/>
    <w:bookmarkEnd w:id="5"/>
    <w:p w14:paraId="3CCF9D18" w14:textId="77777777" w:rsidR="002B4970" w:rsidRPr="00A37C6E" w:rsidRDefault="002B4970" w:rsidP="00AA2CCE">
      <w:pPr>
        <w:rPr>
          <w:lang w:eastAsia="en-AU"/>
        </w:rPr>
        <w:sectPr w:rsidR="002B4970" w:rsidRPr="00A37C6E" w:rsidSect="00776DF1">
          <w:headerReference w:type="even" r:id="rId15"/>
          <w:headerReference w:type="default" r:id="rId16"/>
          <w:footerReference w:type="default" r:id="rId17"/>
          <w:headerReference w:type="first" r:id="rId18"/>
          <w:pgSz w:w="11906" w:h="16838" w:code="9"/>
          <w:pgMar w:top="1418" w:right="992" w:bottom="1134" w:left="1134" w:header="851" w:footer="284" w:gutter="0"/>
          <w:paperSrc w:first="7" w:other="7"/>
          <w:pgNumType w:start="1"/>
          <w:cols w:space="720"/>
          <w:docGrid w:linePitch="299"/>
        </w:sectPr>
      </w:pPr>
    </w:p>
    <w:p w14:paraId="245DEFF7" w14:textId="77777777" w:rsidR="004B3230" w:rsidRDefault="004B3230">
      <w:pPr>
        <w:spacing w:after="0" w:line="240" w:lineRule="auto"/>
        <w:rPr>
          <w:rFonts w:cs="Arial"/>
          <w:b/>
          <w:bCs/>
          <w:color w:val="971A4B"/>
          <w:kern w:val="32"/>
          <w:sz w:val="32"/>
          <w:szCs w:val="32"/>
          <w:lang w:eastAsia="en-AU"/>
        </w:rPr>
      </w:pPr>
      <w:bookmarkStart w:id="6" w:name="_Toc140767207"/>
      <w:r>
        <w:br w:type="page"/>
      </w:r>
    </w:p>
    <w:p w14:paraId="7C6F5428" w14:textId="6E5DED1A" w:rsidR="004B3230" w:rsidRPr="008D47E2" w:rsidRDefault="004B3230" w:rsidP="004B3230">
      <w:pPr>
        <w:pStyle w:val="Heading1"/>
      </w:pPr>
      <w:bookmarkStart w:id="7" w:name="_Toc179795539"/>
      <w:r w:rsidRPr="008D47E2">
        <w:lastRenderedPageBreak/>
        <w:t>Acknowledgement of Country</w:t>
      </w:r>
      <w:bookmarkEnd w:id="7"/>
    </w:p>
    <w:p w14:paraId="55FC7A91" w14:textId="77777777" w:rsidR="004B3230" w:rsidRPr="008D47E2" w:rsidRDefault="004B3230" w:rsidP="004B3230">
      <w:r w:rsidRPr="008D47E2">
        <w:t>This report was written on the lands of the Wurundjeri people of the Kulin Nation. We acknowledge the Traditional Custodians of the lands across Victoria and pay respect to Elders past and present. We recognise the continuing connection to Country, culture and identity and the importance of self-determination for creating better futures for First Nations people.</w:t>
      </w:r>
    </w:p>
    <w:p w14:paraId="51F6E637" w14:textId="77777777" w:rsidR="004B3230" w:rsidRDefault="004B3230" w:rsidP="004B3230">
      <w:pPr>
        <w:pStyle w:val="Heading1"/>
      </w:pPr>
      <w:bookmarkStart w:id="8" w:name="_Toc140226348"/>
      <w:bookmarkStart w:id="9" w:name="_Toc140767205"/>
      <w:bookmarkStart w:id="10" w:name="_Toc141806697"/>
      <w:bookmarkStart w:id="11" w:name="_Toc179795540"/>
      <w:r>
        <w:t>Chairperson’s declaration</w:t>
      </w:r>
      <w:bookmarkEnd w:id="8"/>
      <w:bookmarkEnd w:id="9"/>
      <w:bookmarkEnd w:id="10"/>
      <w:bookmarkEnd w:id="11"/>
    </w:p>
    <w:p w14:paraId="07EAA825" w14:textId="77777777" w:rsidR="004B3230" w:rsidRDefault="004B3230" w:rsidP="004B3230">
      <w:pPr>
        <w:rPr>
          <w:lang w:eastAsia="en-AU"/>
        </w:rPr>
      </w:pPr>
      <w:r>
        <w:rPr>
          <w:lang w:eastAsia="en-AU"/>
        </w:rPr>
        <w:t xml:space="preserve">In accordance with section 12N of the </w:t>
      </w:r>
      <w:r w:rsidRPr="00C07D62">
        <w:rPr>
          <w:i/>
          <w:iCs/>
          <w:lang w:eastAsia="en-AU"/>
        </w:rPr>
        <w:t>Legal Aid Act 1978</w:t>
      </w:r>
      <w:r>
        <w:rPr>
          <w:lang w:eastAsia="en-AU"/>
        </w:rPr>
        <w:t xml:space="preserve"> (Vic) and provisions of the </w:t>
      </w:r>
      <w:r w:rsidRPr="00C07D62">
        <w:rPr>
          <w:i/>
          <w:iCs/>
          <w:lang w:eastAsia="en-AU"/>
        </w:rPr>
        <w:t>Financial Management Act 1994</w:t>
      </w:r>
      <w:r>
        <w:rPr>
          <w:lang w:eastAsia="en-AU"/>
        </w:rPr>
        <w:t xml:space="preserve"> (Vic), I am pleased to present the Victoria Legal Aid Annual Report for the year ending 30 June 2024.</w:t>
      </w:r>
    </w:p>
    <w:p w14:paraId="504156F3" w14:textId="77777777" w:rsidR="004B3230" w:rsidRPr="00452684" w:rsidRDefault="004B3230" w:rsidP="004B3230">
      <w:pPr>
        <w:rPr>
          <w:b/>
          <w:bCs/>
          <w:lang w:eastAsia="en-AU"/>
        </w:rPr>
      </w:pPr>
      <w:r w:rsidRPr="00127717">
        <w:rPr>
          <w:b/>
          <w:bCs/>
          <w:lang w:eastAsia="en-AU"/>
        </w:rPr>
        <w:t>Bill Jaboor</w:t>
      </w:r>
      <w:r>
        <w:rPr>
          <w:b/>
          <w:bCs/>
          <w:lang w:eastAsia="en-AU"/>
        </w:rPr>
        <w:br/>
      </w:r>
      <w:r>
        <w:rPr>
          <w:lang w:eastAsia="en-AU"/>
        </w:rPr>
        <w:t>Chairperson</w:t>
      </w:r>
    </w:p>
    <w:p w14:paraId="75B19B5D" w14:textId="77777777" w:rsidR="004B3230" w:rsidRPr="00452684" w:rsidRDefault="004B3230" w:rsidP="004B3230">
      <w:pPr>
        <w:rPr>
          <w:lang w:eastAsia="en-AU"/>
        </w:rPr>
        <w:sectPr w:rsidR="004B3230" w:rsidRPr="00452684" w:rsidSect="00CB0E65">
          <w:headerReference w:type="even" r:id="rId19"/>
          <w:headerReference w:type="default" r:id="rId20"/>
          <w:footerReference w:type="default" r:id="rId21"/>
          <w:headerReference w:type="first" r:id="rId22"/>
          <w:type w:val="continuous"/>
          <w:pgSz w:w="11906" w:h="16838" w:code="9"/>
          <w:pgMar w:top="1418" w:right="992" w:bottom="1134" w:left="1134" w:header="851" w:footer="284" w:gutter="0"/>
          <w:paperSrc w:first="7" w:other="7"/>
          <w:cols w:space="720"/>
          <w:docGrid w:linePitch="299"/>
        </w:sectPr>
      </w:pPr>
      <w:r>
        <w:rPr>
          <w:lang w:eastAsia="en-AU"/>
        </w:rPr>
        <w:t>17 September 2024</w:t>
      </w:r>
      <w:r>
        <w:rPr>
          <w:lang w:eastAsia="en-AU"/>
        </w:rPr>
        <w:br/>
      </w:r>
    </w:p>
    <w:p w14:paraId="15A93E22" w14:textId="77777777" w:rsidR="00160531" w:rsidRDefault="00160531">
      <w:pPr>
        <w:spacing w:after="0" w:line="240" w:lineRule="auto"/>
        <w:rPr>
          <w:rFonts w:cs="Arial"/>
          <w:b/>
          <w:bCs/>
          <w:color w:val="971A4B"/>
          <w:kern w:val="32"/>
          <w:sz w:val="32"/>
          <w:szCs w:val="32"/>
          <w:lang w:eastAsia="en-AU"/>
        </w:rPr>
      </w:pPr>
      <w:r>
        <w:br w:type="page"/>
      </w:r>
    </w:p>
    <w:p w14:paraId="3D82AEC5" w14:textId="425A976F" w:rsidR="00BE68D7" w:rsidRDefault="001220A5" w:rsidP="00EA3733">
      <w:pPr>
        <w:pStyle w:val="Heading1"/>
        <w:rPr>
          <w:b w:val="0"/>
        </w:rPr>
        <w:sectPr w:rsidR="00BE68D7" w:rsidSect="00DE75AF">
          <w:headerReference w:type="even" r:id="rId23"/>
          <w:headerReference w:type="default" r:id="rId24"/>
          <w:headerReference w:type="first" r:id="rId25"/>
          <w:footerReference w:type="first" r:id="rId26"/>
          <w:footnotePr>
            <w:numRestart w:val="eachPage"/>
          </w:footnotePr>
          <w:type w:val="continuous"/>
          <w:pgSz w:w="11906" w:h="16838" w:code="9"/>
          <w:pgMar w:top="1418" w:right="992" w:bottom="1134" w:left="1134" w:header="851" w:footer="284" w:gutter="0"/>
          <w:paperSrc w:first="7" w:other="7"/>
          <w:cols w:space="720"/>
          <w:titlePg/>
          <w:docGrid w:linePitch="299"/>
        </w:sectPr>
      </w:pPr>
      <w:bookmarkStart w:id="12" w:name="_Toc179795541"/>
      <w:r>
        <w:lastRenderedPageBreak/>
        <w:t>Service snapshot</w:t>
      </w:r>
      <w:bookmarkEnd w:id="6"/>
      <w:bookmarkEnd w:id="12"/>
    </w:p>
    <w:p w14:paraId="0E2978BE" w14:textId="376BD3D3" w:rsidR="00BE68D7" w:rsidRDefault="008F0029" w:rsidP="00EA3733">
      <w:pPr>
        <w:pStyle w:val="Heading2"/>
      </w:pPr>
      <w:bookmarkStart w:id="13" w:name="_Toc179795209"/>
      <w:bookmarkStart w:id="14" w:name="_Toc179795542"/>
      <w:r>
        <w:t>Our c</w:t>
      </w:r>
      <w:r w:rsidR="00BE68D7">
        <w:t>lients</w:t>
      </w:r>
      <w:bookmarkEnd w:id="13"/>
      <w:bookmarkEnd w:id="14"/>
    </w:p>
    <w:p w14:paraId="29094A87" w14:textId="2A04BA11" w:rsidR="00D52199" w:rsidRDefault="003110A5" w:rsidP="002B541E">
      <w:pPr>
        <w:spacing w:after="0" w:line="240" w:lineRule="auto"/>
      </w:pPr>
      <w:r w:rsidRPr="00D31DA6">
        <w:rPr>
          <w:b/>
          <w:bCs/>
        </w:rPr>
        <w:t>82,606</w:t>
      </w:r>
      <w:r w:rsidR="009D4C43">
        <w:rPr>
          <w:rStyle w:val="FootnoteReference"/>
        </w:rPr>
        <w:footnoteReference w:id="2"/>
      </w:r>
      <w:r w:rsidR="000B695D">
        <w:t xml:space="preserve"> unique clients (</w:t>
      </w:r>
      <w:r w:rsidR="004B441B">
        <w:t>-</w:t>
      </w:r>
      <w:r w:rsidR="00F070F3">
        <w:t>4</w:t>
      </w:r>
      <w:r w:rsidR="005218A6">
        <w:t>%</w:t>
      </w:r>
      <w:r w:rsidR="000B695D">
        <w:t>)</w:t>
      </w:r>
    </w:p>
    <w:p w14:paraId="12A5B185" w14:textId="7BC7558D" w:rsidR="00205831" w:rsidRDefault="00205831" w:rsidP="00D156AA">
      <w:pPr>
        <w:pStyle w:val="ListParagraph"/>
        <w:numPr>
          <w:ilvl w:val="0"/>
          <w:numId w:val="9"/>
        </w:numPr>
        <w:spacing w:after="0" w:line="240" w:lineRule="auto"/>
      </w:pPr>
      <w:r>
        <w:t>Metropolitan</w:t>
      </w:r>
      <w:r w:rsidR="004839C8">
        <w:t xml:space="preserve"> </w:t>
      </w:r>
      <w:r>
        <w:t>Melbourne:</w:t>
      </w:r>
      <w:r w:rsidR="00FD0ABF">
        <w:t xml:space="preserve"> </w:t>
      </w:r>
      <w:r w:rsidR="005218A6">
        <w:t>74%</w:t>
      </w:r>
    </w:p>
    <w:p w14:paraId="140A8E33" w14:textId="042533B5" w:rsidR="00205831" w:rsidRDefault="00205831" w:rsidP="00D156AA">
      <w:pPr>
        <w:pStyle w:val="ListParagraph"/>
        <w:numPr>
          <w:ilvl w:val="0"/>
          <w:numId w:val="9"/>
        </w:numPr>
        <w:spacing w:line="240" w:lineRule="auto"/>
        <w:ind w:left="714" w:hanging="357"/>
      </w:pPr>
      <w:r>
        <w:t>Regional Victoria:</w:t>
      </w:r>
      <w:r w:rsidR="00644F3D">
        <w:t xml:space="preserve"> </w:t>
      </w:r>
      <w:r w:rsidR="001B0662">
        <w:t>26</w:t>
      </w:r>
      <w:r w:rsidR="005218A6">
        <w:t>%</w:t>
      </w:r>
    </w:p>
    <w:p w14:paraId="1EEDBC19" w14:textId="1586DA93" w:rsidR="00FD7CA4" w:rsidRPr="001C198F" w:rsidRDefault="00834536" w:rsidP="001C198F">
      <w:pPr>
        <w:rPr>
          <w:i/>
          <w:iCs/>
          <w:szCs w:val="22"/>
        </w:rPr>
      </w:pPr>
      <w:hyperlink w:anchor="_Our_clients" w:history="1">
        <w:r w:rsidR="00FD7CA4" w:rsidRPr="001C198F">
          <w:rPr>
            <w:rStyle w:val="Hyperlink"/>
            <w:i/>
            <w:iCs/>
            <w:szCs w:val="22"/>
          </w:rPr>
          <w:t xml:space="preserve">More on page </w:t>
        </w:r>
        <w:r w:rsidR="007D28F5">
          <w:rPr>
            <w:rStyle w:val="Hyperlink"/>
            <w:i/>
            <w:iCs/>
            <w:szCs w:val="22"/>
          </w:rPr>
          <w:t>7</w:t>
        </w:r>
      </w:hyperlink>
    </w:p>
    <w:p w14:paraId="3A867A55" w14:textId="53F7690A" w:rsidR="63BBBFF7" w:rsidRDefault="00FC67A5" w:rsidP="59576EAC">
      <w:pPr>
        <w:pStyle w:val="Heading2"/>
        <w:rPr>
          <w:rFonts w:cs="Times New Roman"/>
          <w:sz w:val="22"/>
          <w:szCs w:val="22"/>
        </w:rPr>
      </w:pPr>
      <w:bookmarkStart w:id="15" w:name="_Toc179795210"/>
      <w:bookmarkStart w:id="16" w:name="_Toc179795543"/>
      <w:bookmarkStart w:id="17" w:name="_Toc140767208"/>
      <w:bookmarkStart w:id="18" w:name="_Toc140828484"/>
      <w:bookmarkStart w:id="19" w:name="_Toc140828689"/>
      <w:bookmarkStart w:id="20" w:name="_Toc141806699"/>
      <w:r>
        <w:t>Legal aid grants</w:t>
      </w:r>
      <w:bookmarkEnd w:id="15"/>
      <w:bookmarkEnd w:id="16"/>
      <w:r w:rsidDel="00507527">
        <w:t xml:space="preserve"> </w:t>
      </w:r>
      <w:bookmarkEnd w:id="17"/>
      <w:bookmarkEnd w:id="18"/>
      <w:bookmarkEnd w:id="19"/>
      <w:bookmarkEnd w:id="20"/>
    </w:p>
    <w:p w14:paraId="09844E97" w14:textId="5588CB4F" w:rsidR="00F83F10" w:rsidRDefault="00C91095">
      <w:pPr>
        <w:spacing w:after="0" w:line="240" w:lineRule="auto"/>
      </w:pPr>
      <w:r w:rsidRPr="00D31DA6">
        <w:rPr>
          <w:b/>
          <w:bCs/>
        </w:rPr>
        <w:t>40,458</w:t>
      </w:r>
      <w:bookmarkStart w:id="21" w:name="_Ref172803905"/>
      <w:r w:rsidR="00FC6629" w:rsidRPr="00FC6629">
        <w:rPr>
          <w:rStyle w:val="FootnoteReference"/>
          <w:sz w:val="22"/>
          <w:szCs w:val="22"/>
        </w:rPr>
        <w:footnoteReference w:id="3"/>
      </w:r>
      <w:bookmarkEnd w:id="21"/>
      <w:r w:rsidR="00A720E8">
        <w:t xml:space="preserve"> g</w:t>
      </w:r>
      <w:r w:rsidR="00F83F10">
        <w:t>rants of legal assistance</w:t>
      </w:r>
      <w:r w:rsidR="00741B2E">
        <w:t xml:space="preserve"> (</w:t>
      </w:r>
      <w:r w:rsidR="004B441B">
        <w:t>-</w:t>
      </w:r>
      <w:r w:rsidR="00387CEF">
        <w:t>2</w:t>
      </w:r>
      <w:r w:rsidR="00741B2E">
        <w:t>%)</w:t>
      </w:r>
    </w:p>
    <w:p w14:paraId="401CBCD0" w14:textId="0DC75C65" w:rsidR="00F83F10" w:rsidRPr="0025693C" w:rsidRDefault="00F83F10" w:rsidP="00D156AA">
      <w:pPr>
        <w:pStyle w:val="ListParagraph"/>
        <w:numPr>
          <w:ilvl w:val="0"/>
          <w:numId w:val="9"/>
        </w:numPr>
        <w:spacing w:after="0" w:line="240" w:lineRule="auto"/>
      </w:pPr>
      <w:r w:rsidRPr="0025693C">
        <w:t>In</w:t>
      </w:r>
      <w:r w:rsidR="00FA04C2">
        <w:t>-</w:t>
      </w:r>
      <w:r w:rsidRPr="0025693C">
        <w:t>house</w:t>
      </w:r>
      <w:r w:rsidR="00741B2E" w:rsidRPr="0025693C">
        <w:t xml:space="preserve">: </w:t>
      </w:r>
      <w:r w:rsidR="00387CEF">
        <w:t>17</w:t>
      </w:r>
      <w:r w:rsidR="00F44618" w:rsidRPr="0025693C">
        <w:t>%</w:t>
      </w:r>
    </w:p>
    <w:p w14:paraId="2D99C80A" w14:textId="3DA3180C" w:rsidR="00F83F10" w:rsidRPr="0025693C" w:rsidRDefault="00F83F10" w:rsidP="00D156AA">
      <w:pPr>
        <w:pStyle w:val="ListParagraph"/>
        <w:numPr>
          <w:ilvl w:val="0"/>
          <w:numId w:val="9"/>
        </w:numPr>
        <w:spacing w:after="0" w:line="240" w:lineRule="auto"/>
      </w:pPr>
      <w:r w:rsidRPr="0025693C">
        <w:t>Private practitioners</w:t>
      </w:r>
      <w:r w:rsidR="00CF1A48" w:rsidRPr="0025693C">
        <w:t xml:space="preserve">: </w:t>
      </w:r>
      <w:r w:rsidR="00387CEF">
        <w:t>80</w:t>
      </w:r>
      <w:r w:rsidR="00F44618" w:rsidRPr="0025693C">
        <w:t>%</w:t>
      </w:r>
    </w:p>
    <w:p w14:paraId="329952FE" w14:textId="3A6A3A5E" w:rsidR="0064483F" w:rsidRDefault="00F83F10" w:rsidP="00D156AA">
      <w:pPr>
        <w:pStyle w:val="ListParagraph"/>
        <w:numPr>
          <w:ilvl w:val="0"/>
          <w:numId w:val="11"/>
        </w:numPr>
        <w:ind w:left="714" w:hanging="357"/>
      </w:pPr>
      <w:r w:rsidRPr="0025693C">
        <w:t>Community legal centres</w:t>
      </w:r>
      <w:r w:rsidR="00CF1A48" w:rsidRPr="0025693C">
        <w:t xml:space="preserve">: </w:t>
      </w:r>
      <w:r w:rsidR="00387CEF">
        <w:t>3</w:t>
      </w:r>
      <w:r w:rsidR="00F44618" w:rsidRPr="0025693C">
        <w:t>%</w:t>
      </w:r>
      <w:bookmarkStart w:id="22" w:name="_Toc140767209"/>
      <w:bookmarkStart w:id="23" w:name="_Toc140828485"/>
      <w:bookmarkStart w:id="24" w:name="_Toc140828690"/>
      <w:bookmarkStart w:id="25" w:name="_Toc141806700"/>
    </w:p>
    <w:p w14:paraId="4D92E799" w14:textId="3D602133" w:rsidR="006122D3" w:rsidRPr="001C198F" w:rsidRDefault="00834536" w:rsidP="006122D3">
      <w:pPr>
        <w:spacing w:after="0" w:line="240" w:lineRule="auto"/>
        <w:rPr>
          <w:i/>
          <w:iCs/>
          <w:szCs w:val="22"/>
        </w:rPr>
      </w:pPr>
      <w:hyperlink w:anchor="_Budget_Paper_3" w:history="1">
        <w:r w:rsidR="006122D3" w:rsidRPr="001C198F">
          <w:rPr>
            <w:rStyle w:val="Hyperlink"/>
            <w:i/>
            <w:iCs/>
            <w:szCs w:val="22"/>
          </w:rPr>
          <w:t xml:space="preserve">More on page </w:t>
        </w:r>
        <w:r w:rsidR="00B45748" w:rsidRPr="001C198F">
          <w:rPr>
            <w:rStyle w:val="Hyperlink"/>
            <w:i/>
            <w:iCs/>
            <w:szCs w:val="22"/>
          </w:rPr>
          <w:t>1</w:t>
        </w:r>
        <w:r w:rsidR="007D28F5">
          <w:rPr>
            <w:rStyle w:val="Hyperlink"/>
            <w:i/>
            <w:iCs/>
            <w:szCs w:val="22"/>
          </w:rPr>
          <w:t>2</w:t>
        </w:r>
      </w:hyperlink>
    </w:p>
    <w:p w14:paraId="13270A70" w14:textId="5E381D43" w:rsidR="00EA3733" w:rsidRDefault="00BC2875" w:rsidP="0064483F">
      <w:pPr>
        <w:pStyle w:val="Heading2"/>
      </w:pPr>
      <w:bookmarkStart w:id="26" w:name="_Help_at_court"/>
      <w:bookmarkStart w:id="27" w:name="_Toc179795211"/>
      <w:bookmarkStart w:id="28" w:name="_Toc179795544"/>
      <w:bookmarkEnd w:id="22"/>
      <w:bookmarkEnd w:id="23"/>
      <w:bookmarkEnd w:id="24"/>
      <w:bookmarkEnd w:id="25"/>
      <w:bookmarkEnd w:id="26"/>
      <w:r>
        <w:t>Help at court</w:t>
      </w:r>
      <w:bookmarkEnd w:id="27"/>
      <w:bookmarkEnd w:id="28"/>
    </w:p>
    <w:p w14:paraId="6084D029" w14:textId="2DE21693" w:rsidR="00F83F10" w:rsidRPr="00EE6528" w:rsidRDefault="00410812" w:rsidP="00EA3733">
      <w:pPr>
        <w:spacing w:after="0"/>
      </w:pPr>
      <w:r w:rsidRPr="00EE6528">
        <w:rPr>
          <w:b/>
          <w:bCs/>
        </w:rPr>
        <w:t>111,474</w:t>
      </w:r>
      <w:r w:rsidR="00343CD1" w:rsidRPr="00EE6528">
        <w:rPr>
          <w:rStyle w:val="FootnoteReference"/>
        </w:rPr>
        <w:footnoteReference w:id="4"/>
      </w:r>
      <w:r w:rsidR="00343CD1" w:rsidRPr="00EE6528">
        <w:rPr>
          <w:szCs w:val="22"/>
        </w:rPr>
        <w:t xml:space="preserve"> </w:t>
      </w:r>
      <w:r w:rsidR="00A720E8" w:rsidRPr="00EE6528">
        <w:rPr>
          <w:szCs w:val="22"/>
        </w:rPr>
        <w:t>d</w:t>
      </w:r>
      <w:r w:rsidR="00F83F10" w:rsidRPr="00EE6528">
        <w:rPr>
          <w:szCs w:val="22"/>
        </w:rPr>
        <w:t>u</w:t>
      </w:r>
      <w:r w:rsidR="00F83F10" w:rsidRPr="00EE6528">
        <w:t>ty lawyer services</w:t>
      </w:r>
      <w:r w:rsidR="00A720E8" w:rsidRPr="00EE6528">
        <w:t xml:space="preserve"> </w:t>
      </w:r>
      <w:r w:rsidR="00BB7244" w:rsidRPr="00EE6528">
        <w:t>(</w:t>
      </w:r>
      <w:r w:rsidR="00EE6528" w:rsidRPr="00EE6528">
        <w:t>+0.2</w:t>
      </w:r>
      <w:r w:rsidR="00BB7244" w:rsidRPr="00EE6528">
        <w:t>%)</w:t>
      </w:r>
    </w:p>
    <w:p w14:paraId="5C03B8A0" w14:textId="3589E604" w:rsidR="00F265F1" w:rsidRPr="00EE6528" w:rsidRDefault="00F83F10" w:rsidP="00D156AA">
      <w:pPr>
        <w:pStyle w:val="ListParagraph"/>
        <w:numPr>
          <w:ilvl w:val="0"/>
          <w:numId w:val="9"/>
        </w:numPr>
        <w:spacing w:after="0" w:line="240" w:lineRule="auto"/>
      </w:pPr>
      <w:r w:rsidRPr="00EE6528">
        <w:t>In</w:t>
      </w:r>
      <w:r w:rsidR="00FA04C2" w:rsidRPr="00EE6528">
        <w:t>-</w:t>
      </w:r>
      <w:r w:rsidRPr="00EE6528">
        <w:t>house</w:t>
      </w:r>
      <w:r w:rsidR="006F0AF7" w:rsidRPr="00EE6528">
        <w:t xml:space="preserve">: </w:t>
      </w:r>
      <w:r w:rsidR="00186BBD" w:rsidRPr="00EE6528">
        <w:t>7</w:t>
      </w:r>
      <w:r w:rsidR="00137CEF" w:rsidRPr="00EE6528">
        <w:t>1</w:t>
      </w:r>
      <w:r w:rsidR="00F44618" w:rsidRPr="00EE6528">
        <w:t>%</w:t>
      </w:r>
    </w:p>
    <w:p w14:paraId="6179CE6D" w14:textId="794475FE" w:rsidR="00F83F10" w:rsidRPr="00EE6528" w:rsidRDefault="00F83F10" w:rsidP="00D156AA">
      <w:pPr>
        <w:pStyle w:val="ListParagraph"/>
        <w:numPr>
          <w:ilvl w:val="0"/>
          <w:numId w:val="9"/>
        </w:numPr>
        <w:spacing w:after="0" w:line="240" w:lineRule="auto"/>
      </w:pPr>
      <w:r w:rsidRPr="00EE6528">
        <w:t>Private practitioners</w:t>
      </w:r>
      <w:r w:rsidR="00F57036" w:rsidRPr="00EE6528">
        <w:t xml:space="preserve">: </w:t>
      </w:r>
      <w:r w:rsidR="00B678EE" w:rsidRPr="00EE6528">
        <w:t>14%</w:t>
      </w:r>
    </w:p>
    <w:p w14:paraId="4B3B1EC5" w14:textId="526F7CDF" w:rsidR="00861971" w:rsidRDefault="00861971" w:rsidP="00D156AA">
      <w:pPr>
        <w:pStyle w:val="ListParagraph"/>
        <w:numPr>
          <w:ilvl w:val="0"/>
          <w:numId w:val="9"/>
        </w:numPr>
        <w:spacing w:line="240" w:lineRule="auto"/>
        <w:ind w:left="714" w:hanging="357"/>
      </w:pPr>
      <w:r w:rsidRPr="00EE6528">
        <w:t xml:space="preserve">Community legal centres: </w:t>
      </w:r>
      <w:r w:rsidR="00B678EE" w:rsidRPr="00EE6528">
        <w:t>15</w:t>
      </w:r>
      <w:r w:rsidR="00184538" w:rsidRPr="00EE6528">
        <w:t>%</w:t>
      </w:r>
    </w:p>
    <w:p w14:paraId="30E92231" w14:textId="71929E3A" w:rsidR="006122D3" w:rsidRPr="001C198F" w:rsidRDefault="00834536" w:rsidP="006122D3">
      <w:pPr>
        <w:spacing w:after="0" w:line="240" w:lineRule="auto"/>
        <w:rPr>
          <w:i/>
          <w:iCs/>
          <w:szCs w:val="22"/>
        </w:rPr>
      </w:pPr>
      <w:hyperlink w:anchor="_Help_at_court_1" w:history="1">
        <w:r w:rsidR="006122D3" w:rsidRPr="001C198F">
          <w:rPr>
            <w:rStyle w:val="Hyperlink"/>
            <w:i/>
            <w:iCs/>
            <w:szCs w:val="22"/>
          </w:rPr>
          <w:t>More on page</w:t>
        </w:r>
        <w:r w:rsidR="00666762">
          <w:rPr>
            <w:rStyle w:val="Hyperlink"/>
            <w:i/>
            <w:iCs/>
            <w:szCs w:val="22"/>
          </w:rPr>
          <w:t>s</w:t>
        </w:r>
        <w:r w:rsidR="006122D3" w:rsidRPr="001C198F">
          <w:rPr>
            <w:rStyle w:val="Hyperlink"/>
            <w:i/>
            <w:iCs/>
            <w:szCs w:val="22"/>
          </w:rPr>
          <w:t xml:space="preserve"> </w:t>
        </w:r>
        <w:r w:rsidR="00AF3DDE" w:rsidRPr="001C198F">
          <w:rPr>
            <w:rStyle w:val="Hyperlink"/>
            <w:i/>
            <w:iCs/>
            <w:szCs w:val="22"/>
          </w:rPr>
          <w:t>1</w:t>
        </w:r>
        <w:r w:rsidR="00666762">
          <w:rPr>
            <w:rStyle w:val="Hyperlink"/>
            <w:i/>
            <w:iCs/>
            <w:szCs w:val="22"/>
          </w:rPr>
          <w:t>2–13</w:t>
        </w:r>
      </w:hyperlink>
    </w:p>
    <w:p w14:paraId="785E1092" w14:textId="77777777" w:rsidR="00781195" w:rsidRDefault="00781195" w:rsidP="00781195">
      <w:pPr>
        <w:pStyle w:val="Heading2"/>
      </w:pPr>
      <w:bookmarkStart w:id="29" w:name="_Toc179795212"/>
      <w:bookmarkStart w:id="30" w:name="_Toc179795545"/>
      <w:r>
        <w:t>Pre-court services</w:t>
      </w:r>
      <w:bookmarkEnd w:id="29"/>
      <w:bookmarkEnd w:id="30"/>
    </w:p>
    <w:p w14:paraId="5606D8D3" w14:textId="09C07FE8" w:rsidR="00457B8D" w:rsidRPr="00457B8D" w:rsidRDefault="00457B8D" w:rsidP="00781195">
      <w:r>
        <w:rPr>
          <w:b/>
          <w:bCs/>
        </w:rPr>
        <w:t xml:space="preserve">6,281 </w:t>
      </w:r>
      <w:r>
        <w:t>Help Before Court services for criminal matters</w:t>
      </w:r>
      <w:r w:rsidR="6A99E4E9">
        <w:t xml:space="preserve">, leading to </w:t>
      </w:r>
      <w:r w:rsidR="00F73F5A">
        <w:t xml:space="preserve">fewer unnecessary adjournments and </w:t>
      </w:r>
      <w:r w:rsidR="6A99E4E9">
        <w:t>more</w:t>
      </w:r>
      <w:r w:rsidR="00C9366F">
        <w:t xml:space="preserve"> clients </w:t>
      </w:r>
      <w:r w:rsidR="6A99E4E9">
        <w:t>getting diversion</w:t>
      </w:r>
      <w:r w:rsidR="00F73F5A">
        <w:t xml:space="preserve"> </w:t>
      </w:r>
    </w:p>
    <w:p w14:paraId="5C8B37E2" w14:textId="7792451B" w:rsidR="00781195" w:rsidRDefault="00781195" w:rsidP="00AC05F0">
      <w:r w:rsidRPr="00D31DA6">
        <w:rPr>
          <w:b/>
          <w:bCs/>
        </w:rPr>
        <w:t>15,859</w:t>
      </w:r>
      <w:r w:rsidR="00DE6ADC">
        <w:t xml:space="preserve"> Pre-Court Engagement</w:t>
      </w:r>
      <w:r w:rsidRPr="007518C6">
        <w:t xml:space="preserve"> referrals</w:t>
      </w:r>
      <w:r>
        <w:t xml:space="preserve"> accepted for family violence matters (44% delivered by community legal centres)</w:t>
      </w:r>
    </w:p>
    <w:p w14:paraId="431A55B9" w14:textId="01A499D7" w:rsidR="00907D71" w:rsidRPr="001C198F" w:rsidRDefault="00834536" w:rsidP="005854C8">
      <w:pPr>
        <w:spacing w:after="0" w:line="240" w:lineRule="auto"/>
        <w:rPr>
          <w:i/>
          <w:iCs/>
          <w:color w:val="0000FF"/>
          <w:szCs w:val="22"/>
          <w:u w:val="single"/>
        </w:rPr>
      </w:pPr>
      <w:hyperlink w:anchor="_Pre-court_services" w:history="1">
        <w:r w:rsidR="00CB7AC8" w:rsidRPr="001C198F">
          <w:rPr>
            <w:rStyle w:val="Hyperlink"/>
            <w:i/>
            <w:iCs/>
            <w:szCs w:val="22"/>
          </w:rPr>
          <w:t>More on page 1</w:t>
        </w:r>
        <w:r w:rsidR="007D28F5">
          <w:rPr>
            <w:rStyle w:val="Hyperlink"/>
            <w:i/>
            <w:iCs/>
            <w:szCs w:val="22"/>
          </w:rPr>
          <w:t>4</w:t>
        </w:r>
      </w:hyperlink>
    </w:p>
    <w:p w14:paraId="09CADEE2" w14:textId="465FC4BB" w:rsidR="00105D4E" w:rsidRPr="00073373" w:rsidRDefault="00105D4E" w:rsidP="00105D4E">
      <w:pPr>
        <w:pStyle w:val="Heading2"/>
      </w:pPr>
      <w:bookmarkStart w:id="31" w:name="_Toc140226354"/>
      <w:bookmarkStart w:id="32" w:name="_Toc140767211"/>
      <w:bookmarkStart w:id="33" w:name="_Toc140828487"/>
      <w:bookmarkStart w:id="34" w:name="_Toc140828692"/>
      <w:bookmarkStart w:id="35" w:name="_Toc141806702"/>
      <w:bookmarkStart w:id="36" w:name="_Toc179795213"/>
      <w:bookmarkStart w:id="37" w:name="_Toc179795546"/>
      <w:r w:rsidRPr="00073373">
        <w:t>Legal Help</w:t>
      </w:r>
      <w:bookmarkEnd w:id="31"/>
      <w:bookmarkEnd w:id="32"/>
      <w:bookmarkEnd w:id="33"/>
      <w:bookmarkEnd w:id="34"/>
      <w:bookmarkEnd w:id="35"/>
      <w:r>
        <w:t xml:space="preserve"> phone line and webchat</w:t>
      </w:r>
      <w:bookmarkEnd w:id="36"/>
      <w:bookmarkEnd w:id="37"/>
    </w:p>
    <w:p w14:paraId="46D54524" w14:textId="77777777" w:rsidR="00105D4E" w:rsidRDefault="00105D4E" w:rsidP="00105D4E">
      <w:r w:rsidRPr="00D31DA6">
        <w:rPr>
          <w:b/>
          <w:bCs/>
        </w:rPr>
        <w:t>98,343</w:t>
      </w:r>
      <w:r>
        <w:t xml:space="preserve"> phone sessions (+7%)</w:t>
      </w:r>
    </w:p>
    <w:p w14:paraId="7ECA4307" w14:textId="1483E9F2" w:rsidR="00105D4E" w:rsidRDefault="004D5C60" w:rsidP="00105D4E">
      <w:r>
        <w:rPr>
          <w:b/>
          <w:bCs/>
        </w:rPr>
        <w:t>38,164</w:t>
      </w:r>
      <w:r w:rsidR="00105D4E">
        <w:t xml:space="preserve"> webchat</w:t>
      </w:r>
      <w:r w:rsidR="00105D4E" w:rsidRPr="00F92C56">
        <w:t xml:space="preserve"> sessions (</w:t>
      </w:r>
      <w:r w:rsidR="00105D4E">
        <w:t>+</w:t>
      </w:r>
      <w:r>
        <w:t>8</w:t>
      </w:r>
      <w:r w:rsidR="00105D4E" w:rsidRPr="00F92C56">
        <w:t>%)</w:t>
      </w:r>
    </w:p>
    <w:p w14:paraId="0781634B" w14:textId="6D033ADD" w:rsidR="00105D4E" w:rsidRDefault="00105D4E" w:rsidP="00AC05F0">
      <w:r w:rsidRPr="00D31DA6">
        <w:rPr>
          <w:b/>
          <w:bCs/>
        </w:rPr>
        <w:lastRenderedPageBreak/>
        <w:t>75%</w:t>
      </w:r>
      <w:r>
        <w:t xml:space="preserve"> </w:t>
      </w:r>
      <w:r w:rsidRPr="00F92C56">
        <w:t>of requests</w:t>
      </w:r>
      <w:r w:rsidRPr="00897F7F">
        <w:t xml:space="preserve"> </w:t>
      </w:r>
      <w:r w:rsidRPr="00D1557B">
        <w:t xml:space="preserve">for help </w:t>
      </w:r>
      <w:r w:rsidRPr="00F92C56">
        <w:t>responded to</w:t>
      </w:r>
      <w:r>
        <w:t xml:space="preserve"> (+3%)</w:t>
      </w:r>
    </w:p>
    <w:bookmarkStart w:id="38" w:name="_Toc140226355"/>
    <w:bookmarkStart w:id="39" w:name="_Toc140767212"/>
    <w:bookmarkStart w:id="40" w:name="_Toc140828488"/>
    <w:bookmarkStart w:id="41" w:name="_Toc140828693"/>
    <w:bookmarkStart w:id="42" w:name="_Toc141806703"/>
    <w:p w14:paraId="0DD91590" w14:textId="1D92CE44" w:rsidR="00CB7AC8" w:rsidRPr="001C198F" w:rsidRDefault="00CB7AC8" w:rsidP="00CB7AC8">
      <w:pPr>
        <w:spacing w:after="0" w:line="240" w:lineRule="auto"/>
        <w:rPr>
          <w:i/>
          <w:iCs/>
          <w:szCs w:val="22"/>
        </w:rPr>
      </w:pPr>
      <w:r w:rsidRPr="001C198F">
        <w:rPr>
          <w:i/>
          <w:iCs/>
          <w:szCs w:val="22"/>
        </w:rPr>
        <w:fldChar w:fldCharType="begin"/>
      </w:r>
      <w:r w:rsidR="007B6252" w:rsidRPr="001C198F">
        <w:rPr>
          <w:i/>
          <w:iCs/>
          <w:szCs w:val="22"/>
        </w:rPr>
        <w:instrText>HYPERLINK  \l "_Legal_Help_phone"</w:instrText>
      </w:r>
      <w:r w:rsidRPr="001C198F">
        <w:rPr>
          <w:i/>
          <w:iCs/>
          <w:szCs w:val="22"/>
        </w:rPr>
      </w:r>
      <w:r w:rsidRPr="001C198F">
        <w:rPr>
          <w:i/>
          <w:iCs/>
          <w:szCs w:val="22"/>
        </w:rPr>
        <w:fldChar w:fldCharType="separate"/>
      </w:r>
      <w:r w:rsidRPr="001C198F">
        <w:rPr>
          <w:rStyle w:val="Hyperlink"/>
          <w:i/>
          <w:iCs/>
          <w:szCs w:val="22"/>
        </w:rPr>
        <w:t>More on page 1</w:t>
      </w:r>
      <w:r w:rsidR="00666762">
        <w:rPr>
          <w:rStyle w:val="Hyperlink"/>
          <w:i/>
          <w:iCs/>
          <w:szCs w:val="22"/>
        </w:rPr>
        <w:t>5</w:t>
      </w:r>
      <w:r w:rsidRPr="001C198F">
        <w:rPr>
          <w:i/>
          <w:iCs/>
          <w:szCs w:val="22"/>
        </w:rPr>
        <w:fldChar w:fldCharType="end"/>
      </w:r>
    </w:p>
    <w:p w14:paraId="641081ED" w14:textId="77777777" w:rsidR="00AB4CAE" w:rsidRDefault="00AB4CAE" w:rsidP="00AB4CAE">
      <w:pPr>
        <w:pStyle w:val="Heading2"/>
      </w:pPr>
      <w:bookmarkStart w:id="43" w:name="_Toc179795214"/>
      <w:bookmarkStart w:id="44" w:name="_Toc179795547"/>
      <w:r w:rsidRPr="00047262">
        <w:t xml:space="preserve">Independent </w:t>
      </w:r>
      <w:r>
        <w:t>advocacy services</w:t>
      </w:r>
      <w:bookmarkEnd w:id="43"/>
      <w:bookmarkEnd w:id="44"/>
    </w:p>
    <w:p w14:paraId="55BBC51A" w14:textId="77777777" w:rsidR="00AE71DF" w:rsidRDefault="00AB4CAE" w:rsidP="00D31DA6">
      <w:pPr>
        <w:pStyle w:val="Heading3"/>
      </w:pPr>
      <w:bookmarkStart w:id="45" w:name="_Toc179795215"/>
      <w:bookmarkStart w:id="46" w:name="_Toc179795548"/>
      <w:r w:rsidRPr="00BE68D7">
        <w:t>Independent Mental Health Advocacy</w:t>
      </w:r>
      <w:bookmarkEnd w:id="45"/>
      <w:bookmarkEnd w:id="46"/>
    </w:p>
    <w:p w14:paraId="3373BD35" w14:textId="2E612CF1" w:rsidR="00AE71DF" w:rsidRDefault="00AB4CAE" w:rsidP="00D31DA6">
      <w:pPr>
        <w:rPr>
          <w:lang w:eastAsia="en-AU"/>
        </w:rPr>
      </w:pPr>
      <w:r w:rsidRPr="00D31DA6">
        <w:rPr>
          <w:b/>
          <w:bCs/>
          <w:lang w:eastAsia="en-AU"/>
        </w:rPr>
        <w:t>46,658</w:t>
      </w:r>
      <w:r>
        <w:rPr>
          <w:lang w:eastAsia="en-AU"/>
        </w:rPr>
        <w:t xml:space="preserve"> information and referral sessions</w:t>
      </w:r>
      <w:r w:rsidR="0021605B">
        <w:rPr>
          <w:lang w:eastAsia="en-AU"/>
        </w:rPr>
        <w:t xml:space="preserve"> </w:t>
      </w:r>
      <w:r>
        <w:rPr>
          <w:lang w:eastAsia="en-AU"/>
        </w:rPr>
        <w:t>(+82%)</w:t>
      </w:r>
    </w:p>
    <w:p w14:paraId="68554EF1" w14:textId="50FA7552" w:rsidR="00AB4CAE" w:rsidRDefault="00AB4CAE" w:rsidP="00FD64EF">
      <w:pPr>
        <w:rPr>
          <w:lang w:eastAsia="en-AU"/>
        </w:rPr>
      </w:pPr>
      <w:r w:rsidRPr="00D31DA6">
        <w:rPr>
          <w:b/>
          <w:bCs/>
          <w:lang w:eastAsia="en-AU"/>
        </w:rPr>
        <w:t>41,002</w:t>
      </w:r>
      <w:r>
        <w:rPr>
          <w:lang w:eastAsia="en-AU"/>
        </w:rPr>
        <w:t xml:space="preserve"> advocacy and self-advocacy sessions (+124%)</w:t>
      </w:r>
    </w:p>
    <w:p w14:paraId="0FE4697D" w14:textId="77777777" w:rsidR="00AE71DF" w:rsidRDefault="00AB4CAE" w:rsidP="00D31DA6">
      <w:pPr>
        <w:pStyle w:val="Heading3"/>
      </w:pPr>
      <w:bookmarkStart w:id="47" w:name="_Toc179795216"/>
      <w:bookmarkStart w:id="48" w:name="_Toc179795549"/>
      <w:r w:rsidRPr="00BE68D7">
        <w:t>Independent Family Advocacy and Support</w:t>
      </w:r>
      <w:bookmarkEnd w:id="47"/>
      <w:bookmarkEnd w:id="48"/>
    </w:p>
    <w:p w14:paraId="4E122B1D" w14:textId="77777777" w:rsidR="00FD64EF" w:rsidRDefault="00AB4CAE" w:rsidP="00D31DA6">
      <w:pPr>
        <w:rPr>
          <w:lang w:eastAsia="en-AU"/>
        </w:rPr>
      </w:pPr>
      <w:r w:rsidRPr="00D31DA6">
        <w:rPr>
          <w:b/>
          <w:bCs/>
          <w:lang w:eastAsia="en-AU"/>
        </w:rPr>
        <w:t>2,955</w:t>
      </w:r>
      <w:r>
        <w:rPr>
          <w:lang w:eastAsia="en-AU"/>
        </w:rPr>
        <w:t xml:space="preserve"> information and referral sessions (+47%)</w:t>
      </w:r>
    </w:p>
    <w:p w14:paraId="2BC25855" w14:textId="2A81BBE6" w:rsidR="00AB4CAE" w:rsidRDefault="00AB4CAE" w:rsidP="00FD64EF">
      <w:pPr>
        <w:rPr>
          <w:lang w:eastAsia="en-AU"/>
        </w:rPr>
      </w:pPr>
      <w:r w:rsidRPr="00D31DA6">
        <w:rPr>
          <w:b/>
          <w:bCs/>
          <w:lang w:eastAsia="en-AU"/>
        </w:rPr>
        <w:t>2,866</w:t>
      </w:r>
      <w:r>
        <w:rPr>
          <w:lang w:eastAsia="en-AU"/>
        </w:rPr>
        <w:t xml:space="preserve"> advocacy and self-advocacy sessions (+23%)</w:t>
      </w:r>
    </w:p>
    <w:p w14:paraId="513ABF08" w14:textId="3701B3B2" w:rsidR="006122D3" w:rsidRPr="001C198F" w:rsidRDefault="00834536" w:rsidP="006122D3">
      <w:pPr>
        <w:spacing w:after="0" w:line="240" w:lineRule="auto"/>
        <w:rPr>
          <w:i/>
          <w:iCs/>
          <w:szCs w:val="22"/>
        </w:rPr>
      </w:pPr>
      <w:hyperlink w:anchor="_Independent_advocacy_services" w:history="1">
        <w:r w:rsidR="00CB7AC8" w:rsidRPr="001C198F">
          <w:rPr>
            <w:rStyle w:val="Hyperlink"/>
            <w:i/>
            <w:iCs/>
            <w:szCs w:val="22"/>
          </w:rPr>
          <w:t xml:space="preserve">More on page </w:t>
        </w:r>
        <w:r w:rsidR="007D28F5">
          <w:rPr>
            <w:rStyle w:val="Hyperlink"/>
            <w:i/>
            <w:iCs/>
            <w:szCs w:val="22"/>
          </w:rPr>
          <w:t>16</w:t>
        </w:r>
      </w:hyperlink>
    </w:p>
    <w:p w14:paraId="5325953C" w14:textId="77777777" w:rsidR="00781195" w:rsidRDefault="00781195" w:rsidP="00781195">
      <w:pPr>
        <w:pStyle w:val="Heading2"/>
      </w:pPr>
      <w:bookmarkStart w:id="49" w:name="_Toc179795217"/>
      <w:bookmarkStart w:id="50" w:name="_Toc179795550"/>
      <w:r w:rsidRPr="00073373">
        <w:t xml:space="preserve">Family </w:t>
      </w:r>
      <w:r>
        <w:t>d</w:t>
      </w:r>
      <w:r w:rsidRPr="00073373">
        <w:t xml:space="preserve">ispute </w:t>
      </w:r>
      <w:r>
        <w:t>r</w:t>
      </w:r>
      <w:r w:rsidRPr="00073373">
        <w:t>esolution</w:t>
      </w:r>
      <w:bookmarkEnd w:id="49"/>
      <w:bookmarkEnd w:id="50"/>
    </w:p>
    <w:p w14:paraId="63DAF45D" w14:textId="77777777" w:rsidR="00781195" w:rsidRDefault="00781195" w:rsidP="00781195">
      <w:r w:rsidRPr="00D31DA6">
        <w:rPr>
          <w:b/>
          <w:bCs/>
        </w:rPr>
        <w:t>817</w:t>
      </w:r>
      <w:r>
        <w:t xml:space="preserve"> dispute resolution conferences (-3</w:t>
      </w:r>
      <w:r w:rsidRPr="00834C84">
        <w:t>%</w:t>
      </w:r>
      <w:r>
        <w:t>)</w:t>
      </w:r>
    </w:p>
    <w:p w14:paraId="4D72433C" w14:textId="404DDDA2" w:rsidR="00793924" w:rsidRDefault="00781195" w:rsidP="00AC05F0">
      <w:r w:rsidRPr="00D31DA6">
        <w:rPr>
          <w:b/>
          <w:bCs/>
        </w:rPr>
        <w:t>82%</w:t>
      </w:r>
      <w:r>
        <w:t xml:space="preserve"> settlement rate (+</w:t>
      </w:r>
      <w:r w:rsidR="002812E5">
        <w:t>3%</w:t>
      </w:r>
      <w:r>
        <w:t>)</w:t>
      </w:r>
    </w:p>
    <w:p w14:paraId="411BBC08" w14:textId="1543DD11" w:rsidR="006122D3" w:rsidRPr="001C198F" w:rsidRDefault="00834536" w:rsidP="006122D3">
      <w:pPr>
        <w:spacing w:after="0" w:line="240" w:lineRule="auto"/>
        <w:rPr>
          <w:i/>
          <w:iCs/>
          <w:szCs w:val="22"/>
        </w:rPr>
      </w:pPr>
      <w:hyperlink w:anchor="_Family_dispute_resolution" w:history="1">
        <w:r w:rsidR="006122D3" w:rsidRPr="001C198F">
          <w:rPr>
            <w:rStyle w:val="Hyperlink"/>
            <w:i/>
            <w:iCs/>
            <w:szCs w:val="22"/>
          </w:rPr>
          <w:t xml:space="preserve">More on page </w:t>
        </w:r>
        <w:r w:rsidR="00D461A2" w:rsidRPr="001C198F">
          <w:rPr>
            <w:rStyle w:val="Hyperlink"/>
            <w:i/>
            <w:iCs/>
            <w:szCs w:val="22"/>
          </w:rPr>
          <w:t>1</w:t>
        </w:r>
        <w:r w:rsidR="007D28F5">
          <w:rPr>
            <w:rStyle w:val="Hyperlink"/>
            <w:i/>
            <w:iCs/>
            <w:szCs w:val="22"/>
          </w:rPr>
          <w:t>5</w:t>
        </w:r>
      </w:hyperlink>
    </w:p>
    <w:p w14:paraId="3D359A7F" w14:textId="1D7E2896" w:rsidR="00073373" w:rsidRPr="00047262" w:rsidRDefault="006D65E8" w:rsidP="00507527">
      <w:pPr>
        <w:pStyle w:val="Heading2"/>
      </w:pPr>
      <w:bookmarkStart w:id="51" w:name="_Toc140226358"/>
      <w:bookmarkStart w:id="52" w:name="_Toc140767217"/>
      <w:bookmarkStart w:id="53" w:name="_Toc140828493"/>
      <w:bookmarkStart w:id="54" w:name="_Toc140828698"/>
      <w:bookmarkStart w:id="55" w:name="_Toc141806708"/>
      <w:bookmarkStart w:id="56" w:name="_Toc179795218"/>
      <w:bookmarkStart w:id="57" w:name="_Toc179795551"/>
      <w:bookmarkEnd w:id="38"/>
      <w:bookmarkEnd w:id="39"/>
      <w:bookmarkEnd w:id="40"/>
      <w:bookmarkEnd w:id="41"/>
      <w:bookmarkEnd w:id="42"/>
      <w:r w:rsidRPr="00047262">
        <w:t>Community legal education and information</w:t>
      </w:r>
      <w:bookmarkEnd w:id="51"/>
      <w:bookmarkEnd w:id="52"/>
      <w:bookmarkEnd w:id="53"/>
      <w:bookmarkEnd w:id="54"/>
      <w:bookmarkEnd w:id="55"/>
      <w:bookmarkEnd w:id="56"/>
      <w:bookmarkEnd w:id="57"/>
    </w:p>
    <w:p w14:paraId="7DE1BFDC" w14:textId="41A02C0B" w:rsidR="00073373" w:rsidRPr="00047262" w:rsidRDefault="00C20E38" w:rsidP="00AC05F0">
      <w:r w:rsidRPr="00D31DA6">
        <w:rPr>
          <w:b/>
          <w:bCs/>
        </w:rPr>
        <w:t>249</w:t>
      </w:r>
      <w:r w:rsidR="006D65E8" w:rsidRPr="00047262">
        <w:t xml:space="preserve"> </w:t>
      </w:r>
      <w:r w:rsidR="00856862" w:rsidRPr="00047262">
        <w:t>education sessions (</w:t>
      </w:r>
      <w:r w:rsidR="00D12DB5" w:rsidRPr="00047262">
        <w:t>+17</w:t>
      </w:r>
      <w:r w:rsidR="00856862" w:rsidRPr="00047262">
        <w:t>%)</w:t>
      </w:r>
    </w:p>
    <w:p w14:paraId="791D929B" w14:textId="1A008E89" w:rsidR="006122D3" w:rsidRDefault="00D12DB5" w:rsidP="00BB5355">
      <w:pPr>
        <w:rPr>
          <w:rFonts w:eastAsia="Arial"/>
        </w:rPr>
      </w:pPr>
      <w:r w:rsidRPr="00D31DA6">
        <w:rPr>
          <w:rFonts w:eastAsia="Arial"/>
          <w:b/>
          <w:bCs/>
        </w:rPr>
        <w:t>149,093</w:t>
      </w:r>
      <w:r w:rsidR="00856862" w:rsidRPr="00AC05F0">
        <w:rPr>
          <w:rFonts w:eastAsia="Arial"/>
        </w:rPr>
        <w:t xml:space="preserve"> publications distributed (</w:t>
      </w:r>
      <w:r w:rsidRPr="00AC05F0">
        <w:rPr>
          <w:rFonts w:eastAsia="Arial"/>
        </w:rPr>
        <w:t>-8</w:t>
      </w:r>
      <w:r w:rsidR="00856862" w:rsidRPr="00AC05F0">
        <w:rPr>
          <w:rFonts w:eastAsia="Arial"/>
        </w:rPr>
        <w:t>%)</w:t>
      </w:r>
    </w:p>
    <w:p w14:paraId="0D83D96F" w14:textId="1036A8DC" w:rsidR="00AC05F0" w:rsidRPr="001C198F" w:rsidRDefault="00834536" w:rsidP="009B04D9">
      <w:pPr>
        <w:spacing w:after="0" w:line="240" w:lineRule="auto"/>
        <w:rPr>
          <w:szCs w:val="22"/>
          <w:lang w:eastAsia="en-AU"/>
        </w:rPr>
        <w:sectPr w:rsidR="00AC05F0" w:rsidRPr="001C198F" w:rsidSect="005854C8">
          <w:footnotePr>
            <w:numRestart w:val="eachPage"/>
          </w:footnotePr>
          <w:type w:val="continuous"/>
          <w:pgSz w:w="11906" w:h="16838" w:code="9"/>
          <w:pgMar w:top="1418" w:right="992" w:bottom="1134" w:left="1134" w:header="851" w:footer="284" w:gutter="0"/>
          <w:paperSrc w:first="7" w:other="7"/>
          <w:cols w:space="144"/>
          <w:titlePg/>
          <w:docGrid w:linePitch="299"/>
        </w:sectPr>
      </w:pPr>
      <w:hyperlink w:anchor="_Community_legal_education" w:history="1">
        <w:r w:rsidR="006122D3" w:rsidRPr="001C198F">
          <w:rPr>
            <w:rStyle w:val="Hyperlink"/>
            <w:i/>
            <w:iCs/>
            <w:szCs w:val="22"/>
          </w:rPr>
          <w:t xml:space="preserve">More on page </w:t>
        </w:r>
        <w:r w:rsidR="009F7FED">
          <w:rPr>
            <w:rStyle w:val="Hyperlink"/>
            <w:i/>
            <w:iCs/>
            <w:szCs w:val="22"/>
          </w:rPr>
          <w:t>19</w:t>
        </w:r>
      </w:hyperlink>
    </w:p>
    <w:p w14:paraId="74726B0C" w14:textId="4AAEABE9" w:rsidR="00907D71" w:rsidRDefault="00907D71" w:rsidP="00907D71">
      <w:pPr>
        <w:rPr>
          <w:rFonts w:eastAsia="Arial"/>
        </w:rPr>
        <w:sectPr w:rsidR="00907D71" w:rsidSect="00907D71">
          <w:footnotePr>
            <w:numRestart w:val="eachPage"/>
          </w:footnotePr>
          <w:type w:val="continuous"/>
          <w:pgSz w:w="11906" w:h="16838" w:code="9"/>
          <w:pgMar w:top="1418" w:right="992" w:bottom="1134" w:left="1134" w:header="851" w:footer="284" w:gutter="0"/>
          <w:paperSrc w:first="7" w:other="7"/>
          <w:cols w:space="424"/>
          <w:titlePg/>
          <w:docGrid w:linePitch="299"/>
        </w:sectPr>
      </w:pPr>
    </w:p>
    <w:p w14:paraId="59779E78" w14:textId="683EBA73" w:rsidR="006122D3" w:rsidRDefault="006122D3" w:rsidP="00BB5355">
      <w:pPr>
        <w:rPr>
          <w:lang w:eastAsia="en-AU"/>
        </w:rPr>
        <w:sectPr w:rsidR="006122D3" w:rsidSect="00AC05F0">
          <w:footnotePr>
            <w:numRestart w:val="eachPage"/>
          </w:footnotePr>
          <w:type w:val="continuous"/>
          <w:pgSz w:w="11906" w:h="16838" w:code="9"/>
          <w:pgMar w:top="1418" w:right="992" w:bottom="1134" w:left="1134" w:header="851" w:footer="284" w:gutter="0"/>
          <w:paperSrc w:first="7" w:other="7"/>
          <w:cols w:space="720"/>
          <w:titlePg/>
          <w:docGrid w:linePitch="299"/>
        </w:sectPr>
      </w:pPr>
    </w:p>
    <w:p w14:paraId="6554BC87" w14:textId="77777777" w:rsidR="005854C8" w:rsidRDefault="005854C8">
      <w:pPr>
        <w:spacing w:after="0" w:line="240" w:lineRule="auto"/>
        <w:rPr>
          <w:rFonts w:cs="Arial"/>
          <w:b/>
          <w:bCs/>
          <w:iCs/>
          <w:color w:val="971A4B"/>
          <w:sz w:val="28"/>
          <w:szCs w:val="28"/>
          <w:lang w:eastAsia="en-AU"/>
        </w:rPr>
      </w:pPr>
      <w:bookmarkStart w:id="58" w:name="_Toc140767218"/>
      <w:r>
        <w:br w:type="page"/>
      </w:r>
    </w:p>
    <w:p w14:paraId="35D6BCC9" w14:textId="4EA6854D" w:rsidR="00A341F5" w:rsidRDefault="00A341F5" w:rsidP="00A90CAE">
      <w:pPr>
        <w:pStyle w:val="Heading1"/>
      </w:pPr>
      <w:bookmarkStart w:id="59" w:name="_Toc179795219"/>
      <w:bookmarkStart w:id="60" w:name="_Toc179795552"/>
      <w:r>
        <w:lastRenderedPageBreak/>
        <w:t xml:space="preserve">About </w:t>
      </w:r>
      <w:r w:rsidR="00F55338">
        <w:t>us</w:t>
      </w:r>
      <w:bookmarkEnd w:id="58"/>
      <w:bookmarkEnd w:id="59"/>
      <w:bookmarkEnd w:id="60"/>
    </w:p>
    <w:p w14:paraId="715FB9D8" w14:textId="772A60BB" w:rsidR="00A341F5" w:rsidRDefault="00A341F5" w:rsidP="008F49B9">
      <w:pPr>
        <w:pStyle w:val="Heading2"/>
      </w:pPr>
      <w:bookmarkStart w:id="61" w:name="_Toc140226360"/>
      <w:bookmarkStart w:id="62" w:name="_Toc140767219"/>
      <w:bookmarkStart w:id="63" w:name="_Toc140828495"/>
      <w:bookmarkStart w:id="64" w:name="_Toc140828700"/>
      <w:bookmarkStart w:id="65" w:name="_Toc141806711"/>
      <w:bookmarkStart w:id="66" w:name="_Toc179795220"/>
      <w:bookmarkStart w:id="67" w:name="_Toc179795553"/>
      <w:r>
        <w:t>Our vision</w:t>
      </w:r>
      <w:bookmarkEnd w:id="61"/>
      <w:bookmarkEnd w:id="62"/>
      <w:bookmarkEnd w:id="63"/>
      <w:bookmarkEnd w:id="64"/>
      <w:bookmarkEnd w:id="65"/>
      <w:bookmarkEnd w:id="66"/>
      <w:bookmarkEnd w:id="67"/>
    </w:p>
    <w:p w14:paraId="2FCDDE92" w14:textId="421198EE" w:rsidR="00E87A0B" w:rsidRPr="00E87A0B" w:rsidRDefault="00E87A0B" w:rsidP="00E87A0B">
      <w:pPr>
        <w:rPr>
          <w:lang w:eastAsia="en-AU"/>
        </w:rPr>
      </w:pPr>
      <w:r w:rsidRPr="00E87A0B">
        <w:rPr>
          <w:lang w:eastAsia="en-AU"/>
        </w:rPr>
        <w:t xml:space="preserve">Our </w:t>
      </w:r>
      <w:r>
        <w:rPr>
          <w:lang w:eastAsia="en-AU"/>
        </w:rPr>
        <w:t>v</w:t>
      </w:r>
      <w:r w:rsidRPr="00E87A0B">
        <w:rPr>
          <w:lang w:eastAsia="en-AU"/>
        </w:rPr>
        <w:t>ision is for a fair, just and inclusive society where people can get help with their legal problems and have a stronger voice in how laws and legal processes affect them.</w:t>
      </w:r>
    </w:p>
    <w:p w14:paraId="5C714743" w14:textId="2C9ACEC2" w:rsidR="00A341F5" w:rsidRDefault="00A341F5" w:rsidP="008F49B9">
      <w:pPr>
        <w:pStyle w:val="Heading2"/>
      </w:pPr>
      <w:bookmarkStart w:id="68" w:name="_Toc140226361"/>
      <w:bookmarkStart w:id="69" w:name="_Toc140767220"/>
      <w:bookmarkStart w:id="70" w:name="_Toc140828496"/>
      <w:bookmarkStart w:id="71" w:name="_Toc140828701"/>
      <w:bookmarkStart w:id="72" w:name="_Toc141806712"/>
      <w:bookmarkStart w:id="73" w:name="_Toc179795221"/>
      <w:bookmarkStart w:id="74" w:name="_Toc179795554"/>
      <w:r>
        <w:t>Our purpose</w:t>
      </w:r>
      <w:bookmarkEnd w:id="68"/>
      <w:bookmarkEnd w:id="69"/>
      <w:bookmarkEnd w:id="70"/>
      <w:bookmarkEnd w:id="71"/>
      <w:bookmarkEnd w:id="72"/>
      <w:bookmarkEnd w:id="73"/>
      <w:bookmarkEnd w:id="74"/>
    </w:p>
    <w:p w14:paraId="49FAB474" w14:textId="00F4A7F6" w:rsidR="00BA5C61" w:rsidRPr="00BA5C61" w:rsidRDefault="0029457D" w:rsidP="00BA5C61">
      <w:pPr>
        <w:rPr>
          <w:lang w:eastAsia="en-AU"/>
        </w:rPr>
      </w:pPr>
      <w:r>
        <w:rPr>
          <w:lang w:eastAsia="en-AU"/>
        </w:rPr>
        <w:t>To</w:t>
      </w:r>
      <w:r w:rsidR="00BA5C61" w:rsidRPr="00BA5C61">
        <w:rPr>
          <w:lang w:eastAsia="en-AU"/>
        </w:rPr>
        <w:t xml:space="preserve"> make a difference for clients and the community by helping to effectively address legal problems, supporting the coordination of a strong and dynamic legal assistance sector and working with partners to create fairer laws and systems.</w:t>
      </w:r>
    </w:p>
    <w:p w14:paraId="62572602" w14:textId="2A7F1EAC" w:rsidR="008F49B9" w:rsidRDefault="008F49B9" w:rsidP="008F49B9">
      <w:pPr>
        <w:pStyle w:val="Heading2"/>
      </w:pPr>
      <w:bookmarkStart w:id="75" w:name="_Toc140226362"/>
      <w:bookmarkStart w:id="76" w:name="_Toc140767221"/>
      <w:bookmarkStart w:id="77" w:name="_Toc140828497"/>
      <w:bookmarkStart w:id="78" w:name="_Toc140828702"/>
      <w:bookmarkStart w:id="79" w:name="_Toc141806713"/>
      <w:bookmarkStart w:id="80" w:name="_Toc179795222"/>
      <w:bookmarkStart w:id="81" w:name="_Toc179795555"/>
      <w:r>
        <w:t>Our values</w:t>
      </w:r>
      <w:bookmarkEnd w:id="75"/>
      <w:bookmarkEnd w:id="76"/>
      <w:bookmarkEnd w:id="77"/>
      <w:bookmarkEnd w:id="78"/>
      <w:bookmarkEnd w:id="79"/>
      <w:bookmarkEnd w:id="80"/>
      <w:bookmarkEnd w:id="81"/>
    </w:p>
    <w:p w14:paraId="302D490B" w14:textId="168E2702" w:rsidR="00BA5C61" w:rsidRDefault="003A27E7" w:rsidP="00D156AA">
      <w:pPr>
        <w:pStyle w:val="ListParagraph"/>
        <w:numPr>
          <w:ilvl w:val="0"/>
          <w:numId w:val="25"/>
        </w:numPr>
        <w:rPr>
          <w:lang w:eastAsia="en-AU"/>
        </w:rPr>
      </w:pPr>
      <w:r w:rsidRPr="003A27E7">
        <w:rPr>
          <w:b/>
          <w:bCs/>
          <w:lang w:eastAsia="en-AU"/>
        </w:rPr>
        <w:t>Fairness</w:t>
      </w:r>
      <w:r>
        <w:t xml:space="preserve"> – </w:t>
      </w:r>
      <w:r w:rsidR="00BA5C61">
        <w:rPr>
          <w:lang w:eastAsia="en-AU"/>
        </w:rPr>
        <w:t>We are committed to fairness in society and to facilitating fair and equitable access to legal support.</w:t>
      </w:r>
    </w:p>
    <w:p w14:paraId="31B04B0B" w14:textId="269712CD" w:rsidR="00BA5C61" w:rsidRDefault="003A27E7" w:rsidP="00D156AA">
      <w:pPr>
        <w:pStyle w:val="ListParagraph"/>
        <w:numPr>
          <w:ilvl w:val="0"/>
          <w:numId w:val="25"/>
        </w:numPr>
        <w:rPr>
          <w:lang w:eastAsia="en-AU"/>
        </w:rPr>
      </w:pPr>
      <w:r w:rsidRPr="003A27E7">
        <w:rPr>
          <w:b/>
          <w:bCs/>
          <w:lang w:eastAsia="en-AU"/>
        </w:rPr>
        <w:t xml:space="preserve">Care </w:t>
      </w:r>
      <w:r>
        <w:rPr>
          <w:lang w:eastAsia="en-AU"/>
        </w:rPr>
        <w:t xml:space="preserve">– </w:t>
      </w:r>
      <w:r w:rsidR="00BA5C61">
        <w:rPr>
          <w:lang w:eastAsia="en-AU"/>
        </w:rPr>
        <w:t xml:space="preserve">We care about our clients and the </w:t>
      </w:r>
      <w:proofErr w:type="gramStart"/>
      <w:r w:rsidR="00BA5C61">
        <w:rPr>
          <w:lang w:eastAsia="en-AU"/>
        </w:rPr>
        <w:t>community</w:t>
      </w:r>
      <w:proofErr w:type="gramEnd"/>
      <w:r w:rsidR="00BA5C61">
        <w:rPr>
          <w:lang w:eastAsia="en-AU"/>
        </w:rPr>
        <w:t xml:space="preserve"> and we approach our work with an awareness of the effects that trauma and discrimination can have. We treat each other with kindness and respect.</w:t>
      </w:r>
    </w:p>
    <w:p w14:paraId="5A2E3457" w14:textId="393A066F" w:rsidR="00BA5C61" w:rsidRDefault="003A27E7" w:rsidP="00D156AA">
      <w:pPr>
        <w:pStyle w:val="ListParagraph"/>
        <w:numPr>
          <w:ilvl w:val="0"/>
          <w:numId w:val="25"/>
        </w:numPr>
        <w:rPr>
          <w:lang w:eastAsia="en-AU"/>
        </w:rPr>
      </w:pPr>
      <w:r w:rsidRPr="003A27E7">
        <w:rPr>
          <w:b/>
          <w:bCs/>
          <w:lang w:eastAsia="en-AU"/>
        </w:rPr>
        <w:t xml:space="preserve">Courage </w:t>
      </w:r>
      <w:r>
        <w:rPr>
          <w:lang w:eastAsia="en-AU"/>
        </w:rPr>
        <w:t xml:space="preserve">– </w:t>
      </w:r>
      <w:r w:rsidR="00BA5C61">
        <w:rPr>
          <w:lang w:eastAsia="en-AU"/>
        </w:rPr>
        <w:t>We approach our work with strength and confidence. We are guided by our values and what matters most to our clients and society.</w:t>
      </w:r>
    </w:p>
    <w:p w14:paraId="69C87FA7" w14:textId="57EAC5D9" w:rsidR="00BA5C61" w:rsidRPr="00BA5C61" w:rsidRDefault="003A27E7" w:rsidP="00D156AA">
      <w:pPr>
        <w:pStyle w:val="ListParagraph"/>
        <w:numPr>
          <w:ilvl w:val="0"/>
          <w:numId w:val="25"/>
        </w:numPr>
        <w:rPr>
          <w:lang w:eastAsia="en-AU"/>
        </w:rPr>
      </w:pPr>
      <w:r w:rsidRPr="003A27E7">
        <w:rPr>
          <w:b/>
          <w:bCs/>
          <w:lang w:eastAsia="en-AU"/>
        </w:rPr>
        <w:t xml:space="preserve">Inclusion </w:t>
      </w:r>
      <w:r>
        <w:rPr>
          <w:lang w:eastAsia="en-AU"/>
        </w:rPr>
        <w:t xml:space="preserve">– </w:t>
      </w:r>
      <w:r w:rsidR="00BA5C61">
        <w:rPr>
          <w:lang w:eastAsia="en-AU"/>
        </w:rPr>
        <w:t>We provide an inclusive environment for clients, staff and referral partners.</w:t>
      </w:r>
    </w:p>
    <w:p w14:paraId="2A571188" w14:textId="0E03EE14" w:rsidR="0BE606E4" w:rsidRDefault="0BE606E4" w:rsidP="5B8458A8">
      <w:pPr>
        <w:pStyle w:val="Heading2"/>
      </w:pPr>
      <w:bookmarkStart w:id="82" w:name="_Toc140226367"/>
      <w:bookmarkStart w:id="83" w:name="_Toc140767226"/>
      <w:bookmarkStart w:id="84" w:name="_Toc140828502"/>
      <w:bookmarkStart w:id="85" w:name="_Toc140828707"/>
      <w:bookmarkStart w:id="86" w:name="_Toc141806718"/>
      <w:bookmarkStart w:id="87" w:name="_Toc179795223"/>
      <w:bookmarkStart w:id="88" w:name="_Toc179795556"/>
      <w:r>
        <w:t>Our strategy</w:t>
      </w:r>
      <w:bookmarkEnd w:id="82"/>
      <w:bookmarkEnd w:id="83"/>
      <w:bookmarkEnd w:id="84"/>
      <w:bookmarkEnd w:id="85"/>
      <w:bookmarkEnd w:id="86"/>
      <w:bookmarkEnd w:id="87"/>
      <w:bookmarkEnd w:id="88"/>
    </w:p>
    <w:p w14:paraId="0B479237" w14:textId="03CE596E" w:rsidR="007C6ADB" w:rsidRDefault="00A46016" w:rsidP="00A46016">
      <w:pPr>
        <w:rPr>
          <w:lang w:eastAsia="en-AU"/>
        </w:rPr>
      </w:pPr>
      <w:r w:rsidRPr="00A46016">
        <w:rPr>
          <w:lang w:eastAsia="en-AU"/>
        </w:rPr>
        <w:t>In June 2022</w:t>
      </w:r>
      <w:r>
        <w:rPr>
          <w:lang w:eastAsia="en-AU"/>
        </w:rPr>
        <w:t>,</w:t>
      </w:r>
      <w:r w:rsidRPr="00A46016">
        <w:rPr>
          <w:lang w:eastAsia="en-AU"/>
        </w:rPr>
        <w:t xml:space="preserve"> we launched our </w:t>
      </w:r>
      <w:r w:rsidR="043A46E0" w:rsidRPr="5B8458A8">
        <w:rPr>
          <w:lang w:eastAsia="en-AU"/>
        </w:rPr>
        <w:t>Strategic Plan 2022–26</w:t>
      </w:r>
      <w:r w:rsidR="4E65811B" w:rsidRPr="5B8458A8">
        <w:rPr>
          <w:lang w:eastAsia="en-AU"/>
        </w:rPr>
        <w:t>, or ‘</w:t>
      </w:r>
      <w:r w:rsidRPr="5B8458A8">
        <w:rPr>
          <w:lang w:eastAsia="en-AU"/>
        </w:rPr>
        <w:t>Strategy 26</w:t>
      </w:r>
      <w:r w:rsidR="02B1F066" w:rsidRPr="5B8458A8">
        <w:rPr>
          <w:lang w:eastAsia="en-AU"/>
        </w:rPr>
        <w:t>’</w:t>
      </w:r>
      <w:r w:rsidRPr="5B8458A8">
        <w:rPr>
          <w:lang w:eastAsia="en-AU"/>
        </w:rPr>
        <w:t>.</w:t>
      </w:r>
      <w:r w:rsidRPr="00A46016">
        <w:rPr>
          <w:lang w:eastAsia="en-AU"/>
        </w:rPr>
        <w:t xml:space="preserve"> </w:t>
      </w:r>
      <w:r w:rsidR="002F38E3">
        <w:rPr>
          <w:lang w:eastAsia="en-AU"/>
        </w:rPr>
        <w:t>It’</w:t>
      </w:r>
      <w:r w:rsidR="00F53351">
        <w:rPr>
          <w:lang w:eastAsia="en-AU"/>
        </w:rPr>
        <w:t xml:space="preserve">s founded on </w:t>
      </w:r>
      <w:r w:rsidR="005E3536" w:rsidRPr="5B8458A8">
        <w:rPr>
          <w:lang w:eastAsia="en-AU"/>
        </w:rPr>
        <w:t>our</w:t>
      </w:r>
      <w:r w:rsidR="005E3536" w:rsidRPr="00A46016">
        <w:rPr>
          <w:lang w:eastAsia="en-AU"/>
        </w:rPr>
        <w:t xml:space="preserve"> Outcomes Framework</w:t>
      </w:r>
      <w:r w:rsidR="005E3536" w:rsidRPr="5B8458A8">
        <w:rPr>
          <w:lang w:eastAsia="en-AU"/>
        </w:rPr>
        <w:t xml:space="preserve">, </w:t>
      </w:r>
      <w:r w:rsidR="005D5E71">
        <w:rPr>
          <w:lang w:eastAsia="en-AU"/>
        </w:rPr>
        <w:t>an eight-year view of the difference we want to make</w:t>
      </w:r>
      <w:r w:rsidR="00CD7142">
        <w:rPr>
          <w:lang w:eastAsia="en-AU"/>
        </w:rPr>
        <w:t xml:space="preserve"> through our work</w:t>
      </w:r>
      <w:r w:rsidR="003070A9">
        <w:rPr>
          <w:lang w:eastAsia="en-AU"/>
        </w:rPr>
        <w:t xml:space="preserve">. </w:t>
      </w:r>
      <w:r w:rsidR="005E3536">
        <w:rPr>
          <w:lang w:eastAsia="en-AU"/>
        </w:rPr>
        <w:t xml:space="preserve">This </w:t>
      </w:r>
      <w:r w:rsidR="00E90C5B">
        <w:rPr>
          <w:lang w:eastAsia="en-AU"/>
        </w:rPr>
        <w:t xml:space="preserve">annual </w:t>
      </w:r>
      <w:r w:rsidR="005E3536">
        <w:rPr>
          <w:lang w:eastAsia="en-AU"/>
        </w:rPr>
        <w:t>repor</w:t>
      </w:r>
      <w:r w:rsidR="00795703">
        <w:rPr>
          <w:lang w:eastAsia="en-AU"/>
        </w:rPr>
        <w:t xml:space="preserve">t reflects our progress </w:t>
      </w:r>
      <w:r w:rsidR="00E35175">
        <w:rPr>
          <w:lang w:eastAsia="en-AU"/>
        </w:rPr>
        <w:t xml:space="preserve">in delivering </w:t>
      </w:r>
      <w:r w:rsidR="000A0408">
        <w:rPr>
          <w:lang w:eastAsia="en-AU"/>
        </w:rPr>
        <w:t>our strategy and outcomes</w:t>
      </w:r>
      <w:r w:rsidR="00B62193">
        <w:rPr>
          <w:lang w:eastAsia="en-AU"/>
        </w:rPr>
        <w:t xml:space="preserve">, as well as our </w:t>
      </w:r>
      <w:r w:rsidR="00B62193">
        <w:t>Corporate Plan 202</w:t>
      </w:r>
      <w:r w:rsidR="00236A65">
        <w:t>3</w:t>
      </w:r>
      <w:r w:rsidR="00B62193">
        <w:t>–2</w:t>
      </w:r>
      <w:r w:rsidR="00236A65">
        <w:t>4</w:t>
      </w:r>
      <w:r w:rsidR="00F9428A">
        <w:rPr>
          <w:lang w:eastAsia="en-AU"/>
        </w:rPr>
        <w:t>.</w:t>
      </w:r>
    </w:p>
    <w:p w14:paraId="5224443B" w14:textId="7A131778" w:rsidR="008F49B9" w:rsidRDefault="008F49B9" w:rsidP="008F49B9">
      <w:pPr>
        <w:pStyle w:val="Heading2"/>
      </w:pPr>
      <w:bookmarkStart w:id="89" w:name="_Toc140226368"/>
      <w:bookmarkStart w:id="90" w:name="_Toc140767227"/>
      <w:bookmarkStart w:id="91" w:name="_Toc140828503"/>
      <w:bookmarkStart w:id="92" w:name="_Toc140828708"/>
      <w:bookmarkStart w:id="93" w:name="_Toc141806719"/>
      <w:bookmarkStart w:id="94" w:name="_Toc179795224"/>
      <w:bookmarkStart w:id="95" w:name="_Toc179795557"/>
      <w:r>
        <w:t>Our functions</w:t>
      </w:r>
      <w:bookmarkEnd w:id="89"/>
      <w:bookmarkEnd w:id="90"/>
      <w:bookmarkEnd w:id="91"/>
      <w:bookmarkEnd w:id="92"/>
      <w:bookmarkEnd w:id="93"/>
      <w:bookmarkEnd w:id="94"/>
      <w:bookmarkEnd w:id="95"/>
    </w:p>
    <w:p w14:paraId="7FA5B245" w14:textId="3871A813" w:rsidR="009E1FBD" w:rsidRDefault="007D798D" w:rsidP="009E1FBD">
      <w:pPr>
        <w:rPr>
          <w:lang w:eastAsia="en-AU"/>
        </w:rPr>
      </w:pPr>
      <w:r>
        <w:rPr>
          <w:lang w:eastAsia="en-AU"/>
        </w:rPr>
        <w:t>We are</w:t>
      </w:r>
      <w:r w:rsidR="009E1FBD">
        <w:rPr>
          <w:lang w:eastAsia="en-AU"/>
        </w:rPr>
        <w:t xml:space="preserve"> a statutory authority established under the </w:t>
      </w:r>
      <w:r w:rsidR="009E1FBD" w:rsidRPr="009E1FBD">
        <w:rPr>
          <w:i/>
          <w:iCs/>
          <w:lang w:eastAsia="en-AU"/>
        </w:rPr>
        <w:t>Legal Aid Act 1978</w:t>
      </w:r>
      <w:r w:rsidR="009E1FBD">
        <w:rPr>
          <w:lang w:eastAsia="en-AU"/>
        </w:rPr>
        <w:t xml:space="preserve"> (Vic).</w:t>
      </w:r>
      <w:r w:rsidR="009E1FBD" w:rsidDel="003A6214">
        <w:rPr>
          <w:lang w:eastAsia="en-AU"/>
        </w:rPr>
        <w:t xml:space="preserve"> </w:t>
      </w:r>
      <w:r w:rsidR="009E1FBD">
        <w:rPr>
          <w:lang w:eastAsia="en-AU"/>
        </w:rPr>
        <w:t>Our objectives are to:</w:t>
      </w:r>
    </w:p>
    <w:p w14:paraId="45660128" w14:textId="11F51AEB" w:rsidR="009E1FBD" w:rsidRDefault="009E1FBD" w:rsidP="00D156AA">
      <w:pPr>
        <w:pStyle w:val="ListParagraph"/>
        <w:numPr>
          <w:ilvl w:val="0"/>
          <w:numId w:val="5"/>
        </w:numPr>
        <w:rPr>
          <w:lang w:eastAsia="en-AU"/>
        </w:rPr>
      </w:pPr>
      <w:r>
        <w:rPr>
          <w:lang w:eastAsia="en-AU"/>
        </w:rPr>
        <w:t>provide legal aid in the most effective, economic and efficient manner</w:t>
      </w:r>
    </w:p>
    <w:p w14:paraId="754740FB" w14:textId="463BAD55" w:rsidR="009E1FBD" w:rsidRDefault="009E1FBD" w:rsidP="00D156AA">
      <w:pPr>
        <w:pStyle w:val="ListParagraph"/>
        <w:numPr>
          <w:ilvl w:val="0"/>
          <w:numId w:val="5"/>
        </w:numPr>
        <w:rPr>
          <w:lang w:eastAsia="en-AU"/>
        </w:rPr>
      </w:pPr>
      <w:r>
        <w:rPr>
          <w:lang w:eastAsia="en-AU"/>
        </w:rPr>
        <w:t>make legal aid available at a reasonable cost and on an equitable basis</w:t>
      </w:r>
      <w:r w:rsidR="001F6A79">
        <w:rPr>
          <w:lang w:eastAsia="en-AU"/>
        </w:rPr>
        <w:t xml:space="preserve"> across Victoria</w:t>
      </w:r>
    </w:p>
    <w:p w14:paraId="6EA7B497" w14:textId="03A5560A" w:rsidR="009E1FBD" w:rsidRDefault="009E1FBD" w:rsidP="00D156AA">
      <w:pPr>
        <w:pStyle w:val="ListParagraph"/>
        <w:numPr>
          <w:ilvl w:val="0"/>
          <w:numId w:val="5"/>
        </w:numPr>
        <w:rPr>
          <w:lang w:eastAsia="en-AU"/>
        </w:rPr>
      </w:pPr>
      <w:r>
        <w:rPr>
          <w:lang w:eastAsia="en-AU"/>
        </w:rPr>
        <w:t>provide improved access to justice and legal remedies</w:t>
      </w:r>
    </w:p>
    <w:p w14:paraId="3AF8EA58" w14:textId="2955CF49" w:rsidR="009E1FBD" w:rsidRDefault="009E1FBD" w:rsidP="00D156AA">
      <w:pPr>
        <w:pStyle w:val="ListParagraph"/>
        <w:numPr>
          <w:ilvl w:val="0"/>
          <w:numId w:val="5"/>
        </w:numPr>
        <w:rPr>
          <w:lang w:eastAsia="en-AU"/>
        </w:rPr>
      </w:pPr>
      <w:r>
        <w:rPr>
          <w:lang w:eastAsia="en-AU"/>
        </w:rPr>
        <w:t>provid</w:t>
      </w:r>
      <w:r w:rsidR="005E5ED8">
        <w:rPr>
          <w:lang w:eastAsia="en-AU"/>
        </w:rPr>
        <w:t>e</w:t>
      </w:r>
      <w:r>
        <w:rPr>
          <w:lang w:eastAsia="en-AU"/>
        </w:rPr>
        <w:t xml:space="preserve"> legal aid </w:t>
      </w:r>
      <w:r w:rsidR="005E5ED8">
        <w:rPr>
          <w:lang w:eastAsia="en-AU"/>
        </w:rPr>
        <w:t xml:space="preserve">innovatively </w:t>
      </w:r>
      <w:r w:rsidR="00BE7D48">
        <w:rPr>
          <w:lang w:eastAsia="en-AU"/>
        </w:rPr>
        <w:t>to</w:t>
      </w:r>
      <w:r>
        <w:rPr>
          <w:lang w:eastAsia="en-AU"/>
        </w:rPr>
        <w:t xml:space="preserve"> minimis</w:t>
      </w:r>
      <w:r w:rsidR="005E5ED8">
        <w:rPr>
          <w:lang w:eastAsia="en-AU"/>
        </w:rPr>
        <w:t>e</w:t>
      </w:r>
      <w:r>
        <w:rPr>
          <w:lang w:eastAsia="en-AU"/>
        </w:rPr>
        <w:t xml:space="preserve"> the need for individual legal services</w:t>
      </w:r>
    </w:p>
    <w:p w14:paraId="69D2B4EE" w14:textId="09B0F9E1" w:rsidR="008829F8" w:rsidRDefault="005E5ED8" w:rsidP="00D156AA">
      <w:pPr>
        <w:pStyle w:val="ListParagraph"/>
        <w:numPr>
          <w:ilvl w:val="0"/>
          <w:numId w:val="5"/>
        </w:numPr>
        <w:rPr>
          <w:lang w:eastAsia="en-AU"/>
        </w:rPr>
      </w:pPr>
      <w:r>
        <w:rPr>
          <w:lang w:eastAsia="en-AU"/>
        </w:rPr>
        <w:t>coordinate</w:t>
      </w:r>
      <w:r w:rsidR="009E1FBD">
        <w:rPr>
          <w:lang w:eastAsia="en-AU"/>
        </w:rPr>
        <w:t xml:space="preserve"> legal aid </w:t>
      </w:r>
      <w:r w:rsidR="00FB00E7">
        <w:rPr>
          <w:lang w:eastAsia="en-AU"/>
        </w:rPr>
        <w:t xml:space="preserve">provision </w:t>
      </w:r>
      <w:r w:rsidR="009E1FBD">
        <w:rPr>
          <w:lang w:eastAsia="en-AU"/>
        </w:rPr>
        <w:t xml:space="preserve">so it responds to </w:t>
      </w:r>
      <w:r>
        <w:rPr>
          <w:lang w:eastAsia="en-AU"/>
        </w:rPr>
        <w:t xml:space="preserve">community </w:t>
      </w:r>
      <w:r w:rsidR="009E1FBD">
        <w:rPr>
          <w:lang w:eastAsia="en-AU"/>
        </w:rPr>
        <w:t>needs</w:t>
      </w:r>
      <w:r w:rsidR="00AA0B33">
        <w:rPr>
          <w:lang w:eastAsia="en-AU"/>
        </w:rPr>
        <w:t>.</w:t>
      </w:r>
    </w:p>
    <w:p w14:paraId="00128FC5" w14:textId="38C3070E" w:rsidR="00F16968" w:rsidRDefault="00F16968" w:rsidP="009E1FBD">
      <w:pPr>
        <w:rPr>
          <w:lang w:eastAsia="en-AU"/>
        </w:rPr>
      </w:pPr>
      <w:r>
        <w:rPr>
          <w:lang w:eastAsia="en-AU"/>
        </w:rPr>
        <w:t xml:space="preserve">More </w:t>
      </w:r>
      <w:r w:rsidR="00091B8C">
        <w:rPr>
          <w:lang w:eastAsia="en-AU"/>
        </w:rPr>
        <w:t>detail</w:t>
      </w:r>
      <w:r>
        <w:rPr>
          <w:lang w:eastAsia="en-AU"/>
        </w:rPr>
        <w:t xml:space="preserve"> about </w:t>
      </w:r>
      <w:hyperlink r:id="rId27" w:anchor="our-vision-purpose-and-values" w:history="1">
        <w:r w:rsidRPr="00A22F0F">
          <w:rPr>
            <w:rStyle w:val="Hyperlink"/>
            <w:lang w:eastAsia="en-AU"/>
          </w:rPr>
          <w:t>our functions</w:t>
        </w:r>
      </w:hyperlink>
      <w:r>
        <w:rPr>
          <w:lang w:eastAsia="en-AU"/>
        </w:rPr>
        <w:t xml:space="preserve"> is available on our website and in the </w:t>
      </w:r>
      <w:hyperlink r:id="rId28" w:history="1">
        <w:r w:rsidRPr="007D798D">
          <w:rPr>
            <w:rStyle w:val="Hyperlink"/>
            <w:i/>
            <w:iCs/>
            <w:lang w:eastAsia="en-AU"/>
          </w:rPr>
          <w:t>Legal Aid Act</w:t>
        </w:r>
      </w:hyperlink>
      <w:r>
        <w:rPr>
          <w:lang w:eastAsia="en-AU"/>
        </w:rPr>
        <w:t>.</w:t>
      </w:r>
    </w:p>
    <w:p w14:paraId="75E2A80E" w14:textId="77777777" w:rsidR="003A27E7" w:rsidRDefault="003A27E7">
      <w:pPr>
        <w:spacing w:after="0" w:line="240" w:lineRule="auto"/>
        <w:rPr>
          <w:rFonts w:cs="Arial"/>
          <w:b/>
          <w:bCs/>
          <w:color w:val="971A4B"/>
          <w:kern w:val="32"/>
          <w:sz w:val="32"/>
          <w:szCs w:val="32"/>
          <w:lang w:eastAsia="en-AU"/>
        </w:rPr>
      </w:pPr>
      <w:r>
        <w:br w:type="page"/>
      </w:r>
    </w:p>
    <w:p w14:paraId="06361B94" w14:textId="7B653D03" w:rsidR="008F49B9" w:rsidRDefault="006D2AEE" w:rsidP="00B47C0F">
      <w:pPr>
        <w:pStyle w:val="Heading1"/>
      </w:pPr>
      <w:bookmarkStart w:id="96" w:name="_Toc179795558"/>
      <w:r>
        <w:lastRenderedPageBreak/>
        <w:t>Foreword</w:t>
      </w:r>
      <w:bookmarkEnd w:id="96"/>
    </w:p>
    <w:p w14:paraId="152DB6F3" w14:textId="5A1C294D" w:rsidR="00EB2E87" w:rsidRPr="002311EB" w:rsidRDefault="00EB2E87" w:rsidP="00EB2E87">
      <w:pPr>
        <w:pStyle w:val="VLALetterText"/>
        <w:rPr>
          <w:bCs/>
        </w:rPr>
      </w:pPr>
      <w:r w:rsidRPr="002311EB">
        <w:rPr>
          <w:bCs/>
        </w:rPr>
        <w:t>We</w:t>
      </w:r>
      <w:r w:rsidR="0059046F">
        <w:rPr>
          <w:bCs/>
        </w:rPr>
        <w:t xml:space="preserve"> a</w:t>
      </w:r>
      <w:r w:rsidRPr="002311EB">
        <w:rPr>
          <w:bCs/>
        </w:rPr>
        <w:t>re pleased to present our Annual Report 2023–24.</w:t>
      </w:r>
    </w:p>
    <w:p w14:paraId="7345ED9D" w14:textId="434339BB" w:rsidR="00EB2E87" w:rsidRPr="009105FA" w:rsidRDefault="003B14DD" w:rsidP="003B14DD">
      <w:pPr>
        <w:pStyle w:val="VLALetterText"/>
      </w:pPr>
      <w:r>
        <w:rPr>
          <w:bCs/>
        </w:rPr>
        <w:t xml:space="preserve">As a core provider of legal services, we assisted </w:t>
      </w:r>
      <w:r w:rsidR="00D16554">
        <w:rPr>
          <w:bCs/>
        </w:rPr>
        <w:t xml:space="preserve">over </w:t>
      </w:r>
      <w:r w:rsidR="00F31916">
        <w:rPr>
          <w:bCs/>
        </w:rPr>
        <w:t>300,000</w:t>
      </w:r>
      <w:r w:rsidR="00EB2E87">
        <w:rPr>
          <w:bCs/>
        </w:rPr>
        <w:t xml:space="preserve"> people across Victoria </w:t>
      </w:r>
      <w:r w:rsidR="00EB2E87" w:rsidRPr="002311EB">
        <w:rPr>
          <w:bCs/>
        </w:rPr>
        <w:t xml:space="preserve">with their legal </w:t>
      </w:r>
      <w:r w:rsidR="00F31916">
        <w:rPr>
          <w:bCs/>
        </w:rPr>
        <w:t xml:space="preserve">and non-legal </w:t>
      </w:r>
      <w:r w:rsidR="00EB2E87" w:rsidRPr="002311EB">
        <w:rPr>
          <w:bCs/>
        </w:rPr>
        <w:t>problems</w:t>
      </w:r>
      <w:r w:rsidR="00C63AB6">
        <w:rPr>
          <w:bCs/>
        </w:rPr>
        <w:t xml:space="preserve"> this past year.</w:t>
      </w:r>
      <w:r w:rsidR="00EB2E87">
        <w:rPr>
          <w:bCs/>
        </w:rPr>
        <w:t xml:space="preserve"> </w:t>
      </w:r>
      <w:r w:rsidR="00EB2E87">
        <w:t xml:space="preserve">Many of our programs have grown and been strengthened, particularly </w:t>
      </w:r>
      <w:r w:rsidR="00970135">
        <w:t>our</w:t>
      </w:r>
      <w:r w:rsidR="00EB2E87">
        <w:t xml:space="preserve"> non-legal </w:t>
      </w:r>
      <w:r w:rsidR="00F234F9">
        <w:t xml:space="preserve">advocacy and </w:t>
      </w:r>
      <w:r w:rsidR="00EB2E87">
        <w:t xml:space="preserve">support services that help provide a more holistic approach to addressing </w:t>
      </w:r>
      <w:r w:rsidR="00561771">
        <w:t>clients’ needs</w:t>
      </w:r>
      <w:r w:rsidR="00877E8A">
        <w:t xml:space="preserve"> and put them at the centre of what we do.</w:t>
      </w:r>
    </w:p>
    <w:p w14:paraId="5CB9A40F" w14:textId="5EDE1606" w:rsidR="00EB2E87" w:rsidRDefault="00CE1B54" w:rsidP="00EB2E87">
      <w:pPr>
        <w:pStyle w:val="VLALetterText"/>
        <w:rPr>
          <w:bCs/>
        </w:rPr>
      </w:pPr>
      <w:r>
        <w:rPr>
          <w:bCs/>
        </w:rPr>
        <w:t>C</w:t>
      </w:r>
      <w:r w:rsidRPr="002311EB">
        <w:rPr>
          <w:bCs/>
        </w:rPr>
        <w:t xml:space="preserve">ollaboration </w:t>
      </w:r>
      <w:r>
        <w:rPr>
          <w:bCs/>
        </w:rPr>
        <w:t xml:space="preserve">in our sector </w:t>
      </w:r>
      <w:r w:rsidRPr="002311EB">
        <w:rPr>
          <w:bCs/>
        </w:rPr>
        <w:t>is key to ensuring legal</w:t>
      </w:r>
      <w:r>
        <w:rPr>
          <w:bCs/>
        </w:rPr>
        <w:t xml:space="preserve"> and related</w:t>
      </w:r>
      <w:r w:rsidRPr="002311EB">
        <w:rPr>
          <w:bCs/>
        </w:rPr>
        <w:t xml:space="preserve"> assistance </w:t>
      </w:r>
      <w:r>
        <w:rPr>
          <w:bCs/>
        </w:rPr>
        <w:t>is</w:t>
      </w:r>
      <w:r w:rsidRPr="002311EB">
        <w:rPr>
          <w:bCs/>
        </w:rPr>
        <w:t xml:space="preserve"> effective and reach</w:t>
      </w:r>
      <w:r>
        <w:rPr>
          <w:bCs/>
        </w:rPr>
        <w:t>es</w:t>
      </w:r>
      <w:r w:rsidRPr="002311EB">
        <w:rPr>
          <w:bCs/>
        </w:rPr>
        <w:t xml:space="preserve"> those who need </w:t>
      </w:r>
      <w:r>
        <w:rPr>
          <w:bCs/>
        </w:rPr>
        <w:t>it</w:t>
      </w:r>
      <w:r w:rsidRPr="002311EB">
        <w:rPr>
          <w:bCs/>
        </w:rPr>
        <w:t xml:space="preserve"> the most.</w:t>
      </w:r>
      <w:r>
        <w:rPr>
          <w:bCs/>
        </w:rPr>
        <w:t xml:space="preserve"> </w:t>
      </w:r>
      <w:r w:rsidR="004E69B4">
        <w:rPr>
          <w:bCs/>
        </w:rPr>
        <w:t>The impact of o</w:t>
      </w:r>
      <w:r w:rsidR="007D49BE">
        <w:rPr>
          <w:bCs/>
        </w:rPr>
        <w:t>ur work</w:t>
      </w:r>
      <w:r w:rsidR="004E69B4">
        <w:rPr>
          <w:bCs/>
        </w:rPr>
        <w:t xml:space="preserve"> is</w:t>
      </w:r>
      <w:r w:rsidR="00934BBF">
        <w:rPr>
          <w:bCs/>
        </w:rPr>
        <w:t xml:space="preserve"> strengthened by partnerships with </w:t>
      </w:r>
      <w:r w:rsidR="00EB2E87" w:rsidRPr="002311EB">
        <w:rPr>
          <w:bCs/>
        </w:rPr>
        <w:t>private practitioner</w:t>
      </w:r>
      <w:r w:rsidR="00934BBF">
        <w:rPr>
          <w:bCs/>
        </w:rPr>
        <w:t>s</w:t>
      </w:r>
      <w:r w:rsidR="00EB2E87" w:rsidRPr="002311EB">
        <w:rPr>
          <w:bCs/>
        </w:rPr>
        <w:t xml:space="preserve"> and community legal centre</w:t>
      </w:r>
      <w:r w:rsidR="00934BBF">
        <w:rPr>
          <w:bCs/>
        </w:rPr>
        <w:t>s</w:t>
      </w:r>
      <w:r w:rsidR="00EB2E87" w:rsidRPr="002311EB">
        <w:rPr>
          <w:bCs/>
        </w:rPr>
        <w:t xml:space="preserve">, who play a crucial role in our sector and the community. We remain committed to doing what we can to support their vital work. </w:t>
      </w:r>
    </w:p>
    <w:p w14:paraId="58D7AF63" w14:textId="351E542D" w:rsidR="00EB2E87" w:rsidRPr="002311EB" w:rsidRDefault="00BF761E" w:rsidP="00EB2E87">
      <w:pPr>
        <w:pStyle w:val="VLALetterText"/>
        <w:rPr>
          <w:bCs/>
        </w:rPr>
      </w:pPr>
      <w:r>
        <w:rPr>
          <w:bCs/>
        </w:rPr>
        <w:t>The need for l</w:t>
      </w:r>
      <w:r w:rsidR="00A94509">
        <w:rPr>
          <w:bCs/>
        </w:rPr>
        <w:t xml:space="preserve">egal assistance </w:t>
      </w:r>
      <w:r w:rsidR="00823EE4">
        <w:rPr>
          <w:bCs/>
        </w:rPr>
        <w:t xml:space="preserve">continues to be as </w:t>
      </w:r>
      <w:r>
        <w:rPr>
          <w:bCs/>
        </w:rPr>
        <w:t>important</w:t>
      </w:r>
      <w:r w:rsidR="00823EE4">
        <w:rPr>
          <w:bCs/>
        </w:rPr>
        <w:t xml:space="preserve"> as ever</w:t>
      </w:r>
      <w:r w:rsidR="00EB2E87" w:rsidRPr="002311EB">
        <w:rPr>
          <w:bCs/>
        </w:rPr>
        <w:t xml:space="preserve">. This is </w:t>
      </w:r>
      <w:r w:rsidR="000C4412">
        <w:rPr>
          <w:bCs/>
        </w:rPr>
        <w:t>particularly</w:t>
      </w:r>
      <w:r w:rsidR="00F03C5F">
        <w:rPr>
          <w:bCs/>
        </w:rPr>
        <w:t xml:space="preserve"> acute</w:t>
      </w:r>
      <w:r w:rsidR="000C4412">
        <w:rPr>
          <w:bCs/>
        </w:rPr>
        <w:t xml:space="preserve"> given </w:t>
      </w:r>
      <w:r w:rsidR="00956CC3">
        <w:rPr>
          <w:bCs/>
        </w:rPr>
        <w:t xml:space="preserve">the </w:t>
      </w:r>
      <w:r w:rsidR="000C4393">
        <w:rPr>
          <w:bCs/>
        </w:rPr>
        <w:t>growing population</w:t>
      </w:r>
      <w:r w:rsidR="00B03307">
        <w:rPr>
          <w:bCs/>
        </w:rPr>
        <w:t xml:space="preserve">, </w:t>
      </w:r>
      <w:r w:rsidR="00956CC3">
        <w:rPr>
          <w:bCs/>
        </w:rPr>
        <w:t xml:space="preserve">especially </w:t>
      </w:r>
      <w:r w:rsidR="00B03307">
        <w:rPr>
          <w:bCs/>
        </w:rPr>
        <w:t>in Melbourne’s west and north,</w:t>
      </w:r>
      <w:r w:rsidR="000C4393">
        <w:rPr>
          <w:bCs/>
        </w:rPr>
        <w:t xml:space="preserve"> and </w:t>
      </w:r>
      <w:r w:rsidR="00970135">
        <w:rPr>
          <w:bCs/>
        </w:rPr>
        <w:t>increasing</w:t>
      </w:r>
      <w:r w:rsidR="00970135" w:rsidRPr="002311EB">
        <w:rPr>
          <w:bCs/>
        </w:rPr>
        <w:t xml:space="preserve"> </w:t>
      </w:r>
      <w:r w:rsidR="00EB2E87" w:rsidRPr="002311EB">
        <w:rPr>
          <w:bCs/>
        </w:rPr>
        <w:t>socio-economic pressures</w:t>
      </w:r>
      <w:r w:rsidR="0066007F">
        <w:rPr>
          <w:bCs/>
        </w:rPr>
        <w:t>,</w:t>
      </w:r>
      <w:r w:rsidR="00EB2E87" w:rsidRPr="002311EB">
        <w:rPr>
          <w:bCs/>
        </w:rPr>
        <w:t xml:space="preserve"> like</w:t>
      </w:r>
      <w:r w:rsidR="000C4393">
        <w:rPr>
          <w:bCs/>
        </w:rPr>
        <w:t xml:space="preserve"> </w:t>
      </w:r>
      <w:r w:rsidR="00EB2E87" w:rsidRPr="002311EB">
        <w:rPr>
          <w:bCs/>
        </w:rPr>
        <w:t xml:space="preserve">the high cost of living, the housing crisis and </w:t>
      </w:r>
      <w:r w:rsidR="00202E6A">
        <w:rPr>
          <w:bCs/>
        </w:rPr>
        <w:t>high</w:t>
      </w:r>
      <w:r w:rsidR="00EB2E87" w:rsidRPr="002311EB">
        <w:rPr>
          <w:bCs/>
        </w:rPr>
        <w:t xml:space="preserve"> rates of family and domestic violence.</w:t>
      </w:r>
    </w:p>
    <w:p w14:paraId="65703DEE" w14:textId="2FDFFDEC" w:rsidR="00EB2E87" w:rsidRDefault="00EB2E87" w:rsidP="00EB2E87">
      <w:pPr>
        <w:pStyle w:val="VLALetterText"/>
        <w:rPr>
          <w:bCs/>
        </w:rPr>
      </w:pPr>
      <w:r w:rsidRPr="002311EB">
        <w:rPr>
          <w:bCs/>
        </w:rPr>
        <w:t xml:space="preserve">A </w:t>
      </w:r>
      <w:hyperlink r:id="rId29" w:history="1">
        <w:r w:rsidR="00D02372" w:rsidRPr="00D02372">
          <w:rPr>
            <w:rStyle w:val="Hyperlink"/>
            <w:bCs/>
          </w:rPr>
          <w:t>report from National Legal Aid</w:t>
        </w:r>
      </w:hyperlink>
      <w:r w:rsidR="00D02372">
        <w:rPr>
          <w:bCs/>
        </w:rPr>
        <w:t xml:space="preserve"> – </w:t>
      </w:r>
      <w:r w:rsidR="00823EE4">
        <w:rPr>
          <w:bCs/>
        </w:rPr>
        <w:t xml:space="preserve">of </w:t>
      </w:r>
      <w:r w:rsidR="00D02372">
        <w:rPr>
          <w:bCs/>
        </w:rPr>
        <w:t xml:space="preserve">which we are a member and which our chief executive officer chairs – </w:t>
      </w:r>
      <w:r w:rsidRPr="002311EB">
        <w:rPr>
          <w:bCs/>
        </w:rPr>
        <w:t>showed that</w:t>
      </w:r>
      <w:r w:rsidR="00BD59FB">
        <w:rPr>
          <w:bCs/>
        </w:rPr>
        <w:t xml:space="preserve"> an additional</w:t>
      </w:r>
      <w:r w:rsidRPr="002311EB">
        <w:rPr>
          <w:bCs/>
        </w:rPr>
        <w:t xml:space="preserve"> $484 million is needed each year to</w:t>
      </w:r>
      <w:r>
        <w:rPr>
          <w:bCs/>
        </w:rPr>
        <w:t xml:space="preserve"> respond to </w:t>
      </w:r>
      <w:r w:rsidRPr="002311EB">
        <w:rPr>
          <w:bCs/>
        </w:rPr>
        <w:t>unmet legal need across Australia</w:t>
      </w:r>
      <w:r>
        <w:rPr>
          <w:bCs/>
        </w:rPr>
        <w:t>, particularly in family and civil law</w:t>
      </w:r>
      <w:r w:rsidR="008A2215">
        <w:rPr>
          <w:bCs/>
        </w:rPr>
        <w:t xml:space="preserve"> and </w:t>
      </w:r>
      <w:r w:rsidR="004A50A6">
        <w:rPr>
          <w:bCs/>
        </w:rPr>
        <w:t>in regional areas</w:t>
      </w:r>
      <w:r>
        <w:rPr>
          <w:bCs/>
        </w:rPr>
        <w:t xml:space="preserve">. </w:t>
      </w:r>
      <w:r w:rsidR="00382090">
        <w:rPr>
          <w:bCs/>
        </w:rPr>
        <w:t xml:space="preserve">While </w:t>
      </w:r>
      <w:r w:rsidR="0081098A">
        <w:rPr>
          <w:bCs/>
        </w:rPr>
        <w:t>the Victoria Legal Aid</w:t>
      </w:r>
      <w:r w:rsidR="00B8384E">
        <w:rPr>
          <w:bCs/>
        </w:rPr>
        <w:t xml:space="preserve"> means test services eight per cent of the population, 13 per cent of Australian households live below the poverty line. </w:t>
      </w:r>
      <w:r>
        <w:rPr>
          <w:bCs/>
        </w:rPr>
        <w:t>We continue to call for a</w:t>
      </w:r>
      <w:r w:rsidR="00B10D41">
        <w:rPr>
          <w:bCs/>
        </w:rPr>
        <w:t xml:space="preserve">n appropriately </w:t>
      </w:r>
      <w:r>
        <w:rPr>
          <w:bCs/>
        </w:rPr>
        <w:t>funded National Legal Assistance Partnership (NLAP) to help deliver much-needed services.</w:t>
      </w:r>
    </w:p>
    <w:p w14:paraId="4799EAF2" w14:textId="77777777" w:rsidR="00454252" w:rsidRDefault="00314963" w:rsidP="00314963">
      <w:pPr>
        <w:pStyle w:val="VLALetterText"/>
      </w:pPr>
      <w:r>
        <w:t xml:space="preserve">We thank the Victorian Government for continued support of our early engagement and intervention work. We also welcome Commonwealth funding for family and civil law services, including additional funding for legal assistance in judicial and merits review matters for refugees and asylum seekers. </w:t>
      </w:r>
    </w:p>
    <w:p w14:paraId="665A6EDC" w14:textId="619CE249" w:rsidR="00314963" w:rsidRDefault="009E4212" w:rsidP="00314963">
      <w:pPr>
        <w:pStyle w:val="VLALetterText"/>
      </w:pPr>
      <w:r w:rsidRPr="009E4212">
        <w:t>While this funding expand</w:t>
      </w:r>
      <w:r w:rsidR="0005615B">
        <w:t>s</w:t>
      </w:r>
      <w:r w:rsidRPr="009E4212">
        <w:t xml:space="preserve"> service</w:t>
      </w:r>
      <w:r w:rsidR="007305E1">
        <w:t>s</w:t>
      </w:r>
      <w:r w:rsidRPr="009E4212">
        <w:t xml:space="preserve"> in specific areas, it does not increase our core funding or address our</w:t>
      </w:r>
      <w:r w:rsidR="00E25368">
        <w:t xml:space="preserve"> core</w:t>
      </w:r>
      <w:r w:rsidRPr="009E4212">
        <w:t xml:space="preserve"> funding deficit.</w:t>
      </w:r>
      <w:r w:rsidR="00314963">
        <w:t xml:space="preserve"> </w:t>
      </w:r>
      <w:r w:rsidR="008247A9">
        <w:t>W</w:t>
      </w:r>
      <w:r w:rsidR="00314963">
        <w:t>e continue to call for a</w:t>
      </w:r>
      <w:r w:rsidR="009E2FA1">
        <w:t xml:space="preserve"> sustainable</w:t>
      </w:r>
      <w:r w:rsidR="00314963">
        <w:t xml:space="preserve"> demand-based funding model to </w:t>
      </w:r>
      <w:r w:rsidR="00A34273" w:rsidRPr="00A34273">
        <w:t>address th</w:t>
      </w:r>
      <w:r w:rsidR="00121328">
        <w:t>is</w:t>
      </w:r>
      <w:r w:rsidR="00A34273" w:rsidRPr="00A34273">
        <w:t xml:space="preserve"> volatility and meet demand for our services</w:t>
      </w:r>
      <w:r w:rsidR="00A34273">
        <w:t>.</w:t>
      </w:r>
      <w:r w:rsidR="00A34273" w:rsidRPr="00A34273" w:rsidDel="00A34273">
        <w:t xml:space="preserve"> </w:t>
      </w:r>
      <w:r w:rsidR="007305E1">
        <w:t>While w</w:t>
      </w:r>
      <w:r w:rsidR="00724D42" w:rsidRPr="00724D42">
        <w:t>e have short-term mitigation strategies to defer the need for service reductions, these are not sustainable in the longer term.</w:t>
      </w:r>
    </w:p>
    <w:p w14:paraId="1E04D2EB" w14:textId="5AA1F66A" w:rsidR="00EB2E87" w:rsidRDefault="00170E8B" w:rsidP="00EB2E87">
      <w:pPr>
        <w:pStyle w:val="VLALetterText"/>
      </w:pPr>
      <w:r>
        <w:t xml:space="preserve">Our funding </w:t>
      </w:r>
      <w:r w:rsidR="00EB2E87">
        <w:t>challenges are urgent amid the national crisis in gendered violence. With 80 per cent of family law matters before the courts involving allegations of violence, we’re working to strengthen our family law and family violence services.</w:t>
      </w:r>
      <w:r w:rsidR="00EB2E87" w:rsidDel="004B2A33">
        <w:t xml:space="preserve"> </w:t>
      </w:r>
      <w:r w:rsidR="00EB2E87">
        <w:t>We’ve also updated our family violence grant guidelines to allow for more trauma-informed practice and earlier support for victim-survivors. But without adequate resources, many women</w:t>
      </w:r>
      <w:r w:rsidR="006F4FF1">
        <w:t xml:space="preserve"> and children</w:t>
      </w:r>
      <w:r w:rsidR="00EB2E87">
        <w:t xml:space="preserve"> </w:t>
      </w:r>
      <w:proofErr w:type="gramStart"/>
      <w:r w:rsidR="00EB2E87">
        <w:t>have to</w:t>
      </w:r>
      <w:proofErr w:type="gramEnd"/>
      <w:r w:rsidR="00EB2E87">
        <w:t xml:space="preserve"> be turned away at their time of need.</w:t>
      </w:r>
    </w:p>
    <w:p w14:paraId="3A1C33B9" w14:textId="12772FEE" w:rsidR="00EB2E87" w:rsidRPr="00166C32" w:rsidRDefault="00EB2E87" w:rsidP="00EB2E87">
      <w:pPr>
        <w:pStyle w:val="VLALetterText"/>
        <w:rPr>
          <w:bCs/>
        </w:rPr>
      </w:pPr>
      <w:r>
        <w:rPr>
          <w:bCs/>
        </w:rPr>
        <w:t xml:space="preserve">Civil justice issues are central to people’s everyday problems. However, as this year’s </w:t>
      </w:r>
      <w:hyperlink r:id="rId30" w:history="1">
        <w:r w:rsidRPr="000D7A8E">
          <w:rPr>
            <w:rStyle w:val="Hyperlink"/>
            <w:bCs/>
          </w:rPr>
          <w:t>Public Understanding of the Law Survey</w:t>
        </w:r>
      </w:hyperlink>
      <w:r>
        <w:rPr>
          <w:bCs/>
        </w:rPr>
        <w:t xml:space="preserve"> has shown, </w:t>
      </w:r>
      <w:r>
        <w:t xml:space="preserve">many in the community can’t or don’t know how to engage with the law to deal with these issues. Legal assistance helps </w:t>
      </w:r>
      <w:r w:rsidR="00EF136B">
        <w:t xml:space="preserve">people understand </w:t>
      </w:r>
      <w:r w:rsidR="003538F9">
        <w:t>their rights and options</w:t>
      </w:r>
      <w:r>
        <w:t xml:space="preserve">, and </w:t>
      </w:r>
      <w:r w:rsidR="00B21C18">
        <w:t xml:space="preserve">in partnership with </w:t>
      </w:r>
      <w:r w:rsidR="00277306">
        <w:t xml:space="preserve">community </w:t>
      </w:r>
      <w:r w:rsidR="00984EE7">
        <w:t xml:space="preserve">legal centres, </w:t>
      </w:r>
      <w:r>
        <w:t xml:space="preserve">we were pleased to </w:t>
      </w:r>
      <w:r w:rsidR="009E1431">
        <w:t>grow</w:t>
      </w:r>
      <w:r>
        <w:t xml:space="preserve"> our services in several civil justice areas, including mental health and disability law, sexual harassment support</w:t>
      </w:r>
      <w:r w:rsidR="00EB580D">
        <w:t xml:space="preserve">, </w:t>
      </w:r>
      <w:r>
        <w:t>support for victims of crime</w:t>
      </w:r>
      <w:r w:rsidR="00EB580D">
        <w:t xml:space="preserve"> and migration</w:t>
      </w:r>
      <w:r>
        <w:t>.</w:t>
      </w:r>
    </w:p>
    <w:p w14:paraId="66F91C71" w14:textId="4B138E91" w:rsidR="00EB2E87" w:rsidRPr="002311EB" w:rsidRDefault="00EB2E87" w:rsidP="00EB2E87">
      <w:pPr>
        <w:pStyle w:val="VLALetterText"/>
        <w:rPr>
          <w:bCs/>
        </w:rPr>
      </w:pPr>
      <w:r>
        <w:rPr>
          <w:bCs/>
        </w:rPr>
        <w:t xml:space="preserve">Non-legal </w:t>
      </w:r>
      <w:r w:rsidR="000D1F7C">
        <w:rPr>
          <w:bCs/>
        </w:rPr>
        <w:t xml:space="preserve">advocacy and </w:t>
      </w:r>
      <w:r>
        <w:rPr>
          <w:bCs/>
        </w:rPr>
        <w:t xml:space="preserve">support </w:t>
      </w:r>
      <w:r w:rsidR="001F2B5A">
        <w:rPr>
          <w:bCs/>
        </w:rPr>
        <w:t>are</w:t>
      </w:r>
      <w:r w:rsidR="00C25001">
        <w:rPr>
          <w:bCs/>
        </w:rPr>
        <w:t xml:space="preserve"> as</w:t>
      </w:r>
      <w:r>
        <w:rPr>
          <w:bCs/>
        </w:rPr>
        <w:t xml:space="preserve"> important </w:t>
      </w:r>
      <w:r w:rsidR="00C25001">
        <w:rPr>
          <w:bCs/>
        </w:rPr>
        <w:t>as</w:t>
      </w:r>
      <w:r>
        <w:rPr>
          <w:bCs/>
        </w:rPr>
        <w:t xml:space="preserve"> our legal services. Our Independent Mental Health Advocacy service was named as Victoria’s first ever primary provider </w:t>
      </w:r>
      <w:r w:rsidRPr="00D160C1">
        <w:t>of non-legal mental health advocacy</w:t>
      </w:r>
      <w:r w:rsidR="00633CB4">
        <w:t xml:space="preserve"> under the new </w:t>
      </w:r>
      <w:r w:rsidR="00633CB4" w:rsidRPr="003D581E">
        <w:rPr>
          <w:i/>
        </w:rPr>
        <w:t>Mental Health and Wellbeing Act</w:t>
      </w:r>
      <w:r w:rsidR="00EA7EB2">
        <w:rPr>
          <w:i/>
          <w:iCs/>
        </w:rPr>
        <w:t xml:space="preserve"> 2022 </w:t>
      </w:r>
      <w:r w:rsidR="00EA7EB2">
        <w:t>(Vic)</w:t>
      </w:r>
      <w:r w:rsidRPr="00D160C1">
        <w:t xml:space="preserve">, offering support to everyone receiving compulsory treatment. </w:t>
      </w:r>
      <w:r w:rsidR="00D3252F">
        <w:t>The service also support</w:t>
      </w:r>
      <w:r w:rsidR="00114CB0">
        <w:t>s</w:t>
      </w:r>
      <w:r w:rsidR="00D3252F">
        <w:t xml:space="preserve"> people </w:t>
      </w:r>
      <w:r w:rsidR="00114CB0">
        <w:t xml:space="preserve">at risk of receiving </w:t>
      </w:r>
      <w:r w:rsidR="00114CB0">
        <w:lastRenderedPageBreak/>
        <w:t xml:space="preserve">compulsory treatment. </w:t>
      </w:r>
      <w:r w:rsidRPr="00D160C1">
        <w:t xml:space="preserve">We’re proud to have advocates </w:t>
      </w:r>
      <w:r>
        <w:t>in another five</w:t>
      </w:r>
      <w:r w:rsidRPr="00D160C1">
        <w:t xml:space="preserve"> offices across the state</w:t>
      </w:r>
      <w:r>
        <w:t>, increasing our presence at hospitals and clinics</w:t>
      </w:r>
      <w:r w:rsidRPr="00D160C1">
        <w:t>.</w:t>
      </w:r>
    </w:p>
    <w:p w14:paraId="7DC50BE4" w14:textId="7AA26CBC" w:rsidR="00EB2E87" w:rsidRDefault="00EB2E87" w:rsidP="00EB2E87">
      <w:pPr>
        <w:pStyle w:val="VLALetterText"/>
      </w:pPr>
      <w:r>
        <w:t>In the criminal justice area, we’re pleased to see evidence that bail law reforms are starting to reduc</w:t>
      </w:r>
      <w:r w:rsidR="00AF52BD">
        <w:t>e</w:t>
      </w:r>
      <w:r>
        <w:t xml:space="preserve"> the system’s disproportionate impact on women, children and First Nations people. Our early data shows</w:t>
      </w:r>
      <w:r w:rsidDel="0017607D">
        <w:t xml:space="preserve"> </w:t>
      </w:r>
      <w:r>
        <w:t>fewer clients being presented for remand</w:t>
      </w:r>
      <w:r w:rsidR="0078062F">
        <w:t>. However</w:t>
      </w:r>
      <w:r w:rsidR="003D581E">
        <w:t>,</w:t>
      </w:r>
      <w:r w:rsidR="0078062F">
        <w:t xml:space="preserve"> we are concerned </w:t>
      </w:r>
      <w:r w:rsidR="00E51C56">
        <w:t>that</w:t>
      </w:r>
      <w:r w:rsidR="0078062F">
        <w:t xml:space="preserve"> </w:t>
      </w:r>
      <w:r w:rsidR="007743E7">
        <w:t xml:space="preserve">First Nations children </w:t>
      </w:r>
      <w:r w:rsidR="009E63FE">
        <w:t>continue to be remanded at high rates</w:t>
      </w:r>
      <w:r w:rsidR="00DC73AE">
        <w:t>, making</w:t>
      </w:r>
      <w:r w:rsidR="00927930">
        <w:t xml:space="preserve"> up </w:t>
      </w:r>
      <w:r w:rsidR="00756A74">
        <w:t>a third of</w:t>
      </w:r>
      <w:r w:rsidR="007743E7">
        <w:t xml:space="preserve"> </w:t>
      </w:r>
      <w:r w:rsidR="00DC73AE">
        <w:t>our clients in the Weekend Online Remand Court</w:t>
      </w:r>
      <w:r w:rsidR="0015456E">
        <w:t>.</w:t>
      </w:r>
      <w:r>
        <w:t xml:space="preserve"> </w:t>
      </w:r>
      <w:r w:rsidR="003D581E">
        <w:t>Our</w:t>
      </w:r>
      <w:r w:rsidR="003C26C6">
        <w:t xml:space="preserve"> sector </w:t>
      </w:r>
      <w:r w:rsidR="003D581E">
        <w:t>must</w:t>
      </w:r>
      <w:r w:rsidR="003C26C6">
        <w:t xml:space="preserve"> </w:t>
      </w:r>
      <w:r w:rsidR="00A27DD6">
        <w:t>focus on ensuring F</w:t>
      </w:r>
      <w:r w:rsidR="00270691">
        <w:t>ir</w:t>
      </w:r>
      <w:r w:rsidR="00A27DD6">
        <w:t>st Nations children</w:t>
      </w:r>
      <w:r w:rsidR="003C26C6">
        <w:t xml:space="preserve"> are </w:t>
      </w:r>
      <w:r w:rsidR="00C23A0D">
        <w:t>better</w:t>
      </w:r>
      <w:r w:rsidR="00C06ED6">
        <w:t xml:space="preserve"> supported and divert</w:t>
      </w:r>
      <w:r w:rsidR="00270691">
        <w:t>ed</w:t>
      </w:r>
      <w:r w:rsidR="00CC7AF8">
        <w:t xml:space="preserve"> away from the criminal justice system</w:t>
      </w:r>
      <w:r w:rsidR="00583F17">
        <w:t xml:space="preserve">, including by raising the age of </w:t>
      </w:r>
      <w:r w:rsidR="00262476">
        <w:t>criminal responsibility</w:t>
      </w:r>
      <w:r>
        <w:t>.</w:t>
      </w:r>
      <w:r w:rsidR="004A7304">
        <w:t xml:space="preserve"> We will continue to monitor this data</w:t>
      </w:r>
      <w:r w:rsidR="00B445A4">
        <w:t xml:space="preserve"> </w:t>
      </w:r>
      <w:r w:rsidR="008822A0">
        <w:t xml:space="preserve">closely </w:t>
      </w:r>
      <w:r w:rsidR="00B445A4">
        <w:t>during the coming financial year.</w:t>
      </w:r>
    </w:p>
    <w:p w14:paraId="0B6618CD" w14:textId="73A17A0B" w:rsidR="00EB2E87" w:rsidRDefault="00EB2E87" w:rsidP="00EB2E87">
      <w:pPr>
        <w:pStyle w:val="VLALetterText"/>
      </w:pPr>
      <w:r>
        <w:t xml:space="preserve">We continue to </w:t>
      </w:r>
      <w:hyperlink r:id="rId31">
        <w:r w:rsidRPr="6FEE924E">
          <w:rPr>
            <w:rStyle w:val="Hyperlink"/>
          </w:rPr>
          <w:t>improve our remand services</w:t>
        </w:r>
      </w:hyperlink>
      <w:r>
        <w:t xml:space="preserve">, acting on the recommendations of an independent review we commissioned in 2023. We’ve worked closely with our sector partners to provide services </w:t>
      </w:r>
      <w:r w:rsidR="00F032F1">
        <w:t>for people with</w:t>
      </w:r>
      <w:r>
        <w:t xml:space="preserve"> </w:t>
      </w:r>
      <w:r w:rsidR="008133DA">
        <w:t xml:space="preserve">cognitive </w:t>
      </w:r>
      <w:r w:rsidR="00447762">
        <w:t>impairment</w:t>
      </w:r>
      <w:r w:rsidR="0065443B">
        <w:t xml:space="preserve"> or mental health issues</w:t>
      </w:r>
      <w:r>
        <w:t xml:space="preserve"> at the expanded Assessment and Referral Court locations around Victoria</w:t>
      </w:r>
      <w:r w:rsidR="00283906">
        <w:t>.</w:t>
      </w:r>
      <w:r>
        <w:t xml:space="preserve"> </w:t>
      </w:r>
      <w:r w:rsidR="00283906">
        <w:t>We also revised</w:t>
      </w:r>
      <w:r>
        <w:t xml:space="preserve"> our summary crime funding guidelines to support more people to contest unfair criminal charges</w:t>
      </w:r>
      <w:r w:rsidR="00283906">
        <w:t xml:space="preserve">, particularly First Nations people, women </w:t>
      </w:r>
      <w:r w:rsidR="00AB1817">
        <w:t>and people</w:t>
      </w:r>
      <w:r w:rsidR="00D8057F">
        <w:t xml:space="preserve"> subject</w:t>
      </w:r>
      <w:r w:rsidR="00B4626E">
        <w:t>ed</w:t>
      </w:r>
      <w:r w:rsidR="00D8057F">
        <w:t xml:space="preserve"> to </w:t>
      </w:r>
      <w:r w:rsidR="0048156B">
        <w:t>racial profiling</w:t>
      </w:r>
      <w:r>
        <w:t>.</w:t>
      </w:r>
    </w:p>
    <w:p w14:paraId="34889F4F" w14:textId="2FB6CEC3" w:rsidR="0059456F" w:rsidRDefault="0059456F" w:rsidP="0059456F">
      <w:r>
        <w:t xml:space="preserve">In March 2024, we launched a pilot </w:t>
      </w:r>
      <w:hyperlink r:id="rId32" w:history="1">
        <w:r w:rsidRPr="00606987">
          <w:rPr>
            <w:rStyle w:val="Hyperlink"/>
          </w:rPr>
          <w:t>Equity and Diversity List</w:t>
        </w:r>
      </w:hyperlink>
      <w:r>
        <w:t xml:space="preserve"> to help lawyers find and brief diverse counsel for legally aided matters.</w:t>
      </w:r>
      <w:r w:rsidRPr="00606987">
        <w:t xml:space="preserve"> </w:t>
      </w:r>
      <w:r>
        <w:t>This</w:t>
      </w:r>
      <w:r w:rsidRPr="00606987">
        <w:t xml:space="preserve"> will also help us </w:t>
      </w:r>
      <w:r w:rsidR="009067CC">
        <w:t>monitor</w:t>
      </w:r>
      <w:r w:rsidR="009067CC" w:rsidRPr="00606987">
        <w:t xml:space="preserve"> </w:t>
      </w:r>
      <w:r w:rsidRPr="00606987">
        <w:t>briefing fees paid to diverse counsel.</w:t>
      </w:r>
    </w:p>
    <w:p w14:paraId="66D22465" w14:textId="77777777" w:rsidR="00EB2E87" w:rsidRDefault="00EB2E87" w:rsidP="00EB2E87">
      <w:pPr>
        <w:pStyle w:val="VLALetterText"/>
        <w:rPr>
          <w:bCs/>
        </w:rPr>
      </w:pPr>
      <w:r>
        <w:rPr>
          <w:bCs/>
        </w:rPr>
        <w:t xml:space="preserve">Supporting First Nations peoples’ right to self-determination is a priority, and understanding what this means for our everyday practice is core to our </w:t>
      </w:r>
      <w:hyperlink r:id="rId33" w:history="1">
        <w:r w:rsidRPr="00DC4098">
          <w:rPr>
            <w:rStyle w:val="Hyperlink"/>
            <w:bCs/>
          </w:rPr>
          <w:t>Reconciliation Action Plan</w:t>
        </w:r>
      </w:hyperlink>
      <w:r>
        <w:rPr>
          <w:bCs/>
        </w:rPr>
        <w:t xml:space="preserve">. </w:t>
      </w:r>
      <w:r w:rsidRPr="00A50A20">
        <w:rPr>
          <w:bCs/>
        </w:rPr>
        <w:t xml:space="preserve">The Voice referendum outcome and growing momentum towards a Treaty in Victoria reinforce for us that – now more than ever – we must remain resolute in </w:t>
      </w:r>
      <w:r>
        <w:rPr>
          <w:bCs/>
        </w:rPr>
        <w:t>advocating for</w:t>
      </w:r>
      <w:r w:rsidRPr="00A50A20">
        <w:rPr>
          <w:bCs/>
        </w:rPr>
        <w:t xml:space="preserve"> First Nations justice</w:t>
      </w:r>
      <w:r>
        <w:rPr>
          <w:bCs/>
        </w:rPr>
        <w:t>.</w:t>
      </w:r>
    </w:p>
    <w:p w14:paraId="26CB322D" w14:textId="6A828DBD" w:rsidR="00EB2E87" w:rsidRDefault="00B915E8" w:rsidP="00EB2E87">
      <w:pPr>
        <w:pStyle w:val="VLALetterText"/>
      </w:pPr>
      <w:r w:rsidRPr="00B915E8">
        <w:t>We are committed to respect</w:t>
      </w:r>
      <w:r>
        <w:t>ing</w:t>
      </w:r>
      <w:r w:rsidRPr="00B915E8">
        <w:t xml:space="preserve"> and defer</w:t>
      </w:r>
      <w:r w:rsidR="009F5EF2">
        <w:t>ring</w:t>
      </w:r>
      <w:r w:rsidRPr="00B915E8">
        <w:t xml:space="preserve"> to the knowledge and expertise of First Nations partners as we consider the meaning of self</w:t>
      </w:r>
      <w:r w:rsidR="009F5EF2">
        <w:t>-</w:t>
      </w:r>
      <w:r w:rsidRPr="00B915E8">
        <w:t xml:space="preserve">determination for </w:t>
      </w:r>
      <w:r w:rsidR="009F5EF2">
        <w:t xml:space="preserve">our organisation. </w:t>
      </w:r>
      <w:r w:rsidR="00EB2E87">
        <w:t xml:space="preserve">In this spirit, we’re pleased to now be following the leadership of </w:t>
      </w:r>
      <w:r w:rsidR="00605ED2">
        <w:t xml:space="preserve">the </w:t>
      </w:r>
      <w:r w:rsidR="00EB2E87">
        <w:t xml:space="preserve">Victorian Aboriginal Legal Service in efforts to build cultural capability in </w:t>
      </w:r>
      <w:r w:rsidR="00605ED2">
        <w:t xml:space="preserve">the legal </w:t>
      </w:r>
      <w:r w:rsidR="00EB2E87">
        <w:t xml:space="preserve">sector. </w:t>
      </w:r>
      <w:r w:rsidR="006F26AC">
        <w:t>C</w:t>
      </w:r>
      <w:r w:rsidR="00EB2E87">
        <w:t>ulturally appropriate and responsive legal services</w:t>
      </w:r>
      <w:r w:rsidR="006F26AC">
        <w:t xml:space="preserve"> are</w:t>
      </w:r>
      <w:r w:rsidR="00EB2E87">
        <w:t xml:space="preserve"> crucial to ‘closing the gap’ in the justice system.</w:t>
      </w:r>
    </w:p>
    <w:p w14:paraId="5C50A902" w14:textId="39022A0B" w:rsidR="00EB2E87" w:rsidRDefault="00EB2E87" w:rsidP="00EB2E87">
      <w:pPr>
        <w:pStyle w:val="VLALetterText"/>
        <w:rPr>
          <w:rStyle w:val="xnormaltextrun"/>
          <w:lang w:val="en-US"/>
        </w:rPr>
      </w:pPr>
      <w:r>
        <w:rPr>
          <w:bCs/>
        </w:rPr>
        <w:t>We</w:t>
      </w:r>
      <w:r w:rsidR="000146C5">
        <w:rPr>
          <w:bCs/>
        </w:rPr>
        <w:t xml:space="preserve"> were</w:t>
      </w:r>
      <w:r>
        <w:rPr>
          <w:bCs/>
        </w:rPr>
        <w:t xml:space="preserve"> privileged to </w:t>
      </w:r>
      <w:r w:rsidR="000146C5">
        <w:rPr>
          <w:bCs/>
        </w:rPr>
        <w:t>have</w:t>
      </w:r>
      <w:r w:rsidRPr="002311EB">
        <w:rPr>
          <w:bCs/>
        </w:rPr>
        <w:t xml:space="preserve"> Andrew Jackomos PSM as our Board’s inaugural First Nations member</w:t>
      </w:r>
      <w:r w:rsidR="00252EB9">
        <w:rPr>
          <w:bCs/>
        </w:rPr>
        <w:t xml:space="preserve"> and</w:t>
      </w:r>
      <w:r w:rsidR="00F96FAF">
        <w:rPr>
          <w:bCs/>
        </w:rPr>
        <w:t xml:space="preserve"> </w:t>
      </w:r>
      <w:r w:rsidR="00C90D43">
        <w:rPr>
          <w:bCs/>
        </w:rPr>
        <w:t>welcome</w:t>
      </w:r>
      <w:r w:rsidR="003B1424">
        <w:rPr>
          <w:bCs/>
        </w:rPr>
        <w:t>d</w:t>
      </w:r>
      <w:r w:rsidR="00C90D43">
        <w:rPr>
          <w:bCs/>
        </w:rPr>
        <w:t xml:space="preserve"> </w:t>
      </w:r>
      <w:r w:rsidRPr="002311EB">
        <w:rPr>
          <w:bCs/>
        </w:rPr>
        <w:t>Ashley Morris as First Nations Services</w:t>
      </w:r>
      <w:r w:rsidR="00A91EFB">
        <w:rPr>
          <w:bCs/>
        </w:rPr>
        <w:t xml:space="preserve"> director</w:t>
      </w:r>
      <w:r w:rsidR="00E80848">
        <w:rPr>
          <w:bCs/>
        </w:rPr>
        <w:t xml:space="preserve"> and</w:t>
      </w:r>
      <w:r w:rsidR="0058027A">
        <w:rPr>
          <w:bCs/>
        </w:rPr>
        <w:t xml:space="preserve"> </w:t>
      </w:r>
      <w:r w:rsidR="008F7180">
        <w:rPr>
          <w:bCs/>
        </w:rPr>
        <w:t>E</w:t>
      </w:r>
      <w:r w:rsidR="003B1424">
        <w:rPr>
          <w:bCs/>
        </w:rPr>
        <w:t xml:space="preserve">xecutive </w:t>
      </w:r>
      <w:r w:rsidR="008F7180">
        <w:rPr>
          <w:bCs/>
        </w:rPr>
        <w:t>M</w:t>
      </w:r>
      <w:r w:rsidR="003B1424">
        <w:rPr>
          <w:bCs/>
        </w:rPr>
        <w:t>anagement</w:t>
      </w:r>
      <w:r w:rsidR="0058027A">
        <w:rPr>
          <w:bCs/>
        </w:rPr>
        <w:t xml:space="preserve"> </w:t>
      </w:r>
      <w:r w:rsidR="008F7180">
        <w:rPr>
          <w:bCs/>
        </w:rPr>
        <w:t>G</w:t>
      </w:r>
      <w:r w:rsidR="0058027A">
        <w:rPr>
          <w:bCs/>
        </w:rPr>
        <w:t>roup</w:t>
      </w:r>
      <w:r w:rsidR="00E80848">
        <w:rPr>
          <w:bCs/>
        </w:rPr>
        <w:t xml:space="preserve"> member</w:t>
      </w:r>
      <w:r w:rsidR="00F96FAF">
        <w:rPr>
          <w:bCs/>
        </w:rPr>
        <w:t>.</w:t>
      </w:r>
      <w:r w:rsidR="00054BDF">
        <w:rPr>
          <w:bCs/>
        </w:rPr>
        <w:t xml:space="preserve"> </w:t>
      </w:r>
      <w:r w:rsidRPr="002311EB">
        <w:rPr>
          <w:bCs/>
        </w:rPr>
        <w:t>Their leadership, cultural knowledge and connection to community have enriched our organisation</w:t>
      </w:r>
      <w:r w:rsidR="6369E28C" w:rsidRPr="7DE54BB2">
        <w:rPr>
          <w:rStyle w:val="xnormaltextrun"/>
          <w:lang w:val="en-US"/>
        </w:rPr>
        <w:t xml:space="preserve"> </w:t>
      </w:r>
      <w:r w:rsidR="7DCD800F" w:rsidRPr="7DE54BB2">
        <w:rPr>
          <w:rStyle w:val="xnormaltextrun"/>
          <w:lang w:val="en-US"/>
        </w:rPr>
        <w:t>and</w:t>
      </w:r>
      <w:r w:rsidR="7DCD800F" w:rsidRPr="0AD6BB99">
        <w:rPr>
          <w:rStyle w:val="xnormaltextrun"/>
          <w:lang w:val="en-US"/>
        </w:rPr>
        <w:t xml:space="preserve"> strengthened our accountability to First Nations peoples and </w:t>
      </w:r>
      <w:proofErr w:type="spellStart"/>
      <w:r w:rsidR="7DCD800F" w:rsidRPr="3B22375D">
        <w:rPr>
          <w:rStyle w:val="xnormaltextrun"/>
          <w:lang w:val="en-US"/>
        </w:rPr>
        <w:t>organisations</w:t>
      </w:r>
      <w:proofErr w:type="spellEnd"/>
      <w:r>
        <w:rPr>
          <w:rStyle w:val="xnormaltextrun"/>
          <w:lang w:val="en-US"/>
        </w:rPr>
        <w:t>.</w:t>
      </w:r>
      <w:r w:rsidR="00054BDF">
        <w:rPr>
          <w:rStyle w:val="xnormaltextrun"/>
          <w:lang w:val="en-US"/>
        </w:rPr>
        <w:t xml:space="preserve"> We </w:t>
      </w:r>
      <w:r w:rsidR="00A91EFB">
        <w:rPr>
          <w:rStyle w:val="xnormaltextrun"/>
          <w:lang w:val="en-US"/>
        </w:rPr>
        <w:t xml:space="preserve">also </w:t>
      </w:r>
      <w:r w:rsidR="00054BDF">
        <w:rPr>
          <w:rStyle w:val="xnormaltextrun"/>
          <w:lang w:val="en-US"/>
        </w:rPr>
        <w:t>look forward to</w:t>
      </w:r>
      <w:r w:rsidR="00A91EFB">
        <w:rPr>
          <w:rStyle w:val="xnormaltextrun"/>
          <w:lang w:val="en-US"/>
        </w:rPr>
        <w:t xml:space="preserve"> soon establishing</w:t>
      </w:r>
      <w:r w:rsidR="00054BDF">
        <w:rPr>
          <w:rStyle w:val="xnormaltextrun"/>
          <w:lang w:val="en-US"/>
        </w:rPr>
        <w:t xml:space="preserve"> </w:t>
      </w:r>
      <w:r w:rsidR="00123E98">
        <w:rPr>
          <w:rStyle w:val="xnormaltextrun"/>
          <w:lang w:val="en-US"/>
        </w:rPr>
        <w:t>a stand-alone</w:t>
      </w:r>
      <w:r w:rsidR="001833B3">
        <w:rPr>
          <w:rStyle w:val="xnormaltextrun"/>
          <w:lang w:val="en-US"/>
        </w:rPr>
        <w:t xml:space="preserve"> </w:t>
      </w:r>
      <w:r w:rsidR="00054BDF">
        <w:rPr>
          <w:rStyle w:val="xnormaltextrun"/>
          <w:lang w:val="en-US"/>
        </w:rPr>
        <w:t>First Nations Services</w:t>
      </w:r>
      <w:r w:rsidR="001833B3">
        <w:rPr>
          <w:rStyle w:val="xnormaltextrun"/>
          <w:lang w:val="en-US"/>
        </w:rPr>
        <w:t xml:space="preserve"> </w:t>
      </w:r>
      <w:r w:rsidR="00054BDF">
        <w:rPr>
          <w:rStyle w:val="xnormaltextrun"/>
          <w:lang w:val="en-US"/>
        </w:rPr>
        <w:t>directorate</w:t>
      </w:r>
      <w:r w:rsidR="00535C35">
        <w:rPr>
          <w:rStyle w:val="xnormaltextrun"/>
          <w:lang w:val="en-US"/>
        </w:rPr>
        <w:t>, which will focus on strategy, policy, stakeholder relationships and services.</w:t>
      </w:r>
    </w:p>
    <w:p w14:paraId="05FF794D" w14:textId="687205B1" w:rsidR="00EB2E87" w:rsidRDefault="00EB2E87" w:rsidP="00EB2E87">
      <w:pPr>
        <w:pStyle w:val="VLALetterText"/>
      </w:pPr>
      <w:r>
        <w:t xml:space="preserve">In our </w:t>
      </w:r>
      <w:hyperlink r:id="rId34">
        <w:r w:rsidRPr="1195174B">
          <w:rPr>
            <w:rStyle w:val="Hyperlink"/>
          </w:rPr>
          <w:t>latest submission</w:t>
        </w:r>
      </w:hyperlink>
      <w:r>
        <w:t xml:space="preserve"> to the Yoorrook Justice Commission, we called for foundational reforms across the housing, education, disability and mental health systems to address systemic and intersecting injustices caused to First Nations peoples. We’ll continue to call out the structural discrimination that many of our clients face and call for systems and laws that are fairer, safer and centred on self-determination. </w:t>
      </w:r>
    </w:p>
    <w:p w14:paraId="34DD4269" w14:textId="3F618A7F" w:rsidR="00EB2E87" w:rsidRDefault="00EB2E87" w:rsidP="00EB2E87">
      <w:pPr>
        <w:pStyle w:val="VLALetterText"/>
      </w:pPr>
      <w:r>
        <w:t>We also contribute</w:t>
      </w:r>
      <w:r w:rsidR="00E50613">
        <w:t>d</w:t>
      </w:r>
      <w:r>
        <w:t xml:space="preserve"> to federal legislative policy reform alongside other legal aid commissions </w:t>
      </w:r>
      <w:r w:rsidR="0035102F">
        <w:t>and sector partners</w:t>
      </w:r>
      <w:r>
        <w:t xml:space="preserve">. We welcomed the federal government’s commitment to overhauling its administrative review </w:t>
      </w:r>
      <w:r w:rsidR="0035102F">
        <w:t>tribunal</w:t>
      </w:r>
      <w:r>
        <w:t xml:space="preserve"> towards one that is fair, independent and efficient.</w:t>
      </w:r>
    </w:p>
    <w:p w14:paraId="27497BE8" w14:textId="77777777" w:rsidR="00EB2E87" w:rsidRDefault="00EB2E87" w:rsidP="00EB2E87">
      <w:pPr>
        <w:pStyle w:val="VLALetterText"/>
      </w:pPr>
      <w:r>
        <w:t>As always, our clients’ voices and lived experience are at the heart of our advocacy for reform.</w:t>
      </w:r>
    </w:p>
    <w:p w14:paraId="49232AE1" w14:textId="52F6BD46" w:rsidR="00EB2E87" w:rsidRDefault="00A01B4D" w:rsidP="00EB2E87">
      <w:pPr>
        <w:pStyle w:val="VLALetterText"/>
      </w:pPr>
      <w:r>
        <w:t>It is important that we have fit-for-purpose facilities</w:t>
      </w:r>
      <w:r w:rsidR="00AA242E">
        <w:t xml:space="preserve"> across the state, not only for the wellbeing </w:t>
      </w:r>
      <w:r w:rsidR="00226C27">
        <w:t>of</w:t>
      </w:r>
      <w:r w:rsidR="00AA242E">
        <w:t xml:space="preserve"> our staff, but </w:t>
      </w:r>
      <w:r w:rsidR="00195E37">
        <w:t>because our services are for all Victorian</w:t>
      </w:r>
      <w:r w:rsidR="00823F5D">
        <w:t>s.</w:t>
      </w:r>
      <w:r w:rsidR="00EB2E87">
        <w:t xml:space="preserve"> Our upgraded offices in Mildura and Sunshine </w:t>
      </w:r>
      <w:r w:rsidR="00EB2E87">
        <w:lastRenderedPageBreak/>
        <w:t>mean better access for clients and the capacity to meet growing legal demand in the Mallee region and Melbourne’s west.</w:t>
      </w:r>
    </w:p>
    <w:p w14:paraId="1BE9F52F" w14:textId="2AE42D48" w:rsidR="00EB2E87" w:rsidRPr="002311EB" w:rsidRDefault="00EB2E87" w:rsidP="00E97299">
      <w:pPr>
        <w:pStyle w:val="VLALetterText"/>
      </w:pPr>
      <w:r>
        <w:t>We thank private practitioners,</w:t>
      </w:r>
      <w:r w:rsidR="004C7B41">
        <w:t xml:space="preserve"> the Victorian Aboriginal Legal Service and Djirra, as well as</w:t>
      </w:r>
      <w:r>
        <w:t xml:space="preserve"> community legal centres and </w:t>
      </w:r>
      <w:r w:rsidR="00690F21">
        <w:t xml:space="preserve">other </w:t>
      </w:r>
      <w:r>
        <w:t>sector partners, for their important work and continued collaboration. We also wish to acknowledge our Board</w:t>
      </w:r>
      <w:r w:rsidR="00BD2544">
        <w:t>,</w:t>
      </w:r>
      <w:r w:rsidR="00E97299">
        <w:t xml:space="preserve"> Executive Management Group and Senior Leadership Team for </w:t>
      </w:r>
      <w:r w:rsidR="00C26A55">
        <w:t>all their efforts.</w:t>
      </w:r>
    </w:p>
    <w:p w14:paraId="4B90D119" w14:textId="7BA3BB58" w:rsidR="0045645F" w:rsidRDefault="002077E0" w:rsidP="00EB2E87">
      <w:pPr>
        <w:pStyle w:val="VLALetterText"/>
        <w:rPr>
          <w:b/>
        </w:rPr>
        <w:sectPr w:rsidR="0045645F" w:rsidSect="00DE75AF">
          <w:footnotePr>
            <w:numRestart w:val="eachPage"/>
          </w:footnotePr>
          <w:type w:val="continuous"/>
          <w:pgSz w:w="11906" w:h="16838" w:code="9"/>
          <w:pgMar w:top="1418" w:right="992" w:bottom="1134" w:left="1134" w:header="851" w:footer="284" w:gutter="0"/>
          <w:paperSrc w:first="7" w:other="7"/>
          <w:cols w:space="720"/>
          <w:titlePg/>
          <w:docGrid w:linePitch="299"/>
        </w:sectPr>
      </w:pPr>
      <w:r>
        <w:t xml:space="preserve">Finally, we recognise our talented and hard-working staff. We continue to see examples everyday of how they embody our values in their work with </w:t>
      </w:r>
      <w:r w:rsidR="003611D4">
        <w:t>clients</w:t>
      </w:r>
      <w:r>
        <w:t>, colleagues and the community.</w:t>
      </w:r>
      <w:r w:rsidR="005D5F28">
        <w:t xml:space="preserve"> </w:t>
      </w:r>
      <w:r>
        <w:t>Workplace wellbeing, diversity and inclusion will always be foundational to our work, as is continuing to service the Victorian community</w:t>
      </w:r>
      <w:r w:rsidR="005D5F28">
        <w:t>.</w:t>
      </w:r>
    </w:p>
    <w:p w14:paraId="621A3683" w14:textId="4D176898" w:rsidR="00E05A79" w:rsidRDefault="00EB2E87" w:rsidP="00E05A79">
      <w:r w:rsidRPr="00E05A79">
        <w:rPr>
          <w:b/>
          <w:bCs/>
        </w:rPr>
        <w:t>Bill Jaboor</w:t>
      </w:r>
      <w:r w:rsidR="00E05A79">
        <w:rPr>
          <w:b/>
          <w:bCs/>
        </w:rPr>
        <w:br/>
      </w:r>
      <w:r w:rsidRPr="002311EB">
        <w:t>Chairperso</w:t>
      </w:r>
      <w:r>
        <w:t>n</w:t>
      </w:r>
    </w:p>
    <w:p w14:paraId="0DB2997B" w14:textId="26ADA608" w:rsidR="0045645F" w:rsidRDefault="00EB2E87" w:rsidP="00E05A79">
      <w:pPr>
        <w:sectPr w:rsidR="0045645F" w:rsidSect="00E05A79">
          <w:footnotePr>
            <w:numRestart w:val="eachPage"/>
          </w:footnotePr>
          <w:type w:val="continuous"/>
          <w:pgSz w:w="11906" w:h="16838" w:code="9"/>
          <w:pgMar w:top="1418" w:right="992" w:bottom="1134" w:left="1134" w:header="851" w:footer="284" w:gutter="0"/>
          <w:paperSrc w:first="7" w:other="7"/>
          <w:pgNumType w:start="1"/>
          <w:cols w:space="720"/>
          <w:titlePg/>
          <w:docGrid w:linePitch="299"/>
        </w:sectPr>
      </w:pPr>
      <w:r w:rsidRPr="00E05A79">
        <w:rPr>
          <w:b/>
          <w:bCs/>
        </w:rPr>
        <w:t>Louise Glanville</w:t>
      </w:r>
      <w:r w:rsidR="00E05A79">
        <w:br/>
      </w:r>
      <w:r>
        <w:t>Chief Executive Officer</w:t>
      </w:r>
    </w:p>
    <w:p w14:paraId="4A221639" w14:textId="77777777" w:rsidR="003808B1" w:rsidRDefault="003808B1">
      <w:pPr>
        <w:spacing w:after="0" w:line="240" w:lineRule="auto"/>
        <w:rPr>
          <w:rFonts w:cs="Arial"/>
          <w:b/>
          <w:bCs/>
          <w:color w:val="971A4B"/>
          <w:kern w:val="32"/>
          <w:sz w:val="32"/>
          <w:szCs w:val="32"/>
          <w:lang w:eastAsia="en-AU"/>
        </w:rPr>
      </w:pPr>
      <w:bookmarkStart w:id="97" w:name="_Toc140767235"/>
      <w:r>
        <w:br w:type="page"/>
      </w:r>
    </w:p>
    <w:p w14:paraId="616D2BF7" w14:textId="235D3760" w:rsidR="00A7087F" w:rsidRDefault="008F49B9" w:rsidP="00A341F5">
      <w:pPr>
        <w:pStyle w:val="Heading1"/>
      </w:pPr>
      <w:bookmarkStart w:id="98" w:name="_Our_clients"/>
      <w:bookmarkStart w:id="99" w:name="_Toc179795559"/>
      <w:bookmarkEnd w:id="98"/>
      <w:r>
        <w:lastRenderedPageBreak/>
        <w:t>Our clients</w:t>
      </w:r>
      <w:bookmarkEnd w:id="97"/>
      <w:bookmarkEnd w:id="99"/>
    </w:p>
    <w:p w14:paraId="47B6DA40" w14:textId="39A60745" w:rsidR="0092180D" w:rsidRDefault="006577D8" w:rsidP="0092180D">
      <w:pPr>
        <w:rPr>
          <w:lang w:eastAsia="en-AU"/>
        </w:rPr>
      </w:pPr>
      <w:r>
        <w:rPr>
          <w:lang w:eastAsia="en-AU"/>
        </w:rPr>
        <w:t>Our clients include</w:t>
      </w:r>
      <w:r w:rsidR="00484BC4">
        <w:rPr>
          <w:lang w:eastAsia="en-AU"/>
        </w:rPr>
        <w:t xml:space="preserve"> a diverse range of people across Victoria</w:t>
      </w:r>
      <w:r w:rsidR="00854199">
        <w:rPr>
          <w:lang w:eastAsia="en-AU"/>
        </w:rPr>
        <w:t>. M</w:t>
      </w:r>
      <w:r w:rsidR="00484BC4">
        <w:rPr>
          <w:lang w:eastAsia="en-AU"/>
        </w:rPr>
        <w:t xml:space="preserve">any </w:t>
      </w:r>
      <w:r w:rsidR="00670EA5">
        <w:rPr>
          <w:lang w:eastAsia="en-AU"/>
        </w:rPr>
        <w:t>face</w:t>
      </w:r>
      <w:r w:rsidR="0092180D" w:rsidRPr="0092180D">
        <w:rPr>
          <w:lang w:eastAsia="en-AU"/>
        </w:rPr>
        <w:t xml:space="preserve"> complex legal problems and </w:t>
      </w:r>
      <w:r w:rsidR="00670EA5">
        <w:rPr>
          <w:lang w:eastAsia="en-AU"/>
        </w:rPr>
        <w:t>experience</w:t>
      </w:r>
      <w:r w:rsidR="0092180D" w:rsidRPr="0092180D">
        <w:rPr>
          <w:lang w:eastAsia="en-AU"/>
        </w:rPr>
        <w:t xml:space="preserve"> cultural barriers, discrimination, disability, mental health issues or social and geographic isolation.</w:t>
      </w:r>
      <w:r w:rsidR="00670EA5">
        <w:rPr>
          <w:lang w:eastAsia="en-AU"/>
        </w:rPr>
        <w:t xml:space="preserve"> </w:t>
      </w:r>
      <w:r w:rsidR="0092180D" w:rsidRPr="0092180D">
        <w:rPr>
          <w:lang w:eastAsia="en-AU"/>
        </w:rPr>
        <w:t>These issues or experiences are often intersectional</w:t>
      </w:r>
      <w:r w:rsidR="00854199">
        <w:rPr>
          <w:lang w:eastAsia="en-AU"/>
        </w:rPr>
        <w:t>, and m</w:t>
      </w:r>
      <w:r w:rsidR="0092180D" w:rsidRPr="0092180D">
        <w:rPr>
          <w:lang w:eastAsia="en-AU"/>
        </w:rPr>
        <w:t>ore than one descriptor may be appropriate for many of our clients.</w:t>
      </w:r>
    </w:p>
    <w:p w14:paraId="10643260" w14:textId="3A21EA32" w:rsidR="009E75EA" w:rsidRDefault="009E75EA" w:rsidP="009E75EA">
      <w:pPr>
        <w:pStyle w:val="Heading2"/>
      </w:pPr>
      <w:bookmarkStart w:id="100" w:name="_Toc140226378"/>
      <w:bookmarkStart w:id="101" w:name="_Toc140767236"/>
      <w:bookmarkStart w:id="102" w:name="_Toc140828513"/>
      <w:bookmarkStart w:id="103" w:name="_Toc140828718"/>
      <w:bookmarkStart w:id="104" w:name="_Toc141806729"/>
      <w:bookmarkStart w:id="105" w:name="_Toc179795227"/>
      <w:bookmarkStart w:id="106" w:name="_Toc179795560"/>
      <w:r w:rsidRPr="00722AB9">
        <w:t>Who our clients</w:t>
      </w:r>
      <w:r w:rsidR="00506C66" w:rsidRPr="00722AB9">
        <w:t xml:space="preserve"> are</w:t>
      </w:r>
      <w:bookmarkEnd w:id="100"/>
      <w:bookmarkEnd w:id="101"/>
      <w:bookmarkEnd w:id="102"/>
      <w:bookmarkEnd w:id="103"/>
      <w:bookmarkEnd w:id="104"/>
      <w:bookmarkEnd w:id="105"/>
      <w:bookmarkEnd w:id="106"/>
    </w:p>
    <w:p w14:paraId="320A2950" w14:textId="5F46A899" w:rsidR="00722AB9" w:rsidRDefault="00F92BE8" w:rsidP="00D156AA">
      <w:pPr>
        <w:pStyle w:val="ListParagraph"/>
        <w:numPr>
          <w:ilvl w:val="0"/>
          <w:numId w:val="5"/>
        </w:numPr>
        <w:rPr>
          <w:lang w:eastAsia="en-AU"/>
        </w:rPr>
      </w:pPr>
      <w:r>
        <w:rPr>
          <w:b/>
          <w:lang w:eastAsia="en-AU"/>
        </w:rPr>
        <w:t>37</w:t>
      </w:r>
      <w:r w:rsidR="000C6ED9" w:rsidRPr="00FA67B0">
        <w:rPr>
          <w:b/>
          <w:lang w:eastAsia="en-AU"/>
        </w:rPr>
        <w:t xml:space="preserve"> per cent</w:t>
      </w:r>
      <w:r w:rsidR="000C6ED9">
        <w:rPr>
          <w:lang w:eastAsia="en-AU"/>
        </w:rPr>
        <w:t xml:space="preserve"> women</w:t>
      </w:r>
    </w:p>
    <w:p w14:paraId="3395BB8E" w14:textId="58600BE4" w:rsidR="000C6ED9" w:rsidRDefault="005D32B1" w:rsidP="00D156AA">
      <w:pPr>
        <w:pStyle w:val="ListParagraph"/>
        <w:numPr>
          <w:ilvl w:val="0"/>
          <w:numId w:val="5"/>
        </w:numPr>
        <w:rPr>
          <w:lang w:eastAsia="en-AU"/>
        </w:rPr>
      </w:pPr>
      <w:r>
        <w:rPr>
          <w:b/>
          <w:lang w:eastAsia="en-AU"/>
        </w:rPr>
        <w:t>62</w:t>
      </w:r>
      <w:r w:rsidR="000C6ED9" w:rsidRPr="00FA67B0">
        <w:rPr>
          <w:b/>
          <w:lang w:eastAsia="en-AU"/>
        </w:rPr>
        <w:t xml:space="preserve"> per cent</w:t>
      </w:r>
      <w:r w:rsidR="000C6ED9">
        <w:rPr>
          <w:lang w:eastAsia="en-AU"/>
        </w:rPr>
        <w:t xml:space="preserve"> men</w:t>
      </w:r>
    </w:p>
    <w:p w14:paraId="7A184B4B" w14:textId="27FA6C7D" w:rsidR="000C6ED9" w:rsidRDefault="005D32B1" w:rsidP="00D156AA">
      <w:pPr>
        <w:pStyle w:val="ListParagraph"/>
        <w:numPr>
          <w:ilvl w:val="0"/>
          <w:numId w:val="5"/>
        </w:numPr>
        <w:rPr>
          <w:lang w:eastAsia="en-AU"/>
        </w:rPr>
      </w:pPr>
      <w:r>
        <w:rPr>
          <w:b/>
          <w:lang w:eastAsia="en-AU"/>
        </w:rPr>
        <w:t>under one</w:t>
      </w:r>
      <w:r w:rsidR="000C6ED9" w:rsidRPr="00FA67B0">
        <w:rPr>
          <w:b/>
          <w:lang w:eastAsia="en-AU"/>
        </w:rPr>
        <w:t xml:space="preserve"> per cent</w:t>
      </w:r>
      <w:r w:rsidR="000C6ED9">
        <w:rPr>
          <w:lang w:eastAsia="en-AU"/>
        </w:rPr>
        <w:t xml:space="preserve"> gender self-described</w:t>
      </w:r>
    </w:p>
    <w:p w14:paraId="5C467BA7" w14:textId="49C2B443" w:rsidR="000C6ED9" w:rsidRDefault="005D32B1" w:rsidP="00D156AA">
      <w:pPr>
        <w:pStyle w:val="ListParagraph"/>
        <w:numPr>
          <w:ilvl w:val="0"/>
          <w:numId w:val="5"/>
        </w:numPr>
        <w:rPr>
          <w:lang w:eastAsia="en-AU"/>
        </w:rPr>
      </w:pPr>
      <w:r>
        <w:rPr>
          <w:b/>
          <w:lang w:eastAsia="en-AU"/>
        </w:rPr>
        <w:t>under one</w:t>
      </w:r>
      <w:r w:rsidR="000C6ED9" w:rsidRPr="00FA67B0">
        <w:rPr>
          <w:b/>
          <w:lang w:eastAsia="en-AU"/>
        </w:rPr>
        <w:t xml:space="preserve"> per cent</w:t>
      </w:r>
      <w:r w:rsidR="000C6ED9">
        <w:rPr>
          <w:lang w:eastAsia="en-AU"/>
        </w:rPr>
        <w:t xml:space="preserve"> gender diverse</w:t>
      </w:r>
    </w:p>
    <w:p w14:paraId="67B93327" w14:textId="6D9AB3E2" w:rsidR="00F31349" w:rsidRPr="00A10DB2" w:rsidRDefault="00FF4678" w:rsidP="00D156AA">
      <w:pPr>
        <w:pStyle w:val="ListParagraph"/>
        <w:numPr>
          <w:ilvl w:val="0"/>
          <w:numId w:val="5"/>
        </w:numPr>
        <w:rPr>
          <w:szCs w:val="22"/>
          <w:lang w:eastAsia="en-AU"/>
        </w:rPr>
      </w:pPr>
      <w:r>
        <w:rPr>
          <w:b/>
          <w:lang w:eastAsia="en-AU"/>
        </w:rPr>
        <w:t>14</w:t>
      </w:r>
      <w:r w:rsidR="00F31349" w:rsidRPr="00FA67B0">
        <w:rPr>
          <w:b/>
          <w:lang w:eastAsia="en-AU"/>
        </w:rPr>
        <w:t xml:space="preserve"> per cent</w:t>
      </w:r>
      <w:r w:rsidR="00F31349">
        <w:rPr>
          <w:lang w:eastAsia="en-AU"/>
        </w:rPr>
        <w:t xml:space="preserve"> </w:t>
      </w:r>
      <w:r w:rsidR="00676D38">
        <w:rPr>
          <w:lang w:eastAsia="en-AU"/>
        </w:rPr>
        <w:t>from culturally and linguistically diverse ba</w:t>
      </w:r>
      <w:r w:rsidR="00676D38" w:rsidRPr="347F3979">
        <w:rPr>
          <w:lang w:eastAsia="en-AU"/>
        </w:rPr>
        <w:t>ckgrounds</w:t>
      </w:r>
      <w:r w:rsidR="00A10DB2" w:rsidRPr="00A10DB2">
        <w:rPr>
          <w:rStyle w:val="FootnoteReference"/>
          <w:sz w:val="22"/>
          <w:szCs w:val="22"/>
          <w:lang w:eastAsia="en-AU"/>
        </w:rPr>
        <w:footnoteReference w:id="5"/>
      </w:r>
    </w:p>
    <w:p w14:paraId="2D50B92F" w14:textId="7DA92A87" w:rsidR="00676D38" w:rsidRPr="00A10DB2" w:rsidRDefault="00FF4678" w:rsidP="00D156AA">
      <w:pPr>
        <w:pStyle w:val="ListParagraph"/>
        <w:numPr>
          <w:ilvl w:val="0"/>
          <w:numId w:val="5"/>
        </w:numPr>
        <w:rPr>
          <w:szCs w:val="22"/>
          <w:lang w:eastAsia="en-AU"/>
        </w:rPr>
      </w:pPr>
      <w:r>
        <w:rPr>
          <w:b/>
          <w:lang w:eastAsia="en-AU"/>
        </w:rPr>
        <w:t>12</w:t>
      </w:r>
      <w:r w:rsidR="00676D38" w:rsidRPr="347F3979">
        <w:rPr>
          <w:b/>
          <w:lang w:eastAsia="en-AU"/>
        </w:rPr>
        <w:t xml:space="preserve"> per cent</w:t>
      </w:r>
      <w:r w:rsidR="00676D38" w:rsidRPr="347F3979">
        <w:rPr>
          <w:lang w:eastAsia="en-AU"/>
        </w:rPr>
        <w:t xml:space="preserve"> </w:t>
      </w:r>
      <w:r w:rsidR="00EB1520" w:rsidRPr="347F3979">
        <w:rPr>
          <w:lang w:eastAsia="en-AU"/>
        </w:rPr>
        <w:t>under</w:t>
      </w:r>
      <w:r w:rsidR="00676D38" w:rsidRPr="347F3979">
        <w:rPr>
          <w:lang w:eastAsia="en-AU"/>
        </w:rPr>
        <w:t xml:space="preserve"> 19 year</w:t>
      </w:r>
      <w:r w:rsidR="00EB1520" w:rsidRPr="347F3979">
        <w:rPr>
          <w:lang w:eastAsia="en-AU"/>
        </w:rPr>
        <w:t>s of age</w:t>
      </w:r>
    </w:p>
    <w:p w14:paraId="3BB3B3B6" w14:textId="6C126AEA" w:rsidR="00EB1520" w:rsidRPr="00A10DB2" w:rsidRDefault="00FF4678" w:rsidP="00D156AA">
      <w:pPr>
        <w:pStyle w:val="ListParagraph"/>
        <w:numPr>
          <w:ilvl w:val="0"/>
          <w:numId w:val="5"/>
        </w:numPr>
        <w:rPr>
          <w:szCs w:val="22"/>
          <w:lang w:eastAsia="en-AU"/>
        </w:rPr>
      </w:pPr>
      <w:r>
        <w:rPr>
          <w:b/>
          <w:lang w:eastAsia="en-AU"/>
        </w:rPr>
        <w:t>37</w:t>
      </w:r>
      <w:r w:rsidR="00EB1520" w:rsidRPr="347F3979">
        <w:rPr>
          <w:b/>
          <w:lang w:eastAsia="en-AU"/>
        </w:rPr>
        <w:t xml:space="preserve"> per cent</w:t>
      </w:r>
      <w:r w:rsidR="00EB1520" w:rsidRPr="347F3979">
        <w:rPr>
          <w:lang w:eastAsia="en-AU"/>
        </w:rPr>
        <w:t xml:space="preserve"> </w:t>
      </w:r>
      <w:r w:rsidR="00365486" w:rsidRPr="347F3979">
        <w:rPr>
          <w:lang w:eastAsia="en-AU"/>
        </w:rPr>
        <w:t xml:space="preserve">disclosed having a disability or mental </w:t>
      </w:r>
      <w:r w:rsidR="00957F17">
        <w:rPr>
          <w:lang w:eastAsia="en-AU"/>
        </w:rPr>
        <w:t>health issue</w:t>
      </w:r>
    </w:p>
    <w:p w14:paraId="6A40575E" w14:textId="02DCAD17" w:rsidR="00365486" w:rsidRPr="00A10DB2" w:rsidRDefault="00FF4678" w:rsidP="00D156AA">
      <w:pPr>
        <w:pStyle w:val="ListParagraph"/>
        <w:numPr>
          <w:ilvl w:val="0"/>
          <w:numId w:val="5"/>
        </w:numPr>
        <w:rPr>
          <w:szCs w:val="22"/>
          <w:lang w:eastAsia="en-AU"/>
        </w:rPr>
      </w:pPr>
      <w:r>
        <w:rPr>
          <w:b/>
          <w:lang w:eastAsia="en-AU"/>
        </w:rPr>
        <w:t>26</w:t>
      </w:r>
      <w:r w:rsidR="00365486" w:rsidRPr="347F3979">
        <w:rPr>
          <w:b/>
          <w:lang w:eastAsia="en-AU"/>
        </w:rPr>
        <w:t xml:space="preserve"> per cent</w:t>
      </w:r>
      <w:r w:rsidR="00365486" w:rsidRPr="347F3979">
        <w:rPr>
          <w:lang w:eastAsia="en-AU"/>
        </w:rPr>
        <w:t xml:space="preserve"> living in regional Victoria</w:t>
      </w:r>
    </w:p>
    <w:p w14:paraId="13E566DA" w14:textId="7B26350A" w:rsidR="00365486" w:rsidRPr="00A10DB2" w:rsidRDefault="00743E57" w:rsidP="00D156AA">
      <w:pPr>
        <w:pStyle w:val="ListParagraph"/>
        <w:numPr>
          <w:ilvl w:val="0"/>
          <w:numId w:val="5"/>
        </w:numPr>
        <w:rPr>
          <w:szCs w:val="22"/>
          <w:lang w:eastAsia="en-AU"/>
        </w:rPr>
      </w:pPr>
      <w:r>
        <w:rPr>
          <w:b/>
          <w:lang w:eastAsia="en-AU"/>
        </w:rPr>
        <w:t xml:space="preserve">eight </w:t>
      </w:r>
      <w:r w:rsidR="00365486" w:rsidRPr="347F3979">
        <w:rPr>
          <w:b/>
          <w:lang w:eastAsia="en-AU"/>
        </w:rPr>
        <w:t xml:space="preserve">per </w:t>
      </w:r>
      <w:r w:rsidR="00662890" w:rsidRPr="347F3979">
        <w:rPr>
          <w:b/>
          <w:lang w:eastAsia="en-AU"/>
        </w:rPr>
        <w:t>cent</w:t>
      </w:r>
      <w:r w:rsidR="00662890" w:rsidRPr="347F3979">
        <w:rPr>
          <w:lang w:eastAsia="en-AU"/>
        </w:rPr>
        <w:t xml:space="preserve"> identif</w:t>
      </w:r>
      <w:r w:rsidR="00FC5EC2" w:rsidRPr="347F3979">
        <w:rPr>
          <w:lang w:eastAsia="en-AU"/>
        </w:rPr>
        <w:t>y</w:t>
      </w:r>
      <w:r w:rsidR="00662890" w:rsidRPr="347F3979">
        <w:rPr>
          <w:lang w:eastAsia="en-AU"/>
        </w:rPr>
        <w:t xml:space="preserve"> as First Nations people</w:t>
      </w:r>
    </w:p>
    <w:p w14:paraId="229EC353" w14:textId="671136DB" w:rsidR="00662890" w:rsidRPr="00A10DB2" w:rsidRDefault="00743E57" w:rsidP="00D156AA">
      <w:pPr>
        <w:pStyle w:val="ListParagraph"/>
        <w:numPr>
          <w:ilvl w:val="0"/>
          <w:numId w:val="5"/>
        </w:numPr>
        <w:rPr>
          <w:szCs w:val="22"/>
          <w:lang w:eastAsia="en-AU"/>
        </w:rPr>
      </w:pPr>
      <w:r>
        <w:rPr>
          <w:b/>
          <w:lang w:eastAsia="en-AU"/>
        </w:rPr>
        <w:t>25</w:t>
      </w:r>
      <w:r w:rsidR="00662890" w:rsidRPr="347F3979">
        <w:rPr>
          <w:b/>
          <w:lang w:eastAsia="en-AU"/>
        </w:rPr>
        <w:t xml:space="preserve"> per cent</w:t>
      </w:r>
      <w:r w:rsidR="00662890" w:rsidRPr="347F3979">
        <w:rPr>
          <w:lang w:eastAsia="en-AU"/>
        </w:rPr>
        <w:t xml:space="preserve"> with no income</w:t>
      </w:r>
      <w:r w:rsidR="00A10DB2" w:rsidRPr="00A10DB2">
        <w:rPr>
          <w:rStyle w:val="FootnoteReference"/>
          <w:sz w:val="22"/>
          <w:szCs w:val="22"/>
          <w:lang w:eastAsia="en-AU"/>
        </w:rPr>
        <w:footnoteReference w:id="6"/>
      </w:r>
    </w:p>
    <w:p w14:paraId="512BC312" w14:textId="7CFA2369" w:rsidR="00662890" w:rsidRDefault="00743E57" w:rsidP="00D156AA">
      <w:pPr>
        <w:pStyle w:val="ListParagraph"/>
        <w:numPr>
          <w:ilvl w:val="0"/>
          <w:numId w:val="5"/>
        </w:numPr>
        <w:rPr>
          <w:lang w:eastAsia="en-AU"/>
        </w:rPr>
      </w:pPr>
      <w:r>
        <w:rPr>
          <w:b/>
          <w:lang w:eastAsia="en-AU"/>
        </w:rPr>
        <w:t>53</w:t>
      </w:r>
      <w:r w:rsidR="002C6F4D" w:rsidRPr="00FA67B0">
        <w:rPr>
          <w:b/>
          <w:lang w:eastAsia="en-AU"/>
        </w:rPr>
        <w:t xml:space="preserve"> per cent</w:t>
      </w:r>
      <w:r w:rsidR="002C6F4D">
        <w:rPr>
          <w:lang w:eastAsia="en-AU"/>
        </w:rPr>
        <w:t xml:space="preserve"> receiving some form of government benefit</w:t>
      </w:r>
    </w:p>
    <w:p w14:paraId="63CB53BE" w14:textId="0E995E92" w:rsidR="002C6F4D" w:rsidRDefault="00743E57" w:rsidP="00D156AA">
      <w:pPr>
        <w:pStyle w:val="ListParagraph"/>
        <w:numPr>
          <w:ilvl w:val="0"/>
          <w:numId w:val="5"/>
        </w:numPr>
        <w:rPr>
          <w:lang w:eastAsia="en-AU"/>
        </w:rPr>
      </w:pPr>
      <w:r>
        <w:rPr>
          <w:b/>
          <w:lang w:eastAsia="en-AU"/>
        </w:rPr>
        <w:t>eight</w:t>
      </w:r>
      <w:r w:rsidR="002C6F4D" w:rsidRPr="00FA67B0">
        <w:rPr>
          <w:b/>
          <w:lang w:eastAsia="en-AU"/>
        </w:rPr>
        <w:t xml:space="preserve"> per cent</w:t>
      </w:r>
      <w:r w:rsidR="002C6F4D">
        <w:rPr>
          <w:lang w:eastAsia="en-AU"/>
        </w:rPr>
        <w:t xml:space="preserve"> at risk of homelessness</w:t>
      </w:r>
    </w:p>
    <w:p w14:paraId="2AF33C75" w14:textId="6596C84C" w:rsidR="002C6F4D" w:rsidRDefault="006F149D" w:rsidP="00D156AA">
      <w:pPr>
        <w:pStyle w:val="ListParagraph"/>
        <w:numPr>
          <w:ilvl w:val="0"/>
          <w:numId w:val="5"/>
        </w:numPr>
        <w:rPr>
          <w:lang w:eastAsia="en-AU"/>
        </w:rPr>
      </w:pPr>
      <w:r w:rsidRPr="006F149D">
        <w:rPr>
          <w:b/>
          <w:lang w:eastAsia="en-AU"/>
        </w:rPr>
        <w:t xml:space="preserve">eight </w:t>
      </w:r>
      <w:r w:rsidR="002C6F4D" w:rsidRPr="00FA67B0">
        <w:rPr>
          <w:b/>
          <w:lang w:eastAsia="en-AU"/>
        </w:rPr>
        <w:t>per cent</w:t>
      </w:r>
      <w:r w:rsidR="002C6F4D">
        <w:rPr>
          <w:lang w:eastAsia="en-AU"/>
        </w:rPr>
        <w:t xml:space="preserve"> in custody, detention or psychiatric care</w:t>
      </w:r>
    </w:p>
    <w:p w14:paraId="273F4B60" w14:textId="64E176E3" w:rsidR="006909EE" w:rsidRDefault="00743E57" w:rsidP="00D156AA">
      <w:pPr>
        <w:pStyle w:val="ListParagraph"/>
        <w:numPr>
          <w:ilvl w:val="0"/>
          <w:numId w:val="5"/>
        </w:numPr>
        <w:rPr>
          <w:lang w:eastAsia="en-AU"/>
        </w:rPr>
      </w:pPr>
      <w:r>
        <w:rPr>
          <w:b/>
          <w:lang w:eastAsia="en-AU"/>
        </w:rPr>
        <w:t>five</w:t>
      </w:r>
      <w:r w:rsidR="001A3D8C" w:rsidRPr="00FA67B0">
        <w:rPr>
          <w:b/>
          <w:lang w:eastAsia="en-AU"/>
        </w:rPr>
        <w:t xml:space="preserve"> per cent</w:t>
      </w:r>
      <w:r w:rsidR="001A3D8C">
        <w:rPr>
          <w:lang w:eastAsia="en-AU"/>
        </w:rPr>
        <w:t xml:space="preserve"> required the assistance of an interpreter</w:t>
      </w:r>
    </w:p>
    <w:p w14:paraId="00ACCDAE" w14:textId="3600E63A" w:rsidR="006909EE" w:rsidRDefault="006909EE" w:rsidP="006909EE">
      <w:pPr>
        <w:rPr>
          <w:lang w:eastAsia="en-AU"/>
        </w:rPr>
      </w:pPr>
      <w:r w:rsidRPr="006909EE">
        <w:rPr>
          <w:lang w:eastAsia="en-AU"/>
        </w:rPr>
        <w:t>These figures do not include clients seen by a private practitioner or who accessed information services.</w:t>
      </w:r>
    </w:p>
    <w:p w14:paraId="26033131" w14:textId="44F9F935" w:rsidR="00F2285D" w:rsidRPr="00F2285D" w:rsidRDefault="00F2285D" w:rsidP="00F2285D">
      <w:pPr>
        <w:pStyle w:val="Heading2"/>
        <w:rPr>
          <w:rFonts w:eastAsia="Arial"/>
          <w:b w:val="0"/>
          <w:bCs w:val="0"/>
        </w:rPr>
      </w:pPr>
      <w:bookmarkStart w:id="107" w:name="_Toc140767237"/>
      <w:bookmarkStart w:id="108" w:name="_Toc140828514"/>
      <w:bookmarkStart w:id="109" w:name="_Toc140828719"/>
      <w:bookmarkStart w:id="110" w:name="_Toc141806730"/>
      <w:bookmarkStart w:id="111" w:name="_Toc179795228"/>
      <w:bookmarkStart w:id="112" w:name="_Toc179795561"/>
      <w:bookmarkStart w:id="113" w:name="_Toc140226380"/>
      <w:r w:rsidRPr="7EE23A87">
        <w:rPr>
          <w:rFonts w:eastAsia="Arial"/>
        </w:rPr>
        <w:t>What clients said about us</w:t>
      </w:r>
      <w:bookmarkEnd w:id="107"/>
      <w:bookmarkEnd w:id="108"/>
      <w:bookmarkEnd w:id="109"/>
      <w:bookmarkEnd w:id="110"/>
      <w:bookmarkEnd w:id="111"/>
      <w:bookmarkEnd w:id="112"/>
    </w:p>
    <w:p w14:paraId="00535BE7" w14:textId="0CAB5FB1" w:rsidR="00744C93" w:rsidRDefault="00F2285D" w:rsidP="00F2285D">
      <w:pPr>
        <w:rPr>
          <w:rFonts w:eastAsia="Arial" w:cs="Arial"/>
        </w:rPr>
      </w:pPr>
      <w:r w:rsidRPr="7F4A09E5">
        <w:rPr>
          <w:rFonts w:eastAsia="Arial" w:cs="Arial"/>
        </w:rPr>
        <w:t xml:space="preserve">We ask our clients for feedback about our service in our client experience survey to help us better understand their experience and expectations. We received responses from </w:t>
      </w:r>
      <w:r w:rsidR="00E8352B">
        <w:rPr>
          <w:rFonts w:eastAsia="Arial" w:cs="Arial"/>
        </w:rPr>
        <w:t>802</w:t>
      </w:r>
      <w:r w:rsidRPr="7F4A09E5">
        <w:rPr>
          <w:rFonts w:eastAsia="Arial" w:cs="Arial"/>
        </w:rPr>
        <w:t xml:space="preserve"> clients who are broadly representative across our service areas and programs.</w:t>
      </w:r>
    </w:p>
    <w:p w14:paraId="6382F20D" w14:textId="333CCAAE" w:rsidR="00F2285D" w:rsidRDefault="001A26B2" w:rsidP="00F2285D">
      <w:pPr>
        <w:rPr>
          <w:rFonts w:eastAsia="Arial" w:cs="Arial"/>
        </w:rPr>
      </w:pPr>
      <w:r>
        <w:rPr>
          <w:rFonts w:eastAsia="Arial" w:cs="Arial"/>
        </w:rPr>
        <w:t xml:space="preserve">Overall, </w:t>
      </w:r>
      <w:r w:rsidR="009804BA">
        <w:rPr>
          <w:rFonts w:eastAsia="Arial" w:cs="Arial"/>
        </w:rPr>
        <w:t xml:space="preserve">clients were positive </w:t>
      </w:r>
      <w:r w:rsidR="00744C93">
        <w:rPr>
          <w:rFonts w:eastAsia="Arial" w:cs="Arial"/>
        </w:rPr>
        <w:t>about our</w:t>
      </w:r>
      <w:r w:rsidR="009804BA">
        <w:rPr>
          <w:rFonts w:eastAsia="Arial" w:cs="Arial"/>
        </w:rPr>
        <w:t xml:space="preserve"> services and interacting with our </w:t>
      </w:r>
      <w:r w:rsidR="008D6A99">
        <w:rPr>
          <w:rFonts w:eastAsia="Arial" w:cs="Arial"/>
        </w:rPr>
        <w:t>staff and</w:t>
      </w:r>
      <w:r w:rsidR="00B039B7">
        <w:rPr>
          <w:rFonts w:eastAsia="Arial" w:cs="Arial"/>
        </w:rPr>
        <w:t xml:space="preserve"> felt that </w:t>
      </w:r>
      <w:r w:rsidR="00744C93">
        <w:rPr>
          <w:rFonts w:eastAsia="Arial" w:cs="Arial"/>
        </w:rPr>
        <w:t>we</w:t>
      </w:r>
      <w:r w:rsidR="00B039B7">
        <w:rPr>
          <w:rFonts w:eastAsia="Arial" w:cs="Arial"/>
        </w:rPr>
        <w:t xml:space="preserve"> helped build their capacity </w:t>
      </w:r>
      <w:r w:rsidR="00887A34">
        <w:rPr>
          <w:rFonts w:eastAsia="Arial" w:cs="Arial"/>
        </w:rPr>
        <w:t>to deal with legal problems in the future.</w:t>
      </w:r>
      <w:r w:rsidR="00744C93">
        <w:rPr>
          <w:rFonts w:eastAsia="Arial" w:cs="Arial"/>
        </w:rPr>
        <w:t xml:space="preserve"> They said</w:t>
      </w:r>
      <w:r w:rsidR="00887A34">
        <w:rPr>
          <w:rFonts w:eastAsia="Arial" w:cs="Arial"/>
        </w:rPr>
        <w:t xml:space="preserve"> </w:t>
      </w:r>
      <w:r w:rsidR="00E5084A">
        <w:rPr>
          <w:rFonts w:eastAsia="Arial" w:cs="Arial"/>
        </w:rPr>
        <w:t>they would like</w:t>
      </w:r>
      <w:r w:rsidR="008D6A99">
        <w:rPr>
          <w:rFonts w:eastAsia="Arial" w:cs="Arial"/>
        </w:rPr>
        <w:t xml:space="preserve"> to</w:t>
      </w:r>
      <w:r w:rsidR="00E5084A">
        <w:rPr>
          <w:rFonts w:eastAsia="Arial" w:cs="Arial"/>
        </w:rPr>
        <w:t xml:space="preserve"> see us</w:t>
      </w:r>
      <w:r w:rsidR="008D6A99">
        <w:rPr>
          <w:rFonts w:eastAsia="Arial" w:cs="Arial"/>
        </w:rPr>
        <w:t xml:space="preserve"> strengthen our responses to support needs (especially</w:t>
      </w:r>
      <w:r w:rsidR="00744C93">
        <w:rPr>
          <w:rFonts w:eastAsia="Arial" w:cs="Arial"/>
        </w:rPr>
        <w:t xml:space="preserve"> for</w:t>
      </w:r>
      <w:r w:rsidR="008D6A99">
        <w:rPr>
          <w:rFonts w:eastAsia="Arial" w:cs="Arial"/>
        </w:rPr>
        <w:t xml:space="preserve"> those with disabilities) and keep </w:t>
      </w:r>
      <w:r w:rsidR="00E5084A">
        <w:rPr>
          <w:rFonts w:eastAsia="Arial" w:cs="Arial"/>
        </w:rPr>
        <w:t>focusing</w:t>
      </w:r>
      <w:r w:rsidR="008D6A99">
        <w:rPr>
          <w:rFonts w:eastAsia="Arial" w:cs="Arial"/>
        </w:rPr>
        <w:t xml:space="preserve"> on clients’ legal capability through clear, accessible and timely information</w:t>
      </w:r>
      <w:r w:rsidR="00E5084A">
        <w:rPr>
          <w:rFonts w:eastAsia="Arial" w:cs="Arial"/>
        </w:rPr>
        <w:t xml:space="preserve"> and legal advice</w:t>
      </w:r>
      <w:r w:rsidR="008D6A99">
        <w:rPr>
          <w:rFonts w:eastAsia="Arial" w:cs="Arial"/>
        </w:rPr>
        <w:t>.</w:t>
      </w:r>
    </w:p>
    <w:p w14:paraId="4429265D" w14:textId="18F099BA" w:rsidR="00235FDE" w:rsidRDefault="00235FDE" w:rsidP="00235FDE">
      <w:pPr>
        <w:pStyle w:val="Heading3"/>
        <w:rPr>
          <w:rFonts w:eastAsia="Arial"/>
        </w:rPr>
      </w:pPr>
      <w:bookmarkStart w:id="114" w:name="_Toc179795229"/>
      <w:bookmarkStart w:id="115" w:name="_Toc179795562"/>
      <w:r>
        <w:rPr>
          <w:rFonts w:eastAsia="Arial"/>
        </w:rPr>
        <w:t>Access and experience</w:t>
      </w:r>
      <w:bookmarkEnd w:id="114"/>
      <w:bookmarkEnd w:id="115"/>
    </w:p>
    <w:p w14:paraId="5F5EDE4A" w14:textId="06681BCB" w:rsidR="00072047" w:rsidRDefault="00072047" w:rsidP="00072047">
      <w:pPr>
        <w:rPr>
          <w:rFonts w:eastAsia="Arial"/>
        </w:rPr>
      </w:pPr>
      <w:r>
        <w:rPr>
          <w:rFonts w:eastAsia="Arial"/>
        </w:rPr>
        <w:t>Most clients were</w:t>
      </w:r>
      <w:r w:rsidRPr="00072047">
        <w:rPr>
          <w:rFonts w:eastAsia="Arial"/>
        </w:rPr>
        <w:t xml:space="preserve"> positive about their access to</w:t>
      </w:r>
      <w:r w:rsidR="00C87528">
        <w:rPr>
          <w:rFonts w:eastAsia="Arial"/>
        </w:rPr>
        <w:t xml:space="preserve"> </w:t>
      </w:r>
      <w:r w:rsidR="006A55AC">
        <w:rPr>
          <w:rFonts w:eastAsia="Arial"/>
        </w:rPr>
        <w:t xml:space="preserve">and experience with </w:t>
      </w:r>
      <w:r w:rsidR="00C87528">
        <w:rPr>
          <w:rFonts w:eastAsia="Arial"/>
        </w:rPr>
        <w:t>our services</w:t>
      </w:r>
      <w:r w:rsidRPr="00072047">
        <w:rPr>
          <w:rFonts w:eastAsia="Arial"/>
        </w:rPr>
        <w:t>.</w:t>
      </w:r>
      <w:r w:rsidR="006E619D">
        <w:rPr>
          <w:rFonts w:eastAsia="Arial"/>
        </w:rPr>
        <w:t xml:space="preserve"> </w:t>
      </w:r>
      <w:r w:rsidR="00BC6B8F">
        <w:rPr>
          <w:rFonts w:eastAsia="Arial"/>
        </w:rPr>
        <w:t>Eighty</w:t>
      </w:r>
      <w:r w:rsidR="006E619D" w:rsidRPr="006E619D">
        <w:rPr>
          <w:rFonts w:eastAsia="Arial"/>
        </w:rPr>
        <w:t xml:space="preserve"> per cent found it easy to contact us when they first needed help</w:t>
      </w:r>
      <w:r w:rsidR="008B24CC">
        <w:rPr>
          <w:rFonts w:eastAsia="Arial"/>
        </w:rPr>
        <w:t xml:space="preserve"> and 85 per cent said their lawyer treated them with respect.</w:t>
      </w:r>
      <w:r w:rsidR="00235FDE">
        <w:rPr>
          <w:rFonts w:eastAsia="Arial"/>
        </w:rPr>
        <w:t xml:space="preserve"> </w:t>
      </w:r>
      <w:r w:rsidR="00235FDE" w:rsidRPr="00235FDE">
        <w:rPr>
          <w:rFonts w:eastAsia="Arial"/>
        </w:rPr>
        <w:t xml:space="preserve">The majority also </w:t>
      </w:r>
      <w:r w:rsidR="008B24CC">
        <w:rPr>
          <w:rFonts w:eastAsia="Arial"/>
        </w:rPr>
        <w:t xml:space="preserve">said </w:t>
      </w:r>
      <w:r w:rsidR="00C87528">
        <w:rPr>
          <w:rFonts w:eastAsia="Arial"/>
        </w:rPr>
        <w:t>they felt listened to</w:t>
      </w:r>
      <w:r w:rsidR="00E15E35">
        <w:rPr>
          <w:rFonts w:eastAsia="Arial"/>
        </w:rPr>
        <w:t xml:space="preserve"> and able to</w:t>
      </w:r>
      <w:r w:rsidR="005C7937">
        <w:rPr>
          <w:rFonts w:eastAsia="Arial"/>
        </w:rPr>
        <w:t xml:space="preserve"> ask</w:t>
      </w:r>
      <w:r w:rsidR="00E15E35">
        <w:rPr>
          <w:rFonts w:eastAsia="Arial"/>
        </w:rPr>
        <w:t xml:space="preserve"> their questions.</w:t>
      </w:r>
    </w:p>
    <w:p w14:paraId="2DB86A3B" w14:textId="7715EF9E" w:rsidR="00F76598" w:rsidRPr="00DA0B52" w:rsidRDefault="00C87528" w:rsidP="00DA0B52">
      <w:pPr>
        <w:ind w:left="720"/>
        <w:rPr>
          <w:rFonts w:eastAsia="Arial"/>
        </w:rPr>
      </w:pPr>
      <w:r>
        <w:rPr>
          <w:rFonts w:eastAsia="Arial"/>
        </w:rPr>
        <w:lastRenderedPageBreak/>
        <w:t>‘</w:t>
      </w:r>
      <w:r w:rsidRPr="00C87528">
        <w:rPr>
          <w:rFonts w:eastAsia="Arial"/>
        </w:rPr>
        <w:t>The lawyer assigned to us was fantastic. Achieved a better result than we could have hoped for. Extremely grateful for his understanding of the situation.</w:t>
      </w:r>
      <w:r>
        <w:rPr>
          <w:rFonts w:eastAsia="Arial"/>
        </w:rPr>
        <w:t>’</w:t>
      </w:r>
    </w:p>
    <w:p w14:paraId="75538A3C" w14:textId="5229A2BE" w:rsidR="008B24CC" w:rsidRDefault="008B24CC" w:rsidP="008B24CC">
      <w:pPr>
        <w:pStyle w:val="Heading3"/>
      </w:pPr>
      <w:bookmarkStart w:id="116" w:name="_Toc179795230"/>
      <w:bookmarkStart w:id="117" w:name="_Toc179795563"/>
      <w:r>
        <w:t>Wellbeing</w:t>
      </w:r>
      <w:bookmarkEnd w:id="116"/>
      <w:bookmarkEnd w:id="117"/>
    </w:p>
    <w:p w14:paraId="4E942FBA" w14:textId="4EADC30D" w:rsidR="008B24CC" w:rsidRDefault="004D6FB5" w:rsidP="008B24CC">
      <w:pPr>
        <w:rPr>
          <w:lang w:eastAsia="en-AU"/>
        </w:rPr>
      </w:pPr>
      <w:r>
        <w:rPr>
          <w:lang w:eastAsia="en-AU"/>
        </w:rPr>
        <w:t>Around</w:t>
      </w:r>
      <w:r w:rsidR="006E271D" w:rsidRPr="006E271D">
        <w:rPr>
          <w:lang w:eastAsia="en-AU"/>
        </w:rPr>
        <w:t xml:space="preserve"> two-thirds were less stressed after talking to their lawyers and </w:t>
      </w:r>
      <w:r w:rsidR="006E271D">
        <w:rPr>
          <w:lang w:eastAsia="en-AU"/>
        </w:rPr>
        <w:t>half</w:t>
      </w:r>
      <w:r w:rsidR="006E271D" w:rsidRPr="006E271D">
        <w:rPr>
          <w:lang w:eastAsia="en-AU"/>
        </w:rPr>
        <w:t xml:space="preserve"> said </w:t>
      </w:r>
      <w:r w:rsidR="00D76A56">
        <w:rPr>
          <w:lang w:eastAsia="en-AU"/>
        </w:rPr>
        <w:t>our</w:t>
      </w:r>
      <w:r w:rsidR="006E271D" w:rsidRPr="006E271D">
        <w:rPr>
          <w:lang w:eastAsia="en-AU"/>
        </w:rPr>
        <w:t xml:space="preserve"> help improved their wellbeing and mental health. This is important as some </w:t>
      </w:r>
      <w:r w:rsidR="00D76A56">
        <w:rPr>
          <w:lang w:eastAsia="en-AU"/>
        </w:rPr>
        <w:t>said they felt</w:t>
      </w:r>
      <w:r w:rsidR="006E271D" w:rsidRPr="006E271D">
        <w:rPr>
          <w:lang w:eastAsia="en-AU"/>
        </w:rPr>
        <w:t xml:space="preserve"> overwhelmed and confused by their experience trying to resolve their legal problem before they came to </w:t>
      </w:r>
      <w:r>
        <w:rPr>
          <w:lang w:eastAsia="en-AU"/>
        </w:rPr>
        <w:t>us</w:t>
      </w:r>
      <w:r w:rsidR="006E271D" w:rsidRPr="006E271D">
        <w:rPr>
          <w:lang w:eastAsia="en-AU"/>
        </w:rPr>
        <w:t>.</w:t>
      </w:r>
    </w:p>
    <w:p w14:paraId="5DDDE9E4" w14:textId="22FCCAF5" w:rsidR="004D6FB5" w:rsidRDefault="00CD0687" w:rsidP="00CD0687">
      <w:pPr>
        <w:ind w:left="720"/>
        <w:rPr>
          <w:lang w:eastAsia="en-AU"/>
        </w:rPr>
      </w:pPr>
      <w:r>
        <w:rPr>
          <w:lang w:eastAsia="en-AU"/>
        </w:rPr>
        <w:t>‘</w:t>
      </w:r>
      <w:r w:rsidRPr="00CD0687">
        <w:rPr>
          <w:lang w:eastAsia="en-AU"/>
        </w:rPr>
        <w:t>The fact that I could finally speak with someone who could advise on my legal rights was a huge relief.</w:t>
      </w:r>
      <w:r>
        <w:rPr>
          <w:lang w:eastAsia="en-AU"/>
        </w:rPr>
        <w:t>’</w:t>
      </w:r>
    </w:p>
    <w:p w14:paraId="1D56C756" w14:textId="319E6AFD" w:rsidR="00B92638" w:rsidRPr="00B92638" w:rsidRDefault="00B92638" w:rsidP="00B92638">
      <w:pPr>
        <w:pStyle w:val="Heading3"/>
      </w:pPr>
      <w:bookmarkStart w:id="118" w:name="_Toc179795231"/>
      <w:bookmarkStart w:id="119" w:name="_Toc179795564"/>
      <w:r>
        <w:t>Legal capability</w:t>
      </w:r>
      <w:bookmarkEnd w:id="118"/>
      <w:bookmarkEnd w:id="119"/>
    </w:p>
    <w:p w14:paraId="2FEE73CD" w14:textId="6FD045A1" w:rsidR="002E2EA4" w:rsidRDefault="002E2EA4" w:rsidP="002E2EA4">
      <w:r>
        <w:t xml:space="preserve">An important part of our work is building clients’ legal capability, both during their experience with us and for any future legal problems. </w:t>
      </w:r>
      <w:r w:rsidR="00D80310">
        <w:t>Seventy-four</w:t>
      </w:r>
      <w:r w:rsidR="007D2B18">
        <w:t xml:space="preserve"> per cent</w:t>
      </w:r>
      <w:r>
        <w:t xml:space="preserve"> said the lawyer helped them understand how to deal with their </w:t>
      </w:r>
      <w:r w:rsidR="00D76A56">
        <w:t>issue</w:t>
      </w:r>
      <w:r>
        <w:t xml:space="preserve"> and 77</w:t>
      </w:r>
      <w:r w:rsidR="00114BAB">
        <w:t xml:space="preserve"> per cent</w:t>
      </w:r>
      <w:r>
        <w:t xml:space="preserve"> knew where to go for help in the future.</w:t>
      </w:r>
    </w:p>
    <w:p w14:paraId="16A84AF4" w14:textId="13A77E46" w:rsidR="008B24CC" w:rsidRDefault="00FF2BCD" w:rsidP="00FF2BCD">
      <w:pPr>
        <w:ind w:left="720"/>
      </w:pPr>
      <w:r>
        <w:t>‘</w:t>
      </w:r>
      <w:r w:rsidR="002E2EA4">
        <w:t xml:space="preserve">Last matter I didn’t have </w:t>
      </w:r>
      <w:r w:rsidR="001575E5">
        <w:t xml:space="preserve">[Victoria Legal Aid] </w:t>
      </w:r>
      <w:r w:rsidR="002E2EA4">
        <w:t>but had previous hearings to draw from. Legal Aid gave me learnings on the process.</w:t>
      </w:r>
      <w:r>
        <w:t>’</w:t>
      </w:r>
    </w:p>
    <w:p w14:paraId="6178E78E" w14:textId="1C174B34" w:rsidR="00C87528" w:rsidRDefault="00074160" w:rsidP="00074160">
      <w:pPr>
        <w:pStyle w:val="Heading3"/>
        <w:rPr>
          <w:rFonts w:eastAsia="Arial"/>
        </w:rPr>
      </w:pPr>
      <w:bookmarkStart w:id="120" w:name="_Toc179795232"/>
      <w:bookmarkStart w:id="121" w:name="_Toc179795565"/>
      <w:r>
        <w:rPr>
          <w:rFonts w:eastAsia="Arial"/>
        </w:rPr>
        <w:t>Resolution</w:t>
      </w:r>
      <w:bookmarkEnd w:id="120"/>
      <w:bookmarkEnd w:id="121"/>
    </w:p>
    <w:p w14:paraId="35536982" w14:textId="7CCF2F79" w:rsidR="00074160" w:rsidRDefault="00814F35" w:rsidP="00072047">
      <w:pPr>
        <w:rPr>
          <w:rFonts w:eastAsia="Arial"/>
        </w:rPr>
      </w:pPr>
      <w:r>
        <w:rPr>
          <w:rFonts w:eastAsia="Arial"/>
        </w:rPr>
        <w:t>Forty-eight per cent</w:t>
      </w:r>
      <w:r w:rsidR="00BC2185">
        <w:rPr>
          <w:rFonts w:eastAsia="Arial"/>
        </w:rPr>
        <w:t xml:space="preserve"> </w:t>
      </w:r>
      <w:r w:rsidR="00614FEF" w:rsidRPr="00614FEF">
        <w:rPr>
          <w:rFonts w:eastAsia="Arial"/>
        </w:rPr>
        <w:t>said their legal problem was fully resolved</w:t>
      </w:r>
      <w:r w:rsidR="00D76A56">
        <w:rPr>
          <w:rFonts w:eastAsia="Arial"/>
        </w:rPr>
        <w:t xml:space="preserve"> and</w:t>
      </w:r>
      <w:r w:rsidR="00614FEF" w:rsidRPr="00614FEF">
        <w:rPr>
          <w:rFonts w:eastAsia="Arial"/>
        </w:rPr>
        <w:t xml:space="preserve"> </w:t>
      </w:r>
      <w:r w:rsidR="001B7202">
        <w:rPr>
          <w:rFonts w:eastAsia="Arial"/>
        </w:rPr>
        <w:t>another 17</w:t>
      </w:r>
      <w:r>
        <w:rPr>
          <w:rFonts w:eastAsia="Arial"/>
        </w:rPr>
        <w:t xml:space="preserve"> per cent</w:t>
      </w:r>
      <w:r w:rsidR="00614FEF" w:rsidRPr="00614FEF">
        <w:rPr>
          <w:rFonts w:eastAsia="Arial"/>
        </w:rPr>
        <w:t xml:space="preserve"> </w:t>
      </w:r>
      <w:r w:rsidR="00D76A56">
        <w:rPr>
          <w:rFonts w:eastAsia="Arial"/>
        </w:rPr>
        <w:t xml:space="preserve">said </w:t>
      </w:r>
      <w:r w:rsidR="00EB6D8B">
        <w:rPr>
          <w:rFonts w:eastAsia="Arial"/>
        </w:rPr>
        <w:t xml:space="preserve">it </w:t>
      </w:r>
      <w:r w:rsidR="007D26D9">
        <w:rPr>
          <w:rFonts w:eastAsia="Arial"/>
        </w:rPr>
        <w:t xml:space="preserve">was </w:t>
      </w:r>
      <w:r w:rsidR="00614FEF" w:rsidRPr="00614FEF">
        <w:rPr>
          <w:rFonts w:eastAsia="Arial"/>
        </w:rPr>
        <w:t>partially resolved.</w:t>
      </w:r>
      <w:r w:rsidR="00B53F05">
        <w:rPr>
          <w:rFonts w:eastAsia="Arial"/>
        </w:rPr>
        <w:t xml:space="preserve"> </w:t>
      </w:r>
      <w:r w:rsidR="002A6DCA">
        <w:rPr>
          <w:rFonts w:eastAsia="Arial"/>
        </w:rPr>
        <w:t xml:space="preserve">Eighty-four </w:t>
      </w:r>
      <w:r w:rsidR="007B1521">
        <w:rPr>
          <w:rFonts w:eastAsia="Arial"/>
        </w:rPr>
        <w:t>per cent</w:t>
      </w:r>
      <w:r w:rsidR="00614FEF" w:rsidRPr="00614FEF">
        <w:rPr>
          <w:rFonts w:eastAsia="Arial"/>
        </w:rPr>
        <w:t xml:space="preserve"> of clients with fully resolved issues </w:t>
      </w:r>
      <w:r w:rsidR="002A6DCA">
        <w:rPr>
          <w:rFonts w:eastAsia="Arial"/>
        </w:rPr>
        <w:t>said</w:t>
      </w:r>
      <w:r w:rsidR="00B53F05">
        <w:rPr>
          <w:rFonts w:eastAsia="Arial"/>
        </w:rPr>
        <w:t xml:space="preserve"> </w:t>
      </w:r>
      <w:r w:rsidR="007B1521">
        <w:rPr>
          <w:rFonts w:eastAsia="Arial"/>
        </w:rPr>
        <w:t xml:space="preserve">our help </w:t>
      </w:r>
      <w:r w:rsidR="00614FEF" w:rsidRPr="00614FEF">
        <w:rPr>
          <w:rFonts w:eastAsia="Arial"/>
        </w:rPr>
        <w:t>had a positive impact on the outcome</w:t>
      </w:r>
      <w:r w:rsidR="00B53F05">
        <w:rPr>
          <w:rFonts w:eastAsia="Arial"/>
        </w:rPr>
        <w:t>.</w:t>
      </w:r>
      <w:r w:rsidR="008E084A">
        <w:rPr>
          <w:rFonts w:eastAsia="Arial"/>
        </w:rPr>
        <w:t xml:space="preserve"> </w:t>
      </w:r>
      <w:r w:rsidR="00AA0CEA">
        <w:rPr>
          <w:rFonts w:eastAsia="Arial"/>
        </w:rPr>
        <w:t xml:space="preserve">Not all legal problems can be resolved in the short </w:t>
      </w:r>
      <w:proofErr w:type="gramStart"/>
      <w:r w:rsidR="00AA0CEA">
        <w:rPr>
          <w:rFonts w:eastAsia="Arial"/>
        </w:rPr>
        <w:t>term</w:t>
      </w:r>
      <w:proofErr w:type="gramEnd"/>
      <w:r w:rsidR="00AA0CEA">
        <w:rPr>
          <w:rFonts w:eastAsia="Arial"/>
        </w:rPr>
        <w:t xml:space="preserve"> and some </w:t>
      </w:r>
      <w:r w:rsidR="000D73BA">
        <w:rPr>
          <w:rFonts w:eastAsia="Arial"/>
        </w:rPr>
        <w:t>continue over</w:t>
      </w:r>
      <w:r w:rsidR="00AA0CEA">
        <w:rPr>
          <w:rFonts w:eastAsia="Arial"/>
        </w:rPr>
        <w:t xml:space="preserve"> extended periods</w:t>
      </w:r>
      <w:r w:rsidR="000D73BA">
        <w:rPr>
          <w:rFonts w:eastAsia="Arial"/>
        </w:rPr>
        <w:t>.</w:t>
      </w:r>
      <w:r w:rsidR="00AA0CEA">
        <w:rPr>
          <w:rFonts w:eastAsia="Arial"/>
        </w:rPr>
        <w:t xml:space="preserve"> </w:t>
      </w:r>
      <w:r w:rsidR="000D73BA">
        <w:rPr>
          <w:rFonts w:eastAsia="Arial"/>
        </w:rPr>
        <w:t>O</w:t>
      </w:r>
      <w:r w:rsidR="00AA0CEA">
        <w:rPr>
          <w:rFonts w:eastAsia="Arial"/>
        </w:rPr>
        <w:t xml:space="preserve">ur </w:t>
      </w:r>
      <w:r w:rsidR="00BA437F">
        <w:rPr>
          <w:rFonts w:eastAsia="Arial"/>
        </w:rPr>
        <w:t>future</w:t>
      </w:r>
      <w:r w:rsidR="00AA0CEA">
        <w:rPr>
          <w:rFonts w:eastAsia="Arial"/>
        </w:rPr>
        <w:t xml:space="preserve"> focus is to help clients progress towards resolution</w:t>
      </w:r>
      <w:r w:rsidR="00521501">
        <w:rPr>
          <w:rFonts w:eastAsia="Arial"/>
        </w:rPr>
        <w:t>, more</w:t>
      </w:r>
      <w:r w:rsidR="00F96020">
        <w:rPr>
          <w:rFonts w:eastAsia="Arial"/>
        </w:rPr>
        <w:t xml:space="preserve"> </w:t>
      </w:r>
      <w:r w:rsidR="0042649F">
        <w:rPr>
          <w:rFonts w:eastAsia="Arial"/>
        </w:rPr>
        <w:t xml:space="preserve">client centred support </w:t>
      </w:r>
      <w:r w:rsidR="00F96020">
        <w:rPr>
          <w:rFonts w:eastAsia="Arial"/>
        </w:rPr>
        <w:t xml:space="preserve">and </w:t>
      </w:r>
      <w:r w:rsidR="00F930DE">
        <w:rPr>
          <w:rFonts w:eastAsia="Arial"/>
        </w:rPr>
        <w:t>managing</w:t>
      </w:r>
      <w:r w:rsidR="00F96020">
        <w:rPr>
          <w:rFonts w:eastAsia="Arial"/>
        </w:rPr>
        <w:t xml:space="preserve"> expectations</w:t>
      </w:r>
      <w:r w:rsidR="00AA0CEA">
        <w:rPr>
          <w:rFonts w:eastAsia="Arial"/>
        </w:rPr>
        <w:t>.</w:t>
      </w:r>
    </w:p>
    <w:p w14:paraId="2CDB6C82" w14:textId="1EFD843A" w:rsidR="00C87528" w:rsidRDefault="00E72D15" w:rsidP="00E72D15">
      <w:pPr>
        <w:ind w:left="720"/>
        <w:rPr>
          <w:rFonts w:eastAsia="Arial"/>
        </w:rPr>
      </w:pPr>
      <w:r>
        <w:rPr>
          <w:rFonts w:eastAsia="Arial"/>
        </w:rPr>
        <w:t>‘</w:t>
      </w:r>
      <w:r w:rsidRPr="00E72D15">
        <w:rPr>
          <w:rFonts w:eastAsia="Arial"/>
        </w:rPr>
        <w:t>My solicitor did everything in her power to represent my case and succeed to a very positive outcome.</w:t>
      </w:r>
      <w:r>
        <w:rPr>
          <w:rFonts w:eastAsia="Arial"/>
        </w:rPr>
        <w:t>’</w:t>
      </w:r>
    </w:p>
    <w:p w14:paraId="0DEE8529" w14:textId="3B274DB6" w:rsidR="00C87528" w:rsidRDefault="00D87F12" w:rsidP="00D87F12">
      <w:pPr>
        <w:pStyle w:val="Heading3"/>
        <w:rPr>
          <w:rFonts w:eastAsia="Arial"/>
        </w:rPr>
      </w:pPr>
      <w:bookmarkStart w:id="122" w:name="_Toc179795233"/>
      <w:bookmarkStart w:id="123" w:name="_Toc179795566"/>
      <w:r>
        <w:rPr>
          <w:rFonts w:eastAsia="Arial"/>
        </w:rPr>
        <w:t>Support needs</w:t>
      </w:r>
      <w:bookmarkEnd w:id="122"/>
      <w:bookmarkEnd w:id="123"/>
    </w:p>
    <w:p w14:paraId="264FC1BB" w14:textId="1BFC75D6" w:rsidR="00575C9B" w:rsidRPr="00575C9B" w:rsidRDefault="00A07C28" w:rsidP="00575C9B">
      <w:pPr>
        <w:rPr>
          <w:rFonts w:eastAsia="Arial"/>
          <w:lang w:eastAsia="en-AU"/>
        </w:rPr>
      </w:pPr>
      <w:r>
        <w:rPr>
          <w:rFonts w:eastAsia="Arial"/>
          <w:lang w:eastAsia="en-AU"/>
        </w:rPr>
        <w:t xml:space="preserve">Just under a third </w:t>
      </w:r>
      <w:r w:rsidR="00575C9B">
        <w:rPr>
          <w:rFonts w:eastAsia="Arial"/>
          <w:lang w:eastAsia="en-AU"/>
        </w:rPr>
        <w:t>said</w:t>
      </w:r>
      <w:r w:rsidR="00575C9B" w:rsidRPr="00575C9B">
        <w:rPr>
          <w:rFonts w:eastAsia="Arial"/>
          <w:lang w:eastAsia="en-AU"/>
        </w:rPr>
        <w:t xml:space="preserve"> they had support needs</w:t>
      </w:r>
      <w:r w:rsidR="005E0105">
        <w:rPr>
          <w:rFonts w:eastAsia="Arial"/>
          <w:lang w:eastAsia="en-AU"/>
        </w:rPr>
        <w:t>, and</w:t>
      </w:r>
      <w:r w:rsidR="004871D6">
        <w:rPr>
          <w:rFonts w:eastAsia="Arial"/>
          <w:lang w:eastAsia="en-AU"/>
        </w:rPr>
        <w:t xml:space="preserve"> these </w:t>
      </w:r>
      <w:r w:rsidR="00575C9B" w:rsidRPr="00575C9B">
        <w:rPr>
          <w:rFonts w:eastAsia="Arial"/>
          <w:lang w:eastAsia="en-AU"/>
        </w:rPr>
        <w:t>were fully or partially met just over half of the time.</w:t>
      </w:r>
      <w:r w:rsidR="00F2440A">
        <w:rPr>
          <w:rFonts w:eastAsia="Arial"/>
          <w:lang w:eastAsia="en-AU"/>
        </w:rPr>
        <w:t xml:space="preserve"> </w:t>
      </w:r>
      <w:r w:rsidR="00F2440A" w:rsidRPr="00F2440A">
        <w:rPr>
          <w:rFonts w:eastAsia="Arial"/>
          <w:lang w:eastAsia="en-AU"/>
        </w:rPr>
        <w:t>Others said that they were unclear about asking for support</w:t>
      </w:r>
      <w:r w:rsidR="0016092B">
        <w:rPr>
          <w:rFonts w:eastAsia="Arial"/>
          <w:lang w:eastAsia="en-AU"/>
        </w:rPr>
        <w:t>, unsure</w:t>
      </w:r>
      <w:r w:rsidR="00F2440A" w:rsidRPr="00F2440A">
        <w:rPr>
          <w:rFonts w:eastAsia="Arial"/>
          <w:lang w:eastAsia="en-AU"/>
        </w:rPr>
        <w:t xml:space="preserve"> if their needs could be accommodated</w:t>
      </w:r>
      <w:r w:rsidR="0016092B">
        <w:rPr>
          <w:rFonts w:eastAsia="Arial"/>
          <w:lang w:eastAsia="en-AU"/>
        </w:rPr>
        <w:t xml:space="preserve"> </w:t>
      </w:r>
      <w:r w:rsidR="00F2440A" w:rsidRPr="00F2440A">
        <w:rPr>
          <w:rFonts w:eastAsia="Arial"/>
          <w:lang w:eastAsia="en-AU"/>
        </w:rPr>
        <w:t>or did</w:t>
      </w:r>
      <w:r w:rsidR="00F2440A">
        <w:rPr>
          <w:rFonts w:eastAsia="Arial"/>
          <w:lang w:eastAsia="en-AU"/>
        </w:rPr>
        <w:t xml:space="preserve"> not</w:t>
      </w:r>
      <w:r w:rsidR="00F2440A" w:rsidRPr="00F2440A">
        <w:rPr>
          <w:rFonts w:eastAsia="Arial"/>
          <w:lang w:eastAsia="en-AU"/>
        </w:rPr>
        <w:t xml:space="preserve"> </w:t>
      </w:r>
      <w:r w:rsidR="005E0105">
        <w:rPr>
          <w:rFonts w:eastAsia="Arial"/>
          <w:lang w:eastAsia="en-AU"/>
        </w:rPr>
        <w:t xml:space="preserve">feel they </w:t>
      </w:r>
      <w:r w:rsidR="00F2440A" w:rsidRPr="00F2440A">
        <w:rPr>
          <w:rFonts w:eastAsia="Arial"/>
          <w:lang w:eastAsia="en-AU"/>
        </w:rPr>
        <w:t>receive</w:t>
      </w:r>
      <w:r w:rsidR="005E0105">
        <w:rPr>
          <w:rFonts w:eastAsia="Arial"/>
          <w:lang w:eastAsia="en-AU"/>
        </w:rPr>
        <w:t>d</w:t>
      </w:r>
      <w:r w:rsidR="00F2440A" w:rsidRPr="00F2440A">
        <w:rPr>
          <w:rFonts w:eastAsia="Arial"/>
          <w:lang w:eastAsia="en-AU"/>
        </w:rPr>
        <w:t xml:space="preserve"> the support they required.</w:t>
      </w:r>
    </w:p>
    <w:p w14:paraId="42AA644A" w14:textId="51E388F6" w:rsidR="00083641" w:rsidRPr="00D87F12" w:rsidRDefault="00785556" w:rsidP="00083641">
      <w:pPr>
        <w:ind w:left="720"/>
        <w:rPr>
          <w:rFonts w:eastAsia="Arial"/>
          <w:lang w:eastAsia="en-AU"/>
        </w:rPr>
      </w:pPr>
      <w:r>
        <w:rPr>
          <w:rFonts w:eastAsia="Arial"/>
          <w:lang w:eastAsia="en-AU"/>
        </w:rPr>
        <w:t>‘</w:t>
      </w:r>
      <w:r w:rsidRPr="00785556">
        <w:rPr>
          <w:rFonts w:eastAsia="Arial"/>
          <w:lang w:eastAsia="en-AU"/>
        </w:rPr>
        <w:t xml:space="preserve">ADHD and anxiety </w:t>
      </w:r>
      <w:proofErr w:type="gramStart"/>
      <w:r w:rsidRPr="00785556">
        <w:rPr>
          <w:rFonts w:eastAsia="Arial"/>
          <w:lang w:eastAsia="en-AU"/>
        </w:rPr>
        <w:t>means</w:t>
      </w:r>
      <w:proofErr w:type="gramEnd"/>
      <w:r w:rsidRPr="00785556">
        <w:rPr>
          <w:rFonts w:eastAsia="Arial"/>
          <w:lang w:eastAsia="en-AU"/>
        </w:rPr>
        <w:t xml:space="preserve"> the limited options available for explaining my issues made the process overly stressful and meant it was hard to get my meaning across.</w:t>
      </w:r>
      <w:r>
        <w:rPr>
          <w:rFonts w:eastAsia="Arial"/>
          <w:lang w:eastAsia="en-AU"/>
        </w:rPr>
        <w:t>’</w:t>
      </w:r>
    </w:p>
    <w:p w14:paraId="461EAB06" w14:textId="77777777" w:rsidR="001A26B2" w:rsidRDefault="001A26B2" w:rsidP="001A26B2">
      <w:pPr>
        <w:pStyle w:val="Heading3"/>
      </w:pPr>
      <w:bookmarkStart w:id="124" w:name="_Toc179795234"/>
      <w:bookmarkStart w:id="125" w:name="_Toc179795567"/>
      <w:r>
        <w:t>Satisfaction</w:t>
      </w:r>
      <w:bookmarkEnd w:id="124"/>
      <w:bookmarkEnd w:id="125"/>
    </w:p>
    <w:p w14:paraId="5D9CE60A" w14:textId="25A7BAF4" w:rsidR="001A26B2" w:rsidRDefault="001A26B2" w:rsidP="1728F15B">
      <w:pPr>
        <w:rPr>
          <w:rFonts w:eastAsia="Arial"/>
        </w:rPr>
      </w:pPr>
      <w:r>
        <w:t xml:space="preserve">Overall, </w:t>
      </w:r>
      <w:r w:rsidRPr="1728F15B">
        <w:rPr>
          <w:rFonts w:eastAsia="Arial"/>
        </w:rPr>
        <w:t>65 per cent were satisfied with our service and 76 per cent would recommend us to others.</w:t>
      </w:r>
      <w:r>
        <w:t xml:space="preserve"> However, some also suggested the need for clearer information, better help finding the right person to speak to and ensuring enough time to engage with clients.</w:t>
      </w:r>
      <w:r w:rsidR="48CE23BD" w:rsidRPr="1728F15B">
        <w:rPr>
          <w:rFonts w:eastAsia="Arial"/>
        </w:rPr>
        <w:t xml:space="preserve"> The resolution of legal problems is a major driver of client satisfaction.</w:t>
      </w:r>
    </w:p>
    <w:p w14:paraId="424CA410" w14:textId="77777777" w:rsidR="001A26B2" w:rsidRPr="006D1F20" w:rsidRDefault="001A26B2" w:rsidP="00241B3B">
      <w:pPr>
        <w:ind w:firstLine="720"/>
      </w:pPr>
      <w:r>
        <w:t>‘</w:t>
      </w:r>
      <w:r w:rsidRPr="006D1F20">
        <w:t xml:space="preserve">They helped me. It took a long </w:t>
      </w:r>
      <w:proofErr w:type="gramStart"/>
      <w:r w:rsidRPr="006D1F20">
        <w:t>time</w:t>
      </w:r>
      <w:proofErr w:type="gramEnd"/>
      <w:r w:rsidRPr="006D1F20">
        <w:t xml:space="preserve"> and interactions varied a lot but they did their job.</w:t>
      </w:r>
      <w:r>
        <w:t>’</w:t>
      </w:r>
    </w:p>
    <w:p w14:paraId="5366B48D" w14:textId="77E74E77" w:rsidR="006F65C4" w:rsidRDefault="00CE5FF2" w:rsidP="00241B3B">
      <w:pPr>
        <w:rPr>
          <w:rFonts w:cs="Arial"/>
          <w:b/>
          <w:bCs/>
          <w:iCs/>
          <w:color w:val="971A4B"/>
          <w:sz w:val="28"/>
          <w:szCs w:val="28"/>
          <w:lang w:eastAsia="en-AU"/>
        </w:rPr>
      </w:pPr>
      <w:r w:rsidRPr="7F4A09E5">
        <w:rPr>
          <w:rFonts w:eastAsia="Arial" w:cs="Arial"/>
        </w:rPr>
        <w:t>We will use this feedback to continue tailoring and improving our services</w:t>
      </w:r>
      <w:r>
        <w:rPr>
          <w:rFonts w:eastAsia="Arial" w:cs="Arial"/>
        </w:rPr>
        <w:t>.</w:t>
      </w:r>
      <w:bookmarkStart w:id="126" w:name="_Toc140767239"/>
      <w:bookmarkStart w:id="127" w:name="_Toc140828516"/>
      <w:bookmarkStart w:id="128" w:name="_Toc140828721"/>
      <w:bookmarkStart w:id="129" w:name="_Toc141806732"/>
    </w:p>
    <w:p w14:paraId="5089CF27" w14:textId="766D1FB7" w:rsidR="00B31317" w:rsidRDefault="00B31317" w:rsidP="00053DD4">
      <w:pPr>
        <w:pStyle w:val="Heading2"/>
      </w:pPr>
      <w:bookmarkStart w:id="130" w:name="_Toc179795235"/>
      <w:bookmarkStart w:id="131" w:name="_Toc179795568"/>
      <w:r>
        <w:lastRenderedPageBreak/>
        <w:t>Where our clients are across Victoria</w:t>
      </w:r>
      <w:bookmarkEnd w:id="113"/>
      <w:bookmarkEnd w:id="126"/>
      <w:bookmarkEnd w:id="127"/>
      <w:bookmarkEnd w:id="128"/>
      <w:bookmarkEnd w:id="129"/>
      <w:bookmarkEnd w:id="130"/>
      <w:bookmarkEnd w:id="131"/>
    </w:p>
    <w:p w14:paraId="6E7A051E" w14:textId="726ABCC5" w:rsidR="00E46F28" w:rsidRDefault="00E46F28" w:rsidP="00AA76BA">
      <w:pPr>
        <w:rPr>
          <w:lang w:eastAsia="en-AU"/>
        </w:rPr>
      </w:pPr>
      <w:r w:rsidRPr="0005341B">
        <w:rPr>
          <w:lang w:eastAsia="en-AU"/>
        </w:rPr>
        <w:t xml:space="preserve">This </w:t>
      </w:r>
      <w:r w:rsidR="00025AC5" w:rsidRPr="001842AE">
        <w:rPr>
          <w:lang w:eastAsia="en-AU"/>
        </w:rPr>
        <w:t>map</w:t>
      </w:r>
      <w:r w:rsidRPr="0005341B">
        <w:rPr>
          <w:lang w:eastAsia="en-AU"/>
        </w:rPr>
        <w:t xml:space="preserve"> shows the number of unique clients we helped in each local government area during 202</w:t>
      </w:r>
      <w:r w:rsidR="00624EEF">
        <w:rPr>
          <w:lang w:eastAsia="en-AU"/>
        </w:rPr>
        <w:t>3</w:t>
      </w:r>
      <w:r w:rsidRPr="0005341B">
        <w:rPr>
          <w:lang w:eastAsia="en-AU"/>
        </w:rPr>
        <w:t>–2</w:t>
      </w:r>
      <w:r w:rsidR="00624EEF">
        <w:rPr>
          <w:lang w:eastAsia="en-AU"/>
        </w:rPr>
        <w:t>4</w:t>
      </w:r>
      <w:r w:rsidRPr="0005341B">
        <w:rPr>
          <w:lang w:eastAsia="en-AU"/>
        </w:rPr>
        <w:t>. Client locations are based on the primary address they nominate. This may include prisons, hospitals, remand centres and temporary accommodation facilities.</w:t>
      </w:r>
    </w:p>
    <w:p w14:paraId="54E64555" w14:textId="01A2DCF8" w:rsidR="00AA76BA" w:rsidRPr="004F6D65" w:rsidRDefault="00133E38" w:rsidP="00AA76BA">
      <w:pPr>
        <w:rPr>
          <w:lang w:eastAsia="en-AU"/>
        </w:rPr>
      </w:pPr>
      <w:r>
        <w:rPr>
          <w:lang w:eastAsia="en-AU"/>
        </w:rPr>
        <w:t xml:space="preserve">The top 10 </w:t>
      </w:r>
      <w:r w:rsidR="003C76D7">
        <w:rPr>
          <w:lang w:eastAsia="en-AU"/>
        </w:rPr>
        <w:t>local government areas, in order of</w:t>
      </w:r>
      <w:r w:rsidR="004229E2">
        <w:rPr>
          <w:lang w:eastAsia="en-AU"/>
        </w:rPr>
        <w:t xml:space="preserve"> number of clients</w:t>
      </w:r>
      <w:r w:rsidR="003C76D7">
        <w:rPr>
          <w:lang w:eastAsia="en-AU"/>
        </w:rPr>
        <w:t>,</w:t>
      </w:r>
      <w:r w:rsidR="004229E2">
        <w:rPr>
          <w:lang w:eastAsia="en-AU"/>
        </w:rPr>
        <w:t xml:space="preserve"> were:</w:t>
      </w:r>
      <w:r w:rsidR="00E710D5">
        <w:rPr>
          <w:lang w:eastAsia="en-AU"/>
        </w:rPr>
        <w:t xml:space="preserve"> Melbourne, Casey, Wyndham, Greater Geelong, Hume, </w:t>
      </w:r>
      <w:proofErr w:type="spellStart"/>
      <w:r w:rsidR="00E710D5">
        <w:rPr>
          <w:lang w:eastAsia="en-AU"/>
        </w:rPr>
        <w:t>Brimbank</w:t>
      </w:r>
      <w:proofErr w:type="spellEnd"/>
      <w:r w:rsidR="00E710D5">
        <w:rPr>
          <w:lang w:eastAsia="en-AU"/>
        </w:rPr>
        <w:t>, Melton,</w:t>
      </w:r>
      <w:r w:rsidR="00BA3AC4">
        <w:rPr>
          <w:lang w:eastAsia="en-AU"/>
        </w:rPr>
        <w:t xml:space="preserve"> Greater Dandenong, Whittlesea and Frankston.</w:t>
      </w:r>
    </w:p>
    <w:tbl>
      <w:tblPr>
        <w:tblW w:w="5000" w:type="pct"/>
        <w:tblLook w:val="0420" w:firstRow="1" w:lastRow="0" w:firstColumn="0" w:lastColumn="0" w:noHBand="0" w:noVBand="1"/>
      </w:tblPr>
      <w:tblGrid>
        <w:gridCol w:w="3256"/>
        <w:gridCol w:w="3257"/>
        <w:gridCol w:w="3257"/>
      </w:tblGrid>
      <w:tr w:rsidR="00E01F23" w14:paraId="4A8B5C69" w14:textId="77777777" w:rsidTr="06921B51">
        <w:trPr>
          <w:cantSplit/>
          <w:tblHeader/>
        </w:trPr>
        <w:tc>
          <w:tcPr>
            <w:tcW w:w="166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232FCE" w14:textId="68573076" w:rsidR="00E01F23" w:rsidRDefault="00E01F23">
            <w:pPr>
              <w:rPr>
                <w:b/>
                <w:bCs/>
              </w:rPr>
            </w:pPr>
            <w:r>
              <w:rPr>
                <w:b/>
                <w:bCs/>
              </w:rPr>
              <w:t>Local government area</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130ABB" w14:textId="4466AB93" w:rsidR="00E01F23" w:rsidRDefault="00E01F23">
            <w:pPr>
              <w:rPr>
                <w:b/>
                <w:bCs/>
              </w:rPr>
            </w:pPr>
            <w:r>
              <w:rPr>
                <w:b/>
                <w:bCs/>
              </w:rPr>
              <w:t>Level of disadvantage</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EDDEDC" w14:textId="0876F7F4" w:rsidR="00E01F23" w:rsidRDefault="00E01F23">
            <w:pPr>
              <w:rPr>
                <w:b/>
                <w:bCs/>
              </w:rPr>
            </w:pPr>
            <w:r>
              <w:rPr>
                <w:b/>
                <w:bCs/>
              </w:rPr>
              <w:t>Unique clients</w:t>
            </w:r>
          </w:p>
        </w:tc>
      </w:tr>
      <w:tr w:rsidR="00074F1B" w14:paraId="66619066"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5F6514B7" w14:textId="4A57A758" w:rsidR="00074F1B" w:rsidRDefault="00074F1B" w:rsidP="00074F1B">
            <w:r>
              <w:t>Alpine</w:t>
            </w:r>
          </w:p>
        </w:tc>
        <w:tc>
          <w:tcPr>
            <w:tcW w:w="1667" w:type="pct"/>
            <w:tcBorders>
              <w:top w:val="single" w:sz="4" w:space="0" w:color="auto"/>
              <w:left w:val="nil"/>
              <w:bottom w:val="single" w:sz="4" w:space="0" w:color="auto"/>
              <w:right w:val="nil"/>
            </w:tcBorders>
            <w:shd w:val="clear" w:color="auto" w:fill="auto"/>
            <w:vAlign w:val="bottom"/>
          </w:tcPr>
          <w:p w14:paraId="219E0E76" w14:textId="6DD11AB0" w:rsidR="00074F1B" w:rsidRDefault="00E93E4E" w:rsidP="00074F1B">
            <w:r>
              <w:t>Least</w:t>
            </w:r>
          </w:p>
        </w:tc>
        <w:tc>
          <w:tcPr>
            <w:tcW w:w="1667" w:type="pct"/>
            <w:tcBorders>
              <w:top w:val="single" w:sz="4" w:space="0" w:color="auto"/>
              <w:left w:val="single" w:sz="4" w:space="0" w:color="auto"/>
              <w:bottom w:val="single" w:sz="4" w:space="0" w:color="auto"/>
              <w:right w:val="single" w:sz="4" w:space="0" w:color="auto"/>
            </w:tcBorders>
          </w:tcPr>
          <w:p w14:paraId="43D891E3" w14:textId="6B28B96B" w:rsidR="00074F1B" w:rsidRDefault="00074F1B" w:rsidP="00074F1B">
            <w:r>
              <w:rPr>
                <w:rStyle w:val="normaltextrun"/>
                <w:rFonts w:cs="Arial"/>
                <w:color w:val="000000"/>
                <w:szCs w:val="22"/>
              </w:rPr>
              <w:t>1–300</w:t>
            </w:r>
          </w:p>
        </w:tc>
      </w:tr>
      <w:tr w:rsidR="00074F1B" w14:paraId="647931E9"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47ED7837" w14:textId="07044855" w:rsidR="00074F1B" w:rsidRDefault="00074F1B" w:rsidP="00074F1B">
            <w:r>
              <w:t>Ararat</w:t>
            </w:r>
          </w:p>
        </w:tc>
        <w:tc>
          <w:tcPr>
            <w:tcW w:w="1667" w:type="pct"/>
            <w:tcBorders>
              <w:top w:val="single" w:sz="4" w:space="0" w:color="auto"/>
              <w:left w:val="nil"/>
              <w:bottom w:val="single" w:sz="4" w:space="0" w:color="auto"/>
              <w:right w:val="nil"/>
            </w:tcBorders>
            <w:shd w:val="clear" w:color="auto" w:fill="auto"/>
            <w:vAlign w:val="bottom"/>
          </w:tcPr>
          <w:p w14:paraId="528C8053" w14:textId="074A2139" w:rsidR="00074F1B" w:rsidRDefault="00074F1B" w:rsidP="00074F1B">
            <w:r>
              <w:t>Most</w:t>
            </w:r>
          </w:p>
        </w:tc>
        <w:tc>
          <w:tcPr>
            <w:tcW w:w="1667" w:type="pct"/>
            <w:tcBorders>
              <w:top w:val="single" w:sz="4" w:space="0" w:color="auto"/>
              <w:left w:val="single" w:sz="4" w:space="0" w:color="auto"/>
              <w:bottom w:val="single" w:sz="4" w:space="0" w:color="auto"/>
              <w:right w:val="single" w:sz="4" w:space="0" w:color="auto"/>
            </w:tcBorders>
          </w:tcPr>
          <w:p w14:paraId="7C29A3AE" w14:textId="377DAB7D" w:rsidR="00074F1B" w:rsidRDefault="00074F1B" w:rsidP="00074F1B">
            <w:r>
              <w:rPr>
                <w:rStyle w:val="normaltextrun"/>
                <w:rFonts w:cs="Arial"/>
                <w:color w:val="000000"/>
                <w:szCs w:val="22"/>
              </w:rPr>
              <w:t>1–300</w:t>
            </w:r>
          </w:p>
        </w:tc>
      </w:tr>
      <w:tr w:rsidR="00074F1B" w14:paraId="25920D5E"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187CA079" w14:textId="1FBBA9DC" w:rsidR="00074F1B" w:rsidRDefault="00074F1B" w:rsidP="00074F1B">
            <w:r>
              <w:t>Ballarat</w:t>
            </w:r>
          </w:p>
        </w:tc>
        <w:tc>
          <w:tcPr>
            <w:tcW w:w="1667" w:type="pct"/>
            <w:tcBorders>
              <w:top w:val="single" w:sz="4" w:space="0" w:color="auto"/>
              <w:left w:val="nil"/>
              <w:bottom w:val="single" w:sz="4" w:space="0" w:color="auto"/>
              <w:right w:val="nil"/>
            </w:tcBorders>
            <w:shd w:val="clear" w:color="auto" w:fill="auto"/>
            <w:vAlign w:val="bottom"/>
          </w:tcPr>
          <w:p w14:paraId="5D53F37F" w14:textId="41E94F0A" w:rsidR="00074F1B" w:rsidRDefault="00074F1B" w:rsidP="00074F1B">
            <w:r>
              <w:t>Some</w:t>
            </w:r>
          </w:p>
        </w:tc>
        <w:tc>
          <w:tcPr>
            <w:tcW w:w="1667" w:type="pct"/>
            <w:tcBorders>
              <w:top w:val="single" w:sz="4" w:space="0" w:color="auto"/>
              <w:left w:val="single" w:sz="4" w:space="0" w:color="auto"/>
              <w:bottom w:val="single" w:sz="4" w:space="0" w:color="auto"/>
              <w:right w:val="single" w:sz="4" w:space="0" w:color="auto"/>
            </w:tcBorders>
          </w:tcPr>
          <w:p w14:paraId="0024F9DC" w14:textId="25047809" w:rsidR="00074F1B" w:rsidRDefault="00074F1B" w:rsidP="00074F1B">
            <w:r>
              <w:rPr>
                <w:rStyle w:val="normaltextrun"/>
                <w:rFonts w:cs="Arial"/>
                <w:color w:val="000000"/>
                <w:szCs w:val="22"/>
              </w:rPr>
              <w:t>1,501–2,250</w:t>
            </w:r>
          </w:p>
        </w:tc>
      </w:tr>
      <w:tr w:rsidR="00074F1B" w14:paraId="73D9E155"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6F179B93" w14:textId="7D7031BD" w:rsidR="00074F1B" w:rsidRDefault="00074F1B" w:rsidP="00074F1B">
            <w:r>
              <w:t>Banyule</w:t>
            </w:r>
          </w:p>
        </w:tc>
        <w:tc>
          <w:tcPr>
            <w:tcW w:w="1667" w:type="pct"/>
            <w:tcBorders>
              <w:top w:val="single" w:sz="4" w:space="0" w:color="auto"/>
              <w:left w:val="nil"/>
              <w:bottom w:val="single" w:sz="4" w:space="0" w:color="auto"/>
              <w:right w:val="nil"/>
            </w:tcBorders>
            <w:shd w:val="clear" w:color="auto" w:fill="auto"/>
            <w:vAlign w:val="bottom"/>
          </w:tcPr>
          <w:p w14:paraId="027ECECB" w14:textId="2E8A097A" w:rsidR="00074F1B" w:rsidRDefault="00074F1B" w:rsidP="00074F1B">
            <w:r>
              <w:t>Least</w:t>
            </w:r>
          </w:p>
        </w:tc>
        <w:tc>
          <w:tcPr>
            <w:tcW w:w="1667" w:type="pct"/>
            <w:tcBorders>
              <w:top w:val="single" w:sz="4" w:space="0" w:color="auto"/>
              <w:left w:val="single" w:sz="4" w:space="0" w:color="auto"/>
              <w:bottom w:val="single" w:sz="4" w:space="0" w:color="auto"/>
              <w:right w:val="single" w:sz="4" w:space="0" w:color="auto"/>
            </w:tcBorders>
          </w:tcPr>
          <w:p w14:paraId="77B8491D" w14:textId="6C0C0ABA" w:rsidR="00074F1B" w:rsidRDefault="00074F1B" w:rsidP="00074F1B">
            <w:r>
              <w:rPr>
                <w:rStyle w:val="normaltextrun"/>
                <w:rFonts w:cs="Arial"/>
                <w:color w:val="000000"/>
                <w:szCs w:val="22"/>
              </w:rPr>
              <w:t>751–1,500</w:t>
            </w:r>
          </w:p>
        </w:tc>
      </w:tr>
      <w:tr w:rsidR="00074F1B" w14:paraId="7A098BC8"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08A66734" w14:textId="5431112D" w:rsidR="00074F1B" w:rsidRDefault="00074F1B" w:rsidP="00074F1B">
            <w:r>
              <w:t>Bass Coast</w:t>
            </w:r>
          </w:p>
        </w:tc>
        <w:tc>
          <w:tcPr>
            <w:tcW w:w="1667" w:type="pct"/>
            <w:tcBorders>
              <w:top w:val="single" w:sz="4" w:space="0" w:color="auto"/>
              <w:left w:val="nil"/>
              <w:bottom w:val="single" w:sz="4" w:space="0" w:color="auto"/>
              <w:right w:val="nil"/>
            </w:tcBorders>
            <w:shd w:val="clear" w:color="auto" w:fill="auto"/>
            <w:vAlign w:val="bottom"/>
          </w:tcPr>
          <w:p w14:paraId="374C75C1" w14:textId="009A54CE" w:rsidR="00074F1B" w:rsidRDefault="00074F1B" w:rsidP="00074F1B">
            <w:r>
              <w:t>Some</w:t>
            </w:r>
          </w:p>
        </w:tc>
        <w:tc>
          <w:tcPr>
            <w:tcW w:w="1667" w:type="pct"/>
            <w:tcBorders>
              <w:top w:val="single" w:sz="4" w:space="0" w:color="auto"/>
              <w:left w:val="single" w:sz="4" w:space="0" w:color="auto"/>
              <w:bottom w:val="single" w:sz="4" w:space="0" w:color="auto"/>
              <w:right w:val="single" w:sz="4" w:space="0" w:color="auto"/>
            </w:tcBorders>
          </w:tcPr>
          <w:p w14:paraId="72D1E9F7" w14:textId="5361DA99" w:rsidR="00074F1B" w:rsidRDefault="00074F1B" w:rsidP="00074F1B">
            <w:r>
              <w:rPr>
                <w:rStyle w:val="normaltextrun"/>
                <w:rFonts w:cs="Arial"/>
                <w:color w:val="000000"/>
                <w:szCs w:val="22"/>
              </w:rPr>
              <w:t>301–750</w:t>
            </w:r>
          </w:p>
        </w:tc>
      </w:tr>
      <w:tr w:rsidR="00074F1B" w14:paraId="0EEF150C"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5B447CF4" w14:textId="796CCC60" w:rsidR="00074F1B" w:rsidRDefault="00074F1B" w:rsidP="00074F1B">
            <w:r>
              <w:t xml:space="preserve">Baw </w:t>
            </w:r>
            <w:proofErr w:type="spellStart"/>
            <w:r>
              <w:t>Baw</w:t>
            </w:r>
            <w:proofErr w:type="spellEnd"/>
          </w:p>
        </w:tc>
        <w:tc>
          <w:tcPr>
            <w:tcW w:w="1667" w:type="pct"/>
            <w:tcBorders>
              <w:top w:val="single" w:sz="4" w:space="0" w:color="auto"/>
              <w:left w:val="nil"/>
              <w:bottom w:val="single" w:sz="4" w:space="0" w:color="auto"/>
              <w:right w:val="nil"/>
            </w:tcBorders>
            <w:shd w:val="clear" w:color="auto" w:fill="auto"/>
            <w:vAlign w:val="bottom"/>
          </w:tcPr>
          <w:p w14:paraId="583B5AA9" w14:textId="3BB42140" w:rsidR="00074F1B" w:rsidRDefault="00074F1B" w:rsidP="00074F1B">
            <w:r>
              <w:t>Some</w:t>
            </w:r>
          </w:p>
        </w:tc>
        <w:tc>
          <w:tcPr>
            <w:tcW w:w="1667" w:type="pct"/>
            <w:tcBorders>
              <w:top w:val="single" w:sz="4" w:space="0" w:color="auto"/>
              <w:left w:val="single" w:sz="4" w:space="0" w:color="auto"/>
              <w:bottom w:val="single" w:sz="4" w:space="0" w:color="auto"/>
              <w:right w:val="single" w:sz="4" w:space="0" w:color="auto"/>
            </w:tcBorders>
          </w:tcPr>
          <w:p w14:paraId="6D7A7BDF" w14:textId="0F373110" w:rsidR="00074F1B" w:rsidRDefault="00074F1B" w:rsidP="00074F1B">
            <w:r>
              <w:rPr>
                <w:rStyle w:val="normaltextrun"/>
                <w:rFonts w:cs="Arial"/>
                <w:color w:val="000000"/>
                <w:szCs w:val="22"/>
              </w:rPr>
              <w:t>301–750</w:t>
            </w:r>
          </w:p>
        </w:tc>
      </w:tr>
      <w:tr w:rsidR="00074F1B" w14:paraId="15A3EC78"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05072ABB" w14:textId="5DE987B1" w:rsidR="00074F1B" w:rsidRDefault="00074F1B" w:rsidP="00074F1B">
            <w:r>
              <w:t>Bayside</w:t>
            </w:r>
          </w:p>
        </w:tc>
        <w:tc>
          <w:tcPr>
            <w:tcW w:w="1667" w:type="pct"/>
            <w:tcBorders>
              <w:top w:val="single" w:sz="4" w:space="0" w:color="auto"/>
              <w:left w:val="nil"/>
              <w:bottom w:val="single" w:sz="4" w:space="0" w:color="auto"/>
              <w:right w:val="nil"/>
            </w:tcBorders>
            <w:shd w:val="clear" w:color="auto" w:fill="auto"/>
            <w:vAlign w:val="bottom"/>
          </w:tcPr>
          <w:p w14:paraId="38A6EBE7" w14:textId="086C79DC" w:rsidR="00074F1B" w:rsidRDefault="00074F1B" w:rsidP="00074F1B">
            <w:r>
              <w:t>Least</w:t>
            </w:r>
          </w:p>
        </w:tc>
        <w:tc>
          <w:tcPr>
            <w:tcW w:w="1667" w:type="pct"/>
            <w:tcBorders>
              <w:top w:val="single" w:sz="4" w:space="0" w:color="auto"/>
              <w:left w:val="single" w:sz="4" w:space="0" w:color="auto"/>
              <w:bottom w:val="single" w:sz="4" w:space="0" w:color="auto"/>
              <w:right w:val="single" w:sz="4" w:space="0" w:color="auto"/>
            </w:tcBorders>
          </w:tcPr>
          <w:p w14:paraId="7EFEF257" w14:textId="6E1AA4F5" w:rsidR="00074F1B" w:rsidRDefault="00074F1B" w:rsidP="00074F1B">
            <w:r>
              <w:rPr>
                <w:rStyle w:val="normaltextrun"/>
                <w:rFonts w:cs="Arial"/>
                <w:color w:val="000000"/>
                <w:szCs w:val="22"/>
              </w:rPr>
              <w:t>301–750</w:t>
            </w:r>
          </w:p>
        </w:tc>
      </w:tr>
      <w:tr w:rsidR="00074F1B" w14:paraId="2B876CAA"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4CB36A9F" w14:textId="63078537" w:rsidR="00074F1B" w:rsidRDefault="00074F1B" w:rsidP="00074F1B">
            <w:r>
              <w:t>Benalla</w:t>
            </w:r>
          </w:p>
        </w:tc>
        <w:tc>
          <w:tcPr>
            <w:tcW w:w="1667" w:type="pct"/>
            <w:tcBorders>
              <w:top w:val="single" w:sz="4" w:space="0" w:color="auto"/>
              <w:left w:val="nil"/>
              <w:bottom w:val="single" w:sz="4" w:space="0" w:color="auto"/>
              <w:right w:val="nil"/>
            </w:tcBorders>
            <w:shd w:val="clear" w:color="auto" w:fill="auto"/>
            <w:vAlign w:val="bottom"/>
          </w:tcPr>
          <w:p w14:paraId="61FA739E" w14:textId="448B9130" w:rsidR="00074F1B" w:rsidRDefault="00074F1B" w:rsidP="00074F1B">
            <w:r>
              <w:t>Most</w:t>
            </w:r>
          </w:p>
        </w:tc>
        <w:tc>
          <w:tcPr>
            <w:tcW w:w="1667" w:type="pct"/>
            <w:tcBorders>
              <w:top w:val="single" w:sz="4" w:space="0" w:color="auto"/>
              <w:left w:val="single" w:sz="4" w:space="0" w:color="auto"/>
              <w:bottom w:val="single" w:sz="4" w:space="0" w:color="auto"/>
              <w:right w:val="single" w:sz="4" w:space="0" w:color="auto"/>
            </w:tcBorders>
          </w:tcPr>
          <w:p w14:paraId="1A0E23FD" w14:textId="007A47A1" w:rsidR="00074F1B" w:rsidRPr="004B215D" w:rsidRDefault="00074F1B" w:rsidP="00074F1B">
            <w:pPr>
              <w:rPr>
                <w:rFonts w:cs="Arial"/>
              </w:rPr>
            </w:pPr>
            <w:r>
              <w:rPr>
                <w:rStyle w:val="normaltextrun"/>
                <w:rFonts w:cs="Arial"/>
                <w:color w:val="000000"/>
                <w:szCs w:val="22"/>
              </w:rPr>
              <w:t>1–300</w:t>
            </w:r>
          </w:p>
        </w:tc>
      </w:tr>
      <w:tr w:rsidR="00074F1B" w14:paraId="47EDBB3B"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056081BD" w14:textId="77777777" w:rsidR="00074F1B" w:rsidRDefault="00074F1B" w:rsidP="00074F1B">
            <w:r>
              <w:t>Boroondara</w:t>
            </w:r>
          </w:p>
        </w:tc>
        <w:tc>
          <w:tcPr>
            <w:tcW w:w="1667" w:type="pct"/>
            <w:tcBorders>
              <w:top w:val="single" w:sz="4" w:space="0" w:color="auto"/>
              <w:left w:val="nil"/>
              <w:bottom w:val="single" w:sz="4" w:space="0" w:color="auto"/>
              <w:right w:val="nil"/>
            </w:tcBorders>
            <w:shd w:val="clear" w:color="auto" w:fill="auto"/>
            <w:vAlign w:val="bottom"/>
          </w:tcPr>
          <w:p w14:paraId="716E8328" w14:textId="394DB4FB" w:rsidR="00074F1B" w:rsidRDefault="00074F1B" w:rsidP="00074F1B">
            <w:r>
              <w:t>Least</w:t>
            </w:r>
          </w:p>
        </w:tc>
        <w:tc>
          <w:tcPr>
            <w:tcW w:w="1667" w:type="pct"/>
            <w:tcBorders>
              <w:top w:val="single" w:sz="4" w:space="0" w:color="auto"/>
              <w:left w:val="single" w:sz="4" w:space="0" w:color="auto"/>
              <w:bottom w:val="single" w:sz="4" w:space="0" w:color="auto"/>
              <w:right w:val="single" w:sz="4" w:space="0" w:color="auto"/>
            </w:tcBorders>
          </w:tcPr>
          <w:p w14:paraId="625DEA2D" w14:textId="282076CC" w:rsidR="00074F1B" w:rsidRDefault="00074F1B" w:rsidP="00074F1B">
            <w:r>
              <w:rPr>
                <w:rStyle w:val="normaltextrun"/>
                <w:rFonts w:cs="Arial"/>
                <w:color w:val="000000"/>
                <w:szCs w:val="22"/>
              </w:rPr>
              <w:t>301–750</w:t>
            </w:r>
          </w:p>
        </w:tc>
      </w:tr>
      <w:tr w:rsidR="00074F1B" w14:paraId="624CE7F5"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06349C15" w14:textId="4EA30780" w:rsidR="00074F1B" w:rsidRDefault="00074F1B" w:rsidP="00074F1B">
            <w:proofErr w:type="spellStart"/>
            <w:r>
              <w:t>Brimbank</w:t>
            </w:r>
            <w:proofErr w:type="spellEnd"/>
          </w:p>
        </w:tc>
        <w:tc>
          <w:tcPr>
            <w:tcW w:w="1667" w:type="pct"/>
            <w:tcBorders>
              <w:top w:val="single" w:sz="4" w:space="0" w:color="auto"/>
              <w:left w:val="nil"/>
              <w:bottom w:val="single" w:sz="4" w:space="0" w:color="auto"/>
              <w:right w:val="nil"/>
            </w:tcBorders>
            <w:shd w:val="clear" w:color="auto" w:fill="auto"/>
            <w:vAlign w:val="bottom"/>
          </w:tcPr>
          <w:p w14:paraId="19019DED" w14:textId="7524D327" w:rsidR="00074F1B" w:rsidRDefault="00074F1B" w:rsidP="00074F1B">
            <w:r>
              <w:t>Most</w:t>
            </w:r>
          </w:p>
        </w:tc>
        <w:tc>
          <w:tcPr>
            <w:tcW w:w="1667" w:type="pct"/>
            <w:tcBorders>
              <w:top w:val="single" w:sz="4" w:space="0" w:color="auto"/>
              <w:left w:val="single" w:sz="4" w:space="0" w:color="auto"/>
              <w:bottom w:val="single" w:sz="4" w:space="0" w:color="auto"/>
              <w:right w:val="single" w:sz="4" w:space="0" w:color="auto"/>
            </w:tcBorders>
          </w:tcPr>
          <w:p w14:paraId="2B547658" w14:textId="0B61204A" w:rsidR="00074F1B" w:rsidRDefault="00074F1B" w:rsidP="00074F1B">
            <w:r>
              <w:rPr>
                <w:rStyle w:val="normaltextrun"/>
                <w:rFonts w:cs="Arial"/>
                <w:color w:val="000000"/>
                <w:szCs w:val="22"/>
              </w:rPr>
              <w:t>2,251–3,000</w:t>
            </w:r>
          </w:p>
        </w:tc>
      </w:tr>
      <w:tr w:rsidR="00074F1B" w14:paraId="20FD1B0D"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3B6B819D" w14:textId="5F6388C6" w:rsidR="00074F1B" w:rsidRDefault="00074F1B" w:rsidP="00074F1B">
            <w:proofErr w:type="spellStart"/>
            <w:r>
              <w:t>Buloke</w:t>
            </w:r>
            <w:proofErr w:type="spellEnd"/>
          </w:p>
        </w:tc>
        <w:tc>
          <w:tcPr>
            <w:tcW w:w="1667" w:type="pct"/>
            <w:tcBorders>
              <w:top w:val="single" w:sz="4" w:space="0" w:color="auto"/>
              <w:left w:val="nil"/>
              <w:bottom w:val="single" w:sz="4" w:space="0" w:color="auto"/>
              <w:right w:val="nil"/>
            </w:tcBorders>
            <w:shd w:val="clear" w:color="auto" w:fill="auto"/>
            <w:vAlign w:val="bottom"/>
          </w:tcPr>
          <w:p w14:paraId="05C84766" w14:textId="20C5746F" w:rsidR="00074F1B" w:rsidRDefault="00074F1B" w:rsidP="00074F1B">
            <w:r>
              <w:t>Some</w:t>
            </w:r>
          </w:p>
        </w:tc>
        <w:tc>
          <w:tcPr>
            <w:tcW w:w="1667" w:type="pct"/>
            <w:tcBorders>
              <w:top w:val="single" w:sz="4" w:space="0" w:color="auto"/>
              <w:left w:val="single" w:sz="4" w:space="0" w:color="auto"/>
              <w:bottom w:val="single" w:sz="4" w:space="0" w:color="auto"/>
              <w:right w:val="single" w:sz="4" w:space="0" w:color="auto"/>
            </w:tcBorders>
          </w:tcPr>
          <w:p w14:paraId="2658352F" w14:textId="67B7A5D1" w:rsidR="00074F1B" w:rsidRPr="004B215D" w:rsidRDefault="00074F1B" w:rsidP="00074F1B">
            <w:pPr>
              <w:rPr>
                <w:rFonts w:cs="Arial"/>
              </w:rPr>
            </w:pPr>
            <w:r>
              <w:rPr>
                <w:rStyle w:val="normaltextrun"/>
                <w:rFonts w:cs="Arial"/>
                <w:color w:val="000000"/>
                <w:szCs w:val="22"/>
              </w:rPr>
              <w:t>1–300</w:t>
            </w:r>
          </w:p>
        </w:tc>
      </w:tr>
      <w:tr w:rsidR="00074F1B" w14:paraId="1A625BC6"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2903866F" w14:textId="77777777" w:rsidR="00074F1B" w:rsidRDefault="00074F1B" w:rsidP="00074F1B">
            <w:r>
              <w:t>Campaspe</w:t>
            </w:r>
          </w:p>
        </w:tc>
        <w:tc>
          <w:tcPr>
            <w:tcW w:w="1667" w:type="pct"/>
            <w:tcBorders>
              <w:top w:val="single" w:sz="4" w:space="0" w:color="auto"/>
              <w:left w:val="nil"/>
              <w:bottom w:val="single" w:sz="4" w:space="0" w:color="auto"/>
              <w:right w:val="nil"/>
            </w:tcBorders>
            <w:shd w:val="clear" w:color="auto" w:fill="auto"/>
            <w:vAlign w:val="bottom"/>
          </w:tcPr>
          <w:p w14:paraId="096DF3A8" w14:textId="44006650" w:rsidR="00074F1B" w:rsidRDefault="00E93E4E" w:rsidP="00074F1B">
            <w:r>
              <w:t>Most</w:t>
            </w:r>
          </w:p>
        </w:tc>
        <w:tc>
          <w:tcPr>
            <w:tcW w:w="1667" w:type="pct"/>
            <w:tcBorders>
              <w:top w:val="single" w:sz="4" w:space="0" w:color="auto"/>
              <w:left w:val="single" w:sz="4" w:space="0" w:color="auto"/>
              <w:bottom w:val="single" w:sz="4" w:space="0" w:color="auto"/>
              <w:right w:val="single" w:sz="4" w:space="0" w:color="auto"/>
            </w:tcBorders>
          </w:tcPr>
          <w:p w14:paraId="07491975" w14:textId="13D4D9E3" w:rsidR="00074F1B" w:rsidRDefault="00074F1B" w:rsidP="00074F1B">
            <w:r>
              <w:rPr>
                <w:rStyle w:val="normaltextrun"/>
                <w:rFonts w:cs="Arial"/>
                <w:color w:val="000000"/>
                <w:szCs w:val="22"/>
              </w:rPr>
              <w:t>301–750</w:t>
            </w:r>
          </w:p>
        </w:tc>
      </w:tr>
      <w:tr w:rsidR="00074F1B" w14:paraId="072B05B4"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4A676C3B" w14:textId="77777777" w:rsidR="00074F1B" w:rsidRDefault="00074F1B" w:rsidP="00074F1B">
            <w:r>
              <w:t>Cardinia</w:t>
            </w:r>
          </w:p>
        </w:tc>
        <w:tc>
          <w:tcPr>
            <w:tcW w:w="1667" w:type="pct"/>
            <w:tcBorders>
              <w:top w:val="single" w:sz="4" w:space="0" w:color="auto"/>
              <w:left w:val="nil"/>
              <w:bottom w:val="single" w:sz="4" w:space="0" w:color="auto"/>
              <w:right w:val="nil"/>
            </w:tcBorders>
            <w:shd w:val="clear" w:color="auto" w:fill="auto"/>
            <w:vAlign w:val="bottom"/>
          </w:tcPr>
          <w:p w14:paraId="7D08E23E" w14:textId="3B220031" w:rsidR="00E93E4E" w:rsidRDefault="00E93E4E" w:rsidP="00074F1B">
            <w:r>
              <w:t>Least</w:t>
            </w:r>
          </w:p>
        </w:tc>
        <w:tc>
          <w:tcPr>
            <w:tcW w:w="1667" w:type="pct"/>
            <w:tcBorders>
              <w:top w:val="single" w:sz="4" w:space="0" w:color="auto"/>
              <w:left w:val="single" w:sz="4" w:space="0" w:color="auto"/>
              <w:bottom w:val="single" w:sz="4" w:space="0" w:color="auto"/>
              <w:right w:val="single" w:sz="4" w:space="0" w:color="auto"/>
            </w:tcBorders>
          </w:tcPr>
          <w:p w14:paraId="7CB00133" w14:textId="6D5C9534" w:rsidR="00074F1B" w:rsidRDefault="00074F1B" w:rsidP="00074F1B">
            <w:r>
              <w:rPr>
                <w:rStyle w:val="normaltextrun"/>
                <w:rFonts w:cs="Arial"/>
                <w:color w:val="000000"/>
                <w:szCs w:val="22"/>
              </w:rPr>
              <w:t>751–1,500</w:t>
            </w:r>
          </w:p>
        </w:tc>
      </w:tr>
      <w:tr w:rsidR="00074F1B" w14:paraId="734BF6FF"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18868DC1" w14:textId="28B0FAB3" w:rsidR="00074F1B" w:rsidRDefault="00074F1B" w:rsidP="00074F1B">
            <w:r>
              <w:t>Casey</w:t>
            </w:r>
          </w:p>
        </w:tc>
        <w:tc>
          <w:tcPr>
            <w:tcW w:w="1667" w:type="pct"/>
            <w:tcBorders>
              <w:top w:val="single" w:sz="4" w:space="0" w:color="auto"/>
              <w:left w:val="nil"/>
              <w:bottom w:val="single" w:sz="4" w:space="0" w:color="auto"/>
              <w:right w:val="nil"/>
            </w:tcBorders>
            <w:shd w:val="clear" w:color="auto" w:fill="auto"/>
            <w:vAlign w:val="bottom"/>
          </w:tcPr>
          <w:p w14:paraId="2D471DFB" w14:textId="1EBBE129" w:rsidR="00074F1B" w:rsidRDefault="00E93E4E" w:rsidP="00074F1B">
            <w:r>
              <w:t>Some</w:t>
            </w:r>
          </w:p>
        </w:tc>
        <w:tc>
          <w:tcPr>
            <w:tcW w:w="1667" w:type="pct"/>
            <w:tcBorders>
              <w:top w:val="single" w:sz="4" w:space="0" w:color="auto"/>
              <w:left w:val="single" w:sz="4" w:space="0" w:color="auto"/>
              <w:bottom w:val="single" w:sz="4" w:space="0" w:color="auto"/>
              <w:right w:val="single" w:sz="4" w:space="0" w:color="auto"/>
            </w:tcBorders>
          </w:tcPr>
          <w:p w14:paraId="7CF8E3E6" w14:textId="4D7DA5DC" w:rsidR="00074F1B" w:rsidRDefault="00074F1B" w:rsidP="00074F1B">
            <w:r>
              <w:rPr>
                <w:rStyle w:val="normaltextrun"/>
                <w:rFonts w:cs="Arial"/>
                <w:color w:val="000000"/>
                <w:szCs w:val="22"/>
              </w:rPr>
              <w:t>3,00</w:t>
            </w:r>
            <w:r w:rsidR="00EE6845">
              <w:rPr>
                <w:rStyle w:val="normaltextrun"/>
                <w:rFonts w:cs="Arial"/>
                <w:color w:val="000000"/>
                <w:szCs w:val="22"/>
              </w:rPr>
              <w:t>1+</w:t>
            </w:r>
          </w:p>
        </w:tc>
      </w:tr>
      <w:tr w:rsidR="00074F1B" w14:paraId="242A3575"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444F8BFF" w14:textId="77777777" w:rsidR="00074F1B" w:rsidRDefault="00074F1B" w:rsidP="00074F1B">
            <w:r>
              <w:t>Central Goldfields</w:t>
            </w:r>
          </w:p>
        </w:tc>
        <w:tc>
          <w:tcPr>
            <w:tcW w:w="1667" w:type="pct"/>
            <w:tcBorders>
              <w:top w:val="single" w:sz="4" w:space="0" w:color="auto"/>
              <w:left w:val="nil"/>
              <w:bottom w:val="single" w:sz="4" w:space="0" w:color="auto"/>
              <w:right w:val="nil"/>
            </w:tcBorders>
            <w:shd w:val="clear" w:color="auto" w:fill="auto"/>
            <w:vAlign w:val="bottom"/>
          </w:tcPr>
          <w:p w14:paraId="5BA4F3CA" w14:textId="16C20097" w:rsidR="00074F1B" w:rsidRDefault="00074F1B" w:rsidP="00074F1B">
            <w:r>
              <w:t>Most</w:t>
            </w:r>
          </w:p>
        </w:tc>
        <w:tc>
          <w:tcPr>
            <w:tcW w:w="1667" w:type="pct"/>
            <w:tcBorders>
              <w:top w:val="single" w:sz="4" w:space="0" w:color="auto"/>
              <w:left w:val="single" w:sz="4" w:space="0" w:color="auto"/>
              <w:bottom w:val="single" w:sz="4" w:space="0" w:color="auto"/>
              <w:right w:val="single" w:sz="4" w:space="0" w:color="auto"/>
            </w:tcBorders>
          </w:tcPr>
          <w:p w14:paraId="3ABA9D1D" w14:textId="6D39BA98" w:rsidR="00074F1B" w:rsidRDefault="00074F1B" w:rsidP="00074F1B">
            <w:r>
              <w:rPr>
                <w:rStyle w:val="normaltextrun"/>
                <w:rFonts w:cs="Arial"/>
                <w:color w:val="000000"/>
                <w:szCs w:val="22"/>
              </w:rPr>
              <w:t>1–300</w:t>
            </w:r>
          </w:p>
        </w:tc>
      </w:tr>
      <w:tr w:rsidR="00074F1B" w14:paraId="74F6A475"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02518DC5" w14:textId="0D749639" w:rsidR="00074F1B" w:rsidRDefault="00074F1B" w:rsidP="00074F1B">
            <w:r>
              <w:t>Colac Otway</w:t>
            </w:r>
          </w:p>
        </w:tc>
        <w:tc>
          <w:tcPr>
            <w:tcW w:w="1667" w:type="pct"/>
            <w:tcBorders>
              <w:top w:val="single" w:sz="4" w:space="0" w:color="auto"/>
              <w:left w:val="nil"/>
              <w:bottom w:val="single" w:sz="4" w:space="0" w:color="auto"/>
              <w:right w:val="nil"/>
            </w:tcBorders>
            <w:shd w:val="clear" w:color="auto" w:fill="auto"/>
            <w:vAlign w:val="bottom"/>
          </w:tcPr>
          <w:p w14:paraId="16C6530D" w14:textId="2B9D52FC" w:rsidR="00074F1B" w:rsidRDefault="00074F1B" w:rsidP="00074F1B">
            <w:r>
              <w:t>Some</w:t>
            </w:r>
          </w:p>
        </w:tc>
        <w:tc>
          <w:tcPr>
            <w:tcW w:w="1667" w:type="pct"/>
            <w:tcBorders>
              <w:top w:val="single" w:sz="4" w:space="0" w:color="auto"/>
              <w:left w:val="single" w:sz="4" w:space="0" w:color="auto"/>
              <w:bottom w:val="single" w:sz="4" w:space="0" w:color="auto"/>
              <w:right w:val="single" w:sz="4" w:space="0" w:color="auto"/>
            </w:tcBorders>
          </w:tcPr>
          <w:p w14:paraId="0DB85DE4" w14:textId="7C29DE15" w:rsidR="00074F1B" w:rsidRDefault="00074F1B" w:rsidP="00074F1B">
            <w:r>
              <w:rPr>
                <w:rStyle w:val="normaltextrun"/>
                <w:rFonts w:cs="Arial"/>
                <w:color w:val="000000"/>
                <w:szCs w:val="22"/>
              </w:rPr>
              <w:t>1–300</w:t>
            </w:r>
          </w:p>
        </w:tc>
      </w:tr>
      <w:tr w:rsidR="00074F1B" w14:paraId="201D64BA"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351008ED" w14:textId="77777777" w:rsidR="00074F1B" w:rsidRDefault="00074F1B" w:rsidP="00074F1B">
            <w:r>
              <w:t>Corangamite</w:t>
            </w:r>
          </w:p>
        </w:tc>
        <w:tc>
          <w:tcPr>
            <w:tcW w:w="1667" w:type="pct"/>
            <w:tcBorders>
              <w:top w:val="single" w:sz="4" w:space="0" w:color="auto"/>
              <w:left w:val="nil"/>
              <w:bottom w:val="single" w:sz="4" w:space="0" w:color="auto"/>
              <w:right w:val="nil"/>
            </w:tcBorders>
            <w:shd w:val="clear" w:color="auto" w:fill="auto"/>
            <w:vAlign w:val="bottom"/>
          </w:tcPr>
          <w:p w14:paraId="3A94C226" w14:textId="4D8554E1" w:rsidR="00074F1B" w:rsidRDefault="00074F1B" w:rsidP="00074F1B">
            <w:r>
              <w:t>Some</w:t>
            </w:r>
          </w:p>
        </w:tc>
        <w:tc>
          <w:tcPr>
            <w:tcW w:w="1667" w:type="pct"/>
            <w:tcBorders>
              <w:top w:val="single" w:sz="4" w:space="0" w:color="auto"/>
              <w:left w:val="single" w:sz="4" w:space="0" w:color="auto"/>
              <w:bottom w:val="single" w:sz="4" w:space="0" w:color="auto"/>
              <w:right w:val="single" w:sz="4" w:space="0" w:color="auto"/>
            </w:tcBorders>
          </w:tcPr>
          <w:p w14:paraId="43333FA5" w14:textId="756699DE" w:rsidR="00074F1B" w:rsidRDefault="00074F1B" w:rsidP="00074F1B">
            <w:r>
              <w:rPr>
                <w:rStyle w:val="normaltextrun"/>
                <w:rFonts w:cs="Arial"/>
                <w:color w:val="000000"/>
                <w:szCs w:val="22"/>
              </w:rPr>
              <w:t>1–300</w:t>
            </w:r>
          </w:p>
        </w:tc>
      </w:tr>
      <w:tr w:rsidR="00074F1B" w14:paraId="278D4CA4"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22ADE77F" w14:textId="77777777" w:rsidR="00074F1B" w:rsidRDefault="00074F1B" w:rsidP="00074F1B">
            <w:r>
              <w:t>Darebin</w:t>
            </w:r>
          </w:p>
        </w:tc>
        <w:tc>
          <w:tcPr>
            <w:tcW w:w="1667" w:type="pct"/>
            <w:tcBorders>
              <w:top w:val="single" w:sz="4" w:space="0" w:color="auto"/>
              <w:left w:val="nil"/>
              <w:bottom w:val="single" w:sz="4" w:space="0" w:color="auto"/>
              <w:right w:val="nil"/>
            </w:tcBorders>
            <w:shd w:val="clear" w:color="auto" w:fill="auto"/>
            <w:vAlign w:val="bottom"/>
          </w:tcPr>
          <w:p w14:paraId="63A823C4" w14:textId="0F161295" w:rsidR="00074F1B" w:rsidRDefault="00074F1B" w:rsidP="00074F1B">
            <w:r>
              <w:t>Least</w:t>
            </w:r>
          </w:p>
        </w:tc>
        <w:tc>
          <w:tcPr>
            <w:tcW w:w="1667" w:type="pct"/>
            <w:tcBorders>
              <w:top w:val="single" w:sz="4" w:space="0" w:color="auto"/>
              <w:left w:val="single" w:sz="4" w:space="0" w:color="auto"/>
              <w:bottom w:val="single" w:sz="4" w:space="0" w:color="auto"/>
              <w:right w:val="single" w:sz="4" w:space="0" w:color="auto"/>
            </w:tcBorders>
          </w:tcPr>
          <w:p w14:paraId="0496C842" w14:textId="28EBB40A" w:rsidR="00074F1B" w:rsidRDefault="00074F1B" w:rsidP="00074F1B">
            <w:r>
              <w:rPr>
                <w:rStyle w:val="normaltextrun"/>
                <w:rFonts w:cs="Arial"/>
                <w:color w:val="000000"/>
                <w:szCs w:val="22"/>
              </w:rPr>
              <w:t>751–1,500</w:t>
            </w:r>
          </w:p>
        </w:tc>
      </w:tr>
      <w:tr w:rsidR="00074F1B" w14:paraId="76953CA0"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72C2000C" w14:textId="77777777" w:rsidR="00074F1B" w:rsidRDefault="00074F1B" w:rsidP="00074F1B">
            <w:r>
              <w:t>East Gippsland</w:t>
            </w:r>
          </w:p>
        </w:tc>
        <w:tc>
          <w:tcPr>
            <w:tcW w:w="1667" w:type="pct"/>
            <w:tcBorders>
              <w:top w:val="single" w:sz="4" w:space="0" w:color="auto"/>
              <w:left w:val="nil"/>
              <w:bottom w:val="single" w:sz="4" w:space="0" w:color="auto"/>
              <w:right w:val="nil"/>
            </w:tcBorders>
            <w:shd w:val="clear" w:color="auto" w:fill="auto"/>
            <w:vAlign w:val="bottom"/>
          </w:tcPr>
          <w:p w14:paraId="27C1B13D" w14:textId="5CD3A59C" w:rsidR="00074F1B" w:rsidRDefault="00074F1B" w:rsidP="00074F1B">
            <w:r>
              <w:t>Most</w:t>
            </w:r>
          </w:p>
        </w:tc>
        <w:tc>
          <w:tcPr>
            <w:tcW w:w="1667" w:type="pct"/>
            <w:tcBorders>
              <w:top w:val="single" w:sz="4" w:space="0" w:color="auto"/>
              <w:left w:val="single" w:sz="4" w:space="0" w:color="auto"/>
              <w:bottom w:val="single" w:sz="4" w:space="0" w:color="auto"/>
              <w:right w:val="single" w:sz="4" w:space="0" w:color="auto"/>
            </w:tcBorders>
          </w:tcPr>
          <w:p w14:paraId="1788CFB6" w14:textId="0735758F" w:rsidR="00074F1B" w:rsidRDefault="00074F1B" w:rsidP="00074F1B">
            <w:r>
              <w:rPr>
                <w:rStyle w:val="normaltextrun"/>
                <w:rFonts w:cs="Arial"/>
                <w:color w:val="000000"/>
                <w:szCs w:val="22"/>
              </w:rPr>
              <w:t>751–1,500</w:t>
            </w:r>
          </w:p>
        </w:tc>
      </w:tr>
      <w:tr w:rsidR="00074F1B" w14:paraId="5500E5F6"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5643B937" w14:textId="77777777" w:rsidR="00074F1B" w:rsidRDefault="00074F1B" w:rsidP="00074F1B">
            <w:r>
              <w:t>Frankston</w:t>
            </w:r>
          </w:p>
        </w:tc>
        <w:tc>
          <w:tcPr>
            <w:tcW w:w="1667" w:type="pct"/>
            <w:tcBorders>
              <w:top w:val="single" w:sz="4" w:space="0" w:color="auto"/>
              <w:left w:val="nil"/>
              <w:bottom w:val="single" w:sz="4" w:space="0" w:color="auto"/>
              <w:right w:val="nil"/>
            </w:tcBorders>
            <w:shd w:val="clear" w:color="auto" w:fill="auto"/>
            <w:vAlign w:val="bottom"/>
          </w:tcPr>
          <w:p w14:paraId="477E9228" w14:textId="3E853673" w:rsidR="00074F1B" w:rsidRDefault="00074F1B" w:rsidP="00074F1B">
            <w:r>
              <w:t>Some</w:t>
            </w:r>
          </w:p>
        </w:tc>
        <w:tc>
          <w:tcPr>
            <w:tcW w:w="1667" w:type="pct"/>
            <w:tcBorders>
              <w:top w:val="single" w:sz="4" w:space="0" w:color="auto"/>
              <w:left w:val="single" w:sz="4" w:space="0" w:color="auto"/>
              <w:bottom w:val="single" w:sz="4" w:space="0" w:color="auto"/>
              <w:right w:val="single" w:sz="4" w:space="0" w:color="auto"/>
            </w:tcBorders>
          </w:tcPr>
          <w:p w14:paraId="7F254CD1" w14:textId="027CC245" w:rsidR="00074F1B" w:rsidRDefault="00074F1B" w:rsidP="00074F1B">
            <w:r>
              <w:rPr>
                <w:rStyle w:val="normaltextrun"/>
                <w:rFonts w:cs="Arial"/>
                <w:color w:val="000000"/>
                <w:szCs w:val="22"/>
              </w:rPr>
              <w:t>2,251–3,000</w:t>
            </w:r>
          </w:p>
        </w:tc>
      </w:tr>
      <w:tr w:rsidR="00074F1B" w14:paraId="7F7D57EC"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1E82E7E9" w14:textId="77777777" w:rsidR="00074F1B" w:rsidRDefault="00074F1B" w:rsidP="00074F1B">
            <w:r>
              <w:t>Gannawarra</w:t>
            </w:r>
          </w:p>
        </w:tc>
        <w:tc>
          <w:tcPr>
            <w:tcW w:w="1667" w:type="pct"/>
            <w:tcBorders>
              <w:top w:val="single" w:sz="4" w:space="0" w:color="auto"/>
              <w:left w:val="nil"/>
              <w:bottom w:val="single" w:sz="4" w:space="0" w:color="auto"/>
              <w:right w:val="nil"/>
            </w:tcBorders>
            <w:shd w:val="clear" w:color="auto" w:fill="auto"/>
            <w:vAlign w:val="bottom"/>
          </w:tcPr>
          <w:p w14:paraId="48C3A461" w14:textId="1786BF62" w:rsidR="00074F1B" w:rsidRDefault="00074F1B" w:rsidP="00074F1B">
            <w:r>
              <w:t>Most</w:t>
            </w:r>
          </w:p>
        </w:tc>
        <w:tc>
          <w:tcPr>
            <w:tcW w:w="1667" w:type="pct"/>
            <w:tcBorders>
              <w:top w:val="single" w:sz="4" w:space="0" w:color="auto"/>
              <w:left w:val="single" w:sz="4" w:space="0" w:color="auto"/>
              <w:bottom w:val="single" w:sz="4" w:space="0" w:color="auto"/>
              <w:right w:val="single" w:sz="4" w:space="0" w:color="auto"/>
            </w:tcBorders>
          </w:tcPr>
          <w:p w14:paraId="1F078B72" w14:textId="38A3E45E" w:rsidR="00074F1B" w:rsidRDefault="00074F1B" w:rsidP="00074F1B">
            <w:r>
              <w:rPr>
                <w:rStyle w:val="normaltextrun"/>
                <w:rFonts w:cs="Arial"/>
                <w:color w:val="000000"/>
                <w:szCs w:val="22"/>
              </w:rPr>
              <w:t>1–300</w:t>
            </w:r>
          </w:p>
        </w:tc>
      </w:tr>
      <w:tr w:rsidR="00074F1B" w14:paraId="6680CE71"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06A2EBD4" w14:textId="77777777" w:rsidR="00074F1B" w:rsidRDefault="00074F1B" w:rsidP="00074F1B">
            <w:r>
              <w:t>Glen Eira</w:t>
            </w:r>
          </w:p>
        </w:tc>
        <w:tc>
          <w:tcPr>
            <w:tcW w:w="1667" w:type="pct"/>
            <w:tcBorders>
              <w:top w:val="single" w:sz="4" w:space="0" w:color="auto"/>
              <w:left w:val="nil"/>
              <w:bottom w:val="single" w:sz="4" w:space="0" w:color="auto"/>
              <w:right w:val="nil"/>
            </w:tcBorders>
            <w:shd w:val="clear" w:color="auto" w:fill="auto"/>
            <w:vAlign w:val="bottom"/>
          </w:tcPr>
          <w:p w14:paraId="54865D47" w14:textId="2768D1C5" w:rsidR="00074F1B" w:rsidRDefault="00074F1B" w:rsidP="00074F1B">
            <w:r>
              <w:t>Least</w:t>
            </w:r>
          </w:p>
        </w:tc>
        <w:tc>
          <w:tcPr>
            <w:tcW w:w="1667" w:type="pct"/>
            <w:tcBorders>
              <w:top w:val="single" w:sz="4" w:space="0" w:color="auto"/>
              <w:left w:val="single" w:sz="4" w:space="0" w:color="auto"/>
              <w:bottom w:val="single" w:sz="4" w:space="0" w:color="auto"/>
              <w:right w:val="single" w:sz="4" w:space="0" w:color="auto"/>
            </w:tcBorders>
          </w:tcPr>
          <w:p w14:paraId="333DD77E" w14:textId="0B618E7C" w:rsidR="00074F1B" w:rsidRDefault="00074F1B" w:rsidP="00074F1B">
            <w:r>
              <w:rPr>
                <w:rStyle w:val="normaltextrun"/>
                <w:rFonts w:cs="Arial"/>
                <w:color w:val="000000"/>
                <w:szCs w:val="22"/>
              </w:rPr>
              <w:t>301–750</w:t>
            </w:r>
          </w:p>
        </w:tc>
      </w:tr>
      <w:tr w:rsidR="00074F1B" w14:paraId="63616436" w14:textId="77777777" w:rsidTr="06921B51">
        <w:trPr>
          <w:cantSplit/>
        </w:trPr>
        <w:tc>
          <w:tcPr>
            <w:tcW w:w="1666" w:type="pct"/>
            <w:tcBorders>
              <w:top w:val="single" w:sz="4" w:space="0" w:color="auto"/>
              <w:left w:val="single" w:sz="4" w:space="0" w:color="auto"/>
              <w:bottom w:val="single" w:sz="4" w:space="0" w:color="auto"/>
              <w:right w:val="single" w:sz="4" w:space="0" w:color="auto"/>
            </w:tcBorders>
          </w:tcPr>
          <w:p w14:paraId="677A9F75" w14:textId="74DFA73D" w:rsidR="00074F1B" w:rsidRDefault="00074F1B" w:rsidP="00074F1B">
            <w:r>
              <w:t>Glenelg</w:t>
            </w:r>
          </w:p>
        </w:tc>
        <w:tc>
          <w:tcPr>
            <w:tcW w:w="1667" w:type="pct"/>
            <w:tcBorders>
              <w:top w:val="single" w:sz="4" w:space="0" w:color="auto"/>
              <w:left w:val="nil"/>
              <w:bottom w:val="single" w:sz="4" w:space="0" w:color="auto"/>
              <w:right w:val="nil"/>
            </w:tcBorders>
            <w:shd w:val="clear" w:color="auto" w:fill="auto"/>
            <w:vAlign w:val="bottom"/>
          </w:tcPr>
          <w:p w14:paraId="34347EA1" w14:textId="7B442AC2" w:rsidR="00074F1B" w:rsidRDefault="00074F1B" w:rsidP="00074F1B">
            <w:r>
              <w:t>Most</w:t>
            </w:r>
          </w:p>
        </w:tc>
        <w:tc>
          <w:tcPr>
            <w:tcW w:w="1667" w:type="pct"/>
            <w:tcBorders>
              <w:top w:val="single" w:sz="4" w:space="0" w:color="auto"/>
              <w:left w:val="single" w:sz="4" w:space="0" w:color="auto"/>
              <w:bottom w:val="single" w:sz="4" w:space="0" w:color="auto"/>
              <w:right w:val="single" w:sz="4" w:space="0" w:color="auto"/>
            </w:tcBorders>
          </w:tcPr>
          <w:p w14:paraId="6644403D" w14:textId="40C97385" w:rsidR="00074F1B" w:rsidRPr="003C3A78" w:rsidRDefault="00074F1B" w:rsidP="00074F1B">
            <w:pPr>
              <w:rPr>
                <w:rFonts w:cs="Arial"/>
              </w:rPr>
            </w:pPr>
            <w:r>
              <w:rPr>
                <w:rStyle w:val="normaltextrun"/>
                <w:rFonts w:cs="Arial"/>
                <w:color w:val="000000"/>
                <w:szCs w:val="22"/>
              </w:rPr>
              <w:t>301–750</w:t>
            </w:r>
          </w:p>
        </w:tc>
      </w:tr>
      <w:tr w:rsidR="00074F1B" w14:paraId="1082BCBF"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2D80FCA8" w14:textId="77777777" w:rsidR="00074F1B" w:rsidRDefault="00074F1B" w:rsidP="00074F1B">
            <w:r>
              <w:t>Golden Plains</w:t>
            </w:r>
          </w:p>
        </w:tc>
        <w:tc>
          <w:tcPr>
            <w:tcW w:w="1667" w:type="pct"/>
            <w:tcBorders>
              <w:top w:val="single" w:sz="4" w:space="0" w:color="auto"/>
              <w:left w:val="nil"/>
              <w:bottom w:val="single" w:sz="4" w:space="0" w:color="auto"/>
              <w:right w:val="nil"/>
            </w:tcBorders>
            <w:shd w:val="clear" w:color="auto" w:fill="auto"/>
            <w:vAlign w:val="bottom"/>
          </w:tcPr>
          <w:p w14:paraId="68D4C4DA" w14:textId="01295D86" w:rsidR="00074F1B" w:rsidRDefault="00074F1B" w:rsidP="00074F1B">
            <w:r>
              <w:t>Least</w:t>
            </w:r>
          </w:p>
        </w:tc>
        <w:tc>
          <w:tcPr>
            <w:tcW w:w="1667" w:type="pct"/>
            <w:tcBorders>
              <w:top w:val="single" w:sz="4" w:space="0" w:color="auto"/>
              <w:left w:val="single" w:sz="4" w:space="0" w:color="auto"/>
              <w:bottom w:val="single" w:sz="4" w:space="0" w:color="auto"/>
              <w:right w:val="single" w:sz="4" w:space="0" w:color="auto"/>
            </w:tcBorders>
          </w:tcPr>
          <w:p w14:paraId="4869738D" w14:textId="267A66E0" w:rsidR="00074F1B" w:rsidRDefault="00074F1B" w:rsidP="00074F1B">
            <w:r>
              <w:rPr>
                <w:rStyle w:val="normaltextrun"/>
                <w:rFonts w:cs="Arial"/>
                <w:color w:val="000000"/>
                <w:szCs w:val="22"/>
              </w:rPr>
              <w:t>1–300</w:t>
            </w:r>
          </w:p>
        </w:tc>
      </w:tr>
      <w:tr w:rsidR="00074F1B" w14:paraId="195D4785"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028F9AAC" w14:textId="77777777" w:rsidR="00074F1B" w:rsidRDefault="00074F1B" w:rsidP="00074F1B">
            <w:r>
              <w:t>Greater Bendigo</w:t>
            </w:r>
          </w:p>
        </w:tc>
        <w:tc>
          <w:tcPr>
            <w:tcW w:w="1667" w:type="pct"/>
            <w:tcBorders>
              <w:top w:val="single" w:sz="4" w:space="0" w:color="auto"/>
              <w:left w:val="nil"/>
              <w:bottom w:val="single" w:sz="4" w:space="0" w:color="auto"/>
              <w:right w:val="nil"/>
            </w:tcBorders>
            <w:shd w:val="clear" w:color="auto" w:fill="auto"/>
            <w:vAlign w:val="bottom"/>
          </w:tcPr>
          <w:p w14:paraId="5EFC0AF3" w14:textId="2AF599B3" w:rsidR="00074F1B" w:rsidRDefault="00074F1B" w:rsidP="00074F1B">
            <w:r>
              <w:t>Some</w:t>
            </w:r>
          </w:p>
        </w:tc>
        <w:tc>
          <w:tcPr>
            <w:tcW w:w="1667" w:type="pct"/>
            <w:tcBorders>
              <w:top w:val="single" w:sz="4" w:space="0" w:color="auto"/>
              <w:left w:val="single" w:sz="4" w:space="0" w:color="auto"/>
              <w:bottom w:val="single" w:sz="4" w:space="0" w:color="auto"/>
              <w:right w:val="single" w:sz="4" w:space="0" w:color="auto"/>
            </w:tcBorders>
          </w:tcPr>
          <w:p w14:paraId="5A2D5D33" w14:textId="6AE9CD6B" w:rsidR="00074F1B" w:rsidRDefault="00074F1B" w:rsidP="00074F1B">
            <w:r>
              <w:rPr>
                <w:rStyle w:val="normaltextrun"/>
                <w:rFonts w:cs="Arial"/>
                <w:color w:val="000000"/>
                <w:szCs w:val="22"/>
              </w:rPr>
              <w:t>1,501–2,250</w:t>
            </w:r>
          </w:p>
        </w:tc>
      </w:tr>
      <w:tr w:rsidR="00074F1B" w14:paraId="3444AD47"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2A8D8991" w14:textId="77777777" w:rsidR="00074F1B" w:rsidRDefault="00074F1B" w:rsidP="00074F1B">
            <w:r>
              <w:t>Greater Dandenong</w:t>
            </w:r>
          </w:p>
        </w:tc>
        <w:tc>
          <w:tcPr>
            <w:tcW w:w="1667" w:type="pct"/>
            <w:tcBorders>
              <w:top w:val="single" w:sz="4" w:space="0" w:color="auto"/>
              <w:left w:val="nil"/>
              <w:bottom w:val="single" w:sz="4" w:space="0" w:color="auto"/>
              <w:right w:val="nil"/>
            </w:tcBorders>
            <w:shd w:val="clear" w:color="auto" w:fill="auto"/>
            <w:vAlign w:val="bottom"/>
          </w:tcPr>
          <w:p w14:paraId="2A25A23A" w14:textId="2B162E76" w:rsidR="00074F1B" w:rsidRDefault="00074F1B" w:rsidP="00074F1B">
            <w:r>
              <w:t>Most</w:t>
            </w:r>
          </w:p>
        </w:tc>
        <w:tc>
          <w:tcPr>
            <w:tcW w:w="1667" w:type="pct"/>
            <w:tcBorders>
              <w:top w:val="single" w:sz="4" w:space="0" w:color="auto"/>
              <w:left w:val="single" w:sz="4" w:space="0" w:color="auto"/>
              <w:bottom w:val="single" w:sz="4" w:space="0" w:color="auto"/>
              <w:right w:val="single" w:sz="4" w:space="0" w:color="auto"/>
            </w:tcBorders>
          </w:tcPr>
          <w:p w14:paraId="12E347C3" w14:textId="2E14B17D" w:rsidR="00074F1B" w:rsidRDefault="00074F1B" w:rsidP="00074F1B">
            <w:r>
              <w:rPr>
                <w:rStyle w:val="normaltextrun"/>
                <w:rFonts w:cs="Arial"/>
                <w:color w:val="000000"/>
                <w:szCs w:val="22"/>
              </w:rPr>
              <w:t>2,251–3,000</w:t>
            </w:r>
          </w:p>
        </w:tc>
      </w:tr>
      <w:tr w:rsidR="00074F1B" w14:paraId="348D1D03"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49B8416D" w14:textId="77777777" w:rsidR="00074F1B" w:rsidRDefault="00074F1B" w:rsidP="00074F1B">
            <w:r>
              <w:lastRenderedPageBreak/>
              <w:t>Greater Geelong</w:t>
            </w:r>
          </w:p>
        </w:tc>
        <w:tc>
          <w:tcPr>
            <w:tcW w:w="1667" w:type="pct"/>
            <w:tcBorders>
              <w:top w:val="single" w:sz="4" w:space="0" w:color="auto"/>
              <w:left w:val="nil"/>
              <w:bottom w:val="single" w:sz="4" w:space="0" w:color="auto"/>
              <w:right w:val="nil"/>
            </w:tcBorders>
            <w:shd w:val="clear" w:color="auto" w:fill="auto"/>
            <w:vAlign w:val="bottom"/>
          </w:tcPr>
          <w:p w14:paraId="7879A179" w14:textId="0D014052" w:rsidR="00074F1B" w:rsidRDefault="00074F1B" w:rsidP="00074F1B">
            <w:r>
              <w:t>Some</w:t>
            </w:r>
          </w:p>
        </w:tc>
        <w:tc>
          <w:tcPr>
            <w:tcW w:w="1667" w:type="pct"/>
            <w:tcBorders>
              <w:top w:val="single" w:sz="4" w:space="0" w:color="auto"/>
              <w:left w:val="single" w:sz="4" w:space="0" w:color="auto"/>
              <w:bottom w:val="single" w:sz="4" w:space="0" w:color="auto"/>
              <w:right w:val="single" w:sz="4" w:space="0" w:color="auto"/>
            </w:tcBorders>
          </w:tcPr>
          <w:p w14:paraId="3CB2DB20" w14:textId="03014EF8" w:rsidR="00074F1B" w:rsidRDefault="00074F1B" w:rsidP="00074F1B">
            <w:r>
              <w:rPr>
                <w:rStyle w:val="normaltextrun"/>
                <w:rFonts w:cs="Arial"/>
                <w:color w:val="000000"/>
                <w:szCs w:val="22"/>
              </w:rPr>
              <w:t>3,00</w:t>
            </w:r>
            <w:r w:rsidR="00D9149E">
              <w:rPr>
                <w:rStyle w:val="normaltextrun"/>
                <w:rFonts w:cs="Arial"/>
                <w:color w:val="000000"/>
                <w:szCs w:val="22"/>
              </w:rPr>
              <w:t>1+</w:t>
            </w:r>
          </w:p>
        </w:tc>
      </w:tr>
      <w:tr w:rsidR="00074F1B" w14:paraId="77B32A75"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249ED362" w14:textId="77777777" w:rsidR="00074F1B" w:rsidRDefault="00074F1B" w:rsidP="00074F1B">
            <w:r>
              <w:t>Greater Shepparton</w:t>
            </w:r>
          </w:p>
        </w:tc>
        <w:tc>
          <w:tcPr>
            <w:tcW w:w="1667" w:type="pct"/>
            <w:tcBorders>
              <w:top w:val="single" w:sz="4" w:space="0" w:color="auto"/>
              <w:left w:val="nil"/>
              <w:bottom w:val="single" w:sz="4" w:space="0" w:color="auto"/>
              <w:right w:val="nil"/>
            </w:tcBorders>
            <w:shd w:val="clear" w:color="auto" w:fill="auto"/>
            <w:vAlign w:val="bottom"/>
          </w:tcPr>
          <w:p w14:paraId="3416A2AD" w14:textId="040D44A6" w:rsidR="00074F1B" w:rsidRDefault="00074F1B" w:rsidP="00074F1B">
            <w:r>
              <w:t>Most</w:t>
            </w:r>
          </w:p>
        </w:tc>
        <w:tc>
          <w:tcPr>
            <w:tcW w:w="1667" w:type="pct"/>
            <w:tcBorders>
              <w:top w:val="single" w:sz="4" w:space="0" w:color="auto"/>
              <w:left w:val="single" w:sz="4" w:space="0" w:color="auto"/>
              <w:bottom w:val="single" w:sz="4" w:space="0" w:color="auto"/>
              <w:right w:val="single" w:sz="4" w:space="0" w:color="auto"/>
            </w:tcBorders>
          </w:tcPr>
          <w:p w14:paraId="7C202187" w14:textId="4ACB84EF" w:rsidR="00074F1B" w:rsidRDefault="00074F1B" w:rsidP="00074F1B">
            <w:r>
              <w:rPr>
                <w:rStyle w:val="normaltextrun"/>
                <w:rFonts w:cs="Arial"/>
                <w:color w:val="000000"/>
                <w:szCs w:val="22"/>
              </w:rPr>
              <w:t>751–1,500</w:t>
            </w:r>
          </w:p>
        </w:tc>
      </w:tr>
      <w:tr w:rsidR="00074F1B" w14:paraId="0FFB3149"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2F70B26E" w14:textId="77777777" w:rsidR="00074F1B" w:rsidRDefault="00074F1B" w:rsidP="00074F1B">
            <w:r>
              <w:t>Hepburn</w:t>
            </w:r>
          </w:p>
        </w:tc>
        <w:tc>
          <w:tcPr>
            <w:tcW w:w="1667" w:type="pct"/>
            <w:tcBorders>
              <w:top w:val="single" w:sz="4" w:space="0" w:color="auto"/>
              <w:left w:val="nil"/>
              <w:bottom w:val="single" w:sz="4" w:space="0" w:color="auto"/>
              <w:right w:val="nil"/>
            </w:tcBorders>
            <w:shd w:val="clear" w:color="auto" w:fill="auto"/>
            <w:vAlign w:val="bottom"/>
          </w:tcPr>
          <w:p w14:paraId="1364484B" w14:textId="0C0F4EA4" w:rsidR="00074F1B" w:rsidRDefault="00074F1B" w:rsidP="00074F1B">
            <w:r>
              <w:t>Some</w:t>
            </w:r>
          </w:p>
        </w:tc>
        <w:tc>
          <w:tcPr>
            <w:tcW w:w="1667" w:type="pct"/>
            <w:tcBorders>
              <w:top w:val="single" w:sz="4" w:space="0" w:color="auto"/>
              <w:left w:val="single" w:sz="4" w:space="0" w:color="auto"/>
              <w:bottom w:val="single" w:sz="4" w:space="0" w:color="auto"/>
              <w:right w:val="single" w:sz="4" w:space="0" w:color="auto"/>
            </w:tcBorders>
          </w:tcPr>
          <w:p w14:paraId="1179FD68" w14:textId="5998824C" w:rsidR="00074F1B" w:rsidRDefault="00074F1B" w:rsidP="00074F1B">
            <w:r>
              <w:rPr>
                <w:rStyle w:val="normaltextrun"/>
                <w:rFonts w:cs="Arial"/>
                <w:color w:val="000000"/>
                <w:szCs w:val="22"/>
              </w:rPr>
              <w:t>1–300</w:t>
            </w:r>
          </w:p>
        </w:tc>
      </w:tr>
      <w:tr w:rsidR="00074F1B" w14:paraId="3EDEB441"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329E8155" w14:textId="77777777" w:rsidR="00074F1B" w:rsidRDefault="00074F1B" w:rsidP="00074F1B">
            <w:r>
              <w:t>Hindmarsh</w:t>
            </w:r>
          </w:p>
        </w:tc>
        <w:tc>
          <w:tcPr>
            <w:tcW w:w="1667" w:type="pct"/>
            <w:tcBorders>
              <w:top w:val="single" w:sz="4" w:space="0" w:color="auto"/>
              <w:left w:val="nil"/>
              <w:bottom w:val="single" w:sz="4" w:space="0" w:color="auto"/>
              <w:right w:val="nil"/>
            </w:tcBorders>
            <w:shd w:val="clear" w:color="auto" w:fill="auto"/>
            <w:vAlign w:val="bottom"/>
          </w:tcPr>
          <w:p w14:paraId="15D24AAF" w14:textId="4248997F" w:rsidR="00074F1B" w:rsidRDefault="00074F1B" w:rsidP="00074F1B">
            <w:r>
              <w:t>Most</w:t>
            </w:r>
          </w:p>
        </w:tc>
        <w:tc>
          <w:tcPr>
            <w:tcW w:w="1667" w:type="pct"/>
            <w:tcBorders>
              <w:top w:val="single" w:sz="4" w:space="0" w:color="auto"/>
              <w:left w:val="single" w:sz="4" w:space="0" w:color="auto"/>
              <w:bottom w:val="single" w:sz="4" w:space="0" w:color="auto"/>
              <w:right w:val="single" w:sz="4" w:space="0" w:color="auto"/>
            </w:tcBorders>
          </w:tcPr>
          <w:p w14:paraId="05D45C1F" w14:textId="791945D2" w:rsidR="00074F1B" w:rsidRDefault="00074F1B" w:rsidP="00074F1B">
            <w:r>
              <w:rPr>
                <w:rStyle w:val="normaltextrun"/>
                <w:rFonts w:cs="Arial"/>
                <w:color w:val="000000"/>
                <w:szCs w:val="22"/>
              </w:rPr>
              <w:t>1–300</w:t>
            </w:r>
          </w:p>
        </w:tc>
      </w:tr>
      <w:tr w:rsidR="00074F1B" w14:paraId="486CCEAF"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00B5F4CA" w14:textId="77777777" w:rsidR="00074F1B" w:rsidRDefault="00074F1B" w:rsidP="00074F1B">
            <w:r>
              <w:t>Hobsons Bay</w:t>
            </w:r>
          </w:p>
        </w:tc>
        <w:tc>
          <w:tcPr>
            <w:tcW w:w="1667" w:type="pct"/>
            <w:tcBorders>
              <w:top w:val="single" w:sz="4" w:space="0" w:color="auto"/>
              <w:left w:val="nil"/>
              <w:bottom w:val="single" w:sz="4" w:space="0" w:color="auto"/>
              <w:right w:val="nil"/>
            </w:tcBorders>
            <w:shd w:val="clear" w:color="auto" w:fill="auto"/>
            <w:vAlign w:val="bottom"/>
          </w:tcPr>
          <w:p w14:paraId="103CB07F" w14:textId="763569E6" w:rsidR="00074F1B" w:rsidRDefault="00074F1B" w:rsidP="00074F1B">
            <w:r>
              <w:t>Least</w:t>
            </w:r>
          </w:p>
        </w:tc>
        <w:tc>
          <w:tcPr>
            <w:tcW w:w="1667" w:type="pct"/>
            <w:tcBorders>
              <w:top w:val="single" w:sz="4" w:space="0" w:color="auto"/>
              <w:left w:val="single" w:sz="4" w:space="0" w:color="auto"/>
              <w:bottom w:val="single" w:sz="4" w:space="0" w:color="auto"/>
              <w:right w:val="single" w:sz="4" w:space="0" w:color="auto"/>
            </w:tcBorders>
          </w:tcPr>
          <w:p w14:paraId="5F7C8E52" w14:textId="7D8F2F5F" w:rsidR="00074F1B" w:rsidRDefault="00074F1B" w:rsidP="00074F1B">
            <w:r>
              <w:rPr>
                <w:rStyle w:val="normaltextrun"/>
                <w:rFonts w:cs="Arial"/>
                <w:color w:val="000000"/>
                <w:szCs w:val="22"/>
              </w:rPr>
              <w:t>751–1,500</w:t>
            </w:r>
          </w:p>
        </w:tc>
      </w:tr>
      <w:tr w:rsidR="00074F1B" w14:paraId="43DEF5FE"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1141EE49" w14:textId="77777777" w:rsidR="00074F1B" w:rsidRDefault="00074F1B" w:rsidP="00074F1B">
            <w:r>
              <w:t>Horsham</w:t>
            </w:r>
          </w:p>
        </w:tc>
        <w:tc>
          <w:tcPr>
            <w:tcW w:w="1667" w:type="pct"/>
            <w:tcBorders>
              <w:top w:val="single" w:sz="4" w:space="0" w:color="auto"/>
              <w:left w:val="nil"/>
              <w:bottom w:val="single" w:sz="4" w:space="0" w:color="auto"/>
              <w:right w:val="nil"/>
            </w:tcBorders>
            <w:shd w:val="clear" w:color="auto" w:fill="auto"/>
            <w:vAlign w:val="bottom"/>
          </w:tcPr>
          <w:p w14:paraId="16CD07C7" w14:textId="7A2C8D18" w:rsidR="00074F1B" w:rsidRDefault="00074F1B" w:rsidP="00074F1B">
            <w:r>
              <w:t>Some</w:t>
            </w:r>
          </w:p>
        </w:tc>
        <w:tc>
          <w:tcPr>
            <w:tcW w:w="1667" w:type="pct"/>
            <w:tcBorders>
              <w:top w:val="single" w:sz="4" w:space="0" w:color="auto"/>
              <w:left w:val="single" w:sz="4" w:space="0" w:color="auto"/>
              <w:bottom w:val="single" w:sz="4" w:space="0" w:color="auto"/>
              <w:right w:val="single" w:sz="4" w:space="0" w:color="auto"/>
            </w:tcBorders>
          </w:tcPr>
          <w:p w14:paraId="295F30C6" w14:textId="73E399C6" w:rsidR="00074F1B" w:rsidRDefault="00074F1B" w:rsidP="00074F1B">
            <w:r>
              <w:rPr>
                <w:rStyle w:val="normaltextrun"/>
                <w:rFonts w:cs="Arial"/>
                <w:color w:val="000000"/>
                <w:szCs w:val="22"/>
              </w:rPr>
              <w:t>301–750</w:t>
            </w:r>
          </w:p>
        </w:tc>
      </w:tr>
      <w:tr w:rsidR="00074F1B" w14:paraId="30CDE10F"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5B8FF7D9" w14:textId="77777777" w:rsidR="00074F1B" w:rsidRDefault="00074F1B" w:rsidP="00074F1B">
            <w:r>
              <w:t>Hume</w:t>
            </w:r>
          </w:p>
        </w:tc>
        <w:tc>
          <w:tcPr>
            <w:tcW w:w="1667" w:type="pct"/>
            <w:tcBorders>
              <w:top w:val="single" w:sz="4" w:space="0" w:color="auto"/>
              <w:left w:val="nil"/>
              <w:bottom w:val="single" w:sz="4" w:space="0" w:color="auto"/>
              <w:right w:val="nil"/>
            </w:tcBorders>
            <w:shd w:val="clear" w:color="auto" w:fill="auto"/>
            <w:vAlign w:val="bottom"/>
          </w:tcPr>
          <w:p w14:paraId="21497786" w14:textId="1A2DCB54" w:rsidR="00074F1B" w:rsidRDefault="00074F1B" w:rsidP="00074F1B">
            <w:r>
              <w:t>Most</w:t>
            </w:r>
          </w:p>
        </w:tc>
        <w:tc>
          <w:tcPr>
            <w:tcW w:w="1667" w:type="pct"/>
            <w:tcBorders>
              <w:top w:val="single" w:sz="4" w:space="0" w:color="auto"/>
              <w:left w:val="single" w:sz="4" w:space="0" w:color="auto"/>
              <w:bottom w:val="single" w:sz="4" w:space="0" w:color="auto"/>
              <w:right w:val="single" w:sz="4" w:space="0" w:color="auto"/>
            </w:tcBorders>
          </w:tcPr>
          <w:p w14:paraId="3D243339" w14:textId="329192A2" w:rsidR="00074F1B" w:rsidRDefault="00074F1B" w:rsidP="00074F1B">
            <w:r>
              <w:rPr>
                <w:rStyle w:val="normaltextrun"/>
                <w:rFonts w:cs="Arial"/>
                <w:color w:val="000000"/>
                <w:szCs w:val="22"/>
              </w:rPr>
              <w:t>3,00</w:t>
            </w:r>
            <w:r w:rsidR="0025735B">
              <w:rPr>
                <w:rStyle w:val="normaltextrun"/>
                <w:rFonts w:cs="Arial"/>
                <w:color w:val="000000"/>
                <w:szCs w:val="22"/>
              </w:rPr>
              <w:t>1+</w:t>
            </w:r>
          </w:p>
        </w:tc>
      </w:tr>
      <w:tr w:rsidR="00074F1B" w14:paraId="10E058F3"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653FBDA3" w14:textId="77777777" w:rsidR="00074F1B" w:rsidRDefault="00074F1B" w:rsidP="00074F1B">
            <w:r>
              <w:t>Indigo</w:t>
            </w:r>
          </w:p>
        </w:tc>
        <w:tc>
          <w:tcPr>
            <w:tcW w:w="1667" w:type="pct"/>
            <w:tcBorders>
              <w:top w:val="single" w:sz="4" w:space="0" w:color="auto"/>
              <w:left w:val="nil"/>
              <w:bottom w:val="single" w:sz="4" w:space="0" w:color="auto"/>
              <w:right w:val="nil"/>
            </w:tcBorders>
            <w:shd w:val="clear" w:color="auto" w:fill="auto"/>
            <w:vAlign w:val="bottom"/>
          </w:tcPr>
          <w:p w14:paraId="0E67CC58" w14:textId="69DE27DC" w:rsidR="00074F1B" w:rsidRDefault="00074F1B" w:rsidP="00074F1B">
            <w:r>
              <w:t>Least</w:t>
            </w:r>
          </w:p>
        </w:tc>
        <w:tc>
          <w:tcPr>
            <w:tcW w:w="1667" w:type="pct"/>
            <w:tcBorders>
              <w:top w:val="single" w:sz="4" w:space="0" w:color="auto"/>
              <w:left w:val="single" w:sz="4" w:space="0" w:color="auto"/>
              <w:bottom w:val="single" w:sz="4" w:space="0" w:color="auto"/>
              <w:right w:val="single" w:sz="4" w:space="0" w:color="auto"/>
            </w:tcBorders>
          </w:tcPr>
          <w:p w14:paraId="595AF11A" w14:textId="2594BD50" w:rsidR="00074F1B" w:rsidRDefault="00074F1B" w:rsidP="00074F1B">
            <w:r>
              <w:rPr>
                <w:rStyle w:val="normaltextrun"/>
                <w:rFonts w:cs="Arial"/>
                <w:color w:val="000000"/>
                <w:szCs w:val="22"/>
              </w:rPr>
              <w:t>1–300</w:t>
            </w:r>
          </w:p>
        </w:tc>
      </w:tr>
      <w:tr w:rsidR="00074F1B" w14:paraId="5FB3B34B"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09C12857" w14:textId="77777777" w:rsidR="00074F1B" w:rsidRDefault="00074F1B" w:rsidP="00074F1B">
            <w:r>
              <w:t>Kingston</w:t>
            </w:r>
          </w:p>
        </w:tc>
        <w:tc>
          <w:tcPr>
            <w:tcW w:w="1667" w:type="pct"/>
            <w:tcBorders>
              <w:top w:val="single" w:sz="4" w:space="0" w:color="auto"/>
              <w:left w:val="nil"/>
              <w:bottom w:val="single" w:sz="4" w:space="0" w:color="auto"/>
              <w:right w:val="nil"/>
            </w:tcBorders>
            <w:shd w:val="clear" w:color="auto" w:fill="auto"/>
            <w:vAlign w:val="bottom"/>
          </w:tcPr>
          <w:p w14:paraId="558616BA" w14:textId="0AAC14AB" w:rsidR="00074F1B" w:rsidRDefault="00074F1B" w:rsidP="00074F1B">
            <w:r>
              <w:t>Least</w:t>
            </w:r>
          </w:p>
        </w:tc>
        <w:tc>
          <w:tcPr>
            <w:tcW w:w="1667" w:type="pct"/>
            <w:tcBorders>
              <w:top w:val="single" w:sz="4" w:space="0" w:color="auto"/>
              <w:left w:val="single" w:sz="4" w:space="0" w:color="auto"/>
              <w:bottom w:val="single" w:sz="4" w:space="0" w:color="auto"/>
              <w:right w:val="single" w:sz="4" w:space="0" w:color="auto"/>
            </w:tcBorders>
          </w:tcPr>
          <w:p w14:paraId="52353EB6" w14:textId="65FC92B3" w:rsidR="00074F1B" w:rsidRDefault="00074F1B" w:rsidP="00074F1B">
            <w:r>
              <w:rPr>
                <w:rStyle w:val="normaltextrun"/>
                <w:rFonts w:cs="Arial"/>
                <w:color w:val="000000"/>
                <w:szCs w:val="22"/>
              </w:rPr>
              <w:t>751–1,500</w:t>
            </w:r>
          </w:p>
        </w:tc>
      </w:tr>
      <w:tr w:rsidR="00074F1B" w14:paraId="1E55A57B"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0BF222A9" w14:textId="77777777" w:rsidR="00074F1B" w:rsidRDefault="00074F1B" w:rsidP="00074F1B">
            <w:r>
              <w:t>Knox</w:t>
            </w:r>
          </w:p>
        </w:tc>
        <w:tc>
          <w:tcPr>
            <w:tcW w:w="1667" w:type="pct"/>
            <w:tcBorders>
              <w:top w:val="single" w:sz="4" w:space="0" w:color="auto"/>
              <w:left w:val="nil"/>
              <w:bottom w:val="single" w:sz="4" w:space="0" w:color="auto"/>
              <w:right w:val="nil"/>
            </w:tcBorders>
            <w:shd w:val="clear" w:color="auto" w:fill="auto"/>
            <w:vAlign w:val="bottom"/>
          </w:tcPr>
          <w:p w14:paraId="651ECFBF" w14:textId="06A18D43" w:rsidR="00074F1B" w:rsidRDefault="00074F1B" w:rsidP="00074F1B">
            <w:r>
              <w:t>Least</w:t>
            </w:r>
          </w:p>
        </w:tc>
        <w:tc>
          <w:tcPr>
            <w:tcW w:w="1667" w:type="pct"/>
            <w:tcBorders>
              <w:top w:val="single" w:sz="4" w:space="0" w:color="auto"/>
              <w:left w:val="single" w:sz="4" w:space="0" w:color="auto"/>
              <w:bottom w:val="single" w:sz="4" w:space="0" w:color="auto"/>
              <w:right w:val="single" w:sz="4" w:space="0" w:color="auto"/>
            </w:tcBorders>
          </w:tcPr>
          <w:p w14:paraId="63285BC6" w14:textId="40505C95" w:rsidR="00074F1B" w:rsidRDefault="00074F1B" w:rsidP="00074F1B">
            <w:r>
              <w:rPr>
                <w:rStyle w:val="normaltextrun"/>
                <w:rFonts w:cs="Arial"/>
                <w:color w:val="000000"/>
                <w:szCs w:val="22"/>
              </w:rPr>
              <w:t>751–1,500</w:t>
            </w:r>
          </w:p>
        </w:tc>
      </w:tr>
      <w:tr w:rsidR="00074F1B" w14:paraId="03EBE8AB"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56BA1E66" w14:textId="77777777" w:rsidR="00074F1B" w:rsidRDefault="00074F1B" w:rsidP="00074F1B">
            <w:r>
              <w:t>Latrobe</w:t>
            </w:r>
          </w:p>
        </w:tc>
        <w:tc>
          <w:tcPr>
            <w:tcW w:w="1667" w:type="pct"/>
            <w:tcBorders>
              <w:top w:val="single" w:sz="4" w:space="0" w:color="auto"/>
              <w:left w:val="nil"/>
              <w:bottom w:val="single" w:sz="4" w:space="0" w:color="auto"/>
              <w:right w:val="nil"/>
            </w:tcBorders>
            <w:shd w:val="clear" w:color="auto" w:fill="auto"/>
            <w:vAlign w:val="bottom"/>
          </w:tcPr>
          <w:p w14:paraId="00074455" w14:textId="7EB4EC19" w:rsidR="00074F1B" w:rsidRDefault="00074F1B" w:rsidP="00074F1B">
            <w:r>
              <w:t>Most</w:t>
            </w:r>
          </w:p>
        </w:tc>
        <w:tc>
          <w:tcPr>
            <w:tcW w:w="1667" w:type="pct"/>
            <w:tcBorders>
              <w:top w:val="single" w:sz="4" w:space="0" w:color="auto"/>
              <w:left w:val="single" w:sz="4" w:space="0" w:color="auto"/>
              <w:bottom w:val="single" w:sz="4" w:space="0" w:color="auto"/>
              <w:right w:val="single" w:sz="4" w:space="0" w:color="auto"/>
            </w:tcBorders>
          </w:tcPr>
          <w:p w14:paraId="3D2D0A2B" w14:textId="1A6F710A" w:rsidR="00074F1B" w:rsidRDefault="00074F1B" w:rsidP="00074F1B">
            <w:r>
              <w:rPr>
                <w:rStyle w:val="normaltextrun"/>
                <w:rFonts w:cs="Arial"/>
                <w:color w:val="000000"/>
                <w:szCs w:val="22"/>
              </w:rPr>
              <w:t>1,501–2,250</w:t>
            </w:r>
          </w:p>
        </w:tc>
      </w:tr>
      <w:tr w:rsidR="00074F1B" w14:paraId="287B01EE"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0C49A1D2" w14:textId="77777777" w:rsidR="00074F1B" w:rsidRDefault="00074F1B" w:rsidP="00074F1B">
            <w:r>
              <w:t>Loddon</w:t>
            </w:r>
          </w:p>
        </w:tc>
        <w:tc>
          <w:tcPr>
            <w:tcW w:w="1667" w:type="pct"/>
            <w:tcBorders>
              <w:top w:val="single" w:sz="4" w:space="0" w:color="auto"/>
              <w:left w:val="nil"/>
              <w:bottom w:val="single" w:sz="4" w:space="0" w:color="auto"/>
              <w:right w:val="nil"/>
            </w:tcBorders>
            <w:shd w:val="clear" w:color="auto" w:fill="auto"/>
            <w:vAlign w:val="bottom"/>
          </w:tcPr>
          <w:p w14:paraId="61FD9718" w14:textId="7DD27416" w:rsidR="00074F1B" w:rsidRDefault="00074F1B" w:rsidP="00074F1B">
            <w:r>
              <w:t>Most</w:t>
            </w:r>
          </w:p>
        </w:tc>
        <w:tc>
          <w:tcPr>
            <w:tcW w:w="1667" w:type="pct"/>
            <w:tcBorders>
              <w:top w:val="single" w:sz="4" w:space="0" w:color="auto"/>
              <w:left w:val="single" w:sz="4" w:space="0" w:color="auto"/>
              <w:bottom w:val="single" w:sz="4" w:space="0" w:color="auto"/>
              <w:right w:val="single" w:sz="4" w:space="0" w:color="auto"/>
            </w:tcBorders>
          </w:tcPr>
          <w:p w14:paraId="7FD1A384" w14:textId="49F01556" w:rsidR="00074F1B" w:rsidRDefault="00074F1B" w:rsidP="00074F1B">
            <w:r>
              <w:rPr>
                <w:rStyle w:val="normaltextrun"/>
                <w:rFonts w:cs="Arial"/>
                <w:color w:val="000000"/>
                <w:szCs w:val="22"/>
              </w:rPr>
              <w:t>1–300</w:t>
            </w:r>
          </w:p>
        </w:tc>
      </w:tr>
      <w:tr w:rsidR="00074F1B" w14:paraId="5FEB0EE2"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1205CE6C" w14:textId="77777777" w:rsidR="00074F1B" w:rsidRDefault="00074F1B" w:rsidP="00074F1B">
            <w:r>
              <w:t>Macedon Ranges</w:t>
            </w:r>
          </w:p>
        </w:tc>
        <w:tc>
          <w:tcPr>
            <w:tcW w:w="1667" w:type="pct"/>
            <w:tcBorders>
              <w:top w:val="single" w:sz="4" w:space="0" w:color="auto"/>
              <w:left w:val="nil"/>
              <w:bottom w:val="single" w:sz="4" w:space="0" w:color="auto"/>
              <w:right w:val="nil"/>
            </w:tcBorders>
            <w:shd w:val="clear" w:color="auto" w:fill="auto"/>
            <w:vAlign w:val="bottom"/>
          </w:tcPr>
          <w:p w14:paraId="659901EB" w14:textId="0DBC7DAF" w:rsidR="00074F1B" w:rsidRDefault="00074F1B" w:rsidP="00074F1B">
            <w:r>
              <w:t>Least</w:t>
            </w:r>
          </w:p>
        </w:tc>
        <w:tc>
          <w:tcPr>
            <w:tcW w:w="1667" w:type="pct"/>
            <w:tcBorders>
              <w:top w:val="single" w:sz="4" w:space="0" w:color="auto"/>
              <w:left w:val="single" w:sz="4" w:space="0" w:color="auto"/>
              <w:bottom w:val="single" w:sz="4" w:space="0" w:color="auto"/>
              <w:right w:val="single" w:sz="4" w:space="0" w:color="auto"/>
            </w:tcBorders>
          </w:tcPr>
          <w:p w14:paraId="03CCB93D" w14:textId="3AC24579" w:rsidR="00074F1B" w:rsidRDefault="00074F1B" w:rsidP="00074F1B">
            <w:r>
              <w:rPr>
                <w:rStyle w:val="normaltextrun"/>
                <w:rFonts w:cs="Arial"/>
                <w:color w:val="000000"/>
                <w:szCs w:val="22"/>
              </w:rPr>
              <w:t>301–750</w:t>
            </w:r>
          </w:p>
        </w:tc>
      </w:tr>
      <w:tr w:rsidR="00074F1B" w14:paraId="48EE38DE" w14:textId="77777777" w:rsidTr="06921B51">
        <w:trPr>
          <w:cantSplit/>
          <w:trHeight w:val="300"/>
        </w:trPr>
        <w:tc>
          <w:tcPr>
            <w:tcW w:w="1666" w:type="pct"/>
            <w:tcBorders>
              <w:top w:val="single" w:sz="4" w:space="0" w:color="auto"/>
              <w:left w:val="single" w:sz="4" w:space="0" w:color="auto"/>
              <w:bottom w:val="single" w:sz="4" w:space="0" w:color="auto"/>
              <w:right w:val="single" w:sz="4" w:space="0" w:color="auto"/>
            </w:tcBorders>
            <w:hideMark/>
          </w:tcPr>
          <w:p w14:paraId="57A6D701" w14:textId="77777777" w:rsidR="00074F1B" w:rsidRDefault="00074F1B" w:rsidP="00074F1B">
            <w:r>
              <w:t>Manningham</w:t>
            </w:r>
          </w:p>
        </w:tc>
        <w:tc>
          <w:tcPr>
            <w:tcW w:w="1667" w:type="pct"/>
            <w:tcBorders>
              <w:top w:val="single" w:sz="4" w:space="0" w:color="auto"/>
              <w:left w:val="nil"/>
              <w:bottom w:val="single" w:sz="4" w:space="0" w:color="auto"/>
              <w:right w:val="nil"/>
            </w:tcBorders>
            <w:shd w:val="clear" w:color="auto" w:fill="auto"/>
            <w:vAlign w:val="bottom"/>
          </w:tcPr>
          <w:p w14:paraId="00606E37" w14:textId="132E68A3" w:rsidR="00074F1B" w:rsidRDefault="00074F1B" w:rsidP="00074F1B">
            <w:r>
              <w:t>Least</w:t>
            </w:r>
          </w:p>
        </w:tc>
        <w:tc>
          <w:tcPr>
            <w:tcW w:w="1667" w:type="pct"/>
            <w:tcBorders>
              <w:top w:val="single" w:sz="4" w:space="0" w:color="auto"/>
              <w:left w:val="single" w:sz="4" w:space="0" w:color="auto"/>
              <w:bottom w:val="single" w:sz="4" w:space="0" w:color="auto"/>
              <w:right w:val="single" w:sz="4" w:space="0" w:color="auto"/>
            </w:tcBorders>
          </w:tcPr>
          <w:p w14:paraId="36933893" w14:textId="3775BC36" w:rsidR="00074F1B" w:rsidRDefault="00074F1B" w:rsidP="00074F1B">
            <w:r>
              <w:rPr>
                <w:rStyle w:val="normaltextrun"/>
                <w:rFonts w:cs="Arial"/>
                <w:color w:val="000000"/>
                <w:szCs w:val="22"/>
              </w:rPr>
              <w:t>301–750</w:t>
            </w:r>
          </w:p>
        </w:tc>
      </w:tr>
      <w:tr w:rsidR="00074F1B" w14:paraId="652938CC"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760871D7" w14:textId="77777777" w:rsidR="00074F1B" w:rsidRDefault="00074F1B" w:rsidP="00074F1B">
            <w:r>
              <w:t>Mansfield</w:t>
            </w:r>
          </w:p>
        </w:tc>
        <w:tc>
          <w:tcPr>
            <w:tcW w:w="1667" w:type="pct"/>
            <w:tcBorders>
              <w:top w:val="single" w:sz="4" w:space="0" w:color="auto"/>
              <w:left w:val="nil"/>
              <w:bottom w:val="single" w:sz="4" w:space="0" w:color="auto"/>
              <w:right w:val="nil"/>
            </w:tcBorders>
            <w:shd w:val="clear" w:color="auto" w:fill="auto"/>
            <w:vAlign w:val="bottom"/>
          </w:tcPr>
          <w:p w14:paraId="3E33E1E0" w14:textId="7670E252" w:rsidR="00074F1B" w:rsidRDefault="00074F1B" w:rsidP="00074F1B">
            <w:r>
              <w:t>Least</w:t>
            </w:r>
          </w:p>
        </w:tc>
        <w:tc>
          <w:tcPr>
            <w:tcW w:w="1667" w:type="pct"/>
            <w:tcBorders>
              <w:top w:val="single" w:sz="4" w:space="0" w:color="auto"/>
              <w:left w:val="single" w:sz="4" w:space="0" w:color="auto"/>
              <w:bottom w:val="single" w:sz="4" w:space="0" w:color="auto"/>
              <w:right w:val="single" w:sz="4" w:space="0" w:color="auto"/>
            </w:tcBorders>
          </w:tcPr>
          <w:p w14:paraId="3D04331A" w14:textId="29AEF18F" w:rsidR="00074F1B" w:rsidRDefault="00074F1B" w:rsidP="00074F1B">
            <w:r>
              <w:rPr>
                <w:rStyle w:val="normaltextrun"/>
                <w:rFonts w:cs="Arial"/>
                <w:color w:val="000000"/>
                <w:szCs w:val="22"/>
              </w:rPr>
              <w:t>1–300</w:t>
            </w:r>
          </w:p>
        </w:tc>
      </w:tr>
      <w:tr w:rsidR="00074F1B" w14:paraId="17673E9B"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7974C778" w14:textId="77777777" w:rsidR="00074F1B" w:rsidRDefault="00074F1B" w:rsidP="00074F1B">
            <w:r>
              <w:t>Maribyrnong</w:t>
            </w:r>
          </w:p>
        </w:tc>
        <w:tc>
          <w:tcPr>
            <w:tcW w:w="1667" w:type="pct"/>
            <w:tcBorders>
              <w:top w:val="single" w:sz="4" w:space="0" w:color="auto"/>
              <w:left w:val="nil"/>
              <w:bottom w:val="single" w:sz="4" w:space="0" w:color="auto"/>
              <w:right w:val="nil"/>
            </w:tcBorders>
            <w:shd w:val="clear" w:color="auto" w:fill="auto"/>
            <w:vAlign w:val="bottom"/>
          </w:tcPr>
          <w:p w14:paraId="7AFE3E50" w14:textId="63A74AF7" w:rsidR="00074F1B" w:rsidRDefault="00074F1B" w:rsidP="00074F1B">
            <w:r>
              <w:t>Some</w:t>
            </w:r>
          </w:p>
        </w:tc>
        <w:tc>
          <w:tcPr>
            <w:tcW w:w="1667" w:type="pct"/>
            <w:tcBorders>
              <w:top w:val="single" w:sz="4" w:space="0" w:color="auto"/>
              <w:left w:val="single" w:sz="4" w:space="0" w:color="auto"/>
              <w:bottom w:val="single" w:sz="4" w:space="0" w:color="auto"/>
              <w:right w:val="single" w:sz="4" w:space="0" w:color="auto"/>
            </w:tcBorders>
          </w:tcPr>
          <w:p w14:paraId="10152CE0" w14:textId="5B716EA7" w:rsidR="00074F1B" w:rsidRDefault="00074F1B" w:rsidP="00074F1B">
            <w:r>
              <w:rPr>
                <w:rStyle w:val="normaltextrun"/>
                <w:rFonts w:cs="Arial"/>
                <w:color w:val="000000"/>
                <w:szCs w:val="22"/>
              </w:rPr>
              <w:t>751–1,500</w:t>
            </w:r>
          </w:p>
        </w:tc>
      </w:tr>
      <w:tr w:rsidR="00074F1B" w14:paraId="3E9869DA"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6ED980BF" w14:textId="77777777" w:rsidR="00074F1B" w:rsidRDefault="00074F1B" w:rsidP="00074F1B">
            <w:r>
              <w:t>Maroondah</w:t>
            </w:r>
          </w:p>
        </w:tc>
        <w:tc>
          <w:tcPr>
            <w:tcW w:w="1667" w:type="pct"/>
            <w:tcBorders>
              <w:top w:val="single" w:sz="4" w:space="0" w:color="auto"/>
              <w:left w:val="nil"/>
              <w:bottom w:val="single" w:sz="4" w:space="0" w:color="auto"/>
              <w:right w:val="nil"/>
            </w:tcBorders>
            <w:shd w:val="clear" w:color="auto" w:fill="auto"/>
            <w:vAlign w:val="bottom"/>
          </w:tcPr>
          <w:p w14:paraId="4EAE0B02" w14:textId="23F3C438" w:rsidR="00074F1B" w:rsidRDefault="00074F1B" w:rsidP="00074F1B">
            <w:r>
              <w:t>Least</w:t>
            </w:r>
          </w:p>
        </w:tc>
        <w:tc>
          <w:tcPr>
            <w:tcW w:w="1667" w:type="pct"/>
            <w:tcBorders>
              <w:top w:val="single" w:sz="4" w:space="0" w:color="auto"/>
              <w:left w:val="single" w:sz="4" w:space="0" w:color="auto"/>
              <w:bottom w:val="single" w:sz="4" w:space="0" w:color="auto"/>
              <w:right w:val="single" w:sz="4" w:space="0" w:color="auto"/>
            </w:tcBorders>
          </w:tcPr>
          <w:p w14:paraId="292D0152" w14:textId="3E8A51D0" w:rsidR="00074F1B" w:rsidRDefault="00074F1B" w:rsidP="00074F1B">
            <w:r>
              <w:rPr>
                <w:rStyle w:val="normaltextrun"/>
                <w:rFonts w:cs="Arial"/>
                <w:color w:val="000000"/>
                <w:szCs w:val="22"/>
              </w:rPr>
              <w:t>751–1,500</w:t>
            </w:r>
          </w:p>
        </w:tc>
      </w:tr>
      <w:tr w:rsidR="00074F1B" w14:paraId="59B9492D"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78219979" w14:textId="77777777" w:rsidR="00074F1B" w:rsidRDefault="00074F1B" w:rsidP="00074F1B">
            <w:r>
              <w:t>Melbourne</w:t>
            </w:r>
          </w:p>
        </w:tc>
        <w:tc>
          <w:tcPr>
            <w:tcW w:w="1667" w:type="pct"/>
            <w:tcBorders>
              <w:top w:val="single" w:sz="4" w:space="0" w:color="auto"/>
              <w:left w:val="nil"/>
              <w:bottom w:val="single" w:sz="4" w:space="0" w:color="auto"/>
              <w:right w:val="nil"/>
            </w:tcBorders>
            <w:shd w:val="clear" w:color="auto" w:fill="auto"/>
            <w:vAlign w:val="bottom"/>
          </w:tcPr>
          <w:p w14:paraId="5DDF27A5" w14:textId="59BB4DB1" w:rsidR="00074F1B" w:rsidRDefault="00074F1B" w:rsidP="00074F1B">
            <w:r>
              <w:t>Least</w:t>
            </w:r>
          </w:p>
        </w:tc>
        <w:tc>
          <w:tcPr>
            <w:tcW w:w="1667" w:type="pct"/>
            <w:tcBorders>
              <w:top w:val="single" w:sz="4" w:space="0" w:color="auto"/>
              <w:left w:val="single" w:sz="4" w:space="0" w:color="auto"/>
              <w:bottom w:val="single" w:sz="4" w:space="0" w:color="auto"/>
              <w:right w:val="single" w:sz="4" w:space="0" w:color="auto"/>
            </w:tcBorders>
          </w:tcPr>
          <w:p w14:paraId="3C09A986" w14:textId="0E30245B" w:rsidR="00074F1B" w:rsidRDefault="00074F1B" w:rsidP="00074F1B">
            <w:r>
              <w:rPr>
                <w:rStyle w:val="normaltextrun"/>
                <w:rFonts w:cs="Arial"/>
                <w:color w:val="000000"/>
                <w:szCs w:val="22"/>
              </w:rPr>
              <w:t>3,00</w:t>
            </w:r>
            <w:r w:rsidR="00783777">
              <w:rPr>
                <w:rStyle w:val="normaltextrun"/>
                <w:rFonts w:cs="Arial"/>
                <w:color w:val="000000"/>
                <w:szCs w:val="22"/>
              </w:rPr>
              <w:t>1+</w:t>
            </w:r>
          </w:p>
        </w:tc>
      </w:tr>
      <w:tr w:rsidR="00074F1B" w14:paraId="2B878938"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343938D6" w14:textId="77777777" w:rsidR="00074F1B" w:rsidRDefault="00074F1B" w:rsidP="00074F1B">
            <w:r>
              <w:t>Melton</w:t>
            </w:r>
          </w:p>
        </w:tc>
        <w:tc>
          <w:tcPr>
            <w:tcW w:w="1667" w:type="pct"/>
            <w:tcBorders>
              <w:top w:val="single" w:sz="4" w:space="0" w:color="auto"/>
              <w:left w:val="nil"/>
              <w:bottom w:val="single" w:sz="4" w:space="0" w:color="auto"/>
              <w:right w:val="nil"/>
            </w:tcBorders>
            <w:shd w:val="clear" w:color="auto" w:fill="auto"/>
            <w:vAlign w:val="bottom"/>
          </w:tcPr>
          <w:p w14:paraId="0F6DFB30" w14:textId="01A065BB" w:rsidR="00074F1B" w:rsidRDefault="00074F1B" w:rsidP="00074F1B">
            <w:r>
              <w:t>Some</w:t>
            </w:r>
          </w:p>
        </w:tc>
        <w:tc>
          <w:tcPr>
            <w:tcW w:w="1667" w:type="pct"/>
            <w:tcBorders>
              <w:top w:val="single" w:sz="4" w:space="0" w:color="auto"/>
              <w:left w:val="single" w:sz="4" w:space="0" w:color="auto"/>
              <w:bottom w:val="single" w:sz="4" w:space="0" w:color="auto"/>
              <w:right w:val="single" w:sz="4" w:space="0" w:color="auto"/>
            </w:tcBorders>
          </w:tcPr>
          <w:p w14:paraId="12463C64" w14:textId="20AC5AEF" w:rsidR="00074F1B" w:rsidRDefault="00074F1B" w:rsidP="00074F1B">
            <w:r>
              <w:rPr>
                <w:rStyle w:val="normaltextrun"/>
                <w:rFonts w:cs="Arial"/>
                <w:color w:val="000000"/>
                <w:szCs w:val="22"/>
              </w:rPr>
              <w:t>2,251–3,000</w:t>
            </w:r>
          </w:p>
        </w:tc>
      </w:tr>
      <w:tr w:rsidR="00074F1B" w14:paraId="09B1AAEC" w14:textId="77777777" w:rsidTr="06921B51">
        <w:trPr>
          <w:cantSplit/>
        </w:trPr>
        <w:tc>
          <w:tcPr>
            <w:tcW w:w="1666" w:type="pct"/>
            <w:tcBorders>
              <w:top w:val="single" w:sz="4" w:space="0" w:color="auto"/>
              <w:left w:val="single" w:sz="4" w:space="0" w:color="auto"/>
              <w:bottom w:val="single" w:sz="4" w:space="0" w:color="auto"/>
              <w:right w:val="single" w:sz="4" w:space="0" w:color="auto"/>
            </w:tcBorders>
          </w:tcPr>
          <w:p w14:paraId="09A7E85D" w14:textId="77777777" w:rsidR="00074F1B" w:rsidRDefault="00074F1B" w:rsidP="00074F1B">
            <w:r>
              <w:t>Merri-</w:t>
            </w:r>
            <w:proofErr w:type="spellStart"/>
            <w:r>
              <w:t>bek</w:t>
            </w:r>
            <w:proofErr w:type="spellEnd"/>
          </w:p>
        </w:tc>
        <w:tc>
          <w:tcPr>
            <w:tcW w:w="1667" w:type="pct"/>
            <w:tcBorders>
              <w:top w:val="single" w:sz="4" w:space="0" w:color="auto"/>
              <w:left w:val="nil"/>
              <w:bottom w:val="single" w:sz="4" w:space="0" w:color="auto"/>
              <w:right w:val="nil"/>
            </w:tcBorders>
            <w:shd w:val="clear" w:color="auto" w:fill="auto"/>
            <w:vAlign w:val="bottom"/>
          </w:tcPr>
          <w:p w14:paraId="2F9675BC" w14:textId="016B7607" w:rsidR="00074F1B" w:rsidRDefault="00074F1B" w:rsidP="00074F1B">
            <w:r>
              <w:t>Least</w:t>
            </w:r>
          </w:p>
        </w:tc>
        <w:tc>
          <w:tcPr>
            <w:tcW w:w="1667" w:type="pct"/>
            <w:tcBorders>
              <w:top w:val="single" w:sz="4" w:space="0" w:color="auto"/>
              <w:left w:val="single" w:sz="4" w:space="0" w:color="auto"/>
              <w:bottom w:val="single" w:sz="4" w:space="0" w:color="auto"/>
              <w:right w:val="single" w:sz="4" w:space="0" w:color="auto"/>
            </w:tcBorders>
          </w:tcPr>
          <w:p w14:paraId="0989E20C" w14:textId="7F4BF96A" w:rsidR="00074F1B" w:rsidRDefault="00074F1B" w:rsidP="00074F1B">
            <w:r>
              <w:rPr>
                <w:rStyle w:val="normaltextrun"/>
                <w:rFonts w:cs="Arial"/>
                <w:color w:val="000000"/>
                <w:szCs w:val="22"/>
              </w:rPr>
              <w:t>751–1,500</w:t>
            </w:r>
          </w:p>
        </w:tc>
      </w:tr>
      <w:tr w:rsidR="00074F1B" w14:paraId="0A2DDB17"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7FF6DAED" w14:textId="77777777" w:rsidR="00074F1B" w:rsidRDefault="00074F1B" w:rsidP="00074F1B">
            <w:r>
              <w:t>Mildura</w:t>
            </w:r>
          </w:p>
        </w:tc>
        <w:tc>
          <w:tcPr>
            <w:tcW w:w="1667" w:type="pct"/>
            <w:tcBorders>
              <w:top w:val="single" w:sz="4" w:space="0" w:color="auto"/>
              <w:left w:val="nil"/>
              <w:bottom w:val="single" w:sz="4" w:space="0" w:color="auto"/>
              <w:right w:val="nil"/>
            </w:tcBorders>
            <w:shd w:val="clear" w:color="auto" w:fill="auto"/>
            <w:vAlign w:val="bottom"/>
          </w:tcPr>
          <w:p w14:paraId="50BF7A82" w14:textId="129B9BC6" w:rsidR="00074F1B" w:rsidRDefault="00074F1B" w:rsidP="00074F1B">
            <w:r>
              <w:t>Most</w:t>
            </w:r>
          </w:p>
        </w:tc>
        <w:tc>
          <w:tcPr>
            <w:tcW w:w="1667" w:type="pct"/>
            <w:tcBorders>
              <w:top w:val="single" w:sz="4" w:space="0" w:color="auto"/>
              <w:left w:val="single" w:sz="4" w:space="0" w:color="auto"/>
              <w:bottom w:val="single" w:sz="4" w:space="0" w:color="auto"/>
              <w:right w:val="single" w:sz="4" w:space="0" w:color="auto"/>
            </w:tcBorders>
          </w:tcPr>
          <w:p w14:paraId="3C39A2F8" w14:textId="0CA70A8A" w:rsidR="00074F1B" w:rsidRDefault="00074F1B" w:rsidP="00074F1B">
            <w:r>
              <w:rPr>
                <w:rStyle w:val="normaltextrun"/>
                <w:rFonts w:cs="Arial"/>
                <w:color w:val="000000"/>
                <w:szCs w:val="22"/>
              </w:rPr>
              <w:t>751–1,500</w:t>
            </w:r>
          </w:p>
        </w:tc>
      </w:tr>
      <w:tr w:rsidR="00074F1B" w14:paraId="011E6191"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1C3AB06A" w14:textId="77777777" w:rsidR="00074F1B" w:rsidRDefault="00074F1B" w:rsidP="00074F1B">
            <w:r>
              <w:t>Mitchell</w:t>
            </w:r>
          </w:p>
        </w:tc>
        <w:tc>
          <w:tcPr>
            <w:tcW w:w="1667" w:type="pct"/>
            <w:tcBorders>
              <w:top w:val="single" w:sz="4" w:space="0" w:color="auto"/>
              <w:left w:val="nil"/>
              <w:bottom w:val="single" w:sz="4" w:space="0" w:color="auto"/>
              <w:right w:val="nil"/>
            </w:tcBorders>
            <w:shd w:val="clear" w:color="auto" w:fill="auto"/>
            <w:vAlign w:val="bottom"/>
          </w:tcPr>
          <w:p w14:paraId="017AD254" w14:textId="76B3C6DD" w:rsidR="00074F1B" w:rsidRDefault="00074F1B" w:rsidP="00074F1B">
            <w:r>
              <w:t>Some</w:t>
            </w:r>
          </w:p>
        </w:tc>
        <w:tc>
          <w:tcPr>
            <w:tcW w:w="1667" w:type="pct"/>
            <w:tcBorders>
              <w:top w:val="single" w:sz="4" w:space="0" w:color="auto"/>
              <w:left w:val="single" w:sz="4" w:space="0" w:color="auto"/>
              <w:bottom w:val="single" w:sz="4" w:space="0" w:color="auto"/>
              <w:right w:val="single" w:sz="4" w:space="0" w:color="auto"/>
            </w:tcBorders>
          </w:tcPr>
          <w:p w14:paraId="128E88AF" w14:textId="219FDB26" w:rsidR="00074F1B" w:rsidRDefault="00074F1B" w:rsidP="00074F1B">
            <w:r>
              <w:rPr>
                <w:rStyle w:val="normaltextrun"/>
                <w:rFonts w:cs="Arial"/>
                <w:color w:val="000000"/>
                <w:szCs w:val="22"/>
              </w:rPr>
              <w:t>301–750</w:t>
            </w:r>
          </w:p>
        </w:tc>
      </w:tr>
      <w:tr w:rsidR="00074F1B" w14:paraId="6AB66A36"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0591AFCD" w14:textId="77777777" w:rsidR="00074F1B" w:rsidRDefault="00074F1B" w:rsidP="00074F1B">
            <w:r>
              <w:t>Moira</w:t>
            </w:r>
          </w:p>
        </w:tc>
        <w:tc>
          <w:tcPr>
            <w:tcW w:w="1667" w:type="pct"/>
            <w:tcBorders>
              <w:top w:val="single" w:sz="4" w:space="0" w:color="auto"/>
              <w:left w:val="nil"/>
              <w:bottom w:val="single" w:sz="4" w:space="0" w:color="auto"/>
              <w:right w:val="nil"/>
            </w:tcBorders>
            <w:shd w:val="clear" w:color="auto" w:fill="auto"/>
            <w:vAlign w:val="bottom"/>
          </w:tcPr>
          <w:p w14:paraId="51857A8F" w14:textId="69E10C39" w:rsidR="00074F1B" w:rsidRDefault="00074F1B" w:rsidP="00074F1B">
            <w:r>
              <w:t>Most</w:t>
            </w:r>
          </w:p>
        </w:tc>
        <w:tc>
          <w:tcPr>
            <w:tcW w:w="1667" w:type="pct"/>
            <w:tcBorders>
              <w:top w:val="single" w:sz="4" w:space="0" w:color="auto"/>
              <w:left w:val="single" w:sz="4" w:space="0" w:color="auto"/>
              <w:bottom w:val="single" w:sz="4" w:space="0" w:color="auto"/>
              <w:right w:val="single" w:sz="4" w:space="0" w:color="auto"/>
            </w:tcBorders>
          </w:tcPr>
          <w:p w14:paraId="411200D3" w14:textId="66E2B0A7" w:rsidR="00074F1B" w:rsidRDefault="00074F1B" w:rsidP="00074F1B">
            <w:r>
              <w:rPr>
                <w:rStyle w:val="normaltextrun"/>
                <w:rFonts w:cs="Arial"/>
                <w:color w:val="000000"/>
                <w:szCs w:val="22"/>
              </w:rPr>
              <w:t>301–750</w:t>
            </w:r>
          </w:p>
        </w:tc>
      </w:tr>
      <w:tr w:rsidR="00074F1B" w14:paraId="37B19397"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7315861C" w14:textId="77777777" w:rsidR="00074F1B" w:rsidRDefault="00074F1B" w:rsidP="00074F1B">
            <w:r>
              <w:t>Monash</w:t>
            </w:r>
          </w:p>
        </w:tc>
        <w:tc>
          <w:tcPr>
            <w:tcW w:w="1667" w:type="pct"/>
            <w:tcBorders>
              <w:top w:val="single" w:sz="4" w:space="0" w:color="auto"/>
              <w:left w:val="nil"/>
              <w:bottom w:val="single" w:sz="4" w:space="0" w:color="auto"/>
              <w:right w:val="nil"/>
            </w:tcBorders>
            <w:shd w:val="clear" w:color="auto" w:fill="auto"/>
            <w:vAlign w:val="bottom"/>
          </w:tcPr>
          <w:p w14:paraId="2552F298" w14:textId="799ED992" w:rsidR="00074F1B" w:rsidRDefault="00074F1B" w:rsidP="00074F1B">
            <w:r>
              <w:t>Least</w:t>
            </w:r>
          </w:p>
        </w:tc>
        <w:tc>
          <w:tcPr>
            <w:tcW w:w="1667" w:type="pct"/>
            <w:tcBorders>
              <w:top w:val="single" w:sz="4" w:space="0" w:color="auto"/>
              <w:left w:val="single" w:sz="4" w:space="0" w:color="auto"/>
              <w:bottom w:val="single" w:sz="4" w:space="0" w:color="auto"/>
              <w:right w:val="single" w:sz="4" w:space="0" w:color="auto"/>
            </w:tcBorders>
          </w:tcPr>
          <w:p w14:paraId="1BC6E0FA" w14:textId="65075F5F" w:rsidR="00074F1B" w:rsidRDefault="00074F1B" w:rsidP="00074F1B">
            <w:r>
              <w:rPr>
                <w:rStyle w:val="normaltextrun"/>
                <w:rFonts w:cs="Arial"/>
                <w:color w:val="000000"/>
                <w:szCs w:val="22"/>
              </w:rPr>
              <w:t>751–1,500</w:t>
            </w:r>
          </w:p>
        </w:tc>
      </w:tr>
      <w:tr w:rsidR="00074F1B" w14:paraId="464B283A"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3277C73F" w14:textId="77777777" w:rsidR="00074F1B" w:rsidRDefault="00074F1B" w:rsidP="00074F1B">
            <w:r>
              <w:t>Moonee Valley</w:t>
            </w:r>
          </w:p>
        </w:tc>
        <w:tc>
          <w:tcPr>
            <w:tcW w:w="1667" w:type="pct"/>
            <w:tcBorders>
              <w:top w:val="single" w:sz="4" w:space="0" w:color="auto"/>
              <w:left w:val="nil"/>
              <w:bottom w:val="single" w:sz="4" w:space="0" w:color="auto"/>
              <w:right w:val="nil"/>
            </w:tcBorders>
            <w:shd w:val="clear" w:color="auto" w:fill="auto"/>
            <w:vAlign w:val="bottom"/>
          </w:tcPr>
          <w:p w14:paraId="2CF86A90" w14:textId="5E0DA156" w:rsidR="00074F1B" w:rsidRDefault="00074F1B" w:rsidP="00074F1B">
            <w:r>
              <w:t>Least</w:t>
            </w:r>
          </w:p>
        </w:tc>
        <w:tc>
          <w:tcPr>
            <w:tcW w:w="1667" w:type="pct"/>
            <w:tcBorders>
              <w:top w:val="single" w:sz="4" w:space="0" w:color="auto"/>
              <w:left w:val="single" w:sz="4" w:space="0" w:color="auto"/>
              <w:bottom w:val="single" w:sz="4" w:space="0" w:color="auto"/>
              <w:right w:val="single" w:sz="4" w:space="0" w:color="auto"/>
            </w:tcBorders>
          </w:tcPr>
          <w:p w14:paraId="382388FD" w14:textId="375F7B3B" w:rsidR="00074F1B" w:rsidRDefault="00074F1B" w:rsidP="00074F1B">
            <w:r>
              <w:rPr>
                <w:rStyle w:val="normaltextrun"/>
                <w:rFonts w:cs="Arial"/>
                <w:color w:val="000000"/>
                <w:szCs w:val="22"/>
              </w:rPr>
              <w:t>301–750</w:t>
            </w:r>
          </w:p>
        </w:tc>
      </w:tr>
      <w:tr w:rsidR="00074F1B" w14:paraId="64105CD1"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4C531C80" w14:textId="77777777" w:rsidR="00074F1B" w:rsidRDefault="00074F1B" w:rsidP="00074F1B">
            <w:r>
              <w:t>Moorabool</w:t>
            </w:r>
          </w:p>
        </w:tc>
        <w:tc>
          <w:tcPr>
            <w:tcW w:w="1667" w:type="pct"/>
            <w:tcBorders>
              <w:top w:val="single" w:sz="4" w:space="0" w:color="auto"/>
              <w:left w:val="nil"/>
              <w:bottom w:val="single" w:sz="4" w:space="0" w:color="auto"/>
              <w:right w:val="nil"/>
            </w:tcBorders>
            <w:shd w:val="clear" w:color="auto" w:fill="auto"/>
            <w:vAlign w:val="bottom"/>
          </w:tcPr>
          <w:p w14:paraId="01DD48C1" w14:textId="4BF33E47" w:rsidR="00074F1B" w:rsidRDefault="00074F1B" w:rsidP="00074F1B">
            <w:r>
              <w:t>Least</w:t>
            </w:r>
          </w:p>
        </w:tc>
        <w:tc>
          <w:tcPr>
            <w:tcW w:w="1667" w:type="pct"/>
            <w:tcBorders>
              <w:top w:val="single" w:sz="4" w:space="0" w:color="auto"/>
              <w:left w:val="single" w:sz="4" w:space="0" w:color="auto"/>
              <w:bottom w:val="single" w:sz="4" w:space="0" w:color="auto"/>
              <w:right w:val="single" w:sz="4" w:space="0" w:color="auto"/>
            </w:tcBorders>
          </w:tcPr>
          <w:p w14:paraId="2B7935C4" w14:textId="08301342" w:rsidR="00074F1B" w:rsidRDefault="00074F1B" w:rsidP="00074F1B">
            <w:r>
              <w:rPr>
                <w:rStyle w:val="normaltextrun"/>
                <w:rFonts w:cs="Arial"/>
                <w:color w:val="000000"/>
                <w:szCs w:val="22"/>
              </w:rPr>
              <w:t>301–750</w:t>
            </w:r>
          </w:p>
        </w:tc>
      </w:tr>
      <w:tr w:rsidR="00074F1B" w14:paraId="3EA706BD"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62C5BC1A" w14:textId="77777777" w:rsidR="00074F1B" w:rsidRDefault="00074F1B" w:rsidP="00074F1B">
            <w:r>
              <w:t>Mornington Peninsula</w:t>
            </w:r>
          </w:p>
        </w:tc>
        <w:tc>
          <w:tcPr>
            <w:tcW w:w="1667" w:type="pct"/>
            <w:tcBorders>
              <w:top w:val="single" w:sz="4" w:space="0" w:color="auto"/>
              <w:left w:val="nil"/>
              <w:bottom w:val="single" w:sz="4" w:space="0" w:color="auto"/>
              <w:right w:val="nil"/>
            </w:tcBorders>
            <w:shd w:val="clear" w:color="auto" w:fill="auto"/>
            <w:vAlign w:val="bottom"/>
          </w:tcPr>
          <w:p w14:paraId="115DCA83" w14:textId="4DA9020F" w:rsidR="00074F1B" w:rsidRDefault="00074F1B" w:rsidP="00074F1B">
            <w:r>
              <w:t>Least</w:t>
            </w:r>
          </w:p>
        </w:tc>
        <w:tc>
          <w:tcPr>
            <w:tcW w:w="1667" w:type="pct"/>
            <w:tcBorders>
              <w:top w:val="single" w:sz="4" w:space="0" w:color="auto"/>
              <w:left w:val="single" w:sz="4" w:space="0" w:color="auto"/>
              <w:bottom w:val="single" w:sz="4" w:space="0" w:color="auto"/>
              <w:right w:val="single" w:sz="4" w:space="0" w:color="auto"/>
            </w:tcBorders>
          </w:tcPr>
          <w:p w14:paraId="56CE2D27" w14:textId="4040920F" w:rsidR="00074F1B" w:rsidRDefault="00074F1B" w:rsidP="00074F1B">
            <w:r>
              <w:rPr>
                <w:rStyle w:val="normaltextrun"/>
                <w:rFonts w:cs="Arial"/>
                <w:color w:val="000000"/>
                <w:szCs w:val="22"/>
              </w:rPr>
              <w:t>1,501–2,250</w:t>
            </w:r>
          </w:p>
        </w:tc>
      </w:tr>
      <w:tr w:rsidR="00074F1B" w14:paraId="7EB22714"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28BA44C6" w14:textId="77777777" w:rsidR="00074F1B" w:rsidRDefault="00074F1B" w:rsidP="00074F1B">
            <w:r>
              <w:t>Mount Alexander</w:t>
            </w:r>
          </w:p>
        </w:tc>
        <w:tc>
          <w:tcPr>
            <w:tcW w:w="1667" w:type="pct"/>
            <w:tcBorders>
              <w:top w:val="single" w:sz="4" w:space="0" w:color="auto"/>
              <w:left w:val="nil"/>
              <w:bottom w:val="single" w:sz="4" w:space="0" w:color="auto"/>
              <w:right w:val="nil"/>
            </w:tcBorders>
            <w:shd w:val="clear" w:color="auto" w:fill="auto"/>
            <w:vAlign w:val="bottom"/>
          </w:tcPr>
          <w:p w14:paraId="40C556FD" w14:textId="67C0D23D" w:rsidR="00074F1B" w:rsidRDefault="00074F1B" w:rsidP="00074F1B">
            <w:r>
              <w:t>Some</w:t>
            </w:r>
          </w:p>
        </w:tc>
        <w:tc>
          <w:tcPr>
            <w:tcW w:w="1667" w:type="pct"/>
            <w:tcBorders>
              <w:top w:val="single" w:sz="4" w:space="0" w:color="auto"/>
              <w:left w:val="single" w:sz="4" w:space="0" w:color="auto"/>
              <w:bottom w:val="single" w:sz="4" w:space="0" w:color="auto"/>
              <w:right w:val="single" w:sz="4" w:space="0" w:color="auto"/>
            </w:tcBorders>
          </w:tcPr>
          <w:p w14:paraId="0CED17AE" w14:textId="658BD393" w:rsidR="00074F1B" w:rsidRDefault="00074F1B" w:rsidP="00074F1B">
            <w:r>
              <w:rPr>
                <w:rStyle w:val="normaltextrun"/>
                <w:rFonts w:cs="Arial"/>
                <w:color w:val="000000"/>
                <w:szCs w:val="22"/>
              </w:rPr>
              <w:t>1–300</w:t>
            </w:r>
          </w:p>
        </w:tc>
      </w:tr>
      <w:tr w:rsidR="00074F1B" w14:paraId="6B85B260"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1392254D" w14:textId="288E66BE" w:rsidR="00074F1B" w:rsidRDefault="00074F1B" w:rsidP="00074F1B">
            <w:r>
              <w:t>Moyne</w:t>
            </w:r>
          </w:p>
        </w:tc>
        <w:tc>
          <w:tcPr>
            <w:tcW w:w="1667" w:type="pct"/>
            <w:tcBorders>
              <w:top w:val="single" w:sz="4" w:space="0" w:color="auto"/>
              <w:left w:val="nil"/>
              <w:bottom w:val="single" w:sz="4" w:space="0" w:color="auto"/>
              <w:right w:val="nil"/>
            </w:tcBorders>
            <w:shd w:val="clear" w:color="auto" w:fill="auto"/>
            <w:vAlign w:val="bottom"/>
          </w:tcPr>
          <w:p w14:paraId="1892D7C8" w14:textId="6B4E515D" w:rsidR="00074F1B" w:rsidRDefault="00074F1B" w:rsidP="00074F1B">
            <w:r>
              <w:t>Least</w:t>
            </w:r>
          </w:p>
        </w:tc>
        <w:tc>
          <w:tcPr>
            <w:tcW w:w="1667" w:type="pct"/>
            <w:tcBorders>
              <w:top w:val="single" w:sz="4" w:space="0" w:color="auto"/>
              <w:left w:val="single" w:sz="4" w:space="0" w:color="auto"/>
              <w:bottom w:val="single" w:sz="4" w:space="0" w:color="auto"/>
              <w:right w:val="single" w:sz="4" w:space="0" w:color="auto"/>
            </w:tcBorders>
          </w:tcPr>
          <w:p w14:paraId="68ADB856" w14:textId="52AA2CF7" w:rsidR="00074F1B" w:rsidRDefault="00074F1B" w:rsidP="00074F1B">
            <w:r>
              <w:rPr>
                <w:rStyle w:val="normaltextrun"/>
                <w:rFonts w:cs="Arial"/>
                <w:color w:val="000000"/>
                <w:szCs w:val="22"/>
              </w:rPr>
              <w:t>1–300</w:t>
            </w:r>
          </w:p>
        </w:tc>
      </w:tr>
      <w:tr w:rsidR="00074F1B" w14:paraId="3221EC2B"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031905BD" w14:textId="77777777" w:rsidR="00074F1B" w:rsidRDefault="00074F1B" w:rsidP="00074F1B">
            <w:r>
              <w:t>Murrindindi</w:t>
            </w:r>
          </w:p>
        </w:tc>
        <w:tc>
          <w:tcPr>
            <w:tcW w:w="1667" w:type="pct"/>
            <w:tcBorders>
              <w:top w:val="single" w:sz="4" w:space="0" w:color="auto"/>
              <w:left w:val="nil"/>
              <w:bottom w:val="single" w:sz="4" w:space="0" w:color="auto"/>
              <w:right w:val="nil"/>
            </w:tcBorders>
            <w:shd w:val="clear" w:color="auto" w:fill="auto"/>
            <w:vAlign w:val="bottom"/>
          </w:tcPr>
          <w:p w14:paraId="5461B0FF" w14:textId="36944982" w:rsidR="00074F1B" w:rsidRDefault="00074F1B" w:rsidP="00074F1B">
            <w:r>
              <w:t>Some</w:t>
            </w:r>
          </w:p>
        </w:tc>
        <w:tc>
          <w:tcPr>
            <w:tcW w:w="1667" w:type="pct"/>
            <w:tcBorders>
              <w:top w:val="single" w:sz="4" w:space="0" w:color="auto"/>
              <w:left w:val="single" w:sz="4" w:space="0" w:color="auto"/>
              <w:bottom w:val="single" w:sz="4" w:space="0" w:color="auto"/>
              <w:right w:val="single" w:sz="4" w:space="0" w:color="auto"/>
            </w:tcBorders>
          </w:tcPr>
          <w:p w14:paraId="71FDD6AF" w14:textId="753378B2" w:rsidR="00074F1B" w:rsidRDefault="00074F1B" w:rsidP="00074F1B">
            <w:r>
              <w:rPr>
                <w:rStyle w:val="normaltextrun"/>
                <w:rFonts w:cs="Arial"/>
                <w:color w:val="000000"/>
                <w:szCs w:val="22"/>
              </w:rPr>
              <w:t>1–300</w:t>
            </w:r>
          </w:p>
        </w:tc>
      </w:tr>
      <w:tr w:rsidR="00074F1B" w14:paraId="14F26163"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5A6DEA16" w14:textId="7A0845F6" w:rsidR="00074F1B" w:rsidRDefault="00074F1B" w:rsidP="00074F1B">
            <w:r>
              <w:t>Nillumbik</w:t>
            </w:r>
          </w:p>
        </w:tc>
        <w:tc>
          <w:tcPr>
            <w:tcW w:w="1667" w:type="pct"/>
            <w:tcBorders>
              <w:top w:val="single" w:sz="4" w:space="0" w:color="auto"/>
              <w:left w:val="nil"/>
              <w:bottom w:val="single" w:sz="4" w:space="0" w:color="auto"/>
              <w:right w:val="nil"/>
            </w:tcBorders>
            <w:shd w:val="clear" w:color="auto" w:fill="auto"/>
            <w:vAlign w:val="bottom"/>
          </w:tcPr>
          <w:p w14:paraId="0E1AF9CD" w14:textId="71D4C947" w:rsidR="00074F1B" w:rsidRDefault="00074F1B" w:rsidP="00074F1B">
            <w:r>
              <w:t>Least</w:t>
            </w:r>
          </w:p>
        </w:tc>
        <w:tc>
          <w:tcPr>
            <w:tcW w:w="1667" w:type="pct"/>
            <w:tcBorders>
              <w:top w:val="single" w:sz="4" w:space="0" w:color="auto"/>
              <w:left w:val="single" w:sz="4" w:space="0" w:color="auto"/>
              <w:bottom w:val="single" w:sz="4" w:space="0" w:color="auto"/>
              <w:right w:val="single" w:sz="4" w:space="0" w:color="auto"/>
            </w:tcBorders>
          </w:tcPr>
          <w:p w14:paraId="45BA3E3C" w14:textId="390E5083" w:rsidR="00074F1B" w:rsidRDefault="00074F1B" w:rsidP="00074F1B">
            <w:r>
              <w:rPr>
                <w:rStyle w:val="normaltextrun"/>
                <w:rFonts w:cs="Arial"/>
                <w:color w:val="000000"/>
                <w:szCs w:val="22"/>
              </w:rPr>
              <w:t>301–750</w:t>
            </w:r>
          </w:p>
        </w:tc>
      </w:tr>
      <w:tr w:rsidR="00074F1B" w14:paraId="0E5111ED"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318EC16C" w14:textId="2A70DE63" w:rsidR="00074F1B" w:rsidRDefault="00074F1B" w:rsidP="00074F1B">
            <w:r>
              <w:t>Northern Grampians</w:t>
            </w:r>
          </w:p>
        </w:tc>
        <w:tc>
          <w:tcPr>
            <w:tcW w:w="1667" w:type="pct"/>
            <w:tcBorders>
              <w:top w:val="single" w:sz="4" w:space="0" w:color="auto"/>
              <w:left w:val="nil"/>
              <w:bottom w:val="single" w:sz="4" w:space="0" w:color="auto"/>
              <w:right w:val="nil"/>
            </w:tcBorders>
            <w:shd w:val="clear" w:color="auto" w:fill="auto"/>
            <w:vAlign w:val="bottom"/>
          </w:tcPr>
          <w:p w14:paraId="4B3621BB" w14:textId="0B3AACD2" w:rsidR="00074F1B" w:rsidRDefault="00074F1B" w:rsidP="00074F1B">
            <w:r>
              <w:t>Most</w:t>
            </w:r>
          </w:p>
        </w:tc>
        <w:tc>
          <w:tcPr>
            <w:tcW w:w="1667" w:type="pct"/>
            <w:tcBorders>
              <w:top w:val="single" w:sz="4" w:space="0" w:color="auto"/>
              <w:left w:val="single" w:sz="4" w:space="0" w:color="auto"/>
              <w:bottom w:val="single" w:sz="4" w:space="0" w:color="auto"/>
              <w:right w:val="single" w:sz="4" w:space="0" w:color="auto"/>
            </w:tcBorders>
          </w:tcPr>
          <w:p w14:paraId="4C9F1763" w14:textId="2DEB5AFC" w:rsidR="00074F1B" w:rsidRDefault="00074F1B" w:rsidP="00074F1B">
            <w:r>
              <w:rPr>
                <w:rStyle w:val="normaltextrun"/>
                <w:rFonts w:cs="Arial"/>
                <w:color w:val="000000"/>
                <w:szCs w:val="22"/>
              </w:rPr>
              <w:t>1–300</w:t>
            </w:r>
          </w:p>
        </w:tc>
      </w:tr>
      <w:tr w:rsidR="00074F1B" w14:paraId="374F24E3"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57296639" w14:textId="77777777" w:rsidR="00074F1B" w:rsidRDefault="00074F1B" w:rsidP="00074F1B">
            <w:r>
              <w:lastRenderedPageBreak/>
              <w:t>Port Phillip</w:t>
            </w:r>
          </w:p>
        </w:tc>
        <w:tc>
          <w:tcPr>
            <w:tcW w:w="1667" w:type="pct"/>
            <w:tcBorders>
              <w:top w:val="single" w:sz="4" w:space="0" w:color="auto"/>
              <w:left w:val="nil"/>
              <w:bottom w:val="single" w:sz="4" w:space="0" w:color="auto"/>
              <w:right w:val="nil"/>
            </w:tcBorders>
            <w:shd w:val="clear" w:color="auto" w:fill="auto"/>
            <w:vAlign w:val="bottom"/>
          </w:tcPr>
          <w:p w14:paraId="0F04D786" w14:textId="6504A9DC" w:rsidR="00074F1B" w:rsidRDefault="00074F1B" w:rsidP="00074F1B">
            <w:r>
              <w:t>Least</w:t>
            </w:r>
          </w:p>
        </w:tc>
        <w:tc>
          <w:tcPr>
            <w:tcW w:w="1667" w:type="pct"/>
            <w:tcBorders>
              <w:top w:val="single" w:sz="4" w:space="0" w:color="auto"/>
              <w:left w:val="single" w:sz="4" w:space="0" w:color="auto"/>
              <w:bottom w:val="single" w:sz="4" w:space="0" w:color="auto"/>
              <w:right w:val="single" w:sz="4" w:space="0" w:color="auto"/>
            </w:tcBorders>
          </w:tcPr>
          <w:p w14:paraId="6A436A3A" w14:textId="36B50863" w:rsidR="00074F1B" w:rsidRDefault="00074F1B" w:rsidP="00074F1B">
            <w:r>
              <w:rPr>
                <w:rStyle w:val="normaltextrun"/>
                <w:rFonts w:cs="Arial"/>
                <w:color w:val="000000"/>
                <w:szCs w:val="22"/>
              </w:rPr>
              <w:t>751–1,500</w:t>
            </w:r>
          </w:p>
        </w:tc>
      </w:tr>
      <w:tr w:rsidR="00074F1B" w14:paraId="5C3DC51C"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7246EEEE" w14:textId="77777777" w:rsidR="00074F1B" w:rsidRDefault="00074F1B" w:rsidP="00074F1B">
            <w:r>
              <w:t>Pyrenees</w:t>
            </w:r>
          </w:p>
        </w:tc>
        <w:tc>
          <w:tcPr>
            <w:tcW w:w="1667" w:type="pct"/>
            <w:tcBorders>
              <w:top w:val="single" w:sz="4" w:space="0" w:color="auto"/>
              <w:left w:val="nil"/>
              <w:bottom w:val="single" w:sz="4" w:space="0" w:color="auto"/>
              <w:right w:val="nil"/>
            </w:tcBorders>
            <w:shd w:val="clear" w:color="auto" w:fill="auto"/>
            <w:vAlign w:val="bottom"/>
          </w:tcPr>
          <w:p w14:paraId="324106FF" w14:textId="7EF55840" w:rsidR="00074F1B" w:rsidRDefault="00074F1B" w:rsidP="00074F1B">
            <w:r>
              <w:t>Most</w:t>
            </w:r>
          </w:p>
        </w:tc>
        <w:tc>
          <w:tcPr>
            <w:tcW w:w="1667" w:type="pct"/>
            <w:tcBorders>
              <w:top w:val="single" w:sz="4" w:space="0" w:color="auto"/>
              <w:left w:val="single" w:sz="4" w:space="0" w:color="auto"/>
              <w:bottom w:val="single" w:sz="4" w:space="0" w:color="auto"/>
              <w:right w:val="single" w:sz="4" w:space="0" w:color="auto"/>
            </w:tcBorders>
          </w:tcPr>
          <w:p w14:paraId="264911D4" w14:textId="00AAE237" w:rsidR="00074F1B" w:rsidRDefault="00074F1B" w:rsidP="00074F1B">
            <w:r>
              <w:rPr>
                <w:rStyle w:val="normaltextrun"/>
                <w:rFonts w:cs="Arial"/>
                <w:color w:val="000000"/>
                <w:szCs w:val="22"/>
              </w:rPr>
              <w:t>1–300</w:t>
            </w:r>
          </w:p>
        </w:tc>
      </w:tr>
      <w:tr w:rsidR="00074F1B" w14:paraId="0B521CA2"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48BFADDF" w14:textId="471044B8" w:rsidR="00074F1B" w:rsidRDefault="00074F1B" w:rsidP="00074F1B">
            <w:proofErr w:type="spellStart"/>
            <w:r>
              <w:t>Queenscliffe</w:t>
            </w:r>
            <w:proofErr w:type="spellEnd"/>
          </w:p>
        </w:tc>
        <w:tc>
          <w:tcPr>
            <w:tcW w:w="1667" w:type="pct"/>
            <w:tcBorders>
              <w:top w:val="single" w:sz="4" w:space="0" w:color="auto"/>
              <w:left w:val="nil"/>
              <w:bottom w:val="single" w:sz="4" w:space="0" w:color="auto"/>
              <w:right w:val="nil"/>
            </w:tcBorders>
            <w:shd w:val="clear" w:color="auto" w:fill="auto"/>
            <w:vAlign w:val="bottom"/>
          </w:tcPr>
          <w:p w14:paraId="3E29E309" w14:textId="2419B2F6" w:rsidR="00E93E4E" w:rsidRDefault="00E93E4E" w:rsidP="00074F1B">
            <w:r>
              <w:t>Least</w:t>
            </w:r>
          </w:p>
        </w:tc>
        <w:tc>
          <w:tcPr>
            <w:tcW w:w="1667" w:type="pct"/>
            <w:tcBorders>
              <w:top w:val="single" w:sz="4" w:space="0" w:color="auto"/>
              <w:left w:val="single" w:sz="4" w:space="0" w:color="auto"/>
              <w:bottom w:val="single" w:sz="4" w:space="0" w:color="auto"/>
              <w:right w:val="single" w:sz="4" w:space="0" w:color="auto"/>
            </w:tcBorders>
          </w:tcPr>
          <w:p w14:paraId="7C7E10A9" w14:textId="2D1B0566" w:rsidR="00074F1B" w:rsidRDefault="00074F1B" w:rsidP="00074F1B">
            <w:r>
              <w:rPr>
                <w:rStyle w:val="normaltextrun"/>
                <w:rFonts w:cs="Arial"/>
                <w:color w:val="000000"/>
                <w:szCs w:val="22"/>
              </w:rPr>
              <w:t>1–300</w:t>
            </w:r>
          </w:p>
        </w:tc>
      </w:tr>
      <w:tr w:rsidR="00074F1B" w14:paraId="67862683"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6821226E" w14:textId="56292EFE" w:rsidR="00074F1B" w:rsidRDefault="00074F1B" w:rsidP="00074F1B">
            <w:r>
              <w:t>South Gippsland</w:t>
            </w:r>
          </w:p>
        </w:tc>
        <w:tc>
          <w:tcPr>
            <w:tcW w:w="1667" w:type="pct"/>
            <w:tcBorders>
              <w:top w:val="single" w:sz="4" w:space="0" w:color="auto"/>
              <w:left w:val="nil"/>
              <w:bottom w:val="single" w:sz="4" w:space="0" w:color="auto"/>
              <w:right w:val="nil"/>
            </w:tcBorders>
            <w:shd w:val="clear" w:color="auto" w:fill="auto"/>
            <w:vAlign w:val="bottom"/>
          </w:tcPr>
          <w:p w14:paraId="0238FFFF" w14:textId="453A682E" w:rsidR="00074F1B" w:rsidRDefault="00074F1B" w:rsidP="00074F1B">
            <w:r>
              <w:t>Some</w:t>
            </w:r>
          </w:p>
        </w:tc>
        <w:tc>
          <w:tcPr>
            <w:tcW w:w="1667" w:type="pct"/>
            <w:tcBorders>
              <w:top w:val="single" w:sz="4" w:space="0" w:color="auto"/>
              <w:left w:val="single" w:sz="4" w:space="0" w:color="auto"/>
              <w:bottom w:val="single" w:sz="4" w:space="0" w:color="auto"/>
              <w:right w:val="single" w:sz="4" w:space="0" w:color="auto"/>
            </w:tcBorders>
          </w:tcPr>
          <w:p w14:paraId="5A32BCE9" w14:textId="70B6BA6E" w:rsidR="00074F1B" w:rsidRDefault="00074F1B" w:rsidP="00074F1B">
            <w:r>
              <w:rPr>
                <w:rStyle w:val="normaltextrun"/>
                <w:rFonts w:cs="Arial"/>
                <w:color w:val="000000"/>
                <w:szCs w:val="22"/>
              </w:rPr>
              <w:t>1–300</w:t>
            </w:r>
          </w:p>
        </w:tc>
      </w:tr>
      <w:tr w:rsidR="00074F1B" w14:paraId="488489A3"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208050B3" w14:textId="04FCB28C" w:rsidR="00074F1B" w:rsidRDefault="00074F1B" w:rsidP="00074F1B">
            <w:r>
              <w:t>Southern Grampians</w:t>
            </w:r>
          </w:p>
        </w:tc>
        <w:tc>
          <w:tcPr>
            <w:tcW w:w="1667" w:type="pct"/>
            <w:tcBorders>
              <w:top w:val="single" w:sz="4" w:space="0" w:color="auto"/>
              <w:left w:val="nil"/>
              <w:bottom w:val="single" w:sz="4" w:space="0" w:color="auto"/>
              <w:right w:val="nil"/>
            </w:tcBorders>
            <w:shd w:val="clear" w:color="auto" w:fill="auto"/>
            <w:vAlign w:val="bottom"/>
          </w:tcPr>
          <w:p w14:paraId="2995AF3C" w14:textId="6CBB8FEA" w:rsidR="00074F1B" w:rsidRDefault="00074F1B" w:rsidP="00074F1B">
            <w:r>
              <w:t>Some</w:t>
            </w:r>
          </w:p>
        </w:tc>
        <w:tc>
          <w:tcPr>
            <w:tcW w:w="1667" w:type="pct"/>
            <w:tcBorders>
              <w:top w:val="single" w:sz="4" w:space="0" w:color="auto"/>
              <w:left w:val="single" w:sz="4" w:space="0" w:color="auto"/>
              <w:bottom w:val="single" w:sz="4" w:space="0" w:color="auto"/>
              <w:right w:val="single" w:sz="4" w:space="0" w:color="auto"/>
            </w:tcBorders>
          </w:tcPr>
          <w:p w14:paraId="75A4A616" w14:textId="36BFA200" w:rsidR="00074F1B" w:rsidRDefault="00074F1B" w:rsidP="00074F1B">
            <w:r>
              <w:rPr>
                <w:rStyle w:val="normaltextrun"/>
                <w:rFonts w:cs="Arial"/>
                <w:color w:val="000000"/>
                <w:szCs w:val="22"/>
              </w:rPr>
              <w:t>1–300</w:t>
            </w:r>
          </w:p>
        </w:tc>
      </w:tr>
      <w:tr w:rsidR="00074F1B" w14:paraId="4C1CE58C" w14:textId="77777777" w:rsidTr="06921B51">
        <w:trPr>
          <w:cantSplit/>
          <w:trHeight w:val="300"/>
        </w:trPr>
        <w:tc>
          <w:tcPr>
            <w:tcW w:w="1666" w:type="pct"/>
            <w:tcBorders>
              <w:top w:val="single" w:sz="4" w:space="0" w:color="auto"/>
              <w:left w:val="single" w:sz="4" w:space="0" w:color="auto"/>
              <w:bottom w:val="single" w:sz="4" w:space="0" w:color="auto"/>
              <w:right w:val="single" w:sz="4" w:space="0" w:color="auto"/>
            </w:tcBorders>
            <w:hideMark/>
          </w:tcPr>
          <w:p w14:paraId="1FA0FE92" w14:textId="6D5A6A64" w:rsidR="00074F1B" w:rsidRDefault="00074F1B" w:rsidP="00074F1B">
            <w:r>
              <w:t>Stonnington</w:t>
            </w:r>
          </w:p>
        </w:tc>
        <w:tc>
          <w:tcPr>
            <w:tcW w:w="1667" w:type="pct"/>
            <w:tcBorders>
              <w:top w:val="single" w:sz="4" w:space="0" w:color="auto"/>
              <w:left w:val="nil"/>
              <w:bottom w:val="single" w:sz="4" w:space="0" w:color="auto"/>
              <w:right w:val="nil"/>
            </w:tcBorders>
            <w:shd w:val="clear" w:color="auto" w:fill="auto"/>
            <w:vAlign w:val="bottom"/>
          </w:tcPr>
          <w:p w14:paraId="1B8BCD78" w14:textId="728CF0BA" w:rsidR="00074F1B" w:rsidRDefault="00074F1B" w:rsidP="00074F1B">
            <w:r>
              <w:t>Least</w:t>
            </w:r>
          </w:p>
        </w:tc>
        <w:tc>
          <w:tcPr>
            <w:tcW w:w="1667" w:type="pct"/>
            <w:tcBorders>
              <w:top w:val="single" w:sz="4" w:space="0" w:color="auto"/>
              <w:left w:val="single" w:sz="4" w:space="0" w:color="auto"/>
              <w:bottom w:val="single" w:sz="4" w:space="0" w:color="auto"/>
              <w:right w:val="single" w:sz="4" w:space="0" w:color="auto"/>
            </w:tcBorders>
          </w:tcPr>
          <w:p w14:paraId="7E52DE08" w14:textId="1F345C24" w:rsidR="00074F1B" w:rsidRDefault="00074F1B" w:rsidP="00074F1B">
            <w:r>
              <w:rPr>
                <w:rStyle w:val="normaltextrun"/>
                <w:rFonts w:cs="Arial"/>
                <w:color w:val="000000"/>
                <w:szCs w:val="22"/>
              </w:rPr>
              <w:t>301–750</w:t>
            </w:r>
          </w:p>
        </w:tc>
      </w:tr>
      <w:tr w:rsidR="00074F1B" w14:paraId="3031C4B3"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0B9F0374" w14:textId="40B06DBF" w:rsidR="00074F1B" w:rsidRDefault="00074F1B" w:rsidP="00074F1B">
            <w:r>
              <w:t>Strathbogie</w:t>
            </w:r>
          </w:p>
        </w:tc>
        <w:tc>
          <w:tcPr>
            <w:tcW w:w="1667" w:type="pct"/>
            <w:tcBorders>
              <w:top w:val="single" w:sz="4" w:space="0" w:color="auto"/>
              <w:left w:val="nil"/>
              <w:bottom w:val="single" w:sz="4" w:space="0" w:color="auto"/>
              <w:right w:val="nil"/>
            </w:tcBorders>
            <w:shd w:val="clear" w:color="auto" w:fill="auto"/>
            <w:vAlign w:val="bottom"/>
          </w:tcPr>
          <w:p w14:paraId="5AEC9C10" w14:textId="23FBFEFE" w:rsidR="00074F1B" w:rsidRDefault="00074F1B" w:rsidP="00074F1B">
            <w:r>
              <w:t>Some</w:t>
            </w:r>
          </w:p>
        </w:tc>
        <w:tc>
          <w:tcPr>
            <w:tcW w:w="1667" w:type="pct"/>
            <w:tcBorders>
              <w:top w:val="single" w:sz="4" w:space="0" w:color="auto"/>
              <w:left w:val="single" w:sz="4" w:space="0" w:color="auto"/>
              <w:bottom w:val="single" w:sz="4" w:space="0" w:color="auto"/>
              <w:right w:val="single" w:sz="4" w:space="0" w:color="auto"/>
            </w:tcBorders>
          </w:tcPr>
          <w:p w14:paraId="6E543994" w14:textId="3255C35C" w:rsidR="00074F1B" w:rsidRDefault="00074F1B" w:rsidP="00074F1B">
            <w:r>
              <w:rPr>
                <w:rStyle w:val="normaltextrun"/>
                <w:rFonts w:cs="Arial"/>
                <w:color w:val="000000"/>
                <w:szCs w:val="22"/>
              </w:rPr>
              <w:t>1–300</w:t>
            </w:r>
          </w:p>
        </w:tc>
      </w:tr>
      <w:tr w:rsidR="00074F1B" w14:paraId="2CB8426B"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0053CA18" w14:textId="4B6F161F" w:rsidR="00074F1B" w:rsidRDefault="00074F1B" w:rsidP="00074F1B">
            <w:r>
              <w:t>Surf Coast</w:t>
            </w:r>
          </w:p>
        </w:tc>
        <w:tc>
          <w:tcPr>
            <w:tcW w:w="1667" w:type="pct"/>
            <w:tcBorders>
              <w:top w:val="single" w:sz="4" w:space="0" w:color="auto"/>
              <w:left w:val="nil"/>
              <w:bottom w:val="single" w:sz="4" w:space="0" w:color="auto"/>
              <w:right w:val="nil"/>
            </w:tcBorders>
            <w:shd w:val="clear" w:color="auto" w:fill="auto"/>
            <w:vAlign w:val="bottom"/>
          </w:tcPr>
          <w:p w14:paraId="3DD209CF" w14:textId="15720DA6" w:rsidR="00074F1B" w:rsidRDefault="00074F1B" w:rsidP="00074F1B">
            <w:r>
              <w:t>Least</w:t>
            </w:r>
          </w:p>
        </w:tc>
        <w:tc>
          <w:tcPr>
            <w:tcW w:w="1667" w:type="pct"/>
            <w:tcBorders>
              <w:top w:val="single" w:sz="4" w:space="0" w:color="auto"/>
              <w:left w:val="single" w:sz="4" w:space="0" w:color="auto"/>
              <w:bottom w:val="single" w:sz="4" w:space="0" w:color="auto"/>
              <w:right w:val="single" w:sz="4" w:space="0" w:color="auto"/>
            </w:tcBorders>
          </w:tcPr>
          <w:p w14:paraId="297C9DA3" w14:textId="58438BC4" w:rsidR="00074F1B" w:rsidRDefault="00074F1B" w:rsidP="00074F1B">
            <w:r>
              <w:rPr>
                <w:rStyle w:val="normaltextrun"/>
                <w:rFonts w:cs="Arial"/>
                <w:color w:val="000000"/>
                <w:szCs w:val="22"/>
              </w:rPr>
              <w:t>1–300</w:t>
            </w:r>
          </w:p>
        </w:tc>
      </w:tr>
      <w:tr w:rsidR="00074F1B" w14:paraId="346A21FA"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33D8E0AF" w14:textId="7FB08603" w:rsidR="00074F1B" w:rsidRDefault="00074F1B" w:rsidP="00074F1B">
            <w:r>
              <w:t>Swan Hill</w:t>
            </w:r>
          </w:p>
        </w:tc>
        <w:tc>
          <w:tcPr>
            <w:tcW w:w="1667" w:type="pct"/>
            <w:tcBorders>
              <w:top w:val="single" w:sz="4" w:space="0" w:color="auto"/>
              <w:left w:val="nil"/>
              <w:bottom w:val="single" w:sz="4" w:space="0" w:color="auto"/>
              <w:right w:val="nil"/>
            </w:tcBorders>
            <w:shd w:val="clear" w:color="auto" w:fill="auto"/>
            <w:vAlign w:val="bottom"/>
          </w:tcPr>
          <w:p w14:paraId="0A8988A6" w14:textId="538255B2" w:rsidR="00074F1B" w:rsidRDefault="00074F1B" w:rsidP="00074F1B">
            <w:r>
              <w:t>Most</w:t>
            </w:r>
          </w:p>
        </w:tc>
        <w:tc>
          <w:tcPr>
            <w:tcW w:w="1667" w:type="pct"/>
            <w:tcBorders>
              <w:top w:val="single" w:sz="4" w:space="0" w:color="auto"/>
              <w:left w:val="single" w:sz="4" w:space="0" w:color="auto"/>
              <w:bottom w:val="single" w:sz="4" w:space="0" w:color="auto"/>
              <w:right w:val="single" w:sz="4" w:space="0" w:color="auto"/>
            </w:tcBorders>
          </w:tcPr>
          <w:p w14:paraId="22305CF0" w14:textId="3BD79388" w:rsidR="00074F1B" w:rsidRDefault="00074F1B" w:rsidP="00074F1B">
            <w:r>
              <w:rPr>
                <w:rStyle w:val="normaltextrun"/>
                <w:rFonts w:cs="Arial"/>
                <w:color w:val="000000"/>
                <w:szCs w:val="22"/>
              </w:rPr>
              <w:t>1–300</w:t>
            </w:r>
          </w:p>
        </w:tc>
      </w:tr>
      <w:tr w:rsidR="00074F1B" w14:paraId="5615CB8A"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66A655E6" w14:textId="1AB78B9C" w:rsidR="00074F1B" w:rsidRDefault="00074F1B" w:rsidP="00074F1B">
            <w:r>
              <w:t>Towong</w:t>
            </w:r>
          </w:p>
        </w:tc>
        <w:tc>
          <w:tcPr>
            <w:tcW w:w="1667" w:type="pct"/>
            <w:tcBorders>
              <w:top w:val="single" w:sz="4" w:space="0" w:color="auto"/>
              <w:left w:val="nil"/>
              <w:bottom w:val="single" w:sz="4" w:space="0" w:color="auto"/>
              <w:right w:val="nil"/>
            </w:tcBorders>
            <w:shd w:val="clear" w:color="auto" w:fill="auto"/>
            <w:vAlign w:val="bottom"/>
          </w:tcPr>
          <w:p w14:paraId="36657D25" w14:textId="4A1E76F0" w:rsidR="00074F1B" w:rsidRDefault="00074F1B" w:rsidP="00074F1B">
            <w:r>
              <w:t>Some</w:t>
            </w:r>
          </w:p>
        </w:tc>
        <w:tc>
          <w:tcPr>
            <w:tcW w:w="1667" w:type="pct"/>
            <w:tcBorders>
              <w:top w:val="single" w:sz="4" w:space="0" w:color="auto"/>
              <w:left w:val="single" w:sz="4" w:space="0" w:color="auto"/>
              <w:bottom w:val="single" w:sz="4" w:space="0" w:color="auto"/>
              <w:right w:val="single" w:sz="4" w:space="0" w:color="auto"/>
            </w:tcBorders>
          </w:tcPr>
          <w:p w14:paraId="163A4FD8" w14:textId="7943DF39" w:rsidR="00074F1B" w:rsidRDefault="00074F1B" w:rsidP="00074F1B">
            <w:r>
              <w:rPr>
                <w:rStyle w:val="normaltextrun"/>
                <w:rFonts w:cs="Arial"/>
                <w:color w:val="000000"/>
                <w:szCs w:val="22"/>
              </w:rPr>
              <w:t>1–300</w:t>
            </w:r>
          </w:p>
        </w:tc>
      </w:tr>
      <w:tr w:rsidR="00074F1B" w14:paraId="5428B62B"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1D2E3E35" w14:textId="0E73A030" w:rsidR="00074F1B" w:rsidRDefault="00074F1B" w:rsidP="00074F1B">
            <w:r>
              <w:t>Wangaratta</w:t>
            </w:r>
          </w:p>
        </w:tc>
        <w:tc>
          <w:tcPr>
            <w:tcW w:w="1667" w:type="pct"/>
            <w:tcBorders>
              <w:top w:val="single" w:sz="4" w:space="0" w:color="auto"/>
              <w:left w:val="nil"/>
              <w:bottom w:val="single" w:sz="4" w:space="0" w:color="auto"/>
              <w:right w:val="nil"/>
            </w:tcBorders>
            <w:shd w:val="clear" w:color="auto" w:fill="auto"/>
            <w:vAlign w:val="bottom"/>
          </w:tcPr>
          <w:p w14:paraId="3B66803E" w14:textId="0DC5B6E6" w:rsidR="00074F1B" w:rsidRDefault="00074F1B" w:rsidP="00074F1B">
            <w:r>
              <w:t>Some</w:t>
            </w:r>
          </w:p>
        </w:tc>
        <w:tc>
          <w:tcPr>
            <w:tcW w:w="1667" w:type="pct"/>
            <w:tcBorders>
              <w:top w:val="single" w:sz="4" w:space="0" w:color="auto"/>
              <w:left w:val="single" w:sz="4" w:space="0" w:color="auto"/>
              <w:bottom w:val="single" w:sz="4" w:space="0" w:color="auto"/>
              <w:right w:val="single" w:sz="4" w:space="0" w:color="auto"/>
            </w:tcBorders>
          </w:tcPr>
          <w:p w14:paraId="12153F43" w14:textId="4576CA83" w:rsidR="00074F1B" w:rsidRDefault="00074F1B" w:rsidP="00074F1B">
            <w:r>
              <w:rPr>
                <w:rStyle w:val="normaltextrun"/>
                <w:rFonts w:cs="Arial"/>
                <w:color w:val="000000"/>
                <w:szCs w:val="22"/>
              </w:rPr>
              <w:t>1–300</w:t>
            </w:r>
          </w:p>
        </w:tc>
      </w:tr>
      <w:tr w:rsidR="00074F1B" w14:paraId="3CD3F179"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38E17EBE" w14:textId="04D513FA" w:rsidR="00074F1B" w:rsidRDefault="00074F1B" w:rsidP="00074F1B">
            <w:r>
              <w:t>Warrnambool</w:t>
            </w:r>
          </w:p>
        </w:tc>
        <w:tc>
          <w:tcPr>
            <w:tcW w:w="1667" w:type="pct"/>
            <w:tcBorders>
              <w:top w:val="single" w:sz="4" w:space="0" w:color="auto"/>
              <w:left w:val="nil"/>
              <w:bottom w:val="single" w:sz="4" w:space="0" w:color="auto"/>
              <w:right w:val="nil"/>
            </w:tcBorders>
            <w:shd w:val="clear" w:color="auto" w:fill="auto"/>
            <w:vAlign w:val="bottom"/>
          </w:tcPr>
          <w:p w14:paraId="1CB64859" w14:textId="750643A2" w:rsidR="00074F1B" w:rsidRDefault="00074F1B" w:rsidP="00074F1B">
            <w:r>
              <w:t>Some</w:t>
            </w:r>
          </w:p>
        </w:tc>
        <w:tc>
          <w:tcPr>
            <w:tcW w:w="1667" w:type="pct"/>
            <w:tcBorders>
              <w:top w:val="single" w:sz="4" w:space="0" w:color="auto"/>
              <w:left w:val="single" w:sz="4" w:space="0" w:color="auto"/>
              <w:bottom w:val="single" w:sz="4" w:space="0" w:color="auto"/>
              <w:right w:val="single" w:sz="4" w:space="0" w:color="auto"/>
            </w:tcBorders>
          </w:tcPr>
          <w:p w14:paraId="3DC800D0" w14:textId="78F40BD4" w:rsidR="00074F1B" w:rsidRDefault="00074F1B" w:rsidP="00074F1B">
            <w:r>
              <w:rPr>
                <w:rStyle w:val="normaltextrun"/>
                <w:rFonts w:cs="Arial"/>
                <w:color w:val="000000"/>
                <w:szCs w:val="22"/>
              </w:rPr>
              <w:t>301–750</w:t>
            </w:r>
          </w:p>
        </w:tc>
      </w:tr>
      <w:tr w:rsidR="00074F1B" w14:paraId="052378AE"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29E3747E" w14:textId="7D6C1CAF" w:rsidR="00074F1B" w:rsidRDefault="00074F1B" w:rsidP="00074F1B">
            <w:r>
              <w:t>Wellington</w:t>
            </w:r>
          </w:p>
        </w:tc>
        <w:tc>
          <w:tcPr>
            <w:tcW w:w="1667" w:type="pct"/>
            <w:tcBorders>
              <w:top w:val="single" w:sz="4" w:space="0" w:color="auto"/>
              <w:left w:val="nil"/>
              <w:bottom w:val="single" w:sz="4" w:space="0" w:color="auto"/>
              <w:right w:val="nil"/>
            </w:tcBorders>
            <w:shd w:val="clear" w:color="auto" w:fill="auto"/>
            <w:vAlign w:val="bottom"/>
          </w:tcPr>
          <w:p w14:paraId="5E1EE4A4" w14:textId="0C5D92E5" w:rsidR="00074F1B" w:rsidRDefault="00074F1B" w:rsidP="00074F1B">
            <w:r>
              <w:t>Some</w:t>
            </w:r>
          </w:p>
        </w:tc>
        <w:tc>
          <w:tcPr>
            <w:tcW w:w="1667" w:type="pct"/>
            <w:tcBorders>
              <w:top w:val="single" w:sz="4" w:space="0" w:color="auto"/>
              <w:left w:val="single" w:sz="4" w:space="0" w:color="auto"/>
              <w:bottom w:val="single" w:sz="4" w:space="0" w:color="auto"/>
              <w:right w:val="single" w:sz="4" w:space="0" w:color="auto"/>
            </w:tcBorders>
          </w:tcPr>
          <w:p w14:paraId="15F8CED5" w14:textId="7AF3E062" w:rsidR="00074F1B" w:rsidRDefault="00074F1B" w:rsidP="00074F1B">
            <w:r>
              <w:rPr>
                <w:rStyle w:val="normaltextrun"/>
                <w:rFonts w:cs="Arial"/>
                <w:color w:val="000000"/>
                <w:szCs w:val="22"/>
              </w:rPr>
              <w:t>301–750</w:t>
            </w:r>
          </w:p>
        </w:tc>
      </w:tr>
      <w:tr w:rsidR="00074F1B" w14:paraId="5FDE9638"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3CD960A3" w14:textId="37954EA0" w:rsidR="00074F1B" w:rsidRDefault="00074F1B" w:rsidP="00074F1B">
            <w:r>
              <w:t>West Wimmera</w:t>
            </w:r>
          </w:p>
        </w:tc>
        <w:tc>
          <w:tcPr>
            <w:tcW w:w="1667" w:type="pct"/>
            <w:tcBorders>
              <w:top w:val="single" w:sz="4" w:space="0" w:color="auto"/>
              <w:left w:val="nil"/>
              <w:bottom w:val="single" w:sz="4" w:space="0" w:color="auto"/>
              <w:right w:val="nil"/>
            </w:tcBorders>
            <w:shd w:val="clear" w:color="auto" w:fill="auto"/>
            <w:vAlign w:val="bottom"/>
          </w:tcPr>
          <w:p w14:paraId="5528ED6B" w14:textId="7CD9042C" w:rsidR="00074F1B" w:rsidRDefault="00074F1B" w:rsidP="00074F1B">
            <w:r>
              <w:t>Some</w:t>
            </w:r>
          </w:p>
        </w:tc>
        <w:tc>
          <w:tcPr>
            <w:tcW w:w="1667" w:type="pct"/>
            <w:tcBorders>
              <w:top w:val="single" w:sz="4" w:space="0" w:color="auto"/>
              <w:left w:val="single" w:sz="4" w:space="0" w:color="auto"/>
              <w:bottom w:val="single" w:sz="4" w:space="0" w:color="auto"/>
              <w:right w:val="single" w:sz="4" w:space="0" w:color="auto"/>
            </w:tcBorders>
          </w:tcPr>
          <w:p w14:paraId="7A5D143E" w14:textId="0EF8D444" w:rsidR="00074F1B" w:rsidRDefault="00074F1B" w:rsidP="00074F1B">
            <w:r>
              <w:rPr>
                <w:rStyle w:val="normaltextrun"/>
                <w:rFonts w:cs="Arial"/>
                <w:color w:val="000000"/>
                <w:szCs w:val="22"/>
              </w:rPr>
              <w:t>1–300</w:t>
            </w:r>
          </w:p>
        </w:tc>
      </w:tr>
      <w:tr w:rsidR="00074F1B" w14:paraId="286B138D"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7935BA62" w14:textId="75F61D13" w:rsidR="00074F1B" w:rsidRDefault="00074F1B" w:rsidP="00074F1B">
            <w:r>
              <w:t>Whitehorse</w:t>
            </w:r>
          </w:p>
        </w:tc>
        <w:tc>
          <w:tcPr>
            <w:tcW w:w="1667" w:type="pct"/>
            <w:tcBorders>
              <w:top w:val="single" w:sz="4" w:space="0" w:color="auto"/>
              <w:left w:val="nil"/>
              <w:bottom w:val="single" w:sz="4" w:space="0" w:color="auto"/>
              <w:right w:val="nil"/>
            </w:tcBorders>
            <w:shd w:val="clear" w:color="auto" w:fill="auto"/>
            <w:vAlign w:val="bottom"/>
          </w:tcPr>
          <w:p w14:paraId="200F28D0" w14:textId="2C8219E6" w:rsidR="00074F1B" w:rsidRDefault="00074F1B" w:rsidP="00074F1B">
            <w:r>
              <w:t>Least</w:t>
            </w:r>
          </w:p>
        </w:tc>
        <w:tc>
          <w:tcPr>
            <w:tcW w:w="1667" w:type="pct"/>
            <w:tcBorders>
              <w:top w:val="single" w:sz="4" w:space="0" w:color="auto"/>
              <w:left w:val="single" w:sz="4" w:space="0" w:color="auto"/>
              <w:bottom w:val="single" w:sz="4" w:space="0" w:color="auto"/>
              <w:right w:val="single" w:sz="4" w:space="0" w:color="auto"/>
            </w:tcBorders>
          </w:tcPr>
          <w:p w14:paraId="1D3C2BDA" w14:textId="74C39A06" w:rsidR="00074F1B" w:rsidRDefault="00074F1B" w:rsidP="00074F1B">
            <w:r>
              <w:rPr>
                <w:rStyle w:val="normaltextrun"/>
                <w:rFonts w:cs="Arial"/>
                <w:color w:val="000000"/>
                <w:szCs w:val="22"/>
              </w:rPr>
              <w:t>751–1,500</w:t>
            </w:r>
          </w:p>
        </w:tc>
      </w:tr>
      <w:tr w:rsidR="00074F1B" w14:paraId="1E420B2B"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2ED9DB65" w14:textId="7DC650A5" w:rsidR="00074F1B" w:rsidRDefault="00074F1B" w:rsidP="00074F1B">
            <w:r>
              <w:t>Whittlesea</w:t>
            </w:r>
          </w:p>
        </w:tc>
        <w:tc>
          <w:tcPr>
            <w:tcW w:w="1667" w:type="pct"/>
            <w:tcBorders>
              <w:top w:val="single" w:sz="4" w:space="0" w:color="auto"/>
              <w:left w:val="nil"/>
              <w:bottom w:val="single" w:sz="4" w:space="0" w:color="auto"/>
              <w:right w:val="nil"/>
            </w:tcBorders>
            <w:shd w:val="clear" w:color="auto" w:fill="auto"/>
            <w:vAlign w:val="bottom"/>
          </w:tcPr>
          <w:p w14:paraId="739C2DC2" w14:textId="16286798" w:rsidR="00074F1B" w:rsidRDefault="00074F1B" w:rsidP="00074F1B">
            <w:r>
              <w:t>Some</w:t>
            </w:r>
          </w:p>
        </w:tc>
        <w:tc>
          <w:tcPr>
            <w:tcW w:w="1667" w:type="pct"/>
            <w:tcBorders>
              <w:top w:val="single" w:sz="4" w:space="0" w:color="auto"/>
              <w:left w:val="single" w:sz="4" w:space="0" w:color="auto"/>
              <w:bottom w:val="single" w:sz="4" w:space="0" w:color="auto"/>
              <w:right w:val="single" w:sz="4" w:space="0" w:color="auto"/>
            </w:tcBorders>
          </w:tcPr>
          <w:p w14:paraId="76C27CFE" w14:textId="04D8305A" w:rsidR="00074F1B" w:rsidRDefault="00074F1B" w:rsidP="00074F1B">
            <w:r>
              <w:rPr>
                <w:rStyle w:val="normaltextrun"/>
                <w:rFonts w:cs="Arial"/>
                <w:color w:val="000000"/>
                <w:szCs w:val="22"/>
              </w:rPr>
              <w:t>2,251–3,000</w:t>
            </w:r>
          </w:p>
        </w:tc>
      </w:tr>
      <w:tr w:rsidR="00074F1B" w14:paraId="4A68BB25"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66B343DD" w14:textId="3C10B5C4" w:rsidR="00074F1B" w:rsidRDefault="00074F1B" w:rsidP="00074F1B">
            <w:r>
              <w:t>Wodonga</w:t>
            </w:r>
          </w:p>
        </w:tc>
        <w:tc>
          <w:tcPr>
            <w:tcW w:w="1667" w:type="pct"/>
            <w:tcBorders>
              <w:top w:val="single" w:sz="4" w:space="0" w:color="auto"/>
              <w:left w:val="nil"/>
              <w:bottom w:val="single" w:sz="4" w:space="0" w:color="auto"/>
              <w:right w:val="nil"/>
            </w:tcBorders>
            <w:shd w:val="clear" w:color="auto" w:fill="auto"/>
            <w:vAlign w:val="bottom"/>
          </w:tcPr>
          <w:p w14:paraId="67E444FA" w14:textId="271B004C" w:rsidR="00074F1B" w:rsidRDefault="00074F1B" w:rsidP="00074F1B">
            <w:r>
              <w:t>Some</w:t>
            </w:r>
          </w:p>
        </w:tc>
        <w:tc>
          <w:tcPr>
            <w:tcW w:w="1667" w:type="pct"/>
            <w:tcBorders>
              <w:top w:val="single" w:sz="4" w:space="0" w:color="auto"/>
              <w:left w:val="single" w:sz="4" w:space="0" w:color="auto"/>
              <w:bottom w:val="single" w:sz="4" w:space="0" w:color="auto"/>
              <w:right w:val="single" w:sz="4" w:space="0" w:color="auto"/>
            </w:tcBorders>
          </w:tcPr>
          <w:p w14:paraId="063F6DEC" w14:textId="2CF66D9F" w:rsidR="00074F1B" w:rsidRDefault="00074F1B" w:rsidP="00074F1B">
            <w:r>
              <w:rPr>
                <w:rStyle w:val="normaltextrun"/>
                <w:rFonts w:cs="Arial"/>
                <w:color w:val="000000"/>
                <w:szCs w:val="22"/>
              </w:rPr>
              <w:t>301–750</w:t>
            </w:r>
          </w:p>
        </w:tc>
      </w:tr>
      <w:tr w:rsidR="00074F1B" w14:paraId="4B138C7B"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2EE04E10" w14:textId="6819E25D" w:rsidR="00074F1B" w:rsidRDefault="00074F1B" w:rsidP="00074F1B">
            <w:r>
              <w:t>Wyndham</w:t>
            </w:r>
          </w:p>
        </w:tc>
        <w:tc>
          <w:tcPr>
            <w:tcW w:w="1667" w:type="pct"/>
            <w:tcBorders>
              <w:top w:val="single" w:sz="4" w:space="0" w:color="auto"/>
              <w:left w:val="nil"/>
              <w:bottom w:val="single" w:sz="4" w:space="0" w:color="auto"/>
              <w:right w:val="nil"/>
            </w:tcBorders>
            <w:shd w:val="clear" w:color="auto" w:fill="auto"/>
            <w:vAlign w:val="bottom"/>
          </w:tcPr>
          <w:p w14:paraId="5ECAB4D6" w14:textId="78A0F6CB" w:rsidR="00E93E4E" w:rsidRDefault="00E93E4E" w:rsidP="00074F1B">
            <w:r>
              <w:t>Some</w:t>
            </w:r>
          </w:p>
        </w:tc>
        <w:tc>
          <w:tcPr>
            <w:tcW w:w="1667" w:type="pct"/>
            <w:tcBorders>
              <w:top w:val="single" w:sz="4" w:space="0" w:color="auto"/>
              <w:left w:val="single" w:sz="4" w:space="0" w:color="auto"/>
              <w:bottom w:val="single" w:sz="4" w:space="0" w:color="auto"/>
              <w:right w:val="single" w:sz="4" w:space="0" w:color="auto"/>
            </w:tcBorders>
          </w:tcPr>
          <w:p w14:paraId="6E1F8A8F" w14:textId="3BC4A9F7" w:rsidR="00074F1B" w:rsidRDefault="00074F1B" w:rsidP="00074F1B">
            <w:r>
              <w:rPr>
                <w:rStyle w:val="normaltextrun"/>
                <w:rFonts w:cs="Arial"/>
                <w:color w:val="000000"/>
                <w:szCs w:val="22"/>
              </w:rPr>
              <w:t>3,00</w:t>
            </w:r>
            <w:r w:rsidR="004940C7">
              <w:rPr>
                <w:rStyle w:val="normaltextrun"/>
                <w:rFonts w:cs="Arial"/>
                <w:color w:val="000000"/>
                <w:szCs w:val="22"/>
              </w:rPr>
              <w:t>1+</w:t>
            </w:r>
          </w:p>
        </w:tc>
      </w:tr>
      <w:tr w:rsidR="00074F1B" w14:paraId="7543FE34"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48012054" w14:textId="440DF289" w:rsidR="00074F1B" w:rsidRDefault="00074F1B" w:rsidP="00074F1B">
            <w:r>
              <w:t>Yarra</w:t>
            </w:r>
          </w:p>
        </w:tc>
        <w:tc>
          <w:tcPr>
            <w:tcW w:w="1667" w:type="pct"/>
            <w:tcBorders>
              <w:top w:val="single" w:sz="4" w:space="0" w:color="auto"/>
              <w:left w:val="nil"/>
              <w:bottom w:val="single" w:sz="4" w:space="0" w:color="auto"/>
              <w:right w:val="nil"/>
            </w:tcBorders>
            <w:shd w:val="clear" w:color="auto" w:fill="auto"/>
            <w:vAlign w:val="bottom"/>
          </w:tcPr>
          <w:p w14:paraId="7363CF80" w14:textId="2AFA26D2" w:rsidR="00074F1B" w:rsidRDefault="00074F1B" w:rsidP="00074F1B">
            <w:r>
              <w:t>Least</w:t>
            </w:r>
          </w:p>
        </w:tc>
        <w:tc>
          <w:tcPr>
            <w:tcW w:w="1667" w:type="pct"/>
            <w:tcBorders>
              <w:top w:val="single" w:sz="4" w:space="0" w:color="auto"/>
              <w:left w:val="single" w:sz="4" w:space="0" w:color="auto"/>
              <w:bottom w:val="single" w:sz="4" w:space="0" w:color="auto"/>
              <w:right w:val="single" w:sz="4" w:space="0" w:color="auto"/>
            </w:tcBorders>
          </w:tcPr>
          <w:p w14:paraId="6E420197" w14:textId="2F60D6B2" w:rsidR="00074F1B" w:rsidRDefault="00074F1B" w:rsidP="00074F1B">
            <w:r>
              <w:rPr>
                <w:rStyle w:val="normaltextrun"/>
                <w:rFonts w:cs="Arial"/>
                <w:color w:val="000000"/>
                <w:szCs w:val="22"/>
              </w:rPr>
              <w:t>751–1,500</w:t>
            </w:r>
          </w:p>
        </w:tc>
      </w:tr>
      <w:tr w:rsidR="00074F1B" w14:paraId="4E3BD40F" w14:textId="77777777" w:rsidTr="06921B51">
        <w:trPr>
          <w:cantSplit/>
        </w:trPr>
        <w:tc>
          <w:tcPr>
            <w:tcW w:w="1666" w:type="pct"/>
            <w:tcBorders>
              <w:top w:val="single" w:sz="4" w:space="0" w:color="auto"/>
              <w:left w:val="single" w:sz="4" w:space="0" w:color="auto"/>
              <w:bottom w:val="single" w:sz="4" w:space="0" w:color="auto"/>
              <w:right w:val="single" w:sz="4" w:space="0" w:color="auto"/>
            </w:tcBorders>
            <w:hideMark/>
          </w:tcPr>
          <w:p w14:paraId="4C7C16F0" w14:textId="661E490F" w:rsidR="00074F1B" w:rsidRDefault="00074F1B" w:rsidP="00074F1B">
            <w:r>
              <w:t>Yarra Ranges</w:t>
            </w:r>
          </w:p>
        </w:tc>
        <w:tc>
          <w:tcPr>
            <w:tcW w:w="1667" w:type="pct"/>
            <w:tcBorders>
              <w:top w:val="single" w:sz="4" w:space="0" w:color="auto"/>
              <w:left w:val="nil"/>
              <w:bottom w:val="single" w:sz="4" w:space="0" w:color="auto"/>
              <w:right w:val="nil"/>
            </w:tcBorders>
            <w:shd w:val="clear" w:color="auto" w:fill="auto"/>
            <w:vAlign w:val="bottom"/>
          </w:tcPr>
          <w:p w14:paraId="0D674B7A" w14:textId="59B0000F" w:rsidR="00074F1B" w:rsidRDefault="00074F1B" w:rsidP="00074F1B">
            <w:r>
              <w:t>Least</w:t>
            </w:r>
          </w:p>
        </w:tc>
        <w:tc>
          <w:tcPr>
            <w:tcW w:w="1667" w:type="pct"/>
            <w:tcBorders>
              <w:top w:val="single" w:sz="4" w:space="0" w:color="auto"/>
              <w:left w:val="single" w:sz="4" w:space="0" w:color="auto"/>
              <w:bottom w:val="single" w:sz="4" w:space="0" w:color="auto"/>
              <w:right w:val="single" w:sz="4" w:space="0" w:color="auto"/>
            </w:tcBorders>
          </w:tcPr>
          <w:p w14:paraId="4F88CD61" w14:textId="6A49E19B" w:rsidR="00074F1B" w:rsidRDefault="00074F1B" w:rsidP="00074F1B">
            <w:r>
              <w:rPr>
                <w:rStyle w:val="normaltextrun"/>
                <w:rFonts w:cs="Arial"/>
                <w:color w:val="000000"/>
                <w:szCs w:val="22"/>
              </w:rPr>
              <w:t>751–1,500</w:t>
            </w:r>
          </w:p>
        </w:tc>
      </w:tr>
      <w:tr w:rsidR="00074F1B" w14:paraId="14DEA24C" w14:textId="77777777" w:rsidTr="06921B51">
        <w:trPr>
          <w:cantSplit/>
          <w:trHeight w:val="465"/>
        </w:trPr>
        <w:tc>
          <w:tcPr>
            <w:tcW w:w="1666" w:type="pct"/>
            <w:tcBorders>
              <w:top w:val="single" w:sz="4" w:space="0" w:color="auto"/>
              <w:left w:val="single" w:sz="4" w:space="0" w:color="auto"/>
              <w:bottom w:val="single" w:sz="4" w:space="0" w:color="auto"/>
              <w:right w:val="single" w:sz="4" w:space="0" w:color="auto"/>
            </w:tcBorders>
            <w:hideMark/>
          </w:tcPr>
          <w:p w14:paraId="68432AC6" w14:textId="32E5B5BE" w:rsidR="00074F1B" w:rsidRDefault="00074F1B" w:rsidP="00074F1B">
            <w:proofErr w:type="spellStart"/>
            <w:r>
              <w:t>Yarriambiack</w:t>
            </w:r>
            <w:proofErr w:type="spellEnd"/>
          </w:p>
        </w:tc>
        <w:tc>
          <w:tcPr>
            <w:tcW w:w="1667" w:type="pct"/>
            <w:tcBorders>
              <w:top w:val="single" w:sz="4" w:space="0" w:color="auto"/>
              <w:left w:val="nil"/>
              <w:bottom w:val="single" w:sz="4" w:space="0" w:color="auto"/>
              <w:right w:val="nil"/>
            </w:tcBorders>
            <w:shd w:val="clear" w:color="auto" w:fill="auto"/>
            <w:vAlign w:val="bottom"/>
          </w:tcPr>
          <w:p w14:paraId="3CFD3CB8" w14:textId="4FFF1B03" w:rsidR="00074F1B" w:rsidRDefault="00074F1B" w:rsidP="00074F1B">
            <w:r>
              <w:t>Most</w:t>
            </w:r>
          </w:p>
        </w:tc>
        <w:tc>
          <w:tcPr>
            <w:tcW w:w="1667" w:type="pct"/>
            <w:tcBorders>
              <w:top w:val="single" w:sz="4" w:space="0" w:color="auto"/>
              <w:left w:val="single" w:sz="4" w:space="0" w:color="auto"/>
              <w:bottom w:val="single" w:sz="4" w:space="0" w:color="auto"/>
              <w:right w:val="single" w:sz="4" w:space="0" w:color="auto"/>
            </w:tcBorders>
          </w:tcPr>
          <w:p w14:paraId="73CCDA46" w14:textId="075BDD6A" w:rsidR="00074F1B" w:rsidRDefault="00074F1B" w:rsidP="00074F1B">
            <w:r>
              <w:rPr>
                <w:rStyle w:val="normaltextrun"/>
                <w:rFonts w:cs="Arial"/>
                <w:color w:val="000000"/>
                <w:szCs w:val="22"/>
              </w:rPr>
              <w:t>1–300</w:t>
            </w:r>
          </w:p>
        </w:tc>
      </w:tr>
    </w:tbl>
    <w:p w14:paraId="71F7755E" w14:textId="1344F306" w:rsidR="00E46F28" w:rsidRDefault="00E46F28" w:rsidP="00E46F28">
      <w:r>
        <w:t xml:space="preserve">Clients assisted by a private practitioner duty lawyer are not included in this </w:t>
      </w:r>
      <w:r w:rsidR="004F6D65">
        <w:t>table</w:t>
      </w:r>
      <w:r>
        <w:t>.</w:t>
      </w:r>
    </w:p>
    <w:p w14:paraId="0E1D9687" w14:textId="2395FFEB" w:rsidR="00E86DB6" w:rsidRDefault="00A01A97" w:rsidP="003D3E63">
      <w:pPr>
        <w:rPr>
          <w:lang w:eastAsia="en-AU"/>
        </w:rPr>
      </w:pPr>
      <w:r>
        <w:rPr>
          <w:lang w:eastAsia="en-AU"/>
        </w:rPr>
        <w:t xml:space="preserve">Level of disadvantage </w:t>
      </w:r>
      <w:r w:rsidR="003040B5">
        <w:rPr>
          <w:lang w:eastAsia="en-AU"/>
        </w:rPr>
        <w:t xml:space="preserve">of a local government area </w:t>
      </w:r>
      <w:r>
        <w:rPr>
          <w:lang w:eastAsia="en-AU"/>
        </w:rPr>
        <w:t xml:space="preserve">is </w:t>
      </w:r>
      <w:r w:rsidR="1F788A0C" w:rsidRPr="512C3801">
        <w:rPr>
          <w:lang w:eastAsia="en-AU"/>
        </w:rPr>
        <w:t>based on</w:t>
      </w:r>
      <w:r>
        <w:rPr>
          <w:lang w:eastAsia="en-AU"/>
        </w:rPr>
        <w:t xml:space="preserve"> the</w:t>
      </w:r>
      <w:r w:rsidR="003040B5">
        <w:rPr>
          <w:lang w:eastAsia="en-AU"/>
        </w:rPr>
        <w:t xml:space="preserve"> Australian Bureau of Statistics’</w:t>
      </w:r>
      <w:r>
        <w:rPr>
          <w:lang w:eastAsia="en-AU"/>
        </w:rPr>
        <w:t xml:space="preserve"> </w:t>
      </w:r>
      <w:r w:rsidR="00291FA0">
        <w:rPr>
          <w:lang w:eastAsia="en-AU"/>
        </w:rPr>
        <w:t>Index of Relative Socio-economic Disadvantage</w:t>
      </w:r>
      <w:r w:rsidR="00966BDA">
        <w:rPr>
          <w:lang w:eastAsia="en-AU"/>
        </w:rPr>
        <w:t>.</w:t>
      </w:r>
    </w:p>
    <w:p w14:paraId="40F43B04" w14:textId="77777777" w:rsidR="00241B3B" w:rsidRDefault="00241B3B">
      <w:pPr>
        <w:spacing w:after="0" w:line="240" w:lineRule="auto"/>
        <w:rPr>
          <w:rFonts w:cs="Arial"/>
          <w:b/>
          <w:bCs/>
          <w:color w:val="971A4B"/>
          <w:kern w:val="32"/>
          <w:sz w:val="32"/>
          <w:szCs w:val="32"/>
          <w:lang w:eastAsia="en-AU"/>
        </w:rPr>
      </w:pPr>
      <w:bookmarkStart w:id="132" w:name="_Toc140767240"/>
      <w:r>
        <w:br w:type="page"/>
      </w:r>
    </w:p>
    <w:p w14:paraId="4875268F" w14:textId="670B8B84" w:rsidR="00770A3B" w:rsidRDefault="00E86DB6" w:rsidP="00770A3B">
      <w:pPr>
        <w:pStyle w:val="Heading1"/>
      </w:pPr>
      <w:bookmarkStart w:id="133" w:name="_Toc179795569"/>
      <w:r>
        <w:lastRenderedPageBreak/>
        <w:t>Our impact</w:t>
      </w:r>
      <w:bookmarkEnd w:id="132"/>
      <w:bookmarkEnd w:id="133"/>
    </w:p>
    <w:p w14:paraId="2ED31FF2" w14:textId="1A9B6652" w:rsidR="00102B7E" w:rsidRPr="00D45A59" w:rsidRDefault="00102B7E" w:rsidP="7849360F">
      <w:r w:rsidRPr="00D45A59">
        <w:t xml:space="preserve">This section outlines </w:t>
      </w:r>
      <w:r w:rsidR="00BB59E0">
        <w:t>our</w:t>
      </w:r>
      <w:r w:rsidRPr="00D45A59">
        <w:t xml:space="preserve"> impact </w:t>
      </w:r>
      <w:r w:rsidR="00BB59E0">
        <w:t>in</w:t>
      </w:r>
      <w:r w:rsidRPr="00D45A59">
        <w:t xml:space="preserve"> </w:t>
      </w:r>
      <w:r w:rsidR="00D45A59">
        <w:t>our</w:t>
      </w:r>
      <w:r w:rsidR="00D45A59" w:rsidRPr="00D45A59">
        <w:t xml:space="preserve"> five strategic outcome</w:t>
      </w:r>
      <w:r w:rsidR="00D45A59">
        <w:t xml:space="preserve"> areas:</w:t>
      </w:r>
      <w:r w:rsidR="00D45A59" w:rsidRPr="00D45A59">
        <w:t xml:space="preserve"> access to justice for clients, improving community legal understanding, a collaborative legal assistance sector, fairer laws and systems and an effective and sustainable Victoria Legal Aid.</w:t>
      </w:r>
    </w:p>
    <w:p w14:paraId="30F69565" w14:textId="2565AB9B" w:rsidR="00E86DB6" w:rsidRDefault="00770A3B" w:rsidP="00770A3B">
      <w:pPr>
        <w:pStyle w:val="Heading2"/>
      </w:pPr>
      <w:bookmarkStart w:id="134" w:name="_Toc140767241"/>
      <w:bookmarkStart w:id="135" w:name="_Toc179795570"/>
      <w:r>
        <w:t>Access to justice for clients</w:t>
      </w:r>
      <w:bookmarkEnd w:id="134"/>
      <w:bookmarkEnd w:id="135"/>
    </w:p>
    <w:p w14:paraId="3AD26BEE" w14:textId="77777777" w:rsidR="007B3952" w:rsidRDefault="00BB1831" w:rsidP="00BB1831">
      <w:pPr>
        <w:rPr>
          <w:lang w:eastAsia="en-AU"/>
        </w:rPr>
      </w:pPr>
      <w:r>
        <w:rPr>
          <w:lang w:eastAsia="en-AU"/>
        </w:rPr>
        <w:t>We serve the Victorian community by providing information, legal advice and education</w:t>
      </w:r>
      <w:r w:rsidR="007B3952" w:rsidRPr="007B3952">
        <w:rPr>
          <w:lang w:eastAsia="en-AU"/>
        </w:rPr>
        <w:t xml:space="preserve"> </w:t>
      </w:r>
      <w:r w:rsidR="007B3952">
        <w:rPr>
          <w:lang w:eastAsia="en-AU"/>
        </w:rPr>
        <w:t>and recognise the intersections between legal and social issues.</w:t>
      </w:r>
    </w:p>
    <w:p w14:paraId="3775ECE2" w14:textId="73C23BA8" w:rsidR="007F38A4" w:rsidRDefault="00E06906" w:rsidP="009327DA">
      <w:pPr>
        <w:rPr>
          <w:lang w:eastAsia="en-AU"/>
        </w:rPr>
      </w:pPr>
      <w:r>
        <w:rPr>
          <w:lang w:eastAsia="en-AU"/>
        </w:rPr>
        <w:t>Our</w:t>
      </w:r>
      <w:r w:rsidR="00620B37">
        <w:rPr>
          <w:lang w:eastAsia="en-AU"/>
        </w:rPr>
        <w:t xml:space="preserve"> early intervention and early engagement and resolution </w:t>
      </w:r>
      <w:r>
        <w:rPr>
          <w:lang w:eastAsia="en-AU"/>
        </w:rPr>
        <w:t xml:space="preserve">services </w:t>
      </w:r>
      <w:r w:rsidR="00620B37">
        <w:rPr>
          <w:lang w:eastAsia="en-AU"/>
        </w:rPr>
        <w:t>prevent legal problems</w:t>
      </w:r>
      <w:r w:rsidR="007D6FAE">
        <w:rPr>
          <w:lang w:eastAsia="en-AU"/>
        </w:rPr>
        <w:t xml:space="preserve"> from escalating</w:t>
      </w:r>
      <w:r w:rsidR="00620B37">
        <w:rPr>
          <w:lang w:eastAsia="en-AU"/>
        </w:rPr>
        <w:t xml:space="preserve"> and connect our clients with allied services.</w:t>
      </w:r>
      <w:r w:rsidR="007B3952">
        <w:rPr>
          <w:lang w:eastAsia="en-AU"/>
        </w:rPr>
        <w:t xml:space="preserve"> </w:t>
      </w:r>
      <w:r w:rsidR="009327DA">
        <w:rPr>
          <w:lang w:eastAsia="en-AU"/>
        </w:rPr>
        <w:t>M</w:t>
      </w:r>
      <w:r w:rsidR="00BB1831">
        <w:rPr>
          <w:lang w:eastAsia="en-AU"/>
        </w:rPr>
        <w:t>ore intensive services, such as legal representation, non-legal advocacy and family dispute resolution,</w:t>
      </w:r>
      <w:r w:rsidR="009327DA">
        <w:rPr>
          <w:lang w:eastAsia="en-AU"/>
        </w:rPr>
        <w:t xml:space="preserve"> are provided</w:t>
      </w:r>
      <w:r w:rsidR="00BB1831">
        <w:rPr>
          <w:lang w:eastAsia="en-AU"/>
        </w:rPr>
        <w:t xml:space="preserve"> </w:t>
      </w:r>
      <w:r>
        <w:rPr>
          <w:lang w:eastAsia="en-AU"/>
        </w:rPr>
        <w:t xml:space="preserve">to </w:t>
      </w:r>
      <w:r w:rsidR="00BB1831">
        <w:rPr>
          <w:lang w:eastAsia="en-AU"/>
        </w:rPr>
        <w:t xml:space="preserve">those who need </w:t>
      </w:r>
      <w:r>
        <w:rPr>
          <w:lang w:eastAsia="en-AU"/>
        </w:rPr>
        <w:t xml:space="preserve">them </w:t>
      </w:r>
      <w:r w:rsidR="00BB1831">
        <w:rPr>
          <w:lang w:eastAsia="en-AU"/>
        </w:rPr>
        <w:t>most.</w:t>
      </w:r>
    </w:p>
    <w:p w14:paraId="673B37A0" w14:textId="3CCA74BA" w:rsidR="001B03FC" w:rsidRDefault="001B03FC" w:rsidP="003B1C49">
      <w:pPr>
        <w:pStyle w:val="Heading3"/>
      </w:pPr>
      <w:bookmarkStart w:id="136" w:name="_Budget_Paper_3"/>
      <w:bookmarkStart w:id="137" w:name="_Legal_aid_grants"/>
      <w:bookmarkStart w:id="138" w:name="_Toc179795238"/>
      <w:bookmarkStart w:id="139" w:name="_Toc179795571"/>
      <w:bookmarkStart w:id="140" w:name="_Toc140226385"/>
      <w:bookmarkStart w:id="141" w:name="_Toc140767243"/>
      <w:bookmarkStart w:id="142" w:name="_Toc140828520"/>
      <w:bookmarkStart w:id="143" w:name="_Toc140828725"/>
      <w:bookmarkStart w:id="144" w:name="_Toc141806736"/>
      <w:bookmarkEnd w:id="136"/>
      <w:bookmarkEnd w:id="137"/>
      <w:r>
        <w:t>Legal aid grants</w:t>
      </w:r>
      <w:bookmarkEnd w:id="138"/>
      <w:bookmarkEnd w:id="139"/>
    </w:p>
    <w:p w14:paraId="65D1D0E9" w14:textId="166C3540" w:rsidR="001B03FC" w:rsidRPr="000036EF" w:rsidRDefault="001B03FC" w:rsidP="001B03FC">
      <w:r w:rsidRPr="000036EF">
        <w:t>We provide grants of legal assistance to clients, who can be helped by an in-house lawyer, private practitioner, community legal centre or Aboriginal legal service.</w:t>
      </w:r>
    </w:p>
    <w:p w14:paraId="42847CCC" w14:textId="63EAFAEF" w:rsidR="001B03FC" w:rsidRPr="007A1FBD" w:rsidRDefault="001B03FC" w:rsidP="33028962">
      <w:r w:rsidRPr="007B1C03">
        <w:t>In 2023–24, we provided 40,458 grants of legal assistance</w:t>
      </w:r>
      <w:r w:rsidR="50330692">
        <w:t>. This</w:t>
      </w:r>
      <w:r w:rsidR="20D6A35D">
        <w:t xml:space="preserve"> </w:t>
      </w:r>
      <w:r w:rsidR="02B75BF8">
        <w:t xml:space="preserve">was </w:t>
      </w:r>
      <w:r w:rsidRPr="007B1C03">
        <w:t>two per cent fewer than in 2022–23</w:t>
      </w:r>
      <w:r w:rsidR="6FBC3C77">
        <w:t>, with our lawyers observing that cases are getting increasingly complex</w:t>
      </w:r>
      <w:r w:rsidR="21C512AA">
        <w:t xml:space="preserve">, such that fewer cases </w:t>
      </w:r>
      <w:r w:rsidR="6AA88629">
        <w:t xml:space="preserve">are </w:t>
      </w:r>
      <w:r w:rsidR="21C512AA">
        <w:t>not translating into reduced workload or lower costs</w:t>
      </w:r>
      <w:r>
        <w:t>.</w:t>
      </w:r>
      <w:r w:rsidRPr="007B1C03">
        <w:t xml:space="preserve"> </w:t>
      </w:r>
      <w:r w:rsidR="6290AB2F">
        <w:t>In addition, we provided 28,178 grant extensions and administered around 3,100 court ordered funding requests.</w:t>
      </w:r>
    </w:p>
    <w:p w14:paraId="3D48680A" w14:textId="60B68E9D" w:rsidR="001B03FC" w:rsidRPr="007A1FBD" w:rsidRDefault="001B03FC" w:rsidP="001B03FC">
      <w:r w:rsidRPr="007B1C03">
        <w:t xml:space="preserve">Most </w:t>
      </w:r>
      <w:r w:rsidRPr="007A1FBD">
        <w:t>legal assistance services were delivered by private practitioners (80 per cent), while 17 per cent were by in-house lawyers and three per cent by community legal centres.</w:t>
      </w:r>
    </w:p>
    <w:p w14:paraId="1DCC28F8" w14:textId="6DE27FCE" w:rsidR="001B03FC" w:rsidRPr="007A1FBD" w:rsidRDefault="002F4C36" w:rsidP="001B03FC">
      <w:r>
        <w:t>Importantly, w</w:t>
      </w:r>
      <w:r w:rsidR="001B03FC">
        <w:t>e updated some of our funding guidelines to create greater access to legal assistance.</w:t>
      </w:r>
    </w:p>
    <w:p w14:paraId="3C4C63B2" w14:textId="48A97D56" w:rsidR="001B03FC" w:rsidRPr="007A1FBD" w:rsidRDefault="001B03FC" w:rsidP="001B03FC">
      <w:r>
        <w:t xml:space="preserve">Changes to our </w:t>
      </w:r>
      <w:hyperlink r:id="rId35" w:history="1">
        <w:r w:rsidRPr="6D5F6856">
          <w:rPr>
            <w:rStyle w:val="Hyperlink"/>
          </w:rPr>
          <w:t>summary crime funding guidelines</w:t>
        </w:r>
      </w:hyperlink>
      <w:r>
        <w:t xml:space="preserve"> ensure more people have support to plead not guilty when there is not enough evidence to prove the charges against them. This evidence-based change contributes to a fairer and more accountable system, particularly for people </w:t>
      </w:r>
      <w:r w:rsidR="00F92124">
        <w:t>affected</w:t>
      </w:r>
      <w:r>
        <w:t xml:space="preserve"> by systemic injustice.</w:t>
      </w:r>
    </w:p>
    <w:p w14:paraId="599986F1" w14:textId="293A3644" w:rsidR="001B03FC" w:rsidRPr="007A1FBD" w:rsidRDefault="001B03FC" w:rsidP="001B03FC">
      <w:r>
        <w:t xml:space="preserve">We updated our Commonwealth parenting guidelines to expand eligibility in parenting litigation matters involving family violence and/or risk to children. It is expected that this change </w:t>
      </w:r>
      <w:r w:rsidR="001D3AAF">
        <w:t>will</w:t>
      </w:r>
      <w:r>
        <w:t xml:space="preserve"> result in improved access to justice for women and children, in particular.</w:t>
      </w:r>
    </w:p>
    <w:p w14:paraId="71DABF3D" w14:textId="77777777" w:rsidR="001B03FC" w:rsidRPr="007A1FBD" w:rsidRDefault="001B03FC" w:rsidP="001B03FC">
      <w:r>
        <w:t xml:space="preserve">Our </w:t>
      </w:r>
      <w:hyperlink r:id="rId36" w:history="1">
        <w:r w:rsidRPr="6D5F6856">
          <w:rPr>
            <w:rStyle w:val="Hyperlink"/>
          </w:rPr>
          <w:t>family violence funding guidelines</w:t>
        </w:r>
      </w:hyperlink>
      <w:r>
        <w:t xml:space="preserve"> have been updated to provide:</w:t>
      </w:r>
    </w:p>
    <w:p w14:paraId="6FE77261" w14:textId="77777777" w:rsidR="001B03FC" w:rsidRPr="007A1FBD" w:rsidRDefault="001B03FC" w:rsidP="00D156AA">
      <w:pPr>
        <w:pStyle w:val="ListParagraph"/>
        <w:numPr>
          <w:ilvl w:val="0"/>
          <w:numId w:val="22"/>
        </w:numPr>
      </w:pPr>
      <w:r>
        <w:t>earlier assistance for priority family violence intervention order applicants</w:t>
      </w:r>
    </w:p>
    <w:p w14:paraId="1D1BF0BF" w14:textId="77777777" w:rsidR="001B03FC" w:rsidRPr="007A1FBD" w:rsidRDefault="001B03FC" w:rsidP="00D156AA">
      <w:pPr>
        <w:pStyle w:val="ListParagraph"/>
        <w:numPr>
          <w:ilvl w:val="0"/>
          <w:numId w:val="22"/>
        </w:numPr>
      </w:pPr>
      <w:r>
        <w:t>support for people misidentified by police as the predominant aggressor</w:t>
      </w:r>
    </w:p>
    <w:p w14:paraId="53EF8C74" w14:textId="77777777" w:rsidR="001B03FC" w:rsidRPr="007A1FBD" w:rsidRDefault="001B03FC" w:rsidP="00D156AA">
      <w:pPr>
        <w:pStyle w:val="ListParagraph"/>
        <w:numPr>
          <w:ilvl w:val="0"/>
          <w:numId w:val="22"/>
        </w:numPr>
      </w:pPr>
      <w:r>
        <w:t>support for affected family members who oppose police applications.</w:t>
      </w:r>
    </w:p>
    <w:p w14:paraId="0EF71A47" w14:textId="77777777" w:rsidR="000252C5" w:rsidRDefault="001B03FC" w:rsidP="000252C5">
      <w:r>
        <w:t>These changes are informed by our practice experience and evidence about the gendered nature of family violence.</w:t>
      </w:r>
      <w:bookmarkEnd w:id="140"/>
      <w:bookmarkEnd w:id="141"/>
      <w:bookmarkEnd w:id="142"/>
      <w:bookmarkEnd w:id="143"/>
      <w:bookmarkEnd w:id="144"/>
    </w:p>
    <w:p w14:paraId="7009AAE2" w14:textId="5B47F654" w:rsidR="001B03FC" w:rsidRPr="001B03FC" w:rsidRDefault="00000EE7" w:rsidP="001B03FC">
      <w:pPr>
        <w:pStyle w:val="Heading3"/>
      </w:pPr>
      <w:bookmarkStart w:id="145" w:name="_Help_at_court_1"/>
      <w:bookmarkStart w:id="146" w:name="_Toc179795239"/>
      <w:bookmarkStart w:id="147" w:name="_Toc179795572"/>
      <w:bookmarkEnd w:id="145"/>
      <w:r>
        <w:t>Help at court</w:t>
      </w:r>
      <w:bookmarkEnd w:id="146"/>
      <w:bookmarkEnd w:id="147"/>
    </w:p>
    <w:p w14:paraId="3DED9D88" w14:textId="581AB1B3" w:rsidR="001B03FC" w:rsidRPr="009621DF" w:rsidRDefault="001B03FC" w:rsidP="001B03FC">
      <w:pPr>
        <w:rPr>
          <w:lang w:eastAsia="en-AU"/>
        </w:rPr>
      </w:pPr>
      <w:r w:rsidRPr="009621DF">
        <w:rPr>
          <w:lang w:eastAsia="en-AU"/>
        </w:rPr>
        <w:t xml:space="preserve">We support clients on the day of their hearing through duty lawyer services. </w:t>
      </w:r>
      <w:r w:rsidR="00B46590">
        <w:rPr>
          <w:lang w:eastAsia="en-AU"/>
        </w:rPr>
        <w:t>We aim to prioritise serious cases</w:t>
      </w:r>
      <w:r w:rsidR="00292D23">
        <w:rPr>
          <w:lang w:eastAsia="en-AU"/>
        </w:rPr>
        <w:t xml:space="preserve"> and clients who</w:t>
      </w:r>
      <w:r w:rsidR="0006421F">
        <w:rPr>
          <w:lang w:eastAsia="en-AU"/>
        </w:rPr>
        <w:t xml:space="preserve"> </w:t>
      </w:r>
      <w:r w:rsidR="00365350">
        <w:rPr>
          <w:lang w:eastAsia="en-AU"/>
        </w:rPr>
        <w:t>need help the most.</w:t>
      </w:r>
      <w:r w:rsidRPr="009621DF">
        <w:rPr>
          <w:lang w:eastAsia="en-AU"/>
        </w:rPr>
        <w:t xml:space="preserve"> </w:t>
      </w:r>
      <w:r w:rsidR="00947E77">
        <w:rPr>
          <w:lang w:eastAsia="en-AU"/>
        </w:rPr>
        <w:t xml:space="preserve">Information about </w:t>
      </w:r>
      <w:hyperlink r:id="rId37" w:history="1">
        <w:r w:rsidR="001C69AC" w:rsidRPr="00C82BD0">
          <w:rPr>
            <w:rStyle w:val="Hyperlink"/>
            <w:lang w:eastAsia="en-AU"/>
          </w:rPr>
          <w:t>who can see a duty lawyer and the help they can provide</w:t>
        </w:r>
      </w:hyperlink>
      <w:r w:rsidR="001C69AC">
        <w:rPr>
          <w:lang w:eastAsia="en-AU"/>
        </w:rPr>
        <w:t xml:space="preserve"> is on our website.</w:t>
      </w:r>
    </w:p>
    <w:p w14:paraId="22123D51" w14:textId="77777777" w:rsidR="00823AD5" w:rsidRDefault="001B03FC" w:rsidP="00823AD5">
      <w:r w:rsidRPr="00974073">
        <w:lastRenderedPageBreak/>
        <w:t xml:space="preserve">In 2023–24, we delivered </w:t>
      </w:r>
      <w:r w:rsidR="00AE350E" w:rsidRPr="00974073">
        <w:t>111,474</w:t>
      </w:r>
      <w:r w:rsidRPr="00974073">
        <w:t xml:space="preserve"> duty lawyer services (</w:t>
      </w:r>
      <w:r w:rsidR="001D2ABC">
        <w:t>0.2</w:t>
      </w:r>
      <w:r w:rsidRPr="00974073">
        <w:t xml:space="preserve"> per cent </w:t>
      </w:r>
      <w:r w:rsidR="001D2ABC">
        <w:t>more</w:t>
      </w:r>
      <w:r w:rsidRPr="00974073">
        <w:t xml:space="preserve"> than in 2022–23). Private practitioners delivered </w:t>
      </w:r>
      <w:r w:rsidR="002C2A95" w:rsidRPr="00974073">
        <w:t>14</w:t>
      </w:r>
      <w:r w:rsidRPr="00974073">
        <w:t xml:space="preserve"> per cent and community legal centres delivered </w:t>
      </w:r>
      <w:r w:rsidR="002C2A95" w:rsidRPr="00974073">
        <w:t>15</w:t>
      </w:r>
      <w:r w:rsidRPr="00974073">
        <w:t xml:space="preserve"> per cent of these services.</w:t>
      </w:r>
    </w:p>
    <w:p w14:paraId="19755896" w14:textId="288C1BC6" w:rsidR="00823AD5" w:rsidRPr="008D691E" w:rsidRDefault="00823AD5" w:rsidP="009E607A">
      <w:pPr>
        <w:pStyle w:val="Heading3"/>
        <w:ind w:left="720" w:right="708"/>
        <w:rPr>
          <w:i/>
          <w:iCs/>
        </w:rPr>
      </w:pPr>
      <w:bookmarkStart w:id="148" w:name="_Toc179795240"/>
      <w:bookmarkStart w:id="149" w:name="_Toc179795573"/>
      <w:r w:rsidRPr="008D691E">
        <w:rPr>
          <w:i/>
          <w:iCs/>
        </w:rPr>
        <w:t>Improving our remand services</w:t>
      </w:r>
      <w:bookmarkEnd w:id="148"/>
      <w:bookmarkEnd w:id="149"/>
    </w:p>
    <w:p w14:paraId="71ECC616" w14:textId="77777777" w:rsidR="00823AD5" w:rsidRPr="008D691E" w:rsidRDefault="00823AD5" w:rsidP="009E607A">
      <w:pPr>
        <w:ind w:left="720" w:right="708"/>
        <w:rPr>
          <w:i/>
          <w:iCs/>
        </w:rPr>
      </w:pPr>
      <w:r w:rsidRPr="008D691E">
        <w:rPr>
          <w:i/>
          <w:iCs/>
        </w:rPr>
        <w:t xml:space="preserve">In 2023–24, we began implementing the recommendations of an </w:t>
      </w:r>
      <w:hyperlink r:id="rId38" w:history="1">
        <w:r w:rsidRPr="008D691E">
          <w:rPr>
            <w:rStyle w:val="Hyperlink"/>
            <w:i/>
            <w:iCs/>
          </w:rPr>
          <w:t>independent review into our remand services</w:t>
        </w:r>
      </w:hyperlink>
      <w:r w:rsidRPr="008D691E">
        <w:rPr>
          <w:i/>
          <w:iCs/>
        </w:rPr>
        <w:t xml:space="preserve">. The review by the Centre for Innovative Justice allowed us to hear from people who have experienced remand and reinforced the vital importance of legal and non-legal assistance. </w:t>
      </w:r>
    </w:p>
    <w:p w14:paraId="23782E22" w14:textId="77777777" w:rsidR="00823AD5" w:rsidRPr="008D691E" w:rsidRDefault="00823AD5" w:rsidP="009E607A">
      <w:pPr>
        <w:ind w:left="720" w:right="708"/>
        <w:rPr>
          <w:i/>
          <w:iCs/>
        </w:rPr>
      </w:pPr>
      <w:r w:rsidRPr="008D691E">
        <w:rPr>
          <w:i/>
          <w:iCs/>
        </w:rPr>
        <w:t>The findings and recommendations enable us to make service changes based on what support people told us they need. Since receiving the report, we have been:</w:t>
      </w:r>
    </w:p>
    <w:p w14:paraId="548E96CE" w14:textId="77777777" w:rsidR="00823AD5" w:rsidRPr="008D691E" w:rsidRDefault="00823AD5" w:rsidP="009E607A">
      <w:pPr>
        <w:pStyle w:val="ListParagraph"/>
        <w:numPr>
          <w:ilvl w:val="0"/>
          <w:numId w:val="22"/>
        </w:numPr>
        <w:ind w:left="1440" w:right="708"/>
        <w:rPr>
          <w:i/>
          <w:iCs/>
        </w:rPr>
      </w:pPr>
      <w:r w:rsidRPr="008D691E">
        <w:rPr>
          <w:i/>
          <w:iCs/>
        </w:rPr>
        <w:t xml:space="preserve">communicating with stakeholders about the review findings and recommendations, and amplifying the voices of people who have experienced remand </w:t>
      </w:r>
    </w:p>
    <w:p w14:paraId="7D3C4F79" w14:textId="77777777" w:rsidR="00823AD5" w:rsidRPr="008D691E" w:rsidRDefault="00823AD5" w:rsidP="009E607A">
      <w:pPr>
        <w:pStyle w:val="ListParagraph"/>
        <w:numPr>
          <w:ilvl w:val="0"/>
          <w:numId w:val="22"/>
        </w:numPr>
        <w:ind w:left="1440" w:right="708"/>
        <w:rPr>
          <w:i/>
          <w:iCs/>
        </w:rPr>
      </w:pPr>
      <w:r w:rsidRPr="008D691E">
        <w:rPr>
          <w:i/>
          <w:iCs/>
        </w:rPr>
        <w:t>working to ensure lawyers have enough time with clients, particularly at the point of first remand</w:t>
      </w:r>
    </w:p>
    <w:p w14:paraId="0DC1D1B7" w14:textId="77777777" w:rsidR="00823AD5" w:rsidRPr="008D691E" w:rsidRDefault="00823AD5" w:rsidP="009E607A">
      <w:pPr>
        <w:pStyle w:val="ListParagraph"/>
        <w:numPr>
          <w:ilvl w:val="0"/>
          <w:numId w:val="22"/>
        </w:numPr>
        <w:ind w:left="1440" w:right="708"/>
        <w:rPr>
          <w:i/>
          <w:iCs/>
        </w:rPr>
      </w:pPr>
      <w:r w:rsidRPr="008D691E">
        <w:rPr>
          <w:i/>
          <w:iCs/>
        </w:rPr>
        <w:t>supporting people facing remand to be represented by their ongoing lawyer if they wish</w:t>
      </w:r>
    </w:p>
    <w:p w14:paraId="5F971D97" w14:textId="77777777" w:rsidR="00823AD5" w:rsidRPr="008D691E" w:rsidRDefault="00823AD5" w:rsidP="009E607A">
      <w:pPr>
        <w:pStyle w:val="ListParagraph"/>
        <w:numPr>
          <w:ilvl w:val="0"/>
          <w:numId w:val="22"/>
        </w:numPr>
        <w:ind w:left="1440" w:right="708"/>
        <w:rPr>
          <w:i/>
          <w:iCs/>
        </w:rPr>
      </w:pPr>
      <w:r w:rsidRPr="008D691E">
        <w:rPr>
          <w:i/>
          <w:iCs/>
        </w:rPr>
        <w:t>working towards better meeting the non-legal needs of people facing remand.</w:t>
      </w:r>
    </w:p>
    <w:p w14:paraId="08990965" w14:textId="77777777" w:rsidR="00823AD5" w:rsidRPr="008D691E" w:rsidRDefault="00823AD5" w:rsidP="009E607A">
      <w:pPr>
        <w:pStyle w:val="Heading4"/>
        <w:ind w:left="720" w:right="708"/>
        <w:rPr>
          <w:i/>
          <w:iCs/>
        </w:rPr>
      </w:pPr>
      <w:r w:rsidRPr="008D691E">
        <w:rPr>
          <w:i/>
          <w:iCs/>
        </w:rPr>
        <w:t>Anna’s story</w:t>
      </w:r>
    </w:p>
    <w:p w14:paraId="720A1A57" w14:textId="77777777" w:rsidR="00823AD5" w:rsidRPr="008D691E" w:rsidRDefault="00823AD5" w:rsidP="009E607A">
      <w:pPr>
        <w:ind w:left="720" w:right="708"/>
        <w:rPr>
          <w:b/>
          <w:bCs/>
          <w:i/>
          <w:iCs/>
        </w:rPr>
      </w:pPr>
      <w:r w:rsidRPr="008D691E">
        <w:rPr>
          <w:b/>
          <w:bCs/>
          <w:i/>
          <w:iCs/>
        </w:rPr>
        <w:t>Anna (not her real name) shared her experience of remand as part of the review.</w:t>
      </w:r>
    </w:p>
    <w:p w14:paraId="08A173B8" w14:textId="77777777" w:rsidR="00823AD5" w:rsidRPr="008D691E" w:rsidRDefault="00823AD5" w:rsidP="009E607A">
      <w:pPr>
        <w:ind w:left="720" w:right="708"/>
        <w:rPr>
          <w:i/>
          <w:iCs/>
        </w:rPr>
      </w:pPr>
      <w:r w:rsidRPr="008D691E">
        <w:rPr>
          <w:i/>
          <w:iCs/>
        </w:rPr>
        <w:t>Anna was taken into custody by the police because she was already on an order when she was charged in connection to her drug use. Her drug use was a self-medicating attempt to dull the trauma related to experiencing years of family violence.</w:t>
      </w:r>
    </w:p>
    <w:p w14:paraId="34E113EA" w14:textId="77777777" w:rsidR="00823AD5" w:rsidRPr="008D691E" w:rsidRDefault="00823AD5" w:rsidP="009E607A">
      <w:pPr>
        <w:ind w:left="720" w:right="708"/>
        <w:rPr>
          <w:i/>
          <w:iCs/>
        </w:rPr>
      </w:pPr>
      <w:r w:rsidRPr="008D691E">
        <w:rPr>
          <w:i/>
          <w:iCs/>
        </w:rPr>
        <w:t>‘I was completely mis-identified as the unhinged woman and the narrative started being directed to my drug use, rather than to the violence that I was experiencing,’ she said.</w:t>
      </w:r>
    </w:p>
    <w:p w14:paraId="39C5C915" w14:textId="77777777" w:rsidR="00823AD5" w:rsidRPr="008D691E" w:rsidRDefault="00823AD5" w:rsidP="009E607A">
      <w:pPr>
        <w:ind w:left="720" w:right="708"/>
        <w:rPr>
          <w:i/>
          <w:iCs/>
        </w:rPr>
      </w:pPr>
      <w:r w:rsidRPr="008D691E">
        <w:rPr>
          <w:i/>
          <w:iCs/>
        </w:rPr>
        <w:t xml:space="preserve">When Anna was brought in by police for questioning, she didn’t understand she would not be going home. She used her only phone call to arrange a friend to pick up her child from school, rather than contact her mother or a lawyer. </w:t>
      </w:r>
    </w:p>
    <w:p w14:paraId="73BFF2A2" w14:textId="77777777" w:rsidR="00823AD5" w:rsidRPr="008D691E" w:rsidRDefault="00823AD5" w:rsidP="009E607A">
      <w:pPr>
        <w:ind w:left="720" w:right="708"/>
        <w:rPr>
          <w:i/>
          <w:iCs/>
        </w:rPr>
      </w:pPr>
      <w:r w:rsidRPr="008D691E">
        <w:rPr>
          <w:i/>
          <w:iCs/>
        </w:rPr>
        <w:t xml:space="preserve">The experience of remand was dehumanising – her clothes and jewellery were taken from her, and she was withdrawing from drugs. Even her hair was cut. </w:t>
      </w:r>
    </w:p>
    <w:p w14:paraId="25CC200C" w14:textId="77777777" w:rsidR="00823AD5" w:rsidRPr="008D691E" w:rsidRDefault="00823AD5" w:rsidP="009E607A">
      <w:pPr>
        <w:ind w:left="720" w:right="708"/>
        <w:rPr>
          <w:i/>
          <w:iCs/>
        </w:rPr>
      </w:pPr>
      <w:r w:rsidRPr="008D691E">
        <w:rPr>
          <w:i/>
          <w:iCs/>
        </w:rPr>
        <w:t>‘You’re already in this really severely traumatising situation, unknown to you, withdrawing from drugs, separated from your child, have no contact with the outside world, it’s literally like, it’s like a living death.’</w:t>
      </w:r>
    </w:p>
    <w:p w14:paraId="22F6351E" w14:textId="77777777" w:rsidR="00823AD5" w:rsidRPr="008D691E" w:rsidRDefault="00823AD5" w:rsidP="009E607A">
      <w:pPr>
        <w:ind w:left="720" w:right="708"/>
        <w:rPr>
          <w:i/>
          <w:iCs/>
        </w:rPr>
      </w:pPr>
      <w:r w:rsidRPr="008D691E">
        <w:rPr>
          <w:i/>
          <w:iCs/>
        </w:rPr>
        <w:t>When Anna saw a duty lawyer for a ten-minute meeting before her court appearance, she had barely slept or eaten. She wanted the interaction to be over as soon as possible. She didn’t understand the importance of telling the lawyer about her circumstances or know what questions to ask.</w:t>
      </w:r>
    </w:p>
    <w:p w14:paraId="5A6081AF" w14:textId="77777777" w:rsidR="00823AD5" w:rsidRPr="008D691E" w:rsidRDefault="00823AD5" w:rsidP="009E607A">
      <w:pPr>
        <w:ind w:left="720" w:right="708"/>
        <w:rPr>
          <w:i/>
          <w:iCs/>
        </w:rPr>
      </w:pPr>
      <w:r w:rsidRPr="008D691E">
        <w:rPr>
          <w:i/>
          <w:iCs/>
        </w:rPr>
        <w:lastRenderedPageBreak/>
        <w:t>Anna’s time with the lawyer ended without her understanding what was going to happen in court or what services or support she might be able to access.</w:t>
      </w:r>
    </w:p>
    <w:p w14:paraId="435C02D9" w14:textId="77777777" w:rsidR="00823AD5" w:rsidRPr="008D691E" w:rsidRDefault="00823AD5" w:rsidP="009E607A">
      <w:pPr>
        <w:ind w:left="720" w:right="708"/>
        <w:rPr>
          <w:i/>
          <w:iCs/>
        </w:rPr>
      </w:pPr>
      <w:r w:rsidRPr="008D691E">
        <w:rPr>
          <w:i/>
          <w:iCs/>
        </w:rPr>
        <w:t>She reflected that it would have helped her to be able to access support, not just legal advice, while she was in custody.</w:t>
      </w:r>
    </w:p>
    <w:p w14:paraId="3BE6045E" w14:textId="77777777" w:rsidR="00823AD5" w:rsidRPr="008D691E" w:rsidRDefault="00823AD5" w:rsidP="009E607A">
      <w:pPr>
        <w:ind w:left="720" w:right="708"/>
        <w:rPr>
          <w:i/>
          <w:iCs/>
        </w:rPr>
      </w:pPr>
      <w:r w:rsidRPr="008D691E">
        <w:rPr>
          <w:i/>
          <w:iCs/>
        </w:rPr>
        <w:t>‘When I go into AOD [alcohol and other drug services] and there’s someone there with lived experience, or when I go into homelessness and there’s someone there with lived experience, you just automatically feel at home. They just, they just naturally get you and there’s this unwritten, strange bond.’</w:t>
      </w:r>
    </w:p>
    <w:p w14:paraId="48BD5C54" w14:textId="36C86E46" w:rsidR="00823AD5" w:rsidRPr="008D691E" w:rsidRDefault="00823AD5" w:rsidP="009E607A">
      <w:pPr>
        <w:ind w:left="720" w:right="708"/>
        <w:rPr>
          <w:i/>
          <w:iCs/>
          <w:lang w:eastAsia="en-AU"/>
        </w:rPr>
      </w:pPr>
      <w:r w:rsidRPr="008D691E">
        <w:rPr>
          <w:i/>
          <w:iCs/>
        </w:rPr>
        <w:t xml:space="preserve">Real the full story in the </w:t>
      </w:r>
      <w:hyperlink r:id="rId39">
        <w:r w:rsidRPr="008D691E">
          <w:rPr>
            <w:rStyle w:val="Hyperlink"/>
            <w:i/>
            <w:iCs/>
          </w:rPr>
          <w:t>review of our remand services</w:t>
        </w:r>
      </w:hyperlink>
      <w:r w:rsidRPr="008D691E">
        <w:rPr>
          <w:i/>
          <w:iCs/>
        </w:rPr>
        <w:t>.</w:t>
      </w:r>
    </w:p>
    <w:p w14:paraId="19E80C1D" w14:textId="77777777" w:rsidR="00745183" w:rsidRDefault="00745183" w:rsidP="00745183">
      <w:pPr>
        <w:pStyle w:val="Heading3"/>
      </w:pPr>
      <w:bookmarkStart w:id="150" w:name="_Pre-court_services"/>
      <w:bookmarkStart w:id="151" w:name="_Toc179795241"/>
      <w:bookmarkStart w:id="152" w:name="_Toc179795574"/>
      <w:bookmarkEnd w:id="150"/>
      <w:r>
        <w:t>Pre-court services</w:t>
      </w:r>
      <w:bookmarkEnd w:id="151"/>
      <w:bookmarkEnd w:id="152"/>
    </w:p>
    <w:p w14:paraId="76258202" w14:textId="4AA03D1B" w:rsidR="00745183" w:rsidRDefault="00745183" w:rsidP="00745183">
      <w:pPr>
        <w:pStyle w:val="Heading4"/>
      </w:pPr>
      <w:bookmarkStart w:id="153" w:name="_Criminal_matters"/>
      <w:bookmarkEnd w:id="153"/>
      <w:r>
        <w:t>Criminal matters</w:t>
      </w:r>
    </w:p>
    <w:p w14:paraId="17F97FE3" w14:textId="77777777" w:rsidR="00745183" w:rsidRPr="00611484" w:rsidRDefault="00745183" w:rsidP="00745183">
      <w:r>
        <w:t xml:space="preserve">Our </w:t>
      </w:r>
      <w:hyperlink r:id="rId40">
        <w:r w:rsidRPr="00611484">
          <w:rPr>
            <w:rStyle w:val="Hyperlink"/>
          </w:rPr>
          <w:t>Help Before Court</w:t>
        </w:r>
      </w:hyperlink>
      <w:r w:rsidRPr="00611484">
        <w:t xml:space="preserve"> </w:t>
      </w:r>
      <w:r>
        <w:t xml:space="preserve">service </w:t>
      </w:r>
      <w:r w:rsidRPr="00611484">
        <w:t xml:space="preserve">provides people with support or advice ahead of their court hearing rather than on the day for criminal matters in the Magistrates’ Court. </w:t>
      </w:r>
      <w:r>
        <w:t>This leads</w:t>
      </w:r>
      <w:r w:rsidRPr="00611484">
        <w:t xml:space="preserve"> to </w:t>
      </w:r>
      <w:r>
        <w:t>better engagement with the justice system</w:t>
      </w:r>
      <w:r w:rsidRPr="0010486B">
        <w:t xml:space="preserve"> and better </w:t>
      </w:r>
      <w:r>
        <w:t xml:space="preserve">client </w:t>
      </w:r>
      <w:r w:rsidRPr="0010486B">
        <w:t>outcomes</w:t>
      </w:r>
      <w:r>
        <w:t xml:space="preserve"> and experience</w:t>
      </w:r>
      <w:r w:rsidRPr="0010486B">
        <w:t>.</w:t>
      </w:r>
    </w:p>
    <w:p w14:paraId="49279250" w14:textId="264D75D0" w:rsidR="00E23D9F" w:rsidRDefault="00745183" w:rsidP="00745183">
      <w:r w:rsidRPr="00611484">
        <w:t>In 202</w:t>
      </w:r>
      <w:r>
        <w:t>3</w:t>
      </w:r>
      <w:r w:rsidRPr="00611484">
        <w:t>–2</w:t>
      </w:r>
      <w:r>
        <w:t>4</w:t>
      </w:r>
      <w:r w:rsidRPr="00611484">
        <w:t xml:space="preserve">, we delivered </w:t>
      </w:r>
      <w:r w:rsidRPr="00641AC7">
        <w:t>6,281</w:t>
      </w:r>
      <w:r w:rsidRPr="00611484">
        <w:t xml:space="preserve"> services through Help Before Court</w:t>
      </w:r>
      <w:r>
        <w:t>.</w:t>
      </w:r>
      <w:r w:rsidR="003E7F8A">
        <w:t xml:space="preserve"> </w:t>
      </w:r>
      <w:r w:rsidR="002E26E0">
        <w:t>The</w:t>
      </w:r>
      <w:r w:rsidR="03134ACF">
        <w:t xml:space="preserve"> service help</w:t>
      </w:r>
      <w:r w:rsidR="00A35CFA">
        <w:t>s</w:t>
      </w:r>
      <w:r w:rsidR="03134ACF">
        <w:t xml:space="preserve"> to ensure matters are not adjourned </w:t>
      </w:r>
      <w:r w:rsidR="27535643">
        <w:t>unnecessarily</w:t>
      </w:r>
      <w:r w:rsidR="00A35CFA">
        <w:t xml:space="preserve">, </w:t>
      </w:r>
      <w:r w:rsidR="002E26E0">
        <w:t>with</w:t>
      </w:r>
      <w:r w:rsidR="00A35CFA">
        <w:t xml:space="preserve"> there being</w:t>
      </w:r>
      <w:r w:rsidR="002E26E0">
        <w:t xml:space="preserve"> a </w:t>
      </w:r>
      <w:r w:rsidR="03134ACF">
        <w:t>20</w:t>
      </w:r>
      <w:r w:rsidR="002E26E0">
        <w:t xml:space="preserve"> per cent</w:t>
      </w:r>
      <w:r w:rsidR="03134ACF">
        <w:t xml:space="preserve"> reduction in adjournment outcomes when compared to the pre-Help Before Court duty lawyer service</w:t>
      </w:r>
      <w:r w:rsidR="00A04609">
        <w:t>.</w:t>
      </w:r>
      <w:r w:rsidR="21A81B92">
        <w:t xml:space="preserve"> </w:t>
      </w:r>
      <w:r w:rsidR="00A35CFA">
        <w:t xml:space="preserve">It </w:t>
      </w:r>
      <w:r w:rsidR="21A81B92">
        <w:t xml:space="preserve">also </w:t>
      </w:r>
      <w:r w:rsidR="002E26E0">
        <w:t>helps</w:t>
      </w:r>
      <w:r w:rsidR="21A81B92">
        <w:t xml:space="preserve"> more clients </w:t>
      </w:r>
      <w:r w:rsidR="002E26E0">
        <w:t>get</w:t>
      </w:r>
      <w:r w:rsidR="21A81B92">
        <w:t xml:space="preserve"> a diversionary outcome, with </w:t>
      </w:r>
      <w:r w:rsidR="001B0F18">
        <w:t>six per cent</w:t>
      </w:r>
      <w:r w:rsidR="21A81B92">
        <w:t xml:space="preserve"> of </w:t>
      </w:r>
      <w:r w:rsidR="001B0F18">
        <w:t>the service’s</w:t>
      </w:r>
      <w:r w:rsidR="21A81B92">
        <w:t xml:space="preserve"> clients accessing diversion</w:t>
      </w:r>
      <w:r w:rsidR="001B0F18">
        <w:t>.</w:t>
      </w:r>
    </w:p>
    <w:p w14:paraId="572E34E8" w14:textId="41CCCD5A" w:rsidR="003E7F8A" w:rsidRDefault="000A780F" w:rsidP="00745183">
      <w:r>
        <w:t xml:space="preserve">While we delivered fewer services than in previous years, this is </w:t>
      </w:r>
      <w:r w:rsidR="00911060">
        <w:t>consistent with</w:t>
      </w:r>
      <w:r>
        <w:t xml:space="preserve"> the</w:t>
      </w:r>
      <w:r w:rsidR="00911060">
        <w:t xml:space="preserve"> level of</w:t>
      </w:r>
      <w:r>
        <w:t xml:space="preserve"> </w:t>
      </w:r>
      <w:r w:rsidR="00A476FD">
        <w:t xml:space="preserve">external </w:t>
      </w:r>
      <w:r>
        <w:t>fun</w:t>
      </w:r>
      <w:r w:rsidR="00964460">
        <w:t xml:space="preserve">ding we received. </w:t>
      </w:r>
      <w:r w:rsidR="007A51C5">
        <w:t>W</w:t>
      </w:r>
      <w:r w:rsidR="007A51C5" w:rsidRPr="00003DB1">
        <w:t xml:space="preserve">e </w:t>
      </w:r>
      <w:r w:rsidR="00FC0CAB">
        <w:t>put controls on</w:t>
      </w:r>
      <w:r w:rsidR="00705AF6">
        <w:t xml:space="preserve"> </w:t>
      </w:r>
      <w:r w:rsidR="009C74D5">
        <w:t>the use of</w:t>
      </w:r>
      <w:r w:rsidR="007A51C5">
        <w:t xml:space="preserve"> our limited internal resources to </w:t>
      </w:r>
      <w:r w:rsidR="00DA5F87">
        <w:t xml:space="preserve">deliver the service to </w:t>
      </w:r>
      <w:r w:rsidR="007A51C5" w:rsidRPr="00003DB1">
        <w:t>people who would most benefit from pre-court assistance</w:t>
      </w:r>
      <w:r w:rsidR="007A51C5">
        <w:t>.</w:t>
      </w:r>
    </w:p>
    <w:p w14:paraId="45DA491C" w14:textId="173054E0" w:rsidR="006811AA" w:rsidRDefault="003E7F8A" w:rsidP="00745183">
      <w:r>
        <w:t xml:space="preserve">We continue to see the system and client benefits of Help Before Court. </w:t>
      </w:r>
      <w:r w:rsidR="00BB7DC1">
        <w:t>In 2024–25, we will work to expand our delivery of this service to meet demand, in line with external funding received.</w:t>
      </w:r>
    </w:p>
    <w:p w14:paraId="55E1C514" w14:textId="00551505" w:rsidR="00745183" w:rsidRDefault="00745183" w:rsidP="00745183">
      <w:pPr>
        <w:pStyle w:val="Heading4"/>
      </w:pPr>
      <w:r>
        <w:t>Family violence matters</w:t>
      </w:r>
    </w:p>
    <w:p w14:paraId="168C1D5A" w14:textId="2AAC44CE" w:rsidR="00D74671" w:rsidRDefault="00745183" w:rsidP="00745183">
      <w:r w:rsidRPr="00A35711">
        <w:t xml:space="preserve">Our </w:t>
      </w:r>
      <w:hyperlink r:id="rId41" w:history="1">
        <w:r w:rsidRPr="008D7405">
          <w:rPr>
            <w:rStyle w:val="Hyperlink"/>
          </w:rPr>
          <w:t>Pre-Court Engagement</w:t>
        </w:r>
      </w:hyperlink>
      <w:r>
        <w:t xml:space="preserve"> </w:t>
      </w:r>
      <w:r w:rsidRPr="00A35711">
        <w:t>service, formerly called the Early Resolution Service, provides legal advice and support for people with family violence intervention order matters up to two weeks before a hearing date. We deliver the service with community legal centres in eight Magistrates’ Court locations.</w:t>
      </w:r>
    </w:p>
    <w:p w14:paraId="51527485" w14:textId="42BB164C" w:rsidR="00745183" w:rsidRPr="00CA0E73" w:rsidRDefault="00745183" w:rsidP="00745183">
      <w:r w:rsidRPr="00A35711">
        <w:t>In 2023–24, the service accepted</w:t>
      </w:r>
      <w:r>
        <w:t xml:space="preserve"> </w:t>
      </w:r>
      <w:r w:rsidRPr="00A35711">
        <w:t>15,859 pre-court referrals, 44 per cent of which were taken on by community legal centres.</w:t>
      </w:r>
      <w:r>
        <w:rPr>
          <w:rStyle w:val="FootnoteReference"/>
        </w:rPr>
        <w:footnoteReference w:id="7"/>
      </w:r>
      <w:r w:rsidR="00283EC7">
        <w:t xml:space="preserve"> This work included</w:t>
      </w:r>
      <w:r w:rsidR="00D74671" w:rsidRPr="00D74671">
        <w:t xml:space="preserve"> legal advice, negotiations and</w:t>
      </w:r>
      <w:r w:rsidR="00564987">
        <w:t>,</w:t>
      </w:r>
      <w:r w:rsidR="00D74671" w:rsidRPr="00D74671">
        <w:t xml:space="preserve"> in some cases, resolution prior to the court hearing date.</w:t>
      </w:r>
    </w:p>
    <w:p w14:paraId="634CED81" w14:textId="77777777" w:rsidR="00745183" w:rsidRDefault="00745183" w:rsidP="00745183">
      <w:pPr>
        <w:rPr>
          <w:b/>
          <w:bCs/>
        </w:rPr>
      </w:pPr>
      <w:r w:rsidRPr="00D9050E">
        <w:t>The new name reflects the service evaluation’s finding that earlier trauma-informed engagement is the main benefit for clients with an upcoming family violence intervention order application hearing.</w:t>
      </w:r>
    </w:p>
    <w:p w14:paraId="7D9D35C0" w14:textId="7E3E6A73" w:rsidR="00770A3B" w:rsidRDefault="00770A3B" w:rsidP="003B1C49">
      <w:pPr>
        <w:pStyle w:val="Heading3"/>
      </w:pPr>
      <w:bookmarkStart w:id="154" w:name="_Legal_Help_phone"/>
      <w:bookmarkStart w:id="155" w:name="_Toc179795242"/>
      <w:bookmarkStart w:id="156" w:name="_Toc179795575"/>
      <w:bookmarkEnd w:id="154"/>
      <w:r>
        <w:lastRenderedPageBreak/>
        <w:t>Legal Help</w:t>
      </w:r>
      <w:r w:rsidR="48584BBF">
        <w:t xml:space="preserve"> phone line and webchat</w:t>
      </w:r>
      <w:bookmarkEnd w:id="155"/>
      <w:bookmarkEnd w:id="156"/>
    </w:p>
    <w:p w14:paraId="59F23D96" w14:textId="242F98F2" w:rsidR="00090392" w:rsidRDefault="00090392" w:rsidP="00090392">
      <w:r w:rsidRPr="00090392">
        <w:t>In 202</w:t>
      </w:r>
      <w:r>
        <w:t>3</w:t>
      </w:r>
      <w:r w:rsidRPr="00090392">
        <w:t>–2</w:t>
      </w:r>
      <w:r>
        <w:t>4</w:t>
      </w:r>
      <w:r w:rsidRPr="00090392">
        <w:t>, our Legal Help phone</w:t>
      </w:r>
      <w:r w:rsidR="004A16CD">
        <w:t xml:space="preserve"> </w:t>
      </w:r>
      <w:r w:rsidRPr="00090392">
        <w:t xml:space="preserve">line and webchat remained key entry points for Victorians seeking legal assistance. We </w:t>
      </w:r>
      <w:r w:rsidR="001A7BB2">
        <w:t xml:space="preserve">answered </w:t>
      </w:r>
      <w:r w:rsidR="00816A2E" w:rsidRPr="00D22202">
        <w:t>69</w:t>
      </w:r>
      <w:r w:rsidRPr="00D22202">
        <w:t xml:space="preserve"> per cent of phone calls and </w:t>
      </w:r>
      <w:r w:rsidR="00816A2E" w:rsidRPr="00D22202">
        <w:t>99</w:t>
      </w:r>
      <w:r w:rsidRPr="00D22202">
        <w:t xml:space="preserve"> per cent of webchats</w:t>
      </w:r>
      <w:r w:rsidRPr="00090392">
        <w:t>.</w:t>
      </w:r>
      <w:r w:rsidR="003B0602">
        <w:t xml:space="preserve"> The combined average wait time (phone calls and webchats) was 9:58 minutes</w:t>
      </w:r>
      <w:r w:rsidR="00C559FF">
        <w:t>.</w:t>
      </w:r>
    </w:p>
    <w:p w14:paraId="2EA9D2E6" w14:textId="77777777" w:rsidR="005E142D" w:rsidRDefault="005E142D" w:rsidP="005E142D">
      <w:pPr>
        <w:pStyle w:val="Heading4"/>
      </w:pPr>
      <w:r>
        <w:t>Phone line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820"/>
        <w:gridCol w:w="3310"/>
        <w:gridCol w:w="3640"/>
      </w:tblGrid>
      <w:tr w:rsidR="005E142D" w14:paraId="197FF97F" w14:textId="77777777" w:rsidTr="0037153A">
        <w:trPr>
          <w:trHeight w:val="336"/>
        </w:trPr>
        <w:tc>
          <w:tcPr>
            <w:tcW w:w="1443" w:type="pct"/>
            <w:tcBorders>
              <w:top w:val="single" w:sz="4" w:space="0" w:color="auto"/>
              <w:left w:val="single" w:sz="4" w:space="0" w:color="auto"/>
              <w:bottom w:val="single" w:sz="4" w:space="0" w:color="7F7F7F" w:themeColor="text1" w:themeTint="80"/>
              <w:right w:val="single" w:sz="4" w:space="0" w:color="auto"/>
            </w:tcBorders>
            <w:shd w:val="clear" w:color="auto" w:fill="E7E6E6" w:themeFill="background2"/>
          </w:tcPr>
          <w:p w14:paraId="440C8E6E" w14:textId="77777777" w:rsidR="005E142D" w:rsidRDefault="005E142D" w:rsidP="0037153A">
            <w:pPr>
              <w:rPr>
                <w:color w:val="000000" w:themeColor="text1"/>
                <w:lang w:eastAsia="en-AU"/>
              </w:rPr>
            </w:pPr>
            <w:r>
              <w:rPr>
                <w:b/>
                <w:bCs/>
                <w:color w:val="000000" w:themeColor="text1"/>
                <w:lang w:eastAsia="en-AU"/>
              </w:rPr>
              <w:t>Phone line services</w:t>
            </w:r>
          </w:p>
        </w:tc>
        <w:tc>
          <w:tcPr>
            <w:tcW w:w="1694" w:type="pct"/>
            <w:tcBorders>
              <w:top w:val="single" w:sz="4" w:space="0" w:color="auto"/>
              <w:left w:val="single" w:sz="4" w:space="0" w:color="auto"/>
              <w:bottom w:val="single" w:sz="4" w:space="0" w:color="auto"/>
              <w:right w:val="single" w:sz="4" w:space="0" w:color="auto"/>
            </w:tcBorders>
            <w:shd w:val="clear" w:color="auto" w:fill="E7E6E6" w:themeFill="background2"/>
          </w:tcPr>
          <w:p w14:paraId="30C0F9BD" w14:textId="77777777" w:rsidR="005E142D" w:rsidRDefault="005E142D" w:rsidP="0037153A">
            <w:pPr>
              <w:rPr>
                <w:lang w:eastAsia="en-AU"/>
              </w:rPr>
            </w:pPr>
            <w:r>
              <w:rPr>
                <w:b/>
                <w:color w:val="000000" w:themeColor="text1"/>
                <w:lang w:eastAsia="en-AU"/>
              </w:rPr>
              <w:t>Number of sessions</w:t>
            </w:r>
          </w:p>
        </w:tc>
        <w:tc>
          <w:tcPr>
            <w:tcW w:w="1863" w:type="pct"/>
            <w:tcBorders>
              <w:top w:val="single" w:sz="4" w:space="0" w:color="auto"/>
              <w:left w:val="single" w:sz="4" w:space="0" w:color="auto"/>
              <w:bottom w:val="single" w:sz="4" w:space="0" w:color="auto"/>
              <w:right w:val="single" w:sz="4" w:space="0" w:color="auto"/>
            </w:tcBorders>
            <w:shd w:val="clear" w:color="auto" w:fill="E7E6E6" w:themeFill="background2"/>
          </w:tcPr>
          <w:p w14:paraId="76399116" w14:textId="77777777" w:rsidR="005E142D" w:rsidRDefault="005E142D" w:rsidP="0037153A">
            <w:pPr>
              <w:rPr>
                <w:lang w:eastAsia="en-AU"/>
              </w:rPr>
            </w:pPr>
            <w:r>
              <w:rPr>
                <w:b/>
                <w:bCs/>
                <w:color w:val="000000" w:themeColor="text1"/>
                <w:lang w:eastAsia="en-AU"/>
              </w:rPr>
              <w:t xml:space="preserve">Change </w:t>
            </w:r>
            <w:proofErr w:type="gramStart"/>
            <w:r>
              <w:rPr>
                <w:b/>
                <w:bCs/>
                <w:color w:val="000000" w:themeColor="text1"/>
                <w:lang w:eastAsia="en-AU"/>
              </w:rPr>
              <w:t>on</w:t>
            </w:r>
            <w:proofErr w:type="gramEnd"/>
            <w:r>
              <w:rPr>
                <w:b/>
                <w:bCs/>
                <w:color w:val="000000" w:themeColor="text1"/>
                <w:lang w:eastAsia="en-AU"/>
              </w:rPr>
              <w:t xml:space="preserve"> 2022–23</w:t>
            </w:r>
          </w:p>
        </w:tc>
      </w:tr>
      <w:tr w:rsidR="005E142D" w14:paraId="7C218C45" w14:textId="77777777" w:rsidTr="0037153A">
        <w:trPr>
          <w:trHeight w:val="336"/>
        </w:trPr>
        <w:tc>
          <w:tcPr>
            <w:tcW w:w="1443" w:type="pct"/>
            <w:tcBorders>
              <w:top w:val="single" w:sz="4" w:space="0" w:color="auto"/>
              <w:left w:val="single" w:sz="4" w:space="0" w:color="auto"/>
              <w:bottom w:val="single" w:sz="4" w:space="0" w:color="7F7F7F" w:themeColor="text1" w:themeTint="80"/>
              <w:right w:val="single" w:sz="4" w:space="0" w:color="auto"/>
            </w:tcBorders>
          </w:tcPr>
          <w:p w14:paraId="5D934464" w14:textId="77777777" w:rsidR="005E142D" w:rsidRDefault="005E142D" w:rsidP="0037153A">
            <w:pPr>
              <w:rPr>
                <w:color w:val="000000" w:themeColor="text1"/>
                <w:lang w:eastAsia="en-AU"/>
              </w:rPr>
            </w:pPr>
            <w:r>
              <w:rPr>
                <w:color w:val="000000" w:themeColor="text1"/>
                <w:lang w:eastAsia="en-AU"/>
              </w:rPr>
              <w:t>Information</w:t>
            </w:r>
          </w:p>
        </w:tc>
        <w:tc>
          <w:tcPr>
            <w:tcW w:w="1694" w:type="pct"/>
            <w:tcBorders>
              <w:top w:val="single" w:sz="4" w:space="0" w:color="auto"/>
              <w:left w:val="single" w:sz="4" w:space="0" w:color="auto"/>
              <w:bottom w:val="single" w:sz="4" w:space="0" w:color="auto"/>
              <w:right w:val="single" w:sz="4" w:space="0" w:color="auto"/>
            </w:tcBorders>
          </w:tcPr>
          <w:p w14:paraId="75B3A690" w14:textId="77777777" w:rsidR="005E142D" w:rsidRDefault="005E142D" w:rsidP="0037153A">
            <w:pPr>
              <w:rPr>
                <w:lang w:eastAsia="en-AU"/>
              </w:rPr>
            </w:pPr>
            <w:r>
              <w:rPr>
                <w:lang w:eastAsia="en-AU"/>
              </w:rPr>
              <w:t>84,667</w:t>
            </w:r>
          </w:p>
        </w:tc>
        <w:tc>
          <w:tcPr>
            <w:tcW w:w="1863" w:type="pct"/>
            <w:tcBorders>
              <w:top w:val="single" w:sz="4" w:space="0" w:color="auto"/>
              <w:left w:val="single" w:sz="4" w:space="0" w:color="auto"/>
              <w:bottom w:val="single" w:sz="4" w:space="0" w:color="auto"/>
              <w:right w:val="single" w:sz="4" w:space="0" w:color="auto"/>
            </w:tcBorders>
          </w:tcPr>
          <w:p w14:paraId="0809D448" w14:textId="77777777" w:rsidR="005E142D" w:rsidRDefault="005E142D" w:rsidP="0037153A">
            <w:pPr>
              <w:rPr>
                <w:lang w:eastAsia="en-AU"/>
              </w:rPr>
            </w:pPr>
            <w:r>
              <w:rPr>
                <w:lang w:eastAsia="en-AU"/>
              </w:rPr>
              <w:t>+10%</w:t>
            </w:r>
          </w:p>
        </w:tc>
      </w:tr>
      <w:tr w:rsidR="005E142D" w14:paraId="554EC85A" w14:textId="77777777" w:rsidTr="0037153A">
        <w:trPr>
          <w:trHeight w:val="62"/>
        </w:trPr>
        <w:tc>
          <w:tcPr>
            <w:tcW w:w="1443" w:type="pct"/>
            <w:tcBorders>
              <w:top w:val="single" w:sz="4" w:space="0" w:color="auto"/>
              <w:left w:val="single" w:sz="4" w:space="0" w:color="auto"/>
              <w:bottom w:val="single" w:sz="4" w:space="0" w:color="7F7F7F" w:themeColor="text1" w:themeTint="80"/>
              <w:right w:val="single" w:sz="4" w:space="0" w:color="auto"/>
            </w:tcBorders>
            <w:hideMark/>
          </w:tcPr>
          <w:p w14:paraId="2E0F2329" w14:textId="77777777" w:rsidR="005E142D" w:rsidRPr="00671ED8" w:rsidRDefault="005E142D" w:rsidP="0037153A">
            <w:pPr>
              <w:rPr>
                <w:i/>
                <w:iCs/>
                <w:color w:val="000000" w:themeColor="text1"/>
                <w:lang w:eastAsia="en-AU"/>
              </w:rPr>
            </w:pPr>
            <w:r>
              <w:rPr>
                <w:color w:val="000000" w:themeColor="text1"/>
                <w:lang w:eastAsia="en-AU"/>
              </w:rPr>
              <w:t>Advice</w:t>
            </w:r>
          </w:p>
        </w:tc>
        <w:tc>
          <w:tcPr>
            <w:tcW w:w="1694" w:type="pct"/>
            <w:tcBorders>
              <w:top w:val="single" w:sz="4" w:space="0" w:color="auto"/>
              <w:left w:val="single" w:sz="4" w:space="0" w:color="auto"/>
              <w:bottom w:val="single" w:sz="4" w:space="0" w:color="auto"/>
              <w:right w:val="single" w:sz="4" w:space="0" w:color="auto"/>
            </w:tcBorders>
            <w:shd w:val="clear" w:color="auto" w:fill="auto"/>
          </w:tcPr>
          <w:p w14:paraId="15C4AB8C" w14:textId="77777777" w:rsidR="005E142D" w:rsidRDefault="005E142D" w:rsidP="0037153A">
            <w:pPr>
              <w:rPr>
                <w:lang w:eastAsia="en-AU"/>
              </w:rPr>
            </w:pPr>
            <w:r>
              <w:rPr>
                <w:lang w:eastAsia="en-AU"/>
              </w:rPr>
              <w:t>13,676</w:t>
            </w:r>
          </w:p>
        </w:tc>
        <w:tc>
          <w:tcPr>
            <w:tcW w:w="1863" w:type="pct"/>
            <w:tcBorders>
              <w:top w:val="single" w:sz="4" w:space="0" w:color="auto"/>
              <w:left w:val="single" w:sz="4" w:space="0" w:color="auto"/>
              <w:bottom w:val="single" w:sz="4" w:space="0" w:color="auto"/>
              <w:right w:val="single" w:sz="4" w:space="0" w:color="auto"/>
            </w:tcBorders>
            <w:shd w:val="clear" w:color="auto" w:fill="auto"/>
          </w:tcPr>
          <w:p w14:paraId="34F5D08F" w14:textId="77777777" w:rsidR="005E142D" w:rsidRDefault="005E142D" w:rsidP="0037153A">
            <w:pPr>
              <w:rPr>
                <w:lang w:eastAsia="en-AU"/>
              </w:rPr>
            </w:pPr>
            <w:r>
              <w:rPr>
                <w:lang w:eastAsia="en-AU"/>
              </w:rPr>
              <w:t>-4%</w:t>
            </w:r>
          </w:p>
        </w:tc>
      </w:tr>
    </w:tbl>
    <w:p w14:paraId="4A690CB2" w14:textId="77777777" w:rsidR="005E142D" w:rsidRDefault="005E142D" w:rsidP="005E142D">
      <w:pPr>
        <w:pStyle w:val="Heading4"/>
      </w:pPr>
      <w:r>
        <w:t>Webchat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820"/>
        <w:gridCol w:w="3310"/>
        <w:gridCol w:w="3640"/>
      </w:tblGrid>
      <w:tr w:rsidR="005E142D" w14:paraId="70D43C48" w14:textId="77777777" w:rsidTr="0037153A">
        <w:trPr>
          <w:trHeight w:val="336"/>
        </w:trPr>
        <w:tc>
          <w:tcPr>
            <w:tcW w:w="1443" w:type="pct"/>
            <w:tcBorders>
              <w:top w:val="single" w:sz="4" w:space="0" w:color="auto"/>
              <w:left w:val="single" w:sz="4" w:space="0" w:color="auto"/>
              <w:bottom w:val="single" w:sz="4" w:space="0" w:color="7F7F7F" w:themeColor="text1" w:themeTint="80"/>
              <w:right w:val="single" w:sz="4" w:space="0" w:color="auto"/>
            </w:tcBorders>
            <w:shd w:val="clear" w:color="auto" w:fill="E7E6E6" w:themeFill="background2"/>
          </w:tcPr>
          <w:p w14:paraId="3B18E700" w14:textId="77777777" w:rsidR="005E142D" w:rsidRPr="009745E3" w:rsidRDefault="005E142D" w:rsidP="0037153A">
            <w:pPr>
              <w:rPr>
                <w:b/>
                <w:bCs/>
                <w:color w:val="000000" w:themeColor="text1"/>
                <w:lang w:eastAsia="en-AU"/>
              </w:rPr>
            </w:pPr>
            <w:r w:rsidRPr="009745E3">
              <w:rPr>
                <w:b/>
                <w:bCs/>
                <w:color w:val="000000" w:themeColor="text1"/>
                <w:lang w:eastAsia="en-AU"/>
              </w:rPr>
              <w:t>Webchat services</w:t>
            </w:r>
          </w:p>
        </w:tc>
        <w:tc>
          <w:tcPr>
            <w:tcW w:w="1694" w:type="pct"/>
            <w:tcBorders>
              <w:top w:val="single" w:sz="4" w:space="0" w:color="auto"/>
              <w:left w:val="single" w:sz="4" w:space="0" w:color="auto"/>
              <w:bottom w:val="single" w:sz="4" w:space="0" w:color="auto"/>
              <w:right w:val="single" w:sz="4" w:space="0" w:color="auto"/>
            </w:tcBorders>
            <w:shd w:val="clear" w:color="auto" w:fill="E7E6E6" w:themeFill="background2"/>
          </w:tcPr>
          <w:p w14:paraId="4562B8C7" w14:textId="77777777" w:rsidR="005E142D" w:rsidRDefault="005E142D" w:rsidP="0037153A">
            <w:pPr>
              <w:rPr>
                <w:lang w:eastAsia="en-AU"/>
              </w:rPr>
            </w:pPr>
            <w:r>
              <w:rPr>
                <w:b/>
                <w:color w:val="000000" w:themeColor="text1"/>
                <w:lang w:eastAsia="en-AU"/>
              </w:rPr>
              <w:t>Number of sessions</w:t>
            </w:r>
          </w:p>
        </w:tc>
        <w:tc>
          <w:tcPr>
            <w:tcW w:w="1863" w:type="pct"/>
            <w:tcBorders>
              <w:top w:val="single" w:sz="4" w:space="0" w:color="auto"/>
              <w:left w:val="single" w:sz="4" w:space="0" w:color="auto"/>
              <w:bottom w:val="single" w:sz="4" w:space="0" w:color="auto"/>
              <w:right w:val="single" w:sz="4" w:space="0" w:color="auto"/>
            </w:tcBorders>
            <w:shd w:val="clear" w:color="auto" w:fill="E7E6E6" w:themeFill="background2"/>
          </w:tcPr>
          <w:p w14:paraId="77577299" w14:textId="77777777" w:rsidR="005E142D" w:rsidRDefault="005E142D" w:rsidP="0037153A">
            <w:pPr>
              <w:rPr>
                <w:lang w:eastAsia="en-AU"/>
              </w:rPr>
            </w:pPr>
            <w:r>
              <w:rPr>
                <w:b/>
                <w:bCs/>
                <w:color w:val="000000" w:themeColor="text1"/>
                <w:lang w:eastAsia="en-AU"/>
              </w:rPr>
              <w:t xml:space="preserve">Change </w:t>
            </w:r>
            <w:proofErr w:type="gramStart"/>
            <w:r>
              <w:rPr>
                <w:b/>
                <w:bCs/>
                <w:color w:val="000000" w:themeColor="text1"/>
                <w:lang w:eastAsia="en-AU"/>
              </w:rPr>
              <w:t>on</w:t>
            </w:r>
            <w:proofErr w:type="gramEnd"/>
            <w:r>
              <w:rPr>
                <w:b/>
                <w:bCs/>
                <w:color w:val="000000" w:themeColor="text1"/>
                <w:lang w:eastAsia="en-AU"/>
              </w:rPr>
              <w:t xml:space="preserve"> 2022–23</w:t>
            </w:r>
          </w:p>
        </w:tc>
      </w:tr>
      <w:tr w:rsidR="005E142D" w14:paraId="50538244" w14:textId="77777777" w:rsidTr="0037153A">
        <w:trPr>
          <w:trHeight w:val="336"/>
        </w:trPr>
        <w:tc>
          <w:tcPr>
            <w:tcW w:w="1443" w:type="pct"/>
            <w:tcBorders>
              <w:top w:val="single" w:sz="4" w:space="0" w:color="auto"/>
              <w:left w:val="single" w:sz="4" w:space="0" w:color="auto"/>
              <w:bottom w:val="single" w:sz="4" w:space="0" w:color="7F7F7F" w:themeColor="text1" w:themeTint="80"/>
              <w:right w:val="single" w:sz="4" w:space="0" w:color="auto"/>
            </w:tcBorders>
          </w:tcPr>
          <w:p w14:paraId="19199B28" w14:textId="77777777" w:rsidR="005E142D" w:rsidRDefault="005E142D" w:rsidP="0037153A">
            <w:pPr>
              <w:rPr>
                <w:color w:val="000000" w:themeColor="text1"/>
                <w:lang w:eastAsia="en-AU"/>
              </w:rPr>
            </w:pPr>
            <w:r>
              <w:rPr>
                <w:color w:val="000000" w:themeColor="text1"/>
                <w:lang w:eastAsia="en-AU"/>
              </w:rPr>
              <w:t>Information</w:t>
            </w:r>
          </w:p>
        </w:tc>
        <w:tc>
          <w:tcPr>
            <w:tcW w:w="1694" w:type="pct"/>
            <w:tcBorders>
              <w:top w:val="single" w:sz="4" w:space="0" w:color="auto"/>
              <w:left w:val="single" w:sz="4" w:space="0" w:color="auto"/>
              <w:bottom w:val="single" w:sz="4" w:space="0" w:color="auto"/>
              <w:right w:val="single" w:sz="4" w:space="0" w:color="auto"/>
            </w:tcBorders>
          </w:tcPr>
          <w:p w14:paraId="066210E5" w14:textId="77777777" w:rsidR="005E142D" w:rsidRDefault="005E142D" w:rsidP="0037153A">
            <w:pPr>
              <w:rPr>
                <w:lang w:eastAsia="en-AU"/>
              </w:rPr>
            </w:pPr>
            <w:r>
              <w:rPr>
                <w:lang w:eastAsia="en-AU"/>
              </w:rPr>
              <w:t>37,827</w:t>
            </w:r>
          </w:p>
        </w:tc>
        <w:tc>
          <w:tcPr>
            <w:tcW w:w="1863" w:type="pct"/>
            <w:tcBorders>
              <w:top w:val="single" w:sz="4" w:space="0" w:color="auto"/>
              <w:left w:val="single" w:sz="4" w:space="0" w:color="auto"/>
              <w:bottom w:val="single" w:sz="4" w:space="0" w:color="auto"/>
              <w:right w:val="single" w:sz="4" w:space="0" w:color="auto"/>
            </w:tcBorders>
          </w:tcPr>
          <w:p w14:paraId="7B2EDFFA" w14:textId="77777777" w:rsidR="005E142D" w:rsidRDefault="005E142D" w:rsidP="0037153A">
            <w:pPr>
              <w:rPr>
                <w:lang w:eastAsia="en-AU"/>
              </w:rPr>
            </w:pPr>
            <w:r>
              <w:rPr>
                <w:lang w:eastAsia="en-AU"/>
              </w:rPr>
              <w:t>+8%</w:t>
            </w:r>
          </w:p>
        </w:tc>
      </w:tr>
      <w:tr w:rsidR="005E142D" w14:paraId="7ABC3263" w14:textId="77777777" w:rsidTr="0037153A">
        <w:trPr>
          <w:trHeight w:val="62"/>
        </w:trPr>
        <w:tc>
          <w:tcPr>
            <w:tcW w:w="1443" w:type="pct"/>
            <w:tcBorders>
              <w:top w:val="single" w:sz="4" w:space="0" w:color="auto"/>
              <w:left w:val="single" w:sz="4" w:space="0" w:color="auto"/>
              <w:bottom w:val="single" w:sz="4" w:space="0" w:color="7F7F7F" w:themeColor="text1" w:themeTint="80"/>
              <w:right w:val="single" w:sz="4" w:space="0" w:color="auto"/>
            </w:tcBorders>
            <w:hideMark/>
          </w:tcPr>
          <w:p w14:paraId="2EB93BB4" w14:textId="77777777" w:rsidR="005E142D" w:rsidRPr="00671ED8" w:rsidRDefault="005E142D" w:rsidP="0037153A">
            <w:pPr>
              <w:rPr>
                <w:i/>
                <w:iCs/>
                <w:color w:val="000000" w:themeColor="text1"/>
                <w:lang w:eastAsia="en-AU"/>
              </w:rPr>
            </w:pPr>
            <w:r>
              <w:rPr>
                <w:color w:val="000000" w:themeColor="text1"/>
                <w:lang w:eastAsia="en-AU"/>
              </w:rPr>
              <w:t>Advice</w:t>
            </w:r>
          </w:p>
        </w:tc>
        <w:tc>
          <w:tcPr>
            <w:tcW w:w="1694" w:type="pct"/>
            <w:tcBorders>
              <w:top w:val="single" w:sz="4" w:space="0" w:color="auto"/>
              <w:left w:val="single" w:sz="4" w:space="0" w:color="auto"/>
              <w:bottom w:val="single" w:sz="4" w:space="0" w:color="auto"/>
              <w:right w:val="single" w:sz="4" w:space="0" w:color="auto"/>
            </w:tcBorders>
            <w:shd w:val="clear" w:color="auto" w:fill="auto"/>
          </w:tcPr>
          <w:p w14:paraId="1334296E" w14:textId="77777777" w:rsidR="005E142D" w:rsidRDefault="005E142D" w:rsidP="0037153A">
            <w:pPr>
              <w:rPr>
                <w:lang w:eastAsia="en-AU"/>
              </w:rPr>
            </w:pPr>
            <w:r w:rsidRPr="009E77B8">
              <w:rPr>
                <w:lang w:eastAsia="en-AU"/>
              </w:rPr>
              <w:t>337</w:t>
            </w:r>
          </w:p>
        </w:tc>
        <w:tc>
          <w:tcPr>
            <w:tcW w:w="1863" w:type="pct"/>
            <w:tcBorders>
              <w:top w:val="single" w:sz="4" w:space="0" w:color="auto"/>
              <w:left w:val="single" w:sz="4" w:space="0" w:color="auto"/>
              <w:bottom w:val="single" w:sz="4" w:space="0" w:color="auto"/>
              <w:right w:val="single" w:sz="4" w:space="0" w:color="auto"/>
            </w:tcBorders>
            <w:shd w:val="clear" w:color="auto" w:fill="auto"/>
          </w:tcPr>
          <w:p w14:paraId="53262DE9" w14:textId="77777777" w:rsidR="005E142D" w:rsidRDefault="005E142D" w:rsidP="0037153A">
            <w:pPr>
              <w:rPr>
                <w:lang w:eastAsia="en-AU"/>
              </w:rPr>
            </w:pPr>
            <w:r w:rsidRPr="009E77B8">
              <w:rPr>
                <w:lang w:eastAsia="en-AU"/>
              </w:rPr>
              <w:t>N/A</w:t>
            </w:r>
          </w:p>
        </w:tc>
      </w:tr>
    </w:tbl>
    <w:p w14:paraId="2F49C2C1" w14:textId="77777777" w:rsidR="00851DB2" w:rsidRDefault="00851DB2" w:rsidP="00090392"/>
    <w:p w14:paraId="598191FE" w14:textId="4511360E" w:rsidR="00101194" w:rsidRDefault="009B648C" w:rsidP="00090392">
      <w:r>
        <w:t xml:space="preserve">We continued </w:t>
      </w:r>
      <w:r w:rsidR="000600E3">
        <w:t xml:space="preserve">our </w:t>
      </w:r>
      <w:r w:rsidR="00FB180A">
        <w:t xml:space="preserve">work to </w:t>
      </w:r>
      <w:r w:rsidR="000600E3">
        <w:t>modernise Legal Help</w:t>
      </w:r>
      <w:r w:rsidR="00FB180A">
        <w:t xml:space="preserve"> </w:t>
      </w:r>
      <w:r w:rsidR="008F3A1C">
        <w:t>to make it</w:t>
      </w:r>
      <w:r w:rsidR="00FB180A">
        <w:t xml:space="preserve"> easier to </w:t>
      </w:r>
      <w:r w:rsidR="00F246BB">
        <w:t>reach us</w:t>
      </w:r>
      <w:r w:rsidR="00755382">
        <w:t xml:space="preserve"> and to </w:t>
      </w:r>
      <w:r w:rsidR="00974CEF">
        <w:t>respond better to people who need assistance the most.</w:t>
      </w:r>
      <w:r w:rsidR="00FB180A">
        <w:t xml:space="preserve"> </w:t>
      </w:r>
      <w:r w:rsidR="00974CEF">
        <w:t>W</w:t>
      </w:r>
      <w:r w:rsidR="00B465ED">
        <w:t>e</w:t>
      </w:r>
      <w:r w:rsidR="004B1B8B" w:rsidRPr="004B1B8B">
        <w:t xml:space="preserve"> designed and ran a trial service to provide legal advice by webchat to people </w:t>
      </w:r>
      <w:r w:rsidR="00066A8C">
        <w:t xml:space="preserve">experiencing or using </w:t>
      </w:r>
      <w:r w:rsidR="004B1B8B" w:rsidRPr="004B1B8B">
        <w:t xml:space="preserve">family violence. </w:t>
      </w:r>
      <w:r w:rsidR="00BC3C29">
        <w:t>The trial’s</w:t>
      </w:r>
      <w:r w:rsidR="004B1B8B" w:rsidRPr="004B1B8B">
        <w:t xml:space="preserve"> evaluation </w:t>
      </w:r>
      <w:r w:rsidR="00BC3C29">
        <w:t>showed</w:t>
      </w:r>
      <w:r w:rsidR="004B1B8B" w:rsidRPr="004B1B8B">
        <w:t xml:space="preserve"> a high </w:t>
      </w:r>
      <w:r w:rsidR="00BC3C29">
        <w:t xml:space="preserve">level of </w:t>
      </w:r>
      <w:r w:rsidR="004B1B8B" w:rsidRPr="004B1B8B">
        <w:t>satisfactio</w:t>
      </w:r>
      <w:r w:rsidR="00817B74">
        <w:t xml:space="preserve">n, with clients telling </w:t>
      </w:r>
      <w:r w:rsidR="00101194" w:rsidRPr="004B1B8B">
        <w:t>us that they found the service safer, easier to use, more convenient and more useful than receiving advice by phone or in person.</w:t>
      </w:r>
    </w:p>
    <w:p w14:paraId="33CAFA47" w14:textId="3D3864DE" w:rsidR="00601E55" w:rsidRDefault="00101194" w:rsidP="00806F63">
      <w:r>
        <w:t xml:space="preserve">The </w:t>
      </w:r>
      <w:r w:rsidR="00817B74">
        <w:t xml:space="preserve">evaluation also showed </w:t>
      </w:r>
      <w:r w:rsidR="00805043">
        <w:t>that t</w:t>
      </w:r>
      <w:r w:rsidR="008666FC">
        <w:t>he service supported</w:t>
      </w:r>
      <w:r w:rsidR="004B1B8B" w:rsidRPr="004B1B8B">
        <w:t xml:space="preserve"> a higher proportion of women and people from culturally diverse backgrounds than our phone </w:t>
      </w:r>
      <w:r w:rsidR="00D7389D">
        <w:t xml:space="preserve">advice </w:t>
      </w:r>
      <w:r w:rsidR="004B1B8B" w:rsidRPr="004B1B8B">
        <w:t>service.</w:t>
      </w:r>
    </w:p>
    <w:p w14:paraId="11010670" w14:textId="7F717FB9" w:rsidR="00806F63" w:rsidRDefault="00851DB2" w:rsidP="00806F63">
      <w:r>
        <w:t>Outside of Legal Help, w</w:t>
      </w:r>
      <w:r w:rsidR="00D83964">
        <w:t xml:space="preserve">e </w:t>
      </w:r>
      <w:r w:rsidR="00D83964" w:rsidRPr="009C20C4">
        <w:t>also</w:t>
      </w:r>
      <w:r w:rsidR="00C519EE" w:rsidRPr="009C20C4">
        <w:t xml:space="preserve"> delivered </w:t>
      </w:r>
      <w:r w:rsidR="0021584F" w:rsidRPr="009C20C4">
        <w:t>7,4</w:t>
      </w:r>
      <w:r w:rsidR="00F070F3">
        <w:t>2</w:t>
      </w:r>
      <w:r w:rsidR="0021584F" w:rsidRPr="009C20C4">
        <w:t>4</w:t>
      </w:r>
      <w:r w:rsidR="00C519EE" w:rsidRPr="009C20C4">
        <w:t xml:space="preserve"> information sessions (</w:t>
      </w:r>
      <w:r w:rsidR="0020471E" w:rsidRPr="009C20C4">
        <w:t>11</w:t>
      </w:r>
      <w:r w:rsidR="003871A7">
        <w:t xml:space="preserve"> per cent more than in 2022–23</w:t>
      </w:r>
      <w:r w:rsidR="00C519EE" w:rsidRPr="009C20C4">
        <w:t xml:space="preserve">) and </w:t>
      </w:r>
      <w:r w:rsidR="00BA7135" w:rsidRPr="009C20C4">
        <w:t>22,016</w:t>
      </w:r>
      <w:r w:rsidR="006344CE" w:rsidRPr="009C20C4">
        <w:t xml:space="preserve"> advice sessions (</w:t>
      </w:r>
      <w:r w:rsidR="009C20C4" w:rsidRPr="009C20C4">
        <w:t>12</w:t>
      </w:r>
      <w:r w:rsidR="003871A7">
        <w:t xml:space="preserve"> per cent more than in 2022–23</w:t>
      </w:r>
      <w:r w:rsidR="006344CE" w:rsidRPr="009C20C4">
        <w:t xml:space="preserve">). These were </w:t>
      </w:r>
      <w:r w:rsidR="004C6355">
        <w:t>mainly</w:t>
      </w:r>
      <w:r w:rsidR="006344CE">
        <w:t xml:space="preserve"> provided face-to-face at our offices </w:t>
      </w:r>
      <w:r w:rsidR="004C6355">
        <w:t>or through</w:t>
      </w:r>
      <w:r w:rsidR="006344CE">
        <w:t xml:space="preserve"> Help Before Court</w:t>
      </w:r>
      <w:r w:rsidR="68CAE391">
        <w:t>.</w:t>
      </w:r>
    </w:p>
    <w:p w14:paraId="68B0466F" w14:textId="77777777" w:rsidR="006F0605" w:rsidRPr="007A1FBD" w:rsidRDefault="006F0605" w:rsidP="006F0605">
      <w:pPr>
        <w:pStyle w:val="Heading3"/>
      </w:pPr>
      <w:bookmarkStart w:id="157" w:name="_Family_dispute_resolution"/>
      <w:bookmarkStart w:id="158" w:name="_Toc179795243"/>
      <w:bookmarkStart w:id="159" w:name="_Toc179795576"/>
      <w:bookmarkEnd w:id="157"/>
      <w:r>
        <w:t>Family dispute resolution</w:t>
      </w:r>
      <w:bookmarkEnd w:id="158"/>
      <w:bookmarkEnd w:id="159"/>
    </w:p>
    <w:p w14:paraId="4D8B1073" w14:textId="64D66B03" w:rsidR="006F0605" w:rsidRPr="007A1FBD" w:rsidRDefault="006F0605" w:rsidP="006F0605">
      <w:pPr>
        <w:rPr>
          <w:lang w:eastAsia="en-AU"/>
        </w:rPr>
      </w:pPr>
      <w:r w:rsidRPr="7E268278">
        <w:rPr>
          <w:lang w:eastAsia="en-AU"/>
        </w:rPr>
        <w:t xml:space="preserve">Our </w:t>
      </w:r>
      <w:hyperlink r:id="rId42" w:history="1">
        <w:r w:rsidRPr="7E268278">
          <w:rPr>
            <w:rStyle w:val="Hyperlink"/>
            <w:lang w:eastAsia="en-AU"/>
          </w:rPr>
          <w:t>Family Dispute Resolution Service</w:t>
        </w:r>
      </w:hyperlink>
      <w:r w:rsidRPr="7E268278">
        <w:rPr>
          <w:lang w:eastAsia="en-AU"/>
        </w:rPr>
        <w:t xml:space="preserve"> (FDRS) helps parents, children and others involved in family separation resolve their family law disputes by providing a forum for decision making with the help of an independent mediator.</w:t>
      </w:r>
      <w:r w:rsidR="001A1798" w:rsidRPr="001A1798">
        <w:rPr>
          <w:lang w:eastAsia="en-AU"/>
        </w:rPr>
        <w:t xml:space="preserve"> </w:t>
      </w:r>
      <w:r w:rsidR="001A1798">
        <w:rPr>
          <w:lang w:eastAsia="en-AU"/>
        </w:rPr>
        <w:t xml:space="preserve">It also </w:t>
      </w:r>
      <w:r w:rsidR="001A1798" w:rsidRPr="7E268278">
        <w:rPr>
          <w:lang w:eastAsia="en-AU"/>
        </w:rPr>
        <w:t>promotes the rights of children to safely participate in family law decision-making.</w:t>
      </w:r>
    </w:p>
    <w:p w14:paraId="6EC6B608" w14:textId="47B647FF" w:rsidR="006F0605" w:rsidRPr="007A1FBD" w:rsidRDefault="006F0605" w:rsidP="006F0605">
      <w:pPr>
        <w:rPr>
          <w:lang w:eastAsia="en-AU"/>
        </w:rPr>
      </w:pPr>
      <w:r w:rsidRPr="7E268278">
        <w:rPr>
          <w:lang w:eastAsia="en-AU"/>
        </w:rPr>
        <w:t>In 2023–24, FDRS mediated 817 conferences (three per cent fewer than in 2022–23) with a settlement rate of 82 per cent of all or some issues in dispute (up from 80 per cent in 2022–23).</w:t>
      </w:r>
      <w:r w:rsidR="001A1798">
        <w:rPr>
          <w:lang w:eastAsia="en-AU"/>
        </w:rPr>
        <w:t xml:space="preserve"> </w:t>
      </w:r>
      <w:r w:rsidRPr="7E268278">
        <w:rPr>
          <w:lang w:eastAsia="en-AU"/>
        </w:rPr>
        <w:t xml:space="preserve">113 children from 69 families took part in the </w:t>
      </w:r>
      <w:hyperlink r:id="rId43" w:history="1">
        <w:r w:rsidRPr="7E268278">
          <w:rPr>
            <w:rStyle w:val="Hyperlink"/>
            <w:lang w:eastAsia="en-AU"/>
          </w:rPr>
          <w:t>Kids Talk</w:t>
        </w:r>
      </w:hyperlink>
      <w:r w:rsidRPr="7E268278">
        <w:rPr>
          <w:lang w:eastAsia="en-AU"/>
        </w:rPr>
        <w:t xml:space="preserve"> program, in which children and young people meet with expert child consultants to talk about their experiences. For 61 conferences involving Kids Talk, the settlement rate was 85 per cent. </w:t>
      </w:r>
    </w:p>
    <w:p w14:paraId="5842469E" w14:textId="77C9D64B" w:rsidR="006F0605" w:rsidRPr="007A1FBD" w:rsidRDefault="006F0605" w:rsidP="006F0605">
      <w:pPr>
        <w:rPr>
          <w:lang w:eastAsia="en-AU"/>
        </w:rPr>
      </w:pPr>
      <w:r w:rsidRPr="7E268278">
        <w:rPr>
          <w:lang w:eastAsia="en-AU"/>
        </w:rPr>
        <w:t>FDRS takes a child-informed approach, working with independent children’s lawyers and gathering information from carers and formal reports about children’s needs. Independent children’s lawyers represented young people’s interests in 287 conferences.</w:t>
      </w:r>
    </w:p>
    <w:p w14:paraId="019C0307" w14:textId="77777777" w:rsidR="006F0605" w:rsidRPr="007A1FBD" w:rsidRDefault="006F0605" w:rsidP="006F0605">
      <w:pPr>
        <w:rPr>
          <w:lang w:eastAsia="en-AU"/>
        </w:rPr>
      </w:pPr>
      <w:r w:rsidRPr="7E268278">
        <w:rPr>
          <w:lang w:eastAsia="en-AU"/>
        </w:rPr>
        <w:lastRenderedPageBreak/>
        <w:t>With conferences for cases involving property commencing in December 2023 following a successful pilot, FDRS assisted 50 families in property disputes through 56 conferences, with 86 per cent of families settling on some or all issues. Property settlements for disadvantaged families provide a measure of economic security (particularly for women) when relationships end.</w:t>
      </w:r>
    </w:p>
    <w:p w14:paraId="32ED9E2F" w14:textId="49BC1317" w:rsidR="001E3C28" w:rsidRDefault="001E3C28" w:rsidP="00225E2F">
      <w:pPr>
        <w:pStyle w:val="Heading3"/>
      </w:pPr>
      <w:bookmarkStart w:id="160" w:name="_Independent_advocacy_services"/>
      <w:bookmarkStart w:id="161" w:name="_Toc179795244"/>
      <w:bookmarkStart w:id="162" w:name="_Toc179795577"/>
      <w:bookmarkEnd w:id="160"/>
      <w:r>
        <w:t>Independent advocacy services</w:t>
      </w:r>
      <w:bookmarkEnd w:id="161"/>
      <w:bookmarkEnd w:id="162"/>
    </w:p>
    <w:p w14:paraId="3393030A" w14:textId="77777777" w:rsidR="0078002B" w:rsidRDefault="0078002B" w:rsidP="0078002B">
      <w:pPr>
        <w:pStyle w:val="Heading4"/>
      </w:pPr>
      <w:r>
        <w:t>Independent Mental Health Advocacy</w:t>
      </w:r>
    </w:p>
    <w:p w14:paraId="29E85965" w14:textId="77777777" w:rsidR="0078002B" w:rsidRPr="009D04D2" w:rsidRDefault="00834536" w:rsidP="0078002B">
      <w:pPr>
        <w:rPr>
          <w:lang w:eastAsia="en-AU"/>
        </w:rPr>
      </w:pPr>
      <w:hyperlink r:id="rId44" w:history="1">
        <w:r w:rsidR="0078002B" w:rsidRPr="009D04D2">
          <w:rPr>
            <w:rStyle w:val="Hyperlink"/>
            <w:lang w:eastAsia="en-AU"/>
          </w:rPr>
          <w:t>Independent Mental Health Advocacy</w:t>
        </w:r>
      </w:hyperlink>
      <w:r w:rsidR="0078002B" w:rsidRPr="009D04D2">
        <w:rPr>
          <w:lang w:eastAsia="en-AU"/>
        </w:rPr>
        <w:t xml:space="preserve"> (IMHA) provides non-legal advocacy to people at risk of and subject to compulsory </w:t>
      </w:r>
      <w:r w:rsidR="0078002B">
        <w:rPr>
          <w:lang w:eastAsia="en-AU"/>
        </w:rPr>
        <w:t xml:space="preserve">mental health </w:t>
      </w:r>
      <w:r w:rsidR="0078002B" w:rsidRPr="009D04D2">
        <w:rPr>
          <w:lang w:eastAsia="en-AU"/>
        </w:rPr>
        <w:t>treatment so they can have as much say as possible about their assessment, care and personal recovery.</w:t>
      </w:r>
      <w:r w:rsidR="0078002B">
        <w:rPr>
          <w:lang w:eastAsia="en-AU"/>
        </w:rPr>
        <w:t xml:space="preserve"> As an independent, non-legal service, IMHA helps achieve better outcomes by empowering people to advocate for themselves and their rights.</w:t>
      </w:r>
    </w:p>
    <w:p w14:paraId="51BA4B76" w14:textId="77777777" w:rsidR="0078002B" w:rsidRDefault="0078002B" w:rsidP="0078002B">
      <w:pPr>
        <w:rPr>
          <w:lang w:eastAsia="en-AU"/>
        </w:rPr>
      </w:pPr>
      <w:r w:rsidRPr="009D04D2">
        <w:rPr>
          <w:lang w:eastAsia="en-AU"/>
        </w:rPr>
        <w:t xml:space="preserve">In 2023–24, IMHA delivered </w:t>
      </w:r>
      <w:r>
        <w:rPr>
          <w:lang w:eastAsia="en-AU"/>
        </w:rPr>
        <w:t>46,658</w:t>
      </w:r>
      <w:r w:rsidRPr="009D04D2">
        <w:rPr>
          <w:color w:val="FF0000"/>
          <w:lang w:eastAsia="en-AU"/>
        </w:rPr>
        <w:t xml:space="preserve"> </w:t>
      </w:r>
      <w:r w:rsidRPr="009D04D2">
        <w:rPr>
          <w:lang w:eastAsia="en-AU"/>
        </w:rPr>
        <w:t xml:space="preserve">information and referral sessions </w:t>
      </w:r>
      <w:r w:rsidRPr="00FC7363">
        <w:rPr>
          <w:lang w:eastAsia="en-AU"/>
        </w:rPr>
        <w:t>(82</w:t>
      </w:r>
      <w:r w:rsidRPr="009D04D2">
        <w:rPr>
          <w:color w:val="FF0000"/>
          <w:lang w:eastAsia="en-AU"/>
        </w:rPr>
        <w:t xml:space="preserve"> </w:t>
      </w:r>
      <w:r w:rsidRPr="009D04D2">
        <w:rPr>
          <w:lang w:eastAsia="en-AU"/>
        </w:rPr>
        <w:t>per cent more than in 2022–23) an</w:t>
      </w:r>
      <w:r w:rsidRPr="00FC7363">
        <w:rPr>
          <w:lang w:eastAsia="en-AU"/>
        </w:rPr>
        <w:t xml:space="preserve">d 41,002 advocacy and self-advocacy sessions (124 </w:t>
      </w:r>
      <w:r w:rsidRPr="009D04D2">
        <w:rPr>
          <w:lang w:eastAsia="en-AU"/>
        </w:rPr>
        <w:t>per cent more than in 2022–23).</w:t>
      </w:r>
      <w:r>
        <w:rPr>
          <w:lang w:eastAsia="en-AU"/>
        </w:rPr>
        <w:t xml:space="preserve"> These increases were due to the </w:t>
      </w:r>
      <w:r w:rsidRPr="002D3D7B">
        <w:rPr>
          <w:i/>
          <w:iCs/>
          <w:lang w:eastAsia="en-AU"/>
        </w:rPr>
        <w:t>Mental Health and Wellbeing Act</w:t>
      </w:r>
      <w:r>
        <w:rPr>
          <w:i/>
          <w:iCs/>
          <w:lang w:eastAsia="en-AU"/>
        </w:rPr>
        <w:t xml:space="preserve"> 2022 </w:t>
      </w:r>
      <w:r>
        <w:rPr>
          <w:lang w:eastAsia="en-AU"/>
        </w:rPr>
        <w:t>(Vic) taking effect on 1 September 2023, enabling a new opt-out model of access to IMHA services for all people subjected to compulsory treatment, and increased funding from the Victorian Government.</w:t>
      </w:r>
    </w:p>
    <w:p w14:paraId="6CDB492C" w14:textId="6C5A71D7" w:rsidR="0078002B" w:rsidRPr="0078002B" w:rsidRDefault="0078002B" w:rsidP="0078002B">
      <w:r>
        <w:rPr>
          <w:lang w:eastAsia="en-AU"/>
        </w:rPr>
        <w:t xml:space="preserve">IMHA is now present in Melbourne and eight other locations around Victoria. It also has </w:t>
      </w:r>
      <w:r w:rsidRPr="00EE0794">
        <w:rPr>
          <w:lang w:eastAsia="en-AU"/>
        </w:rPr>
        <w:t>a</w:t>
      </w:r>
      <w:r>
        <w:rPr>
          <w:lang w:eastAsia="en-AU"/>
        </w:rPr>
        <w:t xml:space="preserve"> team of</w:t>
      </w:r>
      <w:r w:rsidRPr="00EE0794">
        <w:rPr>
          <w:lang w:eastAsia="en-AU"/>
        </w:rPr>
        <w:t xml:space="preserve"> First Nations advocates</w:t>
      </w:r>
      <w:r>
        <w:rPr>
          <w:lang w:eastAsia="en-AU"/>
        </w:rPr>
        <w:t xml:space="preserve"> working closely with the Victorian Aboriginal Legal Service, increasing access </w:t>
      </w:r>
      <w:r w:rsidRPr="00EE0794">
        <w:rPr>
          <w:lang w:eastAsia="en-AU"/>
        </w:rPr>
        <w:t>for First Nations consumers</w:t>
      </w:r>
      <w:r>
        <w:rPr>
          <w:lang w:eastAsia="en-AU"/>
        </w:rPr>
        <w:t>.</w:t>
      </w:r>
    </w:p>
    <w:p w14:paraId="0159DD4B" w14:textId="35D7AC58" w:rsidR="00822D44" w:rsidRDefault="00822D44" w:rsidP="00822D44">
      <w:pPr>
        <w:pStyle w:val="Heading4"/>
      </w:pPr>
      <w:r>
        <w:t xml:space="preserve">Independent </w:t>
      </w:r>
      <w:r w:rsidR="00EC6792">
        <w:t>F</w:t>
      </w:r>
      <w:r>
        <w:t xml:space="preserve">amily </w:t>
      </w:r>
      <w:r w:rsidR="00EC6792">
        <w:t>A</w:t>
      </w:r>
      <w:r>
        <w:t xml:space="preserve">dvocacy and </w:t>
      </w:r>
      <w:r w:rsidR="00EC6792">
        <w:t>S</w:t>
      </w:r>
      <w:r>
        <w:t>upport</w:t>
      </w:r>
    </w:p>
    <w:p w14:paraId="6F8B32FA" w14:textId="274278F6" w:rsidR="00822D44" w:rsidRPr="00B2524E" w:rsidRDefault="00834536" w:rsidP="00822D44">
      <w:pPr>
        <w:rPr>
          <w:lang w:eastAsia="en-AU"/>
        </w:rPr>
      </w:pPr>
      <w:hyperlink r:id="rId45" w:history="1">
        <w:r w:rsidR="00822D44" w:rsidRPr="00B2524E">
          <w:rPr>
            <w:rStyle w:val="Hyperlink"/>
            <w:lang w:eastAsia="en-AU"/>
          </w:rPr>
          <w:t>Independent Family Advocacy and Support</w:t>
        </w:r>
      </w:hyperlink>
      <w:r w:rsidR="00822D44" w:rsidRPr="00B2524E">
        <w:rPr>
          <w:lang w:eastAsia="en-AU"/>
        </w:rPr>
        <w:t xml:space="preserve"> (IFAS) provides non-legal advocacy to parents and primary carers navigating the </w:t>
      </w:r>
      <w:r w:rsidR="00921D5C">
        <w:rPr>
          <w:lang w:eastAsia="en-AU"/>
        </w:rPr>
        <w:t xml:space="preserve">early stages of the </w:t>
      </w:r>
      <w:r w:rsidR="00822D44" w:rsidRPr="00B2524E">
        <w:rPr>
          <w:lang w:eastAsia="en-AU"/>
        </w:rPr>
        <w:t>child protection system</w:t>
      </w:r>
      <w:r w:rsidR="007E40B4">
        <w:rPr>
          <w:lang w:eastAsia="en-AU"/>
        </w:rPr>
        <w:t xml:space="preserve">. This non-legal </w:t>
      </w:r>
      <w:r w:rsidR="00BA2248">
        <w:rPr>
          <w:lang w:eastAsia="en-AU"/>
        </w:rPr>
        <w:t xml:space="preserve">service </w:t>
      </w:r>
      <w:r w:rsidR="007E40B4">
        <w:rPr>
          <w:lang w:eastAsia="en-AU"/>
        </w:rPr>
        <w:t xml:space="preserve">helps achieve better </w:t>
      </w:r>
      <w:r w:rsidR="00833354">
        <w:rPr>
          <w:lang w:eastAsia="en-AU"/>
        </w:rPr>
        <w:t xml:space="preserve">justice </w:t>
      </w:r>
      <w:r w:rsidR="007E40B4">
        <w:rPr>
          <w:lang w:eastAsia="en-AU"/>
        </w:rPr>
        <w:t xml:space="preserve">outcomes by </w:t>
      </w:r>
      <w:r w:rsidR="00E768B9">
        <w:rPr>
          <w:lang w:eastAsia="en-AU"/>
        </w:rPr>
        <w:t xml:space="preserve">diverting families from the court system </w:t>
      </w:r>
      <w:r w:rsidR="00833354">
        <w:rPr>
          <w:lang w:eastAsia="en-AU"/>
        </w:rPr>
        <w:t>in</w:t>
      </w:r>
      <w:r w:rsidR="00E768B9">
        <w:rPr>
          <w:lang w:eastAsia="en-AU"/>
        </w:rPr>
        <w:t xml:space="preserve"> child protection matters.</w:t>
      </w:r>
    </w:p>
    <w:p w14:paraId="4A2F8B85" w14:textId="678AD1AC" w:rsidR="00822D44" w:rsidRPr="00B2524E" w:rsidRDefault="00822D44" w:rsidP="00822D44">
      <w:pPr>
        <w:rPr>
          <w:lang w:eastAsia="en-AU"/>
        </w:rPr>
      </w:pPr>
      <w:r w:rsidRPr="00B2524E">
        <w:rPr>
          <w:lang w:eastAsia="en-AU"/>
        </w:rPr>
        <w:t>In 202</w:t>
      </w:r>
      <w:r w:rsidR="00B2524E" w:rsidRPr="00B2524E">
        <w:rPr>
          <w:lang w:eastAsia="en-AU"/>
        </w:rPr>
        <w:t>3</w:t>
      </w:r>
      <w:r w:rsidRPr="00B2524E">
        <w:rPr>
          <w:lang w:eastAsia="en-AU"/>
        </w:rPr>
        <w:t>–2</w:t>
      </w:r>
      <w:r w:rsidR="00B2524E" w:rsidRPr="00B2524E">
        <w:rPr>
          <w:lang w:eastAsia="en-AU"/>
        </w:rPr>
        <w:t>4</w:t>
      </w:r>
      <w:r w:rsidRPr="00B2524E">
        <w:rPr>
          <w:lang w:eastAsia="en-AU"/>
        </w:rPr>
        <w:t>, IFAS delivered</w:t>
      </w:r>
      <w:r w:rsidR="008A01F9">
        <w:rPr>
          <w:lang w:eastAsia="en-AU"/>
        </w:rPr>
        <w:t xml:space="preserve"> 2,955</w:t>
      </w:r>
      <w:r w:rsidR="00B2524E" w:rsidRPr="00B2524E">
        <w:rPr>
          <w:color w:val="FF0000"/>
          <w:lang w:eastAsia="en-AU"/>
        </w:rPr>
        <w:t xml:space="preserve"> </w:t>
      </w:r>
      <w:r w:rsidRPr="00B2524E">
        <w:rPr>
          <w:lang w:eastAsia="en-AU"/>
        </w:rPr>
        <w:t xml:space="preserve">information and referral sessions </w:t>
      </w:r>
      <w:r w:rsidRPr="00C718AA">
        <w:rPr>
          <w:lang w:eastAsia="en-AU"/>
        </w:rPr>
        <w:t>(</w:t>
      </w:r>
      <w:r w:rsidR="00C718AA" w:rsidRPr="00C718AA">
        <w:rPr>
          <w:lang w:eastAsia="en-AU"/>
        </w:rPr>
        <w:t>47</w:t>
      </w:r>
      <w:r w:rsidR="00925F10" w:rsidRPr="00B2524E">
        <w:rPr>
          <w:color w:val="FF0000"/>
          <w:lang w:eastAsia="en-AU"/>
        </w:rPr>
        <w:t xml:space="preserve"> </w:t>
      </w:r>
      <w:r w:rsidR="00925F10" w:rsidRPr="00B2524E">
        <w:rPr>
          <w:lang w:eastAsia="en-AU"/>
        </w:rPr>
        <w:t>per cent</w:t>
      </w:r>
      <w:r w:rsidRPr="00B2524E">
        <w:rPr>
          <w:lang w:eastAsia="en-AU"/>
        </w:rPr>
        <w:t xml:space="preserve"> more than in 202</w:t>
      </w:r>
      <w:r w:rsidR="00B2524E" w:rsidRPr="00B2524E">
        <w:rPr>
          <w:lang w:eastAsia="en-AU"/>
        </w:rPr>
        <w:t>2</w:t>
      </w:r>
      <w:r w:rsidRPr="00B2524E">
        <w:rPr>
          <w:lang w:eastAsia="en-AU"/>
        </w:rPr>
        <w:t>–2</w:t>
      </w:r>
      <w:r w:rsidR="00B2524E" w:rsidRPr="00B2524E">
        <w:rPr>
          <w:lang w:eastAsia="en-AU"/>
        </w:rPr>
        <w:t>3</w:t>
      </w:r>
      <w:r w:rsidRPr="00B2524E">
        <w:rPr>
          <w:lang w:eastAsia="en-AU"/>
        </w:rPr>
        <w:t>) and</w:t>
      </w:r>
      <w:r w:rsidR="007D7114">
        <w:rPr>
          <w:lang w:eastAsia="en-AU"/>
        </w:rPr>
        <w:t xml:space="preserve"> 2,</w:t>
      </w:r>
      <w:r w:rsidR="2A53D491" w:rsidRPr="0DE09617">
        <w:rPr>
          <w:lang w:eastAsia="en-AU"/>
        </w:rPr>
        <w:t>8</w:t>
      </w:r>
      <w:r w:rsidR="00F55896" w:rsidRPr="0DE09617">
        <w:rPr>
          <w:lang w:eastAsia="en-AU"/>
        </w:rPr>
        <w:t>66</w:t>
      </w:r>
      <w:r w:rsidRPr="00B2524E">
        <w:rPr>
          <w:color w:val="FF0000"/>
          <w:lang w:eastAsia="en-AU"/>
        </w:rPr>
        <w:t xml:space="preserve"> </w:t>
      </w:r>
      <w:r w:rsidRPr="00B2524E">
        <w:rPr>
          <w:lang w:eastAsia="en-AU"/>
        </w:rPr>
        <w:t xml:space="preserve">advocacy and self-advocacy sessions </w:t>
      </w:r>
      <w:r w:rsidRPr="00F55896">
        <w:rPr>
          <w:lang w:eastAsia="en-AU"/>
        </w:rPr>
        <w:t>(</w:t>
      </w:r>
      <w:r w:rsidR="00F55896" w:rsidRPr="00F55896">
        <w:rPr>
          <w:lang w:eastAsia="en-AU"/>
        </w:rPr>
        <w:t>23</w:t>
      </w:r>
      <w:r w:rsidR="00925F10" w:rsidRPr="00B2524E">
        <w:rPr>
          <w:color w:val="FF0000"/>
          <w:lang w:eastAsia="en-AU"/>
        </w:rPr>
        <w:t xml:space="preserve"> </w:t>
      </w:r>
      <w:r w:rsidR="00925F10" w:rsidRPr="00B2524E">
        <w:rPr>
          <w:lang w:eastAsia="en-AU"/>
        </w:rPr>
        <w:t>per cent</w:t>
      </w:r>
      <w:r w:rsidRPr="00B2524E">
        <w:rPr>
          <w:lang w:eastAsia="en-AU"/>
        </w:rPr>
        <w:t xml:space="preserve"> </w:t>
      </w:r>
      <w:r w:rsidR="2C794B04" w:rsidRPr="6EDC6B3D">
        <w:rPr>
          <w:lang w:eastAsia="en-AU"/>
        </w:rPr>
        <w:t xml:space="preserve">more </w:t>
      </w:r>
      <w:r w:rsidRPr="00B2524E">
        <w:rPr>
          <w:lang w:eastAsia="en-AU"/>
        </w:rPr>
        <w:t>than in 202</w:t>
      </w:r>
      <w:r w:rsidR="00B2524E" w:rsidRPr="00B2524E">
        <w:rPr>
          <w:lang w:eastAsia="en-AU"/>
        </w:rPr>
        <w:t>2</w:t>
      </w:r>
      <w:r w:rsidRPr="00B2524E">
        <w:rPr>
          <w:lang w:eastAsia="en-AU"/>
        </w:rPr>
        <w:t>–2</w:t>
      </w:r>
      <w:r w:rsidR="00B2524E" w:rsidRPr="00B2524E">
        <w:rPr>
          <w:lang w:eastAsia="en-AU"/>
        </w:rPr>
        <w:t>3</w:t>
      </w:r>
      <w:r w:rsidRPr="00B2524E">
        <w:rPr>
          <w:lang w:eastAsia="en-AU"/>
        </w:rPr>
        <w:t>).</w:t>
      </w:r>
    </w:p>
    <w:p w14:paraId="7DBE994A" w14:textId="4551A83F" w:rsidR="00FC305E" w:rsidRDefault="00FC305E" w:rsidP="003B1C49">
      <w:pPr>
        <w:pStyle w:val="Heading3"/>
      </w:pPr>
      <w:bookmarkStart w:id="163" w:name="_Toc179795245"/>
      <w:bookmarkStart w:id="164" w:name="_Toc179795578"/>
      <w:r>
        <w:t>Chambers services</w:t>
      </w:r>
      <w:bookmarkEnd w:id="163"/>
      <w:bookmarkEnd w:id="164"/>
    </w:p>
    <w:p w14:paraId="139D9FEC" w14:textId="2C4F8CA1" w:rsidR="00343F4C" w:rsidRPr="00395AB3" w:rsidRDefault="009039F3" w:rsidP="00AD7171">
      <w:r w:rsidRPr="00395AB3">
        <w:t xml:space="preserve">Our </w:t>
      </w:r>
      <w:hyperlink r:id="rId46" w:history="1">
        <w:r w:rsidRPr="00395AB3">
          <w:rPr>
            <w:rStyle w:val="Hyperlink"/>
          </w:rPr>
          <w:t>chambers advocates</w:t>
        </w:r>
      </w:hyperlink>
      <w:r w:rsidRPr="00395AB3">
        <w:t xml:space="preserve"> represent and appear for legally aided clients in state and federal courts and tribunals across Victoria and undertake strategic litigation intended to benefit the broader community. They provide advice, legal education and mentoring across our civil justice, criminal law and family</w:t>
      </w:r>
      <w:r w:rsidR="009F7A7E" w:rsidRPr="00395AB3">
        <w:t>, youth</w:t>
      </w:r>
      <w:r w:rsidRPr="00395AB3">
        <w:t xml:space="preserve"> and children’s law teams.</w:t>
      </w:r>
    </w:p>
    <w:p w14:paraId="0E94E1E4" w14:textId="4DBFF5C7" w:rsidR="009039F3" w:rsidRPr="00395AB3" w:rsidRDefault="009039F3" w:rsidP="00AD7171">
      <w:r w:rsidRPr="00395AB3">
        <w:t>In 202</w:t>
      </w:r>
      <w:r w:rsidR="00395AB3">
        <w:t>3–24</w:t>
      </w:r>
      <w:r w:rsidRPr="00395AB3">
        <w:t>, they appeared in 1,</w:t>
      </w:r>
      <w:r w:rsidR="00C936EC">
        <w:t>769</w:t>
      </w:r>
      <w:r w:rsidRPr="00395AB3">
        <w:t xml:space="preserve"> court and tribunal matters</w:t>
      </w:r>
      <w:r w:rsidR="00E66933">
        <w:t xml:space="preserve"> (</w:t>
      </w:r>
      <w:r w:rsidR="00250D47">
        <w:t xml:space="preserve">one </w:t>
      </w:r>
      <w:r w:rsidR="00E66933">
        <w:t>per cent</w:t>
      </w:r>
      <w:r w:rsidR="004B773F">
        <w:t xml:space="preserve"> </w:t>
      </w:r>
      <w:r w:rsidR="00250D47">
        <w:t xml:space="preserve">more </w:t>
      </w:r>
      <w:r w:rsidR="004B773F">
        <w:t>than in 2022–23</w:t>
      </w:r>
      <w:r w:rsidR="00E66933">
        <w:t>)</w:t>
      </w:r>
      <w:r w:rsidRPr="00395AB3">
        <w:t>, provided</w:t>
      </w:r>
      <w:r w:rsidR="00AD2576" w:rsidRPr="00395AB3">
        <w:t xml:space="preserve"> </w:t>
      </w:r>
      <w:r w:rsidRPr="00395AB3">
        <w:t>formal advice</w:t>
      </w:r>
      <w:r w:rsidR="00AD2576" w:rsidRPr="00395AB3">
        <w:t xml:space="preserve"> </w:t>
      </w:r>
      <w:r w:rsidR="0054688C">
        <w:t>3</w:t>
      </w:r>
      <w:r w:rsidR="00C936EC">
        <w:t>58</w:t>
      </w:r>
      <w:r w:rsidR="00AD2576" w:rsidRPr="00395AB3">
        <w:t xml:space="preserve"> times</w:t>
      </w:r>
      <w:r w:rsidR="00C23682">
        <w:t xml:space="preserve"> (</w:t>
      </w:r>
      <w:r w:rsidR="00166FE9">
        <w:t xml:space="preserve">23 </w:t>
      </w:r>
      <w:r w:rsidR="00C23682">
        <w:t>per cent more than in 2022–23)</w:t>
      </w:r>
      <w:r w:rsidRPr="00395AB3">
        <w:t xml:space="preserve"> and provided formal staff training </w:t>
      </w:r>
      <w:r w:rsidR="0054688C">
        <w:t>1</w:t>
      </w:r>
      <w:r w:rsidR="00C936EC">
        <w:t>37</w:t>
      </w:r>
      <w:r w:rsidRPr="00395AB3">
        <w:t xml:space="preserve"> times</w:t>
      </w:r>
      <w:r w:rsidR="00C23682">
        <w:t xml:space="preserve"> </w:t>
      </w:r>
      <w:r w:rsidR="00CA58EC">
        <w:t>(</w:t>
      </w:r>
      <w:r w:rsidR="00166FE9">
        <w:t xml:space="preserve">26 </w:t>
      </w:r>
      <w:r w:rsidR="00CA58EC">
        <w:t>per cent more than in 2022–23).</w:t>
      </w:r>
    </w:p>
    <w:p w14:paraId="1D9967F8" w14:textId="09F6BCB4" w:rsidR="00FC305E" w:rsidRDefault="00A409ED" w:rsidP="0083353C">
      <w:pPr>
        <w:pStyle w:val="Heading3"/>
      </w:pPr>
      <w:bookmarkStart w:id="165" w:name="_Toc179795246"/>
      <w:bookmarkStart w:id="166" w:name="_Toc179795579"/>
      <w:r>
        <w:t>Services for First Nations people</w:t>
      </w:r>
      <w:bookmarkEnd w:id="165"/>
      <w:bookmarkEnd w:id="166"/>
    </w:p>
    <w:p w14:paraId="208DDD01" w14:textId="7B207632" w:rsidR="00875197" w:rsidRPr="00FC7A33" w:rsidRDefault="002D36B3" w:rsidP="2DC06AA3">
      <w:pPr>
        <w:rPr>
          <w:lang w:eastAsia="en-AU"/>
        </w:rPr>
      </w:pPr>
      <w:r>
        <w:rPr>
          <w:lang w:eastAsia="en-AU"/>
        </w:rPr>
        <w:t>O</w:t>
      </w:r>
      <w:r w:rsidR="00E36F36">
        <w:rPr>
          <w:lang w:eastAsia="en-AU"/>
        </w:rPr>
        <w:t>ur</w:t>
      </w:r>
      <w:r w:rsidR="00E36F36" w:rsidRPr="05486FAE">
        <w:rPr>
          <w:lang w:eastAsia="en-AU"/>
        </w:rPr>
        <w:t xml:space="preserve"> </w:t>
      </w:r>
      <w:r w:rsidR="00E36F36">
        <w:rPr>
          <w:lang w:eastAsia="en-AU"/>
        </w:rPr>
        <w:t>Reconciliation Action Plan</w:t>
      </w:r>
      <w:r w:rsidR="00B75BF2">
        <w:rPr>
          <w:lang w:eastAsia="en-AU"/>
        </w:rPr>
        <w:t xml:space="preserve"> </w:t>
      </w:r>
      <w:r w:rsidR="00914CB5">
        <w:rPr>
          <w:lang w:eastAsia="en-AU"/>
        </w:rPr>
        <w:t>2023–25</w:t>
      </w:r>
      <w:r w:rsidR="00C97076">
        <w:rPr>
          <w:lang w:eastAsia="en-AU"/>
        </w:rPr>
        <w:t xml:space="preserve"> </w:t>
      </w:r>
      <w:r w:rsidR="33A0147A" w:rsidRPr="05486FAE">
        <w:rPr>
          <w:lang w:eastAsia="en-AU"/>
        </w:rPr>
        <w:t xml:space="preserve">(RAP) </w:t>
      </w:r>
      <w:r w:rsidR="00FF04E2">
        <w:rPr>
          <w:lang w:eastAsia="en-AU"/>
        </w:rPr>
        <w:t xml:space="preserve">– our third since 2015 – </w:t>
      </w:r>
      <w:r w:rsidR="004C2B4D">
        <w:rPr>
          <w:lang w:eastAsia="en-AU"/>
        </w:rPr>
        <w:t xml:space="preserve">took effect in September 2023. It </w:t>
      </w:r>
      <w:r w:rsidR="00851E38">
        <w:rPr>
          <w:lang w:eastAsia="en-AU"/>
        </w:rPr>
        <w:t>outlines</w:t>
      </w:r>
      <w:r w:rsidR="00914CB5" w:rsidRPr="00914CB5">
        <w:rPr>
          <w:lang w:eastAsia="en-AU"/>
        </w:rPr>
        <w:t xml:space="preserve"> our continued commitment to reconciliation</w:t>
      </w:r>
      <w:r w:rsidR="00851E38">
        <w:rPr>
          <w:lang w:eastAsia="en-AU"/>
        </w:rPr>
        <w:t xml:space="preserve"> </w:t>
      </w:r>
      <w:r w:rsidR="004C2B4D">
        <w:rPr>
          <w:lang w:eastAsia="en-AU"/>
        </w:rPr>
        <w:t>and commits us to improving</w:t>
      </w:r>
      <w:r w:rsidR="00145C43">
        <w:rPr>
          <w:lang w:eastAsia="en-AU"/>
        </w:rPr>
        <w:t xml:space="preserve"> the delivery of</w:t>
      </w:r>
      <w:r w:rsidR="000D0F9A">
        <w:rPr>
          <w:lang w:eastAsia="en-AU"/>
        </w:rPr>
        <w:t xml:space="preserve"> </w:t>
      </w:r>
      <w:r w:rsidR="00145C43">
        <w:rPr>
          <w:lang w:eastAsia="en-AU"/>
        </w:rPr>
        <w:t>legal assistance</w:t>
      </w:r>
      <w:r w:rsidR="000D0F9A">
        <w:rPr>
          <w:lang w:eastAsia="en-AU"/>
        </w:rPr>
        <w:t xml:space="preserve"> </w:t>
      </w:r>
      <w:r w:rsidR="6FF6A6D1" w:rsidRPr="05486FAE">
        <w:rPr>
          <w:lang w:eastAsia="en-AU"/>
        </w:rPr>
        <w:t>and holistic supports</w:t>
      </w:r>
      <w:r w:rsidR="000D0F9A" w:rsidRPr="05486FAE">
        <w:rPr>
          <w:lang w:eastAsia="en-AU"/>
        </w:rPr>
        <w:t xml:space="preserve"> </w:t>
      </w:r>
      <w:r w:rsidR="00145C43">
        <w:rPr>
          <w:lang w:eastAsia="en-AU"/>
        </w:rPr>
        <w:t>to</w:t>
      </w:r>
      <w:r w:rsidR="000D0F9A">
        <w:rPr>
          <w:lang w:eastAsia="en-AU"/>
        </w:rPr>
        <w:t xml:space="preserve"> First Nations people.</w:t>
      </w:r>
    </w:p>
    <w:p w14:paraId="2F4C5B41" w14:textId="6E45F1D9" w:rsidR="00875197" w:rsidRPr="00FC7A33" w:rsidRDefault="1175E7B0" w:rsidP="00113F5C">
      <w:pPr>
        <w:rPr>
          <w:lang w:eastAsia="en-AU"/>
        </w:rPr>
      </w:pPr>
      <w:r w:rsidRPr="05486FAE">
        <w:rPr>
          <w:lang w:eastAsia="en-AU"/>
        </w:rPr>
        <w:lastRenderedPageBreak/>
        <w:t>Many commitments in the RAP have</w:t>
      </w:r>
      <w:r w:rsidR="00C97076">
        <w:rPr>
          <w:lang w:eastAsia="en-AU"/>
        </w:rPr>
        <w:t xml:space="preserve"> a focus </w:t>
      </w:r>
      <w:r w:rsidR="00FC7A33" w:rsidRPr="00FC7A33">
        <w:rPr>
          <w:lang w:eastAsia="en-AU"/>
        </w:rPr>
        <w:t xml:space="preserve">on co-design to ensure First Nations experiences </w:t>
      </w:r>
      <w:r w:rsidR="001C79FF">
        <w:rPr>
          <w:lang w:eastAsia="en-AU"/>
        </w:rPr>
        <w:t xml:space="preserve">inform </w:t>
      </w:r>
      <w:r w:rsidR="00FE2BFC">
        <w:rPr>
          <w:lang w:eastAsia="en-AU"/>
        </w:rPr>
        <w:t xml:space="preserve">our </w:t>
      </w:r>
      <w:r w:rsidR="000C6DDA">
        <w:rPr>
          <w:lang w:eastAsia="en-AU"/>
        </w:rPr>
        <w:t>service delivery</w:t>
      </w:r>
      <w:r w:rsidR="00C22737">
        <w:rPr>
          <w:lang w:eastAsia="en-AU"/>
        </w:rPr>
        <w:t>.</w:t>
      </w:r>
      <w:r w:rsidR="006F4A0D">
        <w:rPr>
          <w:lang w:eastAsia="en-AU"/>
        </w:rPr>
        <w:t xml:space="preserve"> </w:t>
      </w:r>
      <w:r w:rsidR="00875197">
        <w:rPr>
          <w:lang w:eastAsia="en-AU"/>
        </w:rPr>
        <w:t xml:space="preserve">We’re proud to be working closely with First Nations stakeholders, </w:t>
      </w:r>
      <w:r w:rsidR="006F4A0D">
        <w:rPr>
          <w:lang w:eastAsia="en-AU"/>
        </w:rPr>
        <w:t>particularly</w:t>
      </w:r>
      <w:r w:rsidR="00875197">
        <w:rPr>
          <w:lang w:eastAsia="en-AU"/>
        </w:rPr>
        <w:t xml:space="preserve"> </w:t>
      </w:r>
      <w:r w:rsidR="14EBFDC5" w:rsidRPr="05486FAE">
        <w:rPr>
          <w:lang w:eastAsia="en-AU"/>
        </w:rPr>
        <w:t xml:space="preserve">the </w:t>
      </w:r>
      <w:r w:rsidR="00875197">
        <w:rPr>
          <w:lang w:eastAsia="en-AU"/>
        </w:rPr>
        <w:t>Victorian Aboriginal Legal Service (VALS)</w:t>
      </w:r>
      <w:r w:rsidR="006F4A0D">
        <w:rPr>
          <w:lang w:eastAsia="en-AU"/>
        </w:rPr>
        <w:t xml:space="preserve"> and </w:t>
      </w:r>
      <w:r w:rsidR="00875197">
        <w:rPr>
          <w:lang w:eastAsia="en-AU"/>
        </w:rPr>
        <w:t>Djirra</w:t>
      </w:r>
      <w:r w:rsidR="006F4A0D">
        <w:rPr>
          <w:lang w:eastAsia="en-AU"/>
        </w:rPr>
        <w:t>.</w:t>
      </w:r>
      <w:r w:rsidR="6FF46AB0" w:rsidRPr="2DC06AA3">
        <w:rPr>
          <w:lang w:eastAsia="en-AU"/>
        </w:rPr>
        <w:t xml:space="preserve"> A mid-term progress update on our RAP will be published </w:t>
      </w:r>
      <w:r w:rsidR="67B92B33" w:rsidRPr="2DC06AA3">
        <w:rPr>
          <w:lang w:eastAsia="en-AU"/>
        </w:rPr>
        <w:t xml:space="preserve">on our website </w:t>
      </w:r>
      <w:r w:rsidR="6FF46AB0" w:rsidRPr="2DC06AA3">
        <w:rPr>
          <w:lang w:eastAsia="en-AU"/>
        </w:rPr>
        <w:t>in the last quarter of 2024.</w:t>
      </w:r>
    </w:p>
    <w:p w14:paraId="0AAA3978" w14:textId="0C5C0CA5" w:rsidR="00475B07" w:rsidRDefault="00475B07" w:rsidP="00113F5C">
      <w:pPr>
        <w:rPr>
          <w:lang w:eastAsia="en-AU"/>
        </w:rPr>
      </w:pPr>
      <w:r>
        <w:rPr>
          <w:lang w:eastAsia="en-AU"/>
        </w:rPr>
        <w:t>The First Nations Services team has grown, with the appointment of a</w:t>
      </w:r>
      <w:r w:rsidR="003D425E">
        <w:rPr>
          <w:lang w:eastAsia="en-AU"/>
        </w:rPr>
        <w:t xml:space="preserve"> new</w:t>
      </w:r>
      <w:r>
        <w:rPr>
          <w:lang w:eastAsia="en-AU"/>
        </w:rPr>
        <w:t xml:space="preserve"> director</w:t>
      </w:r>
      <w:r w:rsidR="003D425E">
        <w:rPr>
          <w:lang w:eastAsia="en-AU"/>
        </w:rPr>
        <w:t xml:space="preserve"> and associate director</w:t>
      </w:r>
      <w:r>
        <w:rPr>
          <w:lang w:eastAsia="en-AU"/>
        </w:rPr>
        <w:t>, recruitment of new staff and work to establish the team’s vision and direction. This has put it in</w:t>
      </w:r>
      <w:r w:rsidRPr="00066807">
        <w:rPr>
          <w:lang w:eastAsia="en-AU"/>
        </w:rPr>
        <w:t xml:space="preserve"> good stead to support </w:t>
      </w:r>
      <w:r>
        <w:rPr>
          <w:lang w:eastAsia="en-AU"/>
        </w:rPr>
        <w:t xml:space="preserve">our organisation </w:t>
      </w:r>
      <w:r w:rsidR="0025147B">
        <w:rPr>
          <w:lang w:eastAsia="en-AU"/>
        </w:rPr>
        <w:t xml:space="preserve">to </w:t>
      </w:r>
      <w:r>
        <w:rPr>
          <w:lang w:eastAsia="en-AU"/>
        </w:rPr>
        <w:t xml:space="preserve">implement </w:t>
      </w:r>
      <w:r w:rsidR="00247839">
        <w:rPr>
          <w:lang w:eastAsia="en-AU"/>
        </w:rPr>
        <w:t xml:space="preserve">the </w:t>
      </w:r>
      <w:r>
        <w:rPr>
          <w:lang w:eastAsia="en-AU"/>
        </w:rPr>
        <w:t>RAP and other initiatives.</w:t>
      </w:r>
      <w:r w:rsidR="00111A46">
        <w:rPr>
          <w:lang w:eastAsia="en-AU"/>
        </w:rPr>
        <w:t xml:space="preserve"> The team is set to become a stand-alone directorate with </w:t>
      </w:r>
      <w:r w:rsidR="00AD482E">
        <w:rPr>
          <w:lang w:eastAsia="en-AU"/>
        </w:rPr>
        <w:t>a new executive director role</w:t>
      </w:r>
      <w:r w:rsidR="003E0330" w:rsidRPr="003E0330">
        <w:rPr>
          <w:lang w:eastAsia="en-AU"/>
        </w:rPr>
        <w:t xml:space="preserve"> </w:t>
      </w:r>
      <w:r w:rsidR="003E0330">
        <w:rPr>
          <w:lang w:eastAsia="en-AU"/>
        </w:rPr>
        <w:t>in 2024–25</w:t>
      </w:r>
      <w:r w:rsidR="00AD482E">
        <w:rPr>
          <w:lang w:eastAsia="en-AU"/>
        </w:rPr>
        <w:t>.</w:t>
      </w:r>
      <w:r w:rsidR="009B240C">
        <w:rPr>
          <w:lang w:eastAsia="en-AU"/>
        </w:rPr>
        <w:t xml:space="preserve"> </w:t>
      </w:r>
      <w:r w:rsidR="003E0330">
        <w:rPr>
          <w:lang w:eastAsia="en-AU"/>
        </w:rPr>
        <w:t>S</w:t>
      </w:r>
      <w:r w:rsidR="009D1784">
        <w:rPr>
          <w:lang w:eastAsia="en-AU"/>
        </w:rPr>
        <w:t xml:space="preserve">trengthening First Nations leadership within our </w:t>
      </w:r>
      <w:r w:rsidR="0052331A">
        <w:rPr>
          <w:lang w:eastAsia="en-AU"/>
        </w:rPr>
        <w:t xml:space="preserve">organisation is core to our </w:t>
      </w:r>
      <w:r w:rsidR="00F95D65">
        <w:rPr>
          <w:lang w:eastAsia="en-AU"/>
        </w:rPr>
        <w:t>ongoing commitment to achieving justice for First Nations people</w:t>
      </w:r>
      <w:r w:rsidR="007E558F">
        <w:rPr>
          <w:lang w:eastAsia="en-AU"/>
        </w:rPr>
        <w:t xml:space="preserve"> and self</w:t>
      </w:r>
      <w:r w:rsidR="59352C64" w:rsidRPr="2DC06AA3">
        <w:rPr>
          <w:lang w:eastAsia="en-AU"/>
        </w:rPr>
        <w:t>-</w:t>
      </w:r>
      <w:r w:rsidR="007E558F">
        <w:rPr>
          <w:lang w:eastAsia="en-AU"/>
        </w:rPr>
        <w:t>determination</w:t>
      </w:r>
      <w:r w:rsidR="00F95D65">
        <w:rPr>
          <w:lang w:eastAsia="en-AU"/>
        </w:rPr>
        <w:t>.</w:t>
      </w:r>
    </w:p>
    <w:p w14:paraId="50FC4556" w14:textId="5784F3D6" w:rsidR="00E27379" w:rsidRDefault="00E21B56" w:rsidP="00113F5C">
      <w:pPr>
        <w:rPr>
          <w:lang w:eastAsia="en-AU"/>
        </w:rPr>
      </w:pPr>
      <w:r>
        <w:rPr>
          <w:lang w:eastAsia="en-AU"/>
        </w:rPr>
        <w:t xml:space="preserve">The team </w:t>
      </w:r>
      <w:r w:rsidR="000667BF">
        <w:rPr>
          <w:lang w:eastAsia="en-AU"/>
        </w:rPr>
        <w:t>has worked</w:t>
      </w:r>
      <w:r>
        <w:rPr>
          <w:lang w:eastAsia="en-AU"/>
        </w:rPr>
        <w:t xml:space="preserve"> </w:t>
      </w:r>
      <w:r w:rsidR="0047376D">
        <w:rPr>
          <w:lang w:eastAsia="en-AU"/>
        </w:rPr>
        <w:t>to</w:t>
      </w:r>
      <w:r>
        <w:rPr>
          <w:lang w:eastAsia="en-AU"/>
        </w:rPr>
        <w:t xml:space="preserve"> improv</w:t>
      </w:r>
      <w:r w:rsidR="0047376D">
        <w:rPr>
          <w:lang w:eastAsia="en-AU"/>
        </w:rPr>
        <w:t>e</w:t>
      </w:r>
      <w:r>
        <w:rPr>
          <w:lang w:eastAsia="en-AU"/>
        </w:rPr>
        <w:t xml:space="preserve"> clarity, consistency and structure </w:t>
      </w:r>
      <w:r w:rsidR="002753B7">
        <w:rPr>
          <w:lang w:eastAsia="en-AU"/>
        </w:rPr>
        <w:t>in</w:t>
      </w:r>
      <w:r>
        <w:rPr>
          <w:lang w:eastAsia="en-AU"/>
        </w:rPr>
        <w:t xml:space="preserve"> the </w:t>
      </w:r>
      <w:hyperlink r:id="rId47" w:history="1">
        <w:r w:rsidR="00E63D97">
          <w:rPr>
            <w:rStyle w:val="Hyperlink"/>
            <w:lang w:eastAsia="en-AU"/>
          </w:rPr>
          <w:t>Aboriginal Community Engagement Officer (ACEO) Program</w:t>
        </w:r>
      </w:hyperlink>
      <w:r w:rsidR="00A417A6">
        <w:rPr>
          <w:lang w:eastAsia="en-AU"/>
        </w:rPr>
        <w:t xml:space="preserve">. This sets </w:t>
      </w:r>
      <w:r w:rsidR="001A5756">
        <w:rPr>
          <w:lang w:eastAsia="en-AU"/>
        </w:rPr>
        <w:t xml:space="preserve">foundations for </w:t>
      </w:r>
      <w:r w:rsidR="004D1AE1">
        <w:rPr>
          <w:lang w:eastAsia="en-AU"/>
        </w:rPr>
        <w:t>the program’s</w:t>
      </w:r>
      <w:r w:rsidR="0014359A">
        <w:rPr>
          <w:lang w:eastAsia="en-AU"/>
        </w:rPr>
        <w:t xml:space="preserve"> </w:t>
      </w:r>
      <w:r w:rsidR="00E27379" w:rsidRPr="00E27379">
        <w:rPr>
          <w:lang w:eastAsia="en-AU"/>
        </w:rPr>
        <w:t>expansion across the state and to the Bail and Remand Court</w:t>
      </w:r>
      <w:r w:rsidR="00490395">
        <w:rPr>
          <w:lang w:eastAsia="en-AU"/>
        </w:rPr>
        <w:t>.</w:t>
      </w:r>
      <w:r w:rsidR="004C2B4D">
        <w:rPr>
          <w:lang w:eastAsia="en-AU"/>
        </w:rPr>
        <w:t xml:space="preserve"> ACEOs make a significant </w:t>
      </w:r>
      <w:r w:rsidR="004C2B4D" w:rsidRPr="00421952">
        <w:rPr>
          <w:lang w:eastAsia="en-AU"/>
        </w:rPr>
        <w:t>contribution to improving access for First Nations people to culturally safe and responsive legal assistance</w:t>
      </w:r>
      <w:r w:rsidR="004D1AE1">
        <w:rPr>
          <w:lang w:eastAsia="en-AU"/>
        </w:rPr>
        <w:t>.</w:t>
      </w:r>
    </w:p>
    <w:p w14:paraId="6D3D63D7" w14:textId="4016EEE0" w:rsidR="005A098A" w:rsidRDefault="008D67DA" w:rsidP="00195DF0">
      <w:pPr>
        <w:rPr>
          <w:lang w:eastAsia="en-AU"/>
        </w:rPr>
      </w:pPr>
      <w:r>
        <w:rPr>
          <w:lang w:eastAsia="en-AU"/>
        </w:rPr>
        <w:t>In close collaboration with First Nations stakeholders, we</w:t>
      </w:r>
      <w:r w:rsidR="00DF0290">
        <w:rPr>
          <w:lang w:eastAsia="en-AU"/>
        </w:rPr>
        <w:t xml:space="preserve"> </w:t>
      </w:r>
      <w:r w:rsidR="00CC74EF">
        <w:rPr>
          <w:lang w:eastAsia="en-AU"/>
        </w:rPr>
        <w:t xml:space="preserve">have </w:t>
      </w:r>
      <w:r w:rsidR="00DF0290">
        <w:rPr>
          <w:lang w:eastAsia="en-AU"/>
        </w:rPr>
        <w:t>beg</w:t>
      </w:r>
      <w:r w:rsidR="00CC74EF">
        <w:rPr>
          <w:lang w:eastAsia="en-AU"/>
        </w:rPr>
        <w:t>u</w:t>
      </w:r>
      <w:r w:rsidR="00DF0290">
        <w:rPr>
          <w:lang w:eastAsia="en-AU"/>
        </w:rPr>
        <w:t xml:space="preserve">n setting up a </w:t>
      </w:r>
      <w:r w:rsidR="00C45EA6">
        <w:rPr>
          <w:lang w:eastAsia="en-AU"/>
        </w:rPr>
        <w:t xml:space="preserve">specialist legal helpline </w:t>
      </w:r>
      <w:r w:rsidR="002E0BEF">
        <w:rPr>
          <w:lang w:eastAsia="en-AU"/>
        </w:rPr>
        <w:t xml:space="preserve">that </w:t>
      </w:r>
      <w:r w:rsidR="00103462">
        <w:rPr>
          <w:lang w:eastAsia="en-AU"/>
        </w:rPr>
        <w:t>responds to</w:t>
      </w:r>
      <w:r w:rsidR="002E0BEF" w:rsidRPr="002E0BEF">
        <w:rPr>
          <w:lang w:eastAsia="en-AU"/>
        </w:rPr>
        <w:t xml:space="preserve"> the unique needs and experiences of First Nations </w:t>
      </w:r>
      <w:r w:rsidR="00103462">
        <w:rPr>
          <w:lang w:eastAsia="en-AU"/>
        </w:rPr>
        <w:t>people</w:t>
      </w:r>
      <w:r w:rsidR="002E0BEF">
        <w:rPr>
          <w:lang w:eastAsia="en-AU"/>
        </w:rPr>
        <w:t xml:space="preserve">. </w:t>
      </w:r>
      <w:r w:rsidR="006F54AC">
        <w:rPr>
          <w:lang w:eastAsia="en-AU"/>
        </w:rPr>
        <w:t>We recruited</w:t>
      </w:r>
      <w:r w:rsidR="000A1C34">
        <w:rPr>
          <w:lang w:eastAsia="en-AU"/>
        </w:rPr>
        <w:t xml:space="preserve"> program</w:t>
      </w:r>
      <w:r w:rsidR="006F54AC">
        <w:rPr>
          <w:lang w:eastAsia="en-AU"/>
        </w:rPr>
        <w:t xml:space="preserve"> staff and </w:t>
      </w:r>
      <w:r w:rsidR="0044003D">
        <w:rPr>
          <w:lang w:eastAsia="en-AU"/>
        </w:rPr>
        <w:t>sought</w:t>
      </w:r>
      <w:r w:rsidR="00315F0E">
        <w:rPr>
          <w:lang w:eastAsia="en-AU"/>
        </w:rPr>
        <w:t xml:space="preserve"> the expertise of a</w:t>
      </w:r>
      <w:r w:rsidR="0044003D">
        <w:rPr>
          <w:lang w:eastAsia="en-AU"/>
        </w:rPr>
        <w:t xml:space="preserve"> </w:t>
      </w:r>
      <w:r w:rsidR="00315F0E">
        <w:rPr>
          <w:lang w:eastAsia="en-AU"/>
        </w:rPr>
        <w:t>First Nations consultancy</w:t>
      </w:r>
      <w:r w:rsidR="003159FB">
        <w:rPr>
          <w:lang w:eastAsia="en-AU"/>
        </w:rPr>
        <w:t xml:space="preserve"> </w:t>
      </w:r>
      <w:r w:rsidR="003159FB" w:rsidRPr="003159FB">
        <w:rPr>
          <w:lang w:eastAsia="en-AU"/>
        </w:rPr>
        <w:t>to assist with service design</w:t>
      </w:r>
      <w:r w:rsidR="003159FB">
        <w:rPr>
          <w:lang w:eastAsia="en-AU"/>
        </w:rPr>
        <w:t>.</w:t>
      </w:r>
    </w:p>
    <w:p w14:paraId="369B1AA9" w14:textId="4FED792B" w:rsidR="00361182" w:rsidRDefault="00FB3E90" w:rsidP="00195DF0">
      <w:pPr>
        <w:rPr>
          <w:lang w:eastAsia="en-AU"/>
        </w:rPr>
      </w:pPr>
      <w:r>
        <w:rPr>
          <w:lang w:eastAsia="en-AU"/>
        </w:rPr>
        <w:t>We’re</w:t>
      </w:r>
      <w:r w:rsidR="00554B1C">
        <w:rPr>
          <w:lang w:eastAsia="en-AU"/>
        </w:rPr>
        <w:t xml:space="preserve"> </w:t>
      </w:r>
      <w:r w:rsidR="00FD3D35">
        <w:rPr>
          <w:lang w:eastAsia="en-AU"/>
        </w:rPr>
        <w:t>supporting the development of</w:t>
      </w:r>
      <w:r>
        <w:rPr>
          <w:lang w:eastAsia="en-AU"/>
        </w:rPr>
        <w:t xml:space="preserve"> a First Nations cultural capability </w:t>
      </w:r>
      <w:r w:rsidR="009C59A1">
        <w:rPr>
          <w:lang w:eastAsia="en-AU"/>
        </w:rPr>
        <w:t>framework i</w:t>
      </w:r>
      <w:r w:rsidR="009B08DA">
        <w:rPr>
          <w:lang w:eastAsia="en-AU"/>
        </w:rPr>
        <w:t>n</w:t>
      </w:r>
      <w:r w:rsidR="009C59A1">
        <w:rPr>
          <w:lang w:eastAsia="en-AU"/>
        </w:rPr>
        <w:t xml:space="preserve"> </w:t>
      </w:r>
      <w:r w:rsidR="00B757B2">
        <w:rPr>
          <w:lang w:eastAsia="en-AU"/>
        </w:rPr>
        <w:t>collaboration</w:t>
      </w:r>
      <w:r w:rsidR="008F4DD5">
        <w:rPr>
          <w:lang w:eastAsia="en-AU"/>
        </w:rPr>
        <w:t xml:space="preserve"> with VALS</w:t>
      </w:r>
      <w:r w:rsidR="00334E15">
        <w:rPr>
          <w:lang w:eastAsia="en-AU"/>
        </w:rPr>
        <w:t xml:space="preserve">, who is leading the project, </w:t>
      </w:r>
      <w:r w:rsidR="008F4DD5">
        <w:rPr>
          <w:lang w:eastAsia="en-AU"/>
        </w:rPr>
        <w:t>and the Law Institute of Victoria</w:t>
      </w:r>
      <w:r w:rsidR="009C59A1">
        <w:rPr>
          <w:lang w:eastAsia="en-AU"/>
        </w:rPr>
        <w:t>.</w:t>
      </w:r>
      <w:r w:rsidR="009513E2">
        <w:rPr>
          <w:lang w:eastAsia="en-AU"/>
        </w:rPr>
        <w:t xml:space="preserve"> </w:t>
      </w:r>
      <w:r w:rsidR="003354F3">
        <w:rPr>
          <w:lang w:eastAsia="en-AU"/>
        </w:rPr>
        <w:t>This will support legal practitioners in meeting their responsibilities to First Nations clients.</w:t>
      </w:r>
      <w:r w:rsidR="008B2AB0">
        <w:rPr>
          <w:lang w:eastAsia="en-AU"/>
        </w:rPr>
        <w:t xml:space="preserve"> In </w:t>
      </w:r>
      <w:r w:rsidR="00F36C5C">
        <w:rPr>
          <w:lang w:eastAsia="en-AU"/>
        </w:rPr>
        <w:t>2024,</w:t>
      </w:r>
      <w:r w:rsidR="00842A05" w:rsidRPr="00842A05">
        <w:rPr>
          <w:lang w:eastAsia="en-AU"/>
        </w:rPr>
        <w:t xml:space="preserve"> </w:t>
      </w:r>
      <w:r w:rsidR="00842A05">
        <w:rPr>
          <w:lang w:eastAsia="en-AU"/>
        </w:rPr>
        <w:t xml:space="preserve">we </w:t>
      </w:r>
      <w:r w:rsidR="00FA4701">
        <w:rPr>
          <w:lang w:eastAsia="en-AU"/>
        </w:rPr>
        <w:t>agreed on</w:t>
      </w:r>
      <w:r w:rsidR="00B27ABE" w:rsidRPr="001A51EE">
        <w:rPr>
          <w:lang w:eastAsia="en-AU"/>
        </w:rPr>
        <w:t xml:space="preserve"> each organisation’</w:t>
      </w:r>
      <w:r w:rsidR="00B27ABE">
        <w:rPr>
          <w:lang w:eastAsia="en-AU"/>
        </w:rPr>
        <w:t>s</w:t>
      </w:r>
      <w:r w:rsidR="00B27ABE" w:rsidRPr="001A51EE">
        <w:rPr>
          <w:lang w:eastAsia="en-AU"/>
        </w:rPr>
        <w:t xml:space="preserve"> roles and responsibilit</w:t>
      </w:r>
      <w:r w:rsidR="00B27ABE">
        <w:rPr>
          <w:lang w:eastAsia="en-AU"/>
        </w:rPr>
        <w:t xml:space="preserve">ies and </w:t>
      </w:r>
      <w:r w:rsidR="00842A05">
        <w:rPr>
          <w:lang w:eastAsia="en-AU"/>
        </w:rPr>
        <w:t xml:space="preserve">transferred </w:t>
      </w:r>
      <w:r w:rsidR="008624BC">
        <w:rPr>
          <w:lang w:eastAsia="en-AU"/>
        </w:rPr>
        <w:t xml:space="preserve">project </w:t>
      </w:r>
      <w:r w:rsidR="00842A05">
        <w:rPr>
          <w:lang w:eastAsia="en-AU"/>
        </w:rPr>
        <w:t>leadership and resources to VALS</w:t>
      </w:r>
      <w:r w:rsidR="00361182">
        <w:rPr>
          <w:lang w:eastAsia="en-AU"/>
        </w:rPr>
        <w:t xml:space="preserve">, </w:t>
      </w:r>
      <w:r w:rsidR="0897874F" w:rsidRPr="5B4FA752">
        <w:rPr>
          <w:lang w:eastAsia="en-AU"/>
        </w:rPr>
        <w:t>to ensure alignment with the principles of</w:t>
      </w:r>
      <w:r w:rsidR="00361182" w:rsidRPr="5B4FA752">
        <w:rPr>
          <w:lang w:eastAsia="en-AU"/>
        </w:rPr>
        <w:t xml:space="preserve"> self-determination.</w:t>
      </w:r>
    </w:p>
    <w:p w14:paraId="4D811F8B" w14:textId="714BC300" w:rsidR="00F967C8" w:rsidRDefault="008364A3" w:rsidP="00F967C8">
      <w:pPr>
        <w:pStyle w:val="Heading3"/>
      </w:pPr>
      <w:bookmarkStart w:id="167" w:name="_Toc179795247"/>
      <w:bookmarkStart w:id="168" w:name="_Toc179795580"/>
      <w:bookmarkStart w:id="169" w:name="_Toc140226384"/>
      <w:bookmarkStart w:id="170" w:name="_Toc140767242"/>
      <w:bookmarkStart w:id="171" w:name="_Toc140828519"/>
      <w:bookmarkStart w:id="172" w:name="_Toc140828724"/>
      <w:bookmarkStart w:id="173" w:name="_Toc141806735"/>
      <w:bookmarkStart w:id="174" w:name="_Toc140767248"/>
      <w:r>
        <w:t>S</w:t>
      </w:r>
      <w:r w:rsidR="00F967C8">
        <w:t>ervices in regions and suburbs</w:t>
      </w:r>
      <w:bookmarkEnd w:id="167"/>
      <w:bookmarkEnd w:id="168"/>
    </w:p>
    <w:p w14:paraId="6DA4093C" w14:textId="77777777" w:rsidR="00F967C8" w:rsidRDefault="00F967C8" w:rsidP="00F967C8">
      <w:pPr>
        <w:rPr>
          <w:lang w:eastAsia="en-AU"/>
        </w:rPr>
      </w:pPr>
      <w:r w:rsidRPr="00197116">
        <w:rPr>
          <w:lang w:eastAsia="en-AU"/>
        </w:rPr>
        <w:t xml:space="preserve">In early 2024, we opened our </w:t>
      </w:r>
      <w:r>
        <w:rPr>
          <w:lang w:eastAsia="en-AU"/>
        </w:rPr>
        <w:t>relocated western suburbs regional</w:t>
      </w:r>
      <w:r w:rsidRPr="00197116">
        <w:rPr>
          <w:lang w:eastAsia="en-AU"/>
        </w:rPr>
        <w:t xml:space="preserve"> office in Sunshine</w:t>
      </w:r>
      <w:r>
        <w:rPr>
          <w:lang w:eastAsia="en-AU"/>
        </w:rPr>
        <w:t xml:space="preserve">, </w:t>
      </w:r>
      <w:r w:rsidRPr="00197116">
        <w:rPr>
          <w:lang w:eastAsia="en-AU"/>
        </w:rPr>
        <w:t xml:space="preserve">an area that is seeing significant population </w:t>
      </w:r>
      <w:r>
        <w:rPr>
          <w:lang w:eastAsia="en-AU"/>
        </w:rPr>
        <w:t>growth</w:t>
      </w:r>
      <w:r w:rsidRPr="00197116">
        <w:rPr>
          <w:lang w:eastAsia="en-AU"/>
        </w:rPr>
        <w:t xml:space="preserve"> and a high proportion of residents </w:t>
      </w:r>
      <w:r>
        <w:rPr>
          <w:lang w:eastAsia="en-AU"/>
        </w:rPr>
        <w:t>needing</w:t>
      </w:r>
      <w:r w:rsidRPr="00197116">
        <w:rPr>
          <w:lang w:eastAsia="en-AU"/>
        </w:rPr>
        <w:t xml:space="preserve"> legal assistance</w:t>
      </w:r>
      <w:r>
        <w:rPr>
          <w:lang w:eastAsia="en-AU"/>
        </w:rPr>
        <w:t xml:space="preserve">. </w:t>
      </w:r>
      <w:r w:rsidRPr="00197116">
        <w:rPr>
          <w:lang w:eastAsia="en-AU"/>
        </w:rPr>
        <w:t xml:space="preserve">The office will help to strengthen </w:t>
      </w:r>
      <w:r>
        <w:rPr>
          <w:lang w:eastAsia="en-AU"/>
        </w:rPr>
        <w:t xml:space="preserve">our </w:t>
      </w:r>
      <w:r w:rsidRPr="00197116">
        <w:rPr>
          <w:lang w:eastAsia="en-AU"/>
        </w:rPr>
        <w:t>service delivery</w:t>
      </w:r>
      <w:r>
        <w:rPr>
          <w:lang w:eastAsia="en-AU"/>
        </w:rPr>
        <w:t xml:space="preserve">, </w:t>
      </w:r>
      <w:r w:rsidRPr="00197116">
        <w:rPr>
          <w:lang w:eastAsia="en-AU"/>
        </w:rPr>
        <w:t>enable clients to have easier access to services in a welcoming environment</w:t>
      </w:r>
      <w:r>
        <w:rPr>
          <w:lang w:eastAsia="en-AU"/>
        </w:rPr>
        <w:t>, and create</w:t>
      </w:r>
      <w:r w:rsidRPr="00197116">
        <w:rPr>
          <w:lang w:eastAsia="en-AU"/>
        </w:rPr>
        <w:t xml:space="preserve"> collaborative spaces for sector partners.</w:t>
      </w:r>
    </w:p>
    <w:p w14:paraId="490338A9" w14:textId="1C297837" w:rsidR="00F967C8" w:rsidRDefault="00F967C8" w:rsidP="00F967C8">
      <w:pPr>
        <w:rPr>
          <w:lang w:eastAsia="en-AU"/>
        </w:rPr>
      </w:pPr>
      <w:r>
        <w:rPr>
          <w:lang w:eastAsia="en-AU"/>
        </w:rPr>
        <w:t xml:space="preserve">We worked to relocate our </w:t>
      </w:r>
      <w:r w:rsidRPr="001D73C2">
        <w:rPr>
          <w:lang w:eastAsia="en-AU"/>
        </w:rPr>
        <w:t>Mallee regional office</w:t>
      </w:r>
      <w:r>
        <w:rPr>
          <w:lang w:eastAsia="en-AU"/>
        </w:rPr>
        <w:t xml:space="preserve"> in Mildura to modern premises, which opened in July 2024. The</w:t>
      </w:r>
      <w:r w:rsidRPr="00C949FB">
        <w:rPr>
          <w:lang w:eastAsia="en-AU"/>
        </w:rPr>
        <w:t xml:space="preserve"> office’s central location </w:t>
      </w:r>
      <w:r w:rsidRPr="0099597D">
        <w:rPr>
          <w:lang w:eastAsia="en-AU"/>
        </w:rPr>
        <w:t>reinforces our commitment to</w:t>
      </w:r>
      <w:r>
        <w:rPr>
          <w:lang w:eastAsia="en-AU"/>
        </w:rPr>
        <w:t xml:space="preserve"> providing</w:t>
      </w:r>
      <w:r w:rsidRPr="0099597D">
        <w:rPr>
          <w:lang w:eastAsia="en-AU"/>
        </w:rPr>
        <w:t xml:space="preserve"> a local resource for legal information, advice and support.</w:t>
      </w:r>
      <w:r>
        <w:rPr>
          <w:lang w:eastAsia="en-AU"/>
        </w:rPr>
        <w:t xml:space="preserve"> The</w:t>
      </w:r>
      <w:r w:rsidRPr="00C776AE">
        <w:rPr>
          <w:lang w:eastAsia="en-AU"/>
        </w:rPr>
        <w:t xml:space="preserve"> new facility is</w:t>
      </w:r>
      <w:r>
        <w:rPr>
          <w:lang w:eastAsia="en-AU"/>
        </w:rPr>
        <w:t xml:space="preserve"> also</w:t>
      </w:r>
      <w:r w:rsidRPr="00C776AE">
        <w:rPr>
          <w:lang w:eastAsia="en-AU"/>
        </w:rPr>
        <w:t xml:space="preserve"> critical to provid</w:t>
      </w:r>
      <w:r>
        <w:rPr>
          <w:lang w:eastAsia="en-AU"/>
        </w:rPr>
        <w:t>ing</w:t>
      </w:r>
      <w:r w:rsidRPr="00C776AE">
        <w:rPr>
          <w:lang w:eastAsia="en-AU"/>
        </w:rPr>
        <w:t xml:space="preserve"> culturally safe services for the large First Nations population in the region.</w:t>
      </w:r>
    </w:p>
    <w:p w14:paraId="546A1E30" w14:textId="77777777" w:rsidR="008D691E" w:rsidRDefault="00F967C8" w:rsidP="008D691E">
      <w:r>
        <w:t>We have also committed to e</w:t>
      </w:r>
      <w:r w:rsidRPr="00A455D1">
        <w:t>stablish</w:t>
      </w:r>
      <w:r>
        <w:t>ing</w:t>
      </w:r>
      <w:r w:rsidRPr="00A455D1">
        <w:t xml:space="preserve"> new services in </w:t>
      </w:r>
      <w:r>
        <w:t xml:space="preserve">the Ovens Murray region in Victoria’s north-east </w:t>
      </w:r>
      <w:r w:rsidRPr="00A455D1">
        <w:t>to meet unmet demand and strengthen the ‘mixed model’</w:t>
      </w:r>
      <w:r>
        <w:t xml:space="preserve"> of service delivery </w:t>
      </w:r>
      <w:r w:rsidRPr="00695901">
        <w:t xml:space="preserve">that operates </w:t>
      </w:r>
      <w:r>
        <w:t>there. This will help ensure more access to legal assistance in the region.</w:t>
      </w:r>
    </w:p>
    <w:p w14:paraId="3616CE35" w14:textId="63AF3AA8" w:rsidR="008D691E" w:rsidRPr="008D691E" w:rsidRDefault="008D691E" w:rsidP="008D691E">
      <w:pPr>
        <w:pStyle w:val="Heading3"/>
        <w:ind w:left="720" w:right="849"/>
        <w:rPr>
          <w:i/>
          <w:iCs/>
        </w:rPr>
      </w:pPr>
      <w:bookmarkStart w:id="175" w:name="_Toc179795248"/>
      <w:bookmarkStart w:id="176" w:name="_Toc179795581"/>
      <w:r w:rsidRPr="008D691E">
        <w:rPr>
          <w:i/>
          <w:iCs/>
        </w:rPr>
        <w:t>Expanding our Assessment and Referral Court services</w:t>
      </w:r>
      <w:bookmarkEnd w:id="175"/>
      <w:bookmarkEnd w:id="176"/>
    </w:p>
    <w:p w14:paraId="23F18E5D" w14:textId="77777777" w:rsidR="008D691E" w:rsidRPr="008D691E" w:rsidRDefault="008D691E" w:rsidP="008D691E">
      <w:pPr>
        <w:ind w:left="720" w:right="849"/>
        <w:rPr>
          <w:i/>
          <w:iCs/>
        </w:rPr>
      </w:pPr>
      <w:r w:rsidRPr="008D691E">
        <w:rPr>
          <w:i/>
          <w:iCs/>
        </w:rPr>
        <w:t>We are reviewing and expanding our legal services in the Assessment and Referral Court (ARC) as part of its statewide expansion. ARC is a pre-sentence, solution-focused court developed to respond more effectively to the needs of people experiencing mental health issues and cognitive impairment.</w:t>
      </w:r>
    </w:p>
    <w:p w14:paraId="04EF47BA" w14:textId="77777777" w:rsidR="008D691E" w:rsidRPr="008D691E" w:rsidRDefault="008D691E" w:rsidP="008D691E">
      <w:pPr>
        <w:ind w:left="720" w:right="849"/>
        <w:rPr>
          <w:i/>
          <w:iCs/>
        </w:rPr>
      </w:pPr>
      <w:r w:rsidRPr="008D691E">
        <w:rPr>
          <w:i/>
          <w:iCs/>
        </w:rPr>
        <w:lastRenderedPageBreak/>
        <w:t>In 2023–24, we established new legal services at ARC locations in Bendigo, Ballarat and Heidelberg with the next expansion sites due to commence at Dandenong, Shepparton and Sunshine in 2024–25.</w:t>
      </w:r>
    </w:p>
    <w:p w14:paraId="1A0DBB89" w14:textId="638CD412" w:rsidR="00C56BE6" w:rsidRDefault="008D691E" w:rsidP="008D691E">
      <w:pPr>
        <w:ind w:left="720" w:right="849"/>
      </w:pPr>
      <w:r w:rsidRPr="008D691E">
        <w:rPr>
          <w:i/>
          <w:iCs/>
        </w:rPr>
        <w:t>We are also undertaking a review that aims to develop a culturally safe, accessible, inclusive, equitable and sustainable model for legal representation to be implemented at all ARC locations. The review includes consultation with sector partners and justice system stakeholders and the establishment of a lived experience expert advisory group.</w:t>
      </w:r>
    </w:p>
    <w:p w14:paraId="71260490" w14:textId="5F4BB2FA" w:rsidR="00885A0F" w:rsidRDefault="00885A0F" w:rsidP="002A0DBF">
      <w:pPr>
        <w:pStyle w:val="Heading3"/>
      </w:pPr>
      <w:bookmarkStart w:id="177" w:name="_Service_delivery_performance"/>
      <w:bookmarkStart w:id="178" w:name="_Toc179795249"/>
      <w:bookmarkStart w:id="179" w:name="_Toc179795582"/>
      <w:bookmarkEnd w:id="177"/>
      <w:r>
        <w:t>Service delivery performanc</w:t>
      </w:r>
      <w:bookmarkEnd w:id="169"/>
      <w:bookmarkEnd w:id="170"/>
      <w:bookmarkEnd w:id="171"/>
      <w:bookmarkEnd w:id="172"/>
      <w:bookmarkEnd w:id="173"/>
      <w:r w:rsidR="002A0DBF">
        <w:t>e</w:t>
      </w:r>
      <w:bookmarkEnd w:id="178"/>
      <w:bookmarkEnd w:id="179"/>
    </w:p>
    <w:p w14:paraId="760FA0B6" w14:textId="583A9B9B" w:rsidR="002C466C" w:rsidRPr="0055630E" w:rsidRDefault="006910BA" w:rsidP="00B25A1D">
      <w:r w:rsidRPr="0055630E">
        <w:t>W</w:t>
      </w:r>
      <w:r w:rsidR="002C466C" w:rsidRPr="0055630E">
        <w:t xml:space="preserve">e </w:t>
      </w:r>
      <w:r w:rsidR="00B25A1D" w:rsidRPr="0055630E">
        <w:t>ha</w:t>
      </w:r>
      <w:r w:rsidR="002C466C" w:rsidRPr="0055630E">
        <w:t>ve</w:t>
      </w:r>
      <w:r w:rsidR="00B25A1D" w:rsidRPr="0055630E">
        <w:t xml:space="preserve"> introduced a range of new operating and service models</w:t>
      </w:r>
      <w:r w:rsidRPr="0055630E">
        <w:t xml:space="preserve"> over the past few years</w:t>
      </w:r>
      <w:r w:rsidR="00EE6A5E">
        <w:t>, such as non-legal and pre</w:t>
      </w:r>
      <w:r w:rsidR="00314781">
        <w:t>-court or early resolution services</w:t>
      </w:r>
      <w:r w:rsidR="00B25A1D" w:rsidRPr="0055630E">
        <w:t xml:space="preserve">. </w:t>
      </w:r>
      <w:bookmarkStart w:id="180" w:name="_Hlk177657489"/>
      <w:r w:rsidR="00B25A1D" w:rsidRPr="0055630E">
        <w:t>These changes, combined with external demand drivers</w:t>
      </w:r>
      <w:r w:rsidR="009F07B6">
        <w:t xml:space="preserve"> </w:t>
      </w:r>
      <w:r w:rsidR="009F07B6" w:rsidRPr="00922693">
        <w:t>such as crime rates</w:t>
      </w:r>
      <w:r w:rsidR="009F07B6">
        <w:t xml:space="preserve"> </w:t>
      </w:r>
      <w:r w:rsidR="00B25A1D" w:rsidRPr="0055630E">
        <w:t>and law reform</w:t>
      </w:r>
      <w:r w:rsidR="00D31DD7">
        <w:t xml:space="preserve"> in bail</w:t>
      </w:r>
      <w:r w:rsidR="000A43A7">
        <w:t xml:space="preserve"> and </w:t>
      </w:r>
      <w:r w:rsidR="003D2731">
        <w:t>family law</w:t>
      </w:r>
      <w:r w:rsidR="0055630E" w:rsidRPr="0055630E">
        <w:t>,</w:t>
      </w:r>
      <w:r w:rsidR="00B25A1D" w:rsidRPr="0055630E">
        <w:t xml:space="preserve"> are influencing demand for our services, both in terms of intensity and type of service.</w:t>
      </w:r>
    </w:p>
    <w:bookmarkEnd w:id="180"/>
    <w:p w14:paraId="3A2F0549" w14:textId="7B44A354" w:rsidR="00B25A1D" w:rsidRPr="0055630E" w:rsidRDefault="00B25A1D" w:rsidP="00B25A1D">
      <w:r w:rsidRPr="0055630E">
        <w:t>We are currently reviewing our measures and targets with the Department of Justice and Community Safety to better reflect these changes given our service delivery targets have been consecutively rolled over due to</w:t>
      </w:r>
      <w:r w:rsidR="00622557" w:rsidRPr="0055630E">
        <w:t xml:space="preserve"> the</w:t>
      </w:r>
      <w:r w:rsidRPr="0055630E">
        <w:t xml:space="preserve"> COVID-19</w:t>
      </w:r>
      <w:r w:rsidR="00622557" w:rsidRPr="0055630E">
        <w:t xml:space="preserve"> pandemic.</w:t>
      </w:r>
    </w:p>
    <w:p w14:paraId="38EA9690" w14:textId="78949EAC" w:rsidR="00B25A1D" w:rsidRPr="00EE43AA" w:rsidRDefault="00206801" w:rsidP="00B25A1D">
      <w:r w:rsidRPr="00206801">
        <w:t>While some measures are below the 2023–24 target, this is primarily due to how family violence</w:t>
      </w:r>
      <w:r w:rsidR="00EA5287">
        <w:t xml:space="preserve"> related</w:t>
      </w:r>
      <w:r w:rsidRPr="00206801">
        <w:t xml:space="preserve"> services are reported across </w:t>
      </w:r>
      <w:proofErr w:type="gramStart"/>
      <w:r w:rsidRPr="00206801">
        <w:t>a number of</w:t>
      </w:r>
      <w:proofErr w:type="gramEnd"/>
      <w:r w:rsidRPr="00206801">
        <w:t xml:space="preserve"> our measures and the significant </w:t>
      </w:r>
      <w:r w:rsidR="00AA6396">
        <w:t>increase in</w:t>
      </w:r>
      <w:r w:rsidRPr="00206801">
        <w:t xml:space="preserve"> these services over the 12 months.</w:t>
      </w:r>
      <w:r w:rsidR="00F45573">
        <w:t xml:space="preserve"> </w:t>
      </w:r>
      <w:r w:rsidR="000E3AC6">
        <w:t>We delivered</w:t>
      </w:r>
      <w:r w:rsidR="00B25A1D" w:rsidRPr="00EE43AA">
        <w:t xml:space="preserve"> 35,634 family violence related duty lawyer services, 12,747 grants of assistance and 11,980 legal advice and minor work services.</w:t>
      </w:r>
    </w:p>
    <w:p w14:paraId="5C906CA8" w14:textId="12EA73F9" w:rsidR="00C81DDA" w:rsidRPr="006F7F5C" w:rsidRDefault="00C81DDA" w:rsidP="00C81DDA">
      <w:pPr>
        <w:pStyle w:val="Heading4"/>
      </w:pPr>
      <w:r>
        <w:t xml:space="preserve">Budget Paper 3 </w:t>
      </w:r>
      <w:r w:rsidR="00AC18E6">
        <w:t>performance measures</w:t>
      </w:r>
    </w:p>
    <w:tbl>
      <w:tblPr>
        <w:tblStyle w:val="TableGrid"/>
        <w:tblW w:w="9784" w:type="dxa"/>
        <w:tblLook w:val="04A0" w:firstRow="1" w:lastRow="0" w:firstColumn="1" w:lastColumn="0" w:noHBand="0" w:noVBand="1"/>
      </w:tblPr>
      <w:tblGrid>
        <w:gridCol w:w="5410"/>
        <w:gridCol w:w="1463"/>
        <w:gridCol w:w="1479"/>
        <w:gridCol w:w="1432"/>
      </w:tblGrid>
      <w:tr w:rsidR="0037112A" w14:paraId="1CF6E205" w14:textId="77777777" w:rsidTr="0037112A">
        <w:trPr>
          <w:cantSplit/>
          <w:trHeight w:val="546"/>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89F243" w14:textId="2780525F" w:rsidR="0037112A" w:rsidRPr="0037112A" w:rsidRDefault="0037112A" w:rsidP="0037112A">
            <w:pPr>
              <w:rPr>
                <w:b/>
              </w:rPr>
            </w:pPr>
            <w:r w:rsidRPr="0037112A">
              <w:rPr>
                <w:b/>
                <w:lang w:eastAsia="en-AU"/>
              </w:rPr>
              <w:t>Measure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1FC82E" w14:textId="3D4B1DEB" w:rsidR="0037112A" w:rsidRPr="0037112A" w:rsidRDefault="0037112A" w:rsidP="0037112A">
            <w:pPr>
              <w:rPr>
                <w:b/>
              </w:rPr>
            </w:pPr>
            <w:r w:rsidRPr="0037112A">
              <w:rPr>
                <w:b/>
              </w:rPr>
              <w:t>202</w:t>
            </w:r>
            <w:r>
              <w:rPr>
                <w:b/>
              </w:rPr>
              <w:t>3</w:t>
            </w:r>
            <w:r w:rsidRPr="0037112A">
              <w:t>–</w:t>
            </w:r>
            <w:r w:rsidRPr="0037112A">
              <w:rPr>
                <w:b/>
              </w:rPr>
              <w:t>2</w:t>
            </w:r>
            <w:r>
              <w:rPr>
                <w:b/>
              </w:rPr>
              <w:t>4</w:t>
            </w:r>
            <w:r w:rsidRPr="0037112A">
              <w:rPr>
                <w:b/>
              </w:rPr>
              <w:t xml:space="preserve"> target</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4F96BA" w14:textId="3BA1F05B" w:rsidR="0037112A" w:rsidRPr="0037112A" w:rsidRDefault="0037112A" w:rsidP="0037112A">
            <w:pPr>
              <w:rPr>
                <w:b/>
              </w:rPr>
            </w:pPr>
            <w:r w:rsidRPr="0037112A">
              <w:rPr>
                <w:b/>
              </w:rPr>
              <w:t>202</w:t>
            </w:r>
            <w:r>
              <w:rPr>
                <w:b/>
              </w:rPr>
              <w:t>3</w:t>
            </w:r>
            <w:r w:rsidRPr="0037112A">
              <w:t>–</w:t>
            </w:r>
            <w:r w:rsidRPr="0037112A">
              <w:rPr>
                <w:b/>
              </w:rPr>
              <w:t>2</w:t>
            </w:r>
            <w:r>
              <w:rPr>
                <w:b/>
              </w:rPr>
              <w:t>4</w:t>
            </w:r>
            <w:r w:rsidRPr="0037112A">
              <w:rPr>
                <w:b/>
              </w:rPr>
              <w:t xml:space="preserve"> actual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6B1526" w14:textId="32252076" w:rsidR="0037112A" w:rsidRPr="0037112A" w:rsidRDefault="0037112A" w:rsidP="0037112A">
            <w:pPr>
              <w:rPr>
                <w:b/>
              </w:rPr>
            </w:pPr>
            <w:r w:rsidRPr="0037112A">
              <w:rPr>
                <w:b/>
              </w:rPr>
              <w:t>2022</w:t>
            </w:r>
            <w:r w:rsidRPr="0037112A">
              <w:t>–</w:t>
            </w:r>
            <w:r w:rsidRPr="0037112A">
              <w:rPr>
                <w:b/>
              </w:rPr>
              <w:t xml:space="preserve">23 actual </w:t>
            </w:r>
          </w:p>
        </w:tc>
      </w:tr>
      <w:tr w:rsidR="00F32599" w14:paraId="0A21EFD7" w14:textId="77777777" w:rsidTr="0037112A">
        <w:trPr>
          <w:cantSplit/>
          <w:trHeight w:val="327"/>
        </w:trPr>
        <w:tc>
          <w:tcPr>
            <w:tcW w:w="0" w:type="auto"/>
            <w:tcBorders>
              <w:top w:val="single" w:sz="4" w:space="0" w:color="auto"/>
              <w:left w:val="single" w:sz="4" w:space="0" w:color="auto"/>
              <w:bottom w:val="single" w:sz="4" w:space="0" w:color="auto"/>
              <w:right w:val="single" w:sz="4" w:space="0" w:color="auto"/>
            </w:tcBorders>
          </w:tcPr>
          <w:p w14:paraId="4649AA84" w14:textId="77777777" w:rsidR="00F32599" w:rsidRPr="0037112A" w:rsidRDefault="00F32599" w:rsidP="00F32599">
            <w:r w:rsidRPr="0037112A">
              <w:t>Unique clients</w:t>
            </w:r>
          </w:p>
        </w:tc>
        <w:tc>
          <w:tcPr>
            <w:tcW w:w="0" w:type="auto"/>
            <w:tcBorders>
              <w:top w:val="single" w:sz="4" w:space="0" w:color="auto"/>
              <w:left w:val="single" w:sz="4" w:space="0" w:color="auto"/>
              <w:bottom w:val="single" w:sz="4" w:space="0" w:color="auto"/>
              <w:right w:val="single" w:sz="4" w:space="0" w:color="auto"/>
            </w:tcBorders>
          </w:tcPr>
          <w:p w14:paraId="131F557C" w14:textId="77777777" w:rsidR="00F32599" w:rsidRPr="0037112A" w:rsidRDefault="00F32599" w:rsidP="00F32599">
            <w:r w:rsidRPr="0037112A">
              <w:t>105,000</w:t>
            </w:r>
          </w:p>
        </w:tc>
        <w:tc>
          <w:tcPr>
            <w:tcW w:w="0" w:type="auto"/>
            <w:tcBorders>
              <w:top w:val="single" w:sz="4" w:space="0" w:color="auto"/>
              <w:left w:val="single" w:sz="4" w:space="0" w:color="auto"/>
              <w:bottom w:val="single" w:sz="4" w:space="0" w:color="auto"/>
              <w:right w:val="single" w:sz="4" w:space="0" w:color="auto"/>
            </w:tcBorders>
          </w:tcPr>
          <w:p w14:paraId="341F2D1F" w14:textId="10BC9753" w:rsidR="00F32599" w:rsidRPr="0037112A" w:rsidRDefault="00F32599" w:rsidP="00F32599">
            <w:r w:rsidRPr="00F745DC">
              <w:t xml:space="preserve">82,606 </w:t>
            </w:r>
          </w:p>
        </w:tc>
        <w:tc>
          <w:tcPr>
            <w:tcW w:w="0" w:type="auto"/>
            <w:tcBorders>
              <w:top w:val="single" w:sz="4" w:space="0" w:color="auto"/>
              <w:left w:val="single" w:sz="4" w:space="0" w:color="auto"/>
              <w:bottom w:val="single" w:sz="4" w:space="0" w:color="auto"/>
              <w:right w:val="single" w:sz="4" w:space="0" w:color="auto"/>
            </w:tcBorders>
          </w:tcPr>
          <w:p w14:paraId="0A26F177" w14:textId="555B3046" w:rsidR="00F32599" w:rsidRPr="0037112A" w:rsidRDefault="00F32599" w:rsidP="00F32599">
            <w:r w:rsidRPr="0037112A">
              <w:t>86,321</w:t>
            </w:r>
          </w:p>
        </w:tc>
      </w:tr>
      <w:tr w:rsidR="00F32599" w14:paraId="0A451B74" w14:textId="77777777" w:rsidTr="0037112A">
        <w:trPr>
          <w:cantSplit/>
          <w:trHeight w:val="326"/>
        </w:trPr>
        <w:tc>
          <w:tcPr>
            <w:tcW w:w="0" w:type="auto"/>
            <w:tcBorders>
              <w:top w:val="single" w:sz="4" w:space="0" w:color="auto"/>
              <w:left w:val="single" w:sz="4" w:space="0" w:color="auto"/>
              <w:bottom w:val="single" w:sz="4" w:space="0" w:color="auto"/>
              <w:right w:val="single" w:sz="4" w:space="0" w:color="auto"/>
            </w:tcBorders>
          </w:tcPr>
          <w:p w14:paraId="52FAC4F3" w14:textId="77777777" w:rsidR="00F32599" w:rsidRPr="0037112A" w:rsidRDefault="00F32599" w:rsidP="00F32599">
            <w:r w:rsidRPr="0037112A">
              <w:t>Community legal education and information services (excluding family violence)</w:t>
            </w:r>
          </w:p>
        </w:tc>
        <w:tc>
          <w:tcPr>
            <w:tcW w:w="0" w:type="auto"/>
            <w:tcBorders>
              <w:top w:val="single" w:sz="4" w:space="0" w:color="auto"/>
              <w:left w:val="single" w:sz="4" w:space="0" w:color="auto"/>
              <w:bottom w:val="single" w:sz="4" w:space="0" w:color="auto"/>
              <w:right w:val="single" w:sz="4" w:space="0" w:color="auto"/>
            </w:tcBorders>
          </w:tcPr>
          <w:p w14:paraId="796280CE" w14:textId="77777777" w:rsidR="00F32599" w:rsidRPr="0037112A" w:rsidRDefault="00F32599" w:rsidP="00F32599">
            <w:r w:rsidRPr="0037112A">
              <w:t>102,000</w:t>
            </w:r>
          </w:p>
        </w:tc>
        <w:tc>
          <w:tcPr>
            <w:tcW w:w="0" w:type="auto"/>
            <w:tcBorders>
              <w:top w:val="single" w:sz="4" w:space="0" w:color="auto"/>
              <w:left w:val="single" w:sz="4" w:space="0" w:color="auto"/>
              <w:bottom w:val="single" w:sz="4" w:space="0" w:color="auto"/>
              <w:right w:val="single" w:sz="4" w:space="0" w:color="auto"/>
            </w:tcBorders>
          </w:tcPr>
          <w:p w14:paraId="52F45991" w14:textId="0C43666A" w:rsidR="00F32599" w:rsidRPr="0037112A" w:rsidRDefault="00F32599" w:rsidP="00F32599">
            <w:r w:rsidRPr="00F745DC">
              <w:t xml:space="preserve">107,321 </w:t>
            </w:r>
          </w:p>
        </w:tc>
        <w:tc>
          <w:tcPr>
            <w:tcW w:w="0" w:type="auto"/>
            <w:tcBorders>
              <w:top w:val="single" w:sz="4" w:space="0" w:color="auto"/>
              <w:left w:val="single" w:sz="4" w:space="0" w:color="auto"/>
              <w:bottom w:val="single" w:sz="4" w:space="0" w:color="auto"/>
              <w:right w:val="single" w:sz="4" w:space="0" w:color="auto"/>
            </w:tcBorders>
          </w:tcPr>
          <w:p w14:paraId="66C4BAF1" w14:textId="200E01B4" w:rsidR="00F32599" w:rsidRPr="0037112A" w:rsidRDefault="00F32599" w:rsidP="00F32599">
            <w:r w:rsidRPr="0037112A">
              <w:t>97,418</w:t>
            </w:r>
          </w:p>
        </w:tc>
      </w:tr>
      <w:tr w:rsidR="00F32599" w14:paraId="70E4B19B" w14:textId="77777777" w:rsidTr="0037112A">
        <w:trPr>
          <w:cantSplit/>
          <w:trHeight w:val="235"/>
        </w:trPr>
        <w:tc>
          <w:tcPr>
            <w:tcW w:w="0" w:type="auto"/>
            <w:tcBorders>
              <w:top w:val="single" w:sz="4" w:space="0" w:color="auto"/>
              <w:left w:val="single" w:sz="4" w:space="0" w:color="auto"/>
              <w:bottom w:val="single" w:sz="4" w:space="0" w:color="auto"/>
              <w:right w:val="single" w:sz="4" w:space="0" w:color="auto"/>
            </w:tcBorders>
          </w:tcPr>
          <w:p w14:paraId="183ADBC8" w14:textId="77777777" w:rsidR="00F32599" w:rsidRPr="0037112A" w:rsidRDefault="00F32599" w:rsidP="00F32599">
            <w:r w:rsidRPr="0037112A">
              <w:t>Community legal education and information services (family violence)</w:t>
            </w:r>
          </w:p>
        </w:tc>
        <w:tc>
          <w:tcPr>
            <w:tcW w:w="0" w:type="auto"/>
            <w:tcBorders>
              <w:top w:val="single" w:sz="4" w:space="0" w:color="auto"/>
              <w:left w:val="single" w:sz="4" w:space="0" w:color="auto"/>
              <w:bottom w:val="single" w:sz="4" w:space="0" w:color="auto"/>
              <w:right w:val="single" w:sz="4" w:space="0" w:color="auto"/>
            </w:tcBorders>
          </w:tcPr>
          <w:p w14:paraId="250E3954" w14:textId="77777777" w:rsidR="00F32599" w:rsidRPr="0037112A" w:rsidRDefault="00F32599" w:rsidP="00F32599">
            <w:r w:rsidRPr="0037112A">
              <w:t>27,000</w:t>
            </w:r>
          </w:p>
        </w:tc>
        <w:tc>
          <w:tcPr>
            <w:tcW w:w="0" w:type="auto"/>
            <w:tcBorders>
              <w:top w:val="single" w:sz="4" w:space="0" w:color="auto"/>
              <w:left w:val="single" w:sz="4" w:space="0" w:color="auto"/>
              <w:bottom w:val="single" w:sz="4" w:space="0" w:color="auto"/>
              <w:right w:val="single" w:sz="4" w:space="0" w:color="auto"/>
            </w:tcBorders>
          </w:tcPr>
          <w:p w14:paraId="2DBA0027" w14:textId="150C19B8" w:rsidR="00F32599" w:rsidRPr="0037112A" w:rsidRDefault="00F32599" w:rsidP="00F32599">
            <w:r w:rsidRPr="00F745DC">
              <w:t xml:space="preserve">22,597 </w:t>
            </w:r>
          </w:p>
        </w:tc>
        <w:tc>
          <w:tcPr>
            <w:tcW w:w="0" w:type="auto"/>
            <w:tcBorders>
              <w:top w:val="single" w:sz="4" w:space="0" w:color="auto"/>
              <w:left w:val="single" w:sz="4" w:space="0" w:color="auto"/>
              <w:bottom w:val="single" w:sz="4" w:space="0" w:color="auto"/>
              <w:right w:val="single" w:sz="4" w:space="0" w:color="auto"/>
            </w:tcBorders>
          </w:tcPr>
          <w:p w14:paraId="4B671140" w14:textId="13F60A8A" w:rsidR="00F32599" w:rsidRPr="0037112A" w:rsidRDefault="00F32599" w:rsidP="00F32599">
            <w:r w:rsidRPr="0037112A">
              <w:t>21,675</w:t>
            </w:r>
          </w:p>
        </w:tc>
      </w:tr>
      <w:tr w:rsidR="00F32599" w14:paraId="023E7EA5" w14:textId="77777777" w:rsidTr="0037112A">
        <w:trPr>
          <w:cantSplit/>
          <w:trHeight w:val="285"/>
        </w:trPr>
        <w:tc>
          <w:tcPr>
            <w:tcW w:w="0" w:type="auto"/>
            <w:tcBorders>
              <w:top w:val="single" w:sz="4" w:space="0" w:color="auto"/>
              <w:left w:val="single" w:sz="4" w:space="0" w:color="auto"/>
              <w:bottom w:val="single" w:sz="4" w:space="0" w:color="auto"/>
              <w:right w:val="single" w:sz="4" w:space="0" w:color="auto"/>
            </w:tcBorders>
          </w:tcPr>
          <w:p w14:paraId="107E81BF" w14:textId="77777777" w:rsidR="00F32599" w:rsidRPr="0037112A" w:rsidRDefault="00F32599" w:rsidP="00F32599">
            <w:r w:rsidRPr="0037112A">
              <w:t>Duty lawyer services (excluding family violence)</w:t>
            </w:r>
          </w:p>
        </w:tc>
        <w:tc>
          <w:tcPr>
            <w:tcW w:w="0" w:type="auto"/>
            <w:tcBorders>
              <w:top w:val="single" w:sz="4" w:space="0" w:color="auto"/>
              <w:left w:val="single" w:sz="4" w:space="0" w:color="auto"/>
              <w:bottom w:val="single" w:sz="4" w:space="0" w:color="auto"/>
              <w:right w:val="single" w:sz="4" w:space="0" w:color="auto"/>
            </w:tcBorders>
          </w:tcPr>
          <w:p w14:paraId="6044285E" w14:textId="77777777" w:rsidR="00F32599" w:rsidRPr="0037112A" w:rsidRDefault="00F32599" w:rsidP="00F32599">
            <w:r w:rsidRPr="0037112A">
              <w:t>70,853</w:t>
            </w:r>
          </w:p>
        </w:tc>
        <w:tc>
          <w:tcPr>
            <w:tcW w:w="0" w:type="auto"/>
            <w:tcBorders>
              <w:top w:val="single" w:sz="4" w:space="0" w:color="auto"/>
              <w:left w:val="single" w:sz="4" w:space="0" w:color="auto"/>
              <w:bottom w:val="single" w:sz="4" w:space="0" w:color="auto"/>
              <w:right w:val="single" w:sz="4" w:space="0" w:color="auto"/>
            </w:tcBorders>
          </w:tcPr>
          <w:p w14:paraId="31CD8FE4" w14:textId="2C67614A" w:rsidR="00F32599" w:rsidRPr="0037112A" w:rsidRDefault="00F32599" w:rsidP="00F32599">
            <w:r w:rsidRPr="00F745DC">
              <w:t xml:space="preserve">59,328 </w:t>
            </w:r>
          </w:p>
        </w:tc>
        <w:tc>
          <w:tcPr>
            <w:tcW w:w="0" w:type="auto"/>
            <w:tcBorders>
              <w:top w:val="single" w:sz="4" w:space="0" w:color="auto"/>
              <w:left w:val="single" w:sz="4" w:space="0" w:color="auto"/>
              <w:bottom w:val="single" w:sz="4" w:space="0" w:color="auto"/>
              <w:right w:val="single" w:sz="4" w:space="0" w:color="auto"/>
            </w:tcBorders>
          </w:tcPr>
          <w:p w14:paraId="07C0C530" w14:textId="33C918CD" w:rsidR="00F32599" w:rsidRPr="0037112A" w:rsidRDefault="00F32599" w:rsidP="00F32599">
            <w:r w:rsidRPr="0037112A">
              <w:t>58,044</w:t>
            </w:r>
          </w:p>
        </w:tc>
      </w:tr>
      <w:tr w:rsidR="00F32599" w14:paraId="224B8F11" w14:textId="77777777" w:rsidTr="0037112A">
        <w:trPr>
          <w:cantSplit/>
          <w:trHeight w:val="546"/>
        </w:trPr>
        <w:tc>
          <w:tcPr>
            <w:tcW w:w="0" w:type="auto"/>
            <w:tcBorders>
              <w:top w:val="single" w:sz="4" w:space="0" w:color="auto"/>
              <w:left w:val="single" w:sz="4" w:space="0" w:color="auto"/>
              <w:bottom w:val="single" w:sz="4" w:space="0" w:color="auto"/>
              <w:right w:val="single" w:sz="4" w:space="0" w:color="auto"/>
            </w:tcBorders>
          </w:tcPr>
          <w:p w14:paraId="328D2C3A" w14:textId="77777777" w:rsidR="00F32599" w:rsidRPr="0037112A" w:rsidRDefault="00F32599" w:rsidP="00F32599">
            <w:r w:rsidRPr="0037112A">
              <w:t>Grants of legal assistance (excluding family violence)</w:t>
            </w:r>
          </w:p>
        </w:tc>
        <w:tc>
          <w:tcPr>
            <w:tcW w:w="0" w:type="auto"/>
            <w:tcBorders>
              <w:top w:val="single" w:sz="4" w:space="0" w:color="auto"/>
              <w:left w:val="single" w:sz="4" w:space="0" w:color="auto"/>
              <w:bottom w:val="single" w:sz="4" w:space="0" w:color="auto"/>
              <w:right w:val="single" w:sz="4" w:space="0" w:color="auto"/>
            </w:tcBorders>
          </w:tcPr>
          <w:p w14:paraId="6CE66DF5" w14:textId="77777777" w:rsidR="00F32599" w:rsidRPr="0037112A" w:rsidRDefault="00F32599" w:rsidP="00F32599">
            <w:r w:rsidRPr="0037112A">
              <w:t>32,900</w:t>
            </w:r>
          </w:p>
        </w:tc>
        <w:tc>
          <w:tcPr>
            <w:tcW w:w="0" w:type="auto"/>
            <w:tcBorders>
              <w:top w:val="single" w:sz="4" w:space="0" w:color="auto"/>
              <w:left w:val="single" w:sz="4" w:space="0" w:color="auto"/>
              <w:bottom w:val="single" w:sz="4" w:space="0" w:color="auto"/>
              <w:right w:val="single" w:sz="4" w:space="0" w:color="auto"/>
            </w:tcBorders>
          </w:tcPr>
          <w:p w14:paraId="5F154C62" w14:textId="5FB135BC" w:rsidR="00F32599" w:rsidRPr="0037112A" w:rsidRDefault="00F32599" w:rsidP="00F32599">
            <w:r w:rsidRPr="00F745DC">
              <w:t xml:space="preserve">27,711 </w:t>
            </w:r>
          </w:p>
        </w:tc>
        <w:tc>
          <w:tcPr>
            <w:tcW w:w="0" w:type="auto"/>
            <w:tcBorders>
              <w:top w:val="single" w:sz="4" w:space="0" w:color="auto"/>
              <w:left w:val="single" w:sz="4" w:space="0" w:color="auto"/>
              <w:bottom w:val="single" w:sz="4" w:space="0" w:color="auto"/>
              <w:right w:val="single" w:sz="4" w:space="0" w:color="auto"/>
            </w:tcBorders>
          </w:tcPr>
          <w:p w14:paraId="7BDF0822" w14:textId="70A9987C" w:rsidR="00F32599" w:rsidRPr="0037112A" w:rsidRDefault="00F32599" w:rsidP="00F32599">
            <w:r w:rsidRPr="0037112A">
              <w:t>28,716</w:t>
            </w:r>
          </w:p>
        </w:tc>
      </w:tr>
      <w:tr w:rsidR="00F32599" w14:paraId="5DD0A9AC" w14:textId="77777777" w:rsidTr="0037112A">
        <w:trPr>
          <w:cantSplit/>
          <w:trHeight w:val="748"/>
        </w:trPr>
        <w:tc>
          <w:tcPr>
            <w:tcW w:w="0" w:type="auto"/>
            <w:tcBorders>
              <w:top w:val="single" w:sz="4" w:space="0" w:color="auto"/>
              <w:left w:val="single" w:sz="4" w:space="0" w:color="auto"/>
              <w:bottom w:val="single" w:sz="4" w:space="0" w:color="auto"/>
              <w:right w:val="single" w:sz="4" w:space="0" w:color="auto"/>
            </w:tcBorders>
          </w:tcPr>
          <w:p w14:paraId="47BC3A4B" w14:textId="77777777" w:rsidR="00F32599" w:rsidRPr="0037112A" w:rsidRDefault="00F32599" w:rsidP="00F32599">
            <w:r w:rsidRPr="0037112A">
              <w:t>Legal advice and minor assistance (excluding family violence)</w:t>
            </w:r>
          </w:p>
        </w:tc>
        <w:tc>
          <w:tcPr>
            <w:tcW w:w="0" w:type="auto"/>
            <w:tcBorders>
              <w:top w:val="single" w:sz="4" w:space="0" w:color="auto"/>
              <w:left w:val="single" w:sz="4" w:space="0" w:color="auto"/>
              <w:bottom w:val="single" w:sz="4" w:space="0" w:color="auto"/>
              <w:right w:val="single" w:sz="4" w:space="0" w:color="auto"/>
            </w:tcBorders>
          </w:tcPr>
          <w:p w14:paraId="1B153527" w14:textId="77777777" w:rsidR="00F32599" w:rsidRPr="0037112A" w:rsidRDefault="00F32599" w:rsidP="00F32599">
            <w:r w:rsidRPr="0037112A">
              <w:t>41,347</w:t>
            </w:r>
          </w:p>
        </w:tc>
        <w:tc>
          <w:tcPr>
            <w:tcW w:w="0" w:type="auto"/>
            <w:tcBorders>
              <w:top w:val="single" w:sz="4" w:space="0" w:color="auto"/>
              <w:left w:val="single" w:sz="4" w:space="0" w:color="auto"/>
              <w:bottom w:val="single" w:sz="4" w:space="0" w:color="auto"/>
              <w:right w:val="single" w:sz="4" w:space="0" w:color="auto"/>
            </w:tcBorders>
          </w:tcPr>
          <w:p w14:paraId="17A4CDD8" w14:textId="00EEAEB6" w:rsidR="00F32599" w:rsidRPr="0037112A" w:rsidRDefault="00F32599" w:rsidP="00F32599">
            <w:r w:rsidRPr="00F745DC">
              <w:t xml:space="preserve">24,041 </w:t>
            </w:r>
          </w:p>
        </w:tc>
        <w:tc>
          <w:tcPr>
            <w:tcW w:w="0" w:type="auto"/>
            <w:tcBorders>
              <w:top w:val="single" w:sz="4" w:space="0" w:color="auto"/>
              <w:left w:val="single" w:sz="4" w:space="0" w:color="auto"/>
              <w:bottom w:val="single" w:sz="4" w:space="0" w:color="auto"/>
              <w:right w:val="single" w:sz="4" w:space="0" w:color="auto"/>
            </w:tcBorders>
          </w:tcPr>
          <w:p w14:paraId="75CBBBF3" w14:textId="354BBFD7" w:rsidR="00F32599" w:rsidRPr="0037112A" w:rsidRDefault="00F32599" w:rsidP="00F32599">
            <w:r w:rsidRPr="0037112A">
              <w:t>25,978</w:t>
            </w:r>
          </w:p>
        </w:tc>
      </w:tr>
      <w:tr w:rsidR="00F32599" w14:paraId="1616B0B7" w14:textId="77777777" w:rsidTr="0037112A">
        <w:trPr>
          <w:cantSplit/>
          <w:trHeight w:val="291"/>
        </w:trPr>
        <w:tc>
          <w:tcPr>
            <w:tcW w:w="0" w:type="auto"/>
            <w:tcBorders>
              <w:top w:val="single" w:sz="4" w:space="0" w:color="auto"/>
              <w:left w:val="single" w:sz="4" w:space="0" w:color="auto"/>
              <w:bottom w:val="single" w:sz="4" w:space="0" w:color="auto"/>
              <w:right w:val="single" w:sz="4" w:space="0" w:color="auto"/>
            </w:tcBorders>
          </w:tcPr>
          <w:p w14:paraId="290A2612" w14:textId="77777777" w:rsidR="00F32599" w:rsidRPr="0037112A" w:rsidRDefault="00F32599" w:rsidP="00F32599">
            <w:r w:rsidRPr="0037112A">
              <w:t>Family violence legal services</w:t>
            </w:r>
          </w:p>
        </w:tc>
        <w:tc>
          <w:tcPr>
            <w:tcW w:w="0" w:type="auto"/>
            <w:tcBorders>
              <w:top w:val="single" w:sz="4" w:space="0" w:color="auto"/>
              <w:left w:val="single" w:sz="4" w:space="0" w:color="auto"/>
              <w:bottom w:val="single" w:sz="4" w:space="0" w:color="auto"/>
              <w:right w:val="single" w:sz="4" w:space="0" w:color="auto"/>
            </w:tcBorders>
          </w:tcPr>
          <w:p w14:paraId="05633A50" w14:textId="77777777" w:rsidR="00F32599" w:rsidRPr="0037112A" w:rsidRDefault="00F32599" w:rsidP="00F32599">
            <w:r w:rsidRPr="0037112A">
              <w:t>46,000</w:t>
            </w:r>
          </w:p>
        </w:tc>
        <w:tc>
          <w:tcPr>
            <w:tcW w:w="0" w:type="auto"/>
            <w:tcBorders>
              <w:top w:val="single" w:sz="4" w:space="0" w:color="auto"/>
              <w:left w:val="single" w:sz="4" w:space="0" w:color="auto"/>
              <w:bottom w:val="single" w:sz="4" w:space="0" w:color="auto"/>
              <w:right w:val="single" w:sz="4" w:space="0" w:color="auto"/>
            </w:tcBorders>
          </w:tcPr>
          <w:p w14:paraId="4AC0C443" w14:textId="434D20C3" w:rsidR="00F32599" w:rsidRPr="0037112A" w:rsidRDefault="00F32599" w:rsidP="00F32599">
            <w:r w:rsidRPr="00F745DC">
              <w:t xml:space="preserve">60,361 </w:t>
            </w:r>
          </w:p>
        </w:tc>
        <w:tc>
          <w:tcPr>
            <w:tcW w:w="0" w:type="auto"/>
            <w:tcBorders>
              <w:top w:val="single" w:sz="4" w:space="0" w:color="auto"/>
              <w:left w:val="single" w:sz="4" w:space="0" w:color="auto"/>
              <w:bottom w:val="single" w:sz="4" w:space="0" w:color="auto"/>
              <w:right w:val="single" w:sz="4" w:space="0" w:color="auto"/>
            </w:tcBorders>
          </w:tcPr>
          <w:p w14:paraId="20DFADAD" w14:textId="0F5DAD97" w:rsidR="00F32599" w:rsidRPr="0037112A" w:rsidRDefault="00F32599" w:rsidP="00F32599">
            <w:r w:rsidRPr="0037112A">
              <w:t>59,540</w:t>
            </w:r>
          </w:p>
        </w:tc>
      </w:tr>
      <w:tr w:rsidR="00F32599" w14:paraId="71BE15BC" w14:textId="77777777" w:rsidTr="0037112A">
        <w:trPr>
          <w:cantSplit/>
          <w:trHeight w:val="336"/>
        </w:trPr>
        <w:tc>
          <w:tcPr>
            <w:tcW w:w="0" w:type="auto"/>
            <w:tcBorders>
              <w:top w:val="single" w:sz="4" w:space="0" w:color="auto"/>
              <w:left w:val="single" w:sz="4" w:space="0" w:color="auto"/>
              <w:bottom w:val="single" w:sz="4" w:space="0" w:color="auto"/>
              <w:right w:val="single" w:sz="4" w:space="0" w:color="auto"/>
            </w:tcBorders>
          </w:tcPr>
          <w:p w14:paraId="7F860CF5" w14:textId="77777777" w:rsidR="00F32599" w:rsidRPr="0037112A" w:rsidRDefault="00F32599" w:rsidP="00F32599">
            <w:r w:rsidRPr="0037112A">
              <w:t>Client satisfaction with services</w:t>
            </w:r>
          </w:p>
        </w:tc>
        <w:tc>
          <w:tcPr>
            <w:tcW w:w="0" w:type="auto"/>
            <w:tcBorders>
              <w:top w:val="single" w:sz="4" w:space="0" w:color="auto"/>
              <w:left w:val="single" w:sz="4" w:space="0" w:color="auto"/>
              <w:bottom w:val="single" w:sz="4" w:space="0" w:color="auto"/>
              <w:right w:val="single" w:sz="4" w:space="0" w:color="auto"/>
            </w:tcBorders>
          </w:tcPr>
          <w:p w14:paraId="54AC00D9" w14:textId="77777777" w:rsidR="00F32599" w:rsidRPr="0037112A" w:rsidRDefault="00F32599" w:rsidP="00F32599">
            <w:r w:rsidRPr="0037112A">
              <w:t>80%</w:t>
            </w:r>
          </w:p>
        </w:tc>
        <w:tc>
          <w:tcPr>
            <w:tcW w:w="0" w:type="auto"/>
            <w:tcBorders>
              <w:top w:val="single" w:sz="4" w:space="0" w:color="auto"/>
              <w:left w:val="single" w:sz="4" w:space="0" w:color="auto"/>
              <w:bottom w:val="single" w:sz="4" w:space="0" w:color="auto"/>
              <w:right w:val="single" w:sz="4" w:space="0" w:color="auto"/>
            </w:tcBorders>
          </w:tcPr>
          <w:p w14:paraId="65A969C2" w14:textId="6F5DDAA8" w:rsidR="00F32599" w:rsidRPr="0037112A" w:rsidRDefault="00F32599" w:rsidP="00F32599">
            <w:r w:rsidRPr="00F745DC">
              <w:t>65%</w:t>
            </w:r>
          </w:p>
        </w:tc>
        <w:tc>
          <w:tcPr>
            <w:tcW w:w="0" w:type="auto"/>
            <w:tcBorders>
              <w:top w:val="single" w:sz="4" w:space="0" w:color="auto"/>
              <w:left w:val="single" w:sz="4" w:space="0" w:color="auto"/>
              <w:bottom w:val="single" w:sz="4" w:space="0" w:color="auto"/>
              <w:right w:val="single" w:sz="4" w:space="0" w:color="auto"/>
            </w:tcBorders>
          </w:tcPr>
          <w:p w14:paraId="2627D2B9" w14:textId="7666298D" w:rsidR="00F32599" w:rsidRPr="0037112A" w:rsidRDefault="00F32599" w:rsidP="00F32599">
            <w:r w:rsidRPr="0037112A">
              <w:t>62%</w:t>
            </w:r>
          </w:p>
        </w:tc>
      </w:tr>
      <w:tr w:rsidR="00F32599" w14:paraId="3C1BFE23" w14:textId="77777777" w:rsidTr="0037112A">
        <w:trPr>
          <w:cantSplit/>
          <w:trHeight w:val="538"/>
        </w:trPr>
        <w:tc>
          <w:tcPr>
            <w:tcW w:w="0" w:type="auto"/>
            <w:tcBorders>
              <w:top w:val="single" w:sz="4" w:space="0" w:color="auto"/>
              <w:left w:val="single" w:sz="4" w:space="0" w:color="auto"/>
              <w:bottom w:val="single" w:sz="4" w:space="0" w:color="auto"/>
              <w:right w:val="single" w:sz="4" w:space="0" w:color="auto"/>
            </w:tcBorders>
          </w:tcPr>
          <w:p w14:paraId="2454D2F9" w14:textId="77777777" w:rsidR="00F32599" w:rsidRPr="0037112A" w:rsidRDefault="00F32599" w:rsidP="00F32599">
            <w:r w:rsidRPr="0037112A">
              <w:t>Average wait time to Legal Help (phone line and webchat)</w:t>
            </w:r>
          </w:p>
        </w:tc>
        <w:tc>
          <w:tcPr>
            <w:tcW w:w="0" w:type="auto"/>
            <w:tcBorders>
              <w:top w:val="single" w:sz="4" w:space="0" w:color="auto"/>
              <w:left w:val="single" w:sz="4" w:space="0" w:color="auto"/>
              <w:bottom w:val="single" w:sz="4" w:space="0" w:color="auto"/>
              <w:right w:val="single" w:sz="4" w:space="0" w:color="auto"/>
            </w:tcBorders>
          </w:tcPr>
          <w:p w14:paraId="652E4FBB" w14:textId="77777777" w:rsidR="00F32599" w:rsidRPr="0037112A" w:rsidRDefault="00F32599" w:rsidP="00F32599">
            <w:r w:rsidRPr="0037112A">
              <w:t>&lt;15:00 min</w:t>
            </w:r>
          </w:p>
        </w:tc>
        <w:tc>
          <w:tcPr>
            <w:tcW w:w="0" w:type="auto"/>
            <w:tcBorders>
              <w:top w:val="single" w:sz="4" w:space="0" w:color="auto"/>
              <w:left w:val="single" w:sz="4" w:space="0" w:color="auto"/>
              <w:bottom w:val="single" w:sz="4" w:space="0" w:color="auto"/>
              <w:right w:val="single" w:sz="4" w:space="0" w:color="auto"/>
            </w:tcBorders>
          </w:tcPr>
          <w:p w14:paraId="3CB59865" w14:textId="0D565024" w:rsidR="00F32599" w:rsidRPr="0037112A" w:rsidRDefault="00F32599" w:rsidP="00F32599">
            <w:r w:rsidRPr="00F745DC">
              <w:t xml:space="preserve">9:58 min </w:t>
            </w:r>
          </w:p>
        </w:tc>
        <w:tc>
          <w:tcPr>
            <w:tcW w:w="0" w:type="auto"/>
            <w:tcBorders>
              <w:top w:val="single" w:sz="4" w:space="0" w:color="auto"/>
              <w:left w:val="single" w:sz="4" w:space="0" w:color="auto"/>
              <w:bottom w:val="single" w:sz="4" w:space="0" w:color="auto"/>
              <w:right w:val="single" w:sz="4" w:space="0" w:color="auto"/>
            </w:tcBorders>
          </w:tcPr>
          <w:p w14:paraId="6707E8B0" w14:textId="485508F9" w:rsidR="00F32599" w:rsidRPr="0037112A" w:rsidRDefault="00F32599" w:rsidP="00F32599">
            <w:r w:rsidRPr="0037112A">
              <w:t>8:54 min</w:t>
            </w:r>
          </w:p>
        </w:tc>
      </w:tr>
    </w:tbl>
    <w:p w14:paraId="4A4494B6" w14:textId="6A054249" w:rsidR="00E86DB6" w:rsidRPr="00E86DB6" w:rsidRDefault="0083353C" w:rsidP="0083353C">
      <w:pPr>
        <w:pStyle w:val="Heading2"/>
      </w:pPr>
      <w:bookmarkStart w:id="181" w:name="_Note_on_data_1"/>
      <w:bookmarkStart w:id="182" w:name="_Toc179795583"/>
      <w:bookmarkEnd w:id="181"/>
      <w:r>
        <w:lastRenderedPageBreak/>
        <w:t>Improving community legal understanding</w:t>
      </w:r>
      <w:bookmarkEnd w:id="174"/>
      <w:bookmarkEnd w:id="182"/>
    </w:p>
    <w:p w14:paraId="27EC2022" w14:textId="5BB8935A" w:rsidR="092B63B4" w:rsidRPr="00E036C6" w:rsidRDefault="092B63B4" w:rsidP="7D350CD0">
      <w:r w:rsidRPr="00E036C6">
        <w:t xml:space="preserve">We aim to improve understanding of legal issues in the community to stop legal problems from happening or getting worse. </w:t>
      </w:r>
      <w:r w:rsidR="60567A08" w:rsidRPr="00E036C6">
        <w:t xml:space="preserve">We do this by providing education and information </w:t>
      </w:r>
      <w:r w:rsidR="0311F7C8" w:rsidRPr="00E036C6">
        <w:t xml:space="preserve">on </w:t>
      </w:r>
      <w:r w:rsidR="60567A08" w:rsidRPr="00E036C6">
        <w:t>legal rights and responsibilities, a central part of our commitment to early intervention and prevention services.</w:t>
      </w:r>
      <w:r w:rsidR="3DC66794">
        <w:t xml:space="preserve"> </w:t>
      </w:r>
    </w:p>
    <w:p w14:paraId="024FB7A3" w14:textId="29934921" w:rsidR="0083353C" w:rsidRPr="000720D2" w:rsidRDefault="0083353C" w:rsidP="0083353C">
      <w:pPr>
        <w:pStyle w:val="Heading3"/>
      </w:pPr>
      <w:bookmarkStart w:id="183" w:name="_Community_legal_education"/>
      <w:bookmarkStart w:id="184" w:name="_Toc140226391"/>
      <w:bookmarkStart w:id="185" w:name="_Toc140767249"/>
      <w:bookmarkStart w:id="186" w:name="_Toc140828526"/>
      <w:bookmarkStart w:id="187" w:name="_Toc140828731"/>
      <w:bookmarkStart w:id="188" w:name="_Toc141806742"/>
      <w:bookmarkStart w:id="189" w:name="_Toc179795251"/>
      <w:bookmarkStart w:id="190" w:name="_Toc179795584"/>
      <w:bookmarkEnd w:id="183"/>
      <w:r w:rsidRPr="000720D2">
        <w:t>Community legal education and information</w:t>
      </w:r>
      <w:bookmarkEnd w:id="184"/>
      <w:bookmarkEnd w:id="185"/>
      <w:bookmarkEnd w:id="186"/>
      <w:bookmarkEnd w:id="187"/>
      <w:bookmarkEnd w:id="188"/>
      <w:bookmarkEnd w:id="189"/>
      <w:bookmarkEnd w:id="190"/>
    </w:p>
    <w:p w14:paraId="5D6A2B62" w14:textId="7FBAEEC2" w:rsidR="003A1F25" w:rsidRPr="6ED63E0B" w:rsidRDefault="000720D2" w:rsidP="003A1F25">
      <w:pPr>
        <w:rPr>
          <w:rFonts w:eastAsia="Arial"/>
        </w:rPr>
      </w:pPr>
      <w:r w:rsidRPr="6ED63E0B">
        <w:rPr>
          <w:rFonts w:eastAsia="Arial"/>
        </w:rPr>
        <w:t>In 2023–24</w:t>
      </w:r>
      <w:r w:rsidR="006B320B">
        <w:rPr>
          <w:rFonts w:eastAsia="Arial"/>
        </w:rPr>
        <w:t xml:space="preserve">, we </w:t>
      </w:r>
      <w:r w:rsidR="003A1F25" w:rsidRPr="00669BE9">
        <w:rPr>
          <w:rFonts w:eastAsia="Arial" w:cs="Arial"/>
          <w:color w:val="000000" w:themeColor="text1"/>
        </w:rPr>
        <w:t>continued to work with sector partners to get the right information to people when, where and how they needed it.</w:t>
      </w:r>
    </w:p>
    <w:p w14:paraId="5A1CC953" w14:textId="6D0DD5F9" w:rsidR="000720D2" w:rsidRPr="00A0145D" w:rsidRDefault="08D073B0" w:rsidP="00A0145D">
      <w:pPr>
        <w:rPr>
          <w:rFonts w:eastAsia="Arial"/>
          <w:szCs w:val="22"/>
        </w:rPr>
      </w:pPr>
      <w:r w:rsidRPr="00669BE9">
        <w:rPr>
          <w:rFonts w:eastAsia="Arial"/>
          <w:szCs w:val="22"/>
        </w:rPr>
        <w:t xml:space="preserve">Our data shows </w:t>
      </w:r>
      <w:proofErr w:type="gramStart"/>
      <w:r w:rsidR="2D8A1662" w:rsidRPr="00669BE9">
        <w:rPr>
          <w:rFonts w:eastAsia="Arial"/>
          <w:szCs w:val="22"/>
        </w:rPr>
        <w:t>increases</w:t>
      </w:r>
      <w:proofErr w:type="gramEnd"/>
      <w:r w:rsidRPr="00669BE9">
        <w:rPr>
          <w:rFonts w:eastAsia="Arial"/>
          <w:szCs w:val="22"/>
        </w:rPr>
        <w:t xml:space="preserve"> in the number of </w:t>
      </w:r>
      <w:r w:rsidR="00737124">
        <w:rPr>
          <w:rFonts w:eastAsia="Arial"/>
          <w:szCs w:val="22"/>
        </w:rPr>
        <w:t>community legal education</w:t>
      </w:r>
      <w:r w:rsidRPr="00669BE9">
        <w:rPr>
          <w:rFonts w:eastAsia="Arial"/>
          <w:szCs w:val="22"/>
        </w:rPr>
        <w:t xml:space="preserve"> sessions </w:t>
      </w:r>
      <w:r w:rsidR="3275AA50" w:rsidRPr="00669BE9">
        <w:rPr>
          <w:rFonts w:eastAsia="Arial"/>
          <w:szCs w:val="22"/>
        </w:rPr>
        <w:t xml:space="preserve">we delivered </w:t>
      </w:r>
      <w:r w:rsidRPr="00669BE9">
        <w:rPr>
          <w:rFonts w:eastAsia="Arial"/>
          <w:szCs w:val="22"/>
        </w:rPr>
        <w:t xml:space="preserve">and </w:t>
      </w:r>
      <w:r w:rsidR="1BFB055B" w:rsidRPr="00669BE9">
        <w:rPr>
          <w:rFonts w:eastAsia="Arial"/>
          <w:szCs w:val="22"/>
        </w:rPr>
        <w:t>in</w:t>
      </w:r>
      <w:r w:rsidR="00737124">
        <w:rPr>
          <w:rFonts w:eastAsia="Arial"/>
          <w:szCs w:val="22"/>
        </w:rPr>
        <w:t xml:space="preserve"> </w:t>
      </w:r>
      <w:r w:rsidRPr="00669BE9">
        <w:rPr>
          <w:rFonts w:eastAsia="Arial"/>
          <w:szCs w:val="22"/>
        </w:rPr>
        <w:t>parti</w:t>
      </w:r>
      <w:r w:rsidR="7D4AA4EB" w:rsidRPr="00669BE9">
        <w:rPr>
          <w:rFonts w:eastAsia="Arial"/>
          <w:szCs w:val="22"/>
        </w:rPr>
        <w:t>cipants</w:t>
      </w:r>
      <w:r w:rsidR="474BB8A3" w:rsidRPr="00669BE9">
        <w:rPr>
          <w:rFonts w:eastAsia="Arial"/>
          <w:szCs w:val="22"/>
        </w:rPr>
        <w:t>.</w:t>
      </w:r>
      <w:r w:rsidR="513536AB" w:rsidRPr="00669BE9">
        <w:rPr>
          <w:rFonts w:eastAsia="Arial"/>
          <w:szCs w:val="22"/>
        </w:rPr>
        <w:t xml:space="preserve"> </w:t>
      </w:r>
      <w:r w:rsidR="00415DA0">
        <w:rPr>
          <w:rFonts w:eastAsia="Arial"/>
          <w:szCs w:val="22"/>
        </w:rPr>
        <w:t>A</w:t>
      </w:r>
      <w:r w:rsidR="513536AB" w:rsidRPr="00669BE9">
        <w:rPr>
          <w:rFonts w:eastAsia="Arial"/>
          <w:szCs w:val="22"/>
        </w:rPr>
        <w:t xml:space="preserve"> decrease in publications distributed </w:t>
      </w:r>
      <w:r w:rsidR="3CEA23B0" w:rsidRPr="00669BE9">
        <w:rPr>
          <w:rFonts w:eastAsia="Arial"/>
          <w:szCs w:val="22"/>
        </w:rPr>
        <w:t>is consistent with our plan to maximise digital information options</w:t>
      </w:r>
      <w:r w:rsidR="7D2CA627" w:rsidRPr="00669BE9">
        <w:rPr>
          <w:rFonts w:eastAsia="Arial"/>
          <w:szCs w:val="22"/>
        </w:rPr>
        <w:t xml:space="preserve">. </w:t>
      </w:r>
      <w:r w:rsidR="006029B5">
        <w:rPr>
          <w:rFonts w:eastAsia="Arial"/>
          <w:szCs w:val="22"/>
        </w:rPr>
        <w:t>However, d</w:t>
      </w:r>
      <w:r w:rsidR="4A2BEB59" w:rsidRPr="00669BE9">
        <w:rPr>
          <w:rFonts w:eastAsia="Arial"/>
          <w:szCs w:val="22"/>
        </w:rPr>
        <w:t xml:space="preserve">emand for print </w:t>
      </w:r>
      <w:r w:rsidR="6632F384" w:rsidRPr="00669BE9">
        <w:rPr>
          <w:rFonts w:eastAsia="Arial"/>
          <w:szCs w:val="22"/>
        </w:rPr>
        <w:t>publications</w:t>
      </w:r>
      <w:r w:rsidR="4A2BEB59" w:rsidRPr="00669BE9">
        <w:rPr>
          <w:rFonts w:eastAsia="Arial"/>
          <w:szCs w:val="22"/>
        </w:rPr>
        <w:t xml:space="preserve"> remains strong, reflecting</w:t>
      </w:r>
      <w:r w:rsidR="006029B5">
        <w:rPr>
          <w:rFonts w:eastAsia="Arial"/>
          <w:szCs w:val="22"/>
        </w:rPr>
        <w:t xml:space="preserve"> communities’</w:t>
      </w:r>
      <w:r w:rsidR="2DBC821B" w:rsidRPr="00669BE9">
        <w:rPr>
          <w:rFonts w:eastAsia="Arial"/>
          <w:szCs w:val="22"/>
        </w:rPr>
        <w:t xml:space="preserve"> </w:t>
      </w:r>
      <w:r w:rsidR="4A2BEB59" w:rsidRPr="00669BE9">
        <w:rPr>
          <w:rFonts w:eastAsia="Arial"/>
          <w:szCs w:val="22"/>
        </w:rPr>
        <w:t>divers</w:t>
      </w:r>
      <w:r w:rsidR="501EF85C" w:rsidRPr="00669BE9">
        <w:rPr>
          <w:rFonts w:eastAsia="Arial"/>
          <w:szCs w:val="22"/>
        </w:rPr>
        <w:t>e</w:t>
      </w:r>
      <w:r w:rsidR="4A2BEB59" w:rsidRPr="00669BE9">
        <w:rPr>
          <w:rFonts w:eastAsia="Arial"/>
          <w:szCs w:val="22"/>
        </w:rPr>
        <w:t xml:space="preserve"> preferences</w:t>
      </w:r>
      <w:r w:rsidR="3082F063" w:rsidRPr="00669BE9">
        <w:rPr>
          <w:rFonts w:eastAsia="Arial"/>
          <w:szCs w:val="22"/>
        </w:rPr>
        <w:t xml:space="preserve"> and needs</w:t>
      </w:r>
      <w:r w:rsidR="4A2BEB59" w:rsidRPr="00669BE9">
        <w:rPr>
          <w:rFonts w:eastAsia="Arial"/>
          <w:szCs w:val="22"/>
        </w:rPr>
        <w:t xml:space="preserve"> for legal information</w:t>
      </w:r>
      <w:r w:rsidR="595459BA" w:rsidRPr="00669BE9">
        <w:rPr>
          <w:rFonts w:eastAsia="Arial"/>
          <w:szCs w:val="22"/>
        </w:rPr>
        <w:t>.</w:t>
      </w: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firstRow="1" w:lastRow="0" w:firstColumn="1" w:lastColumn="0" w:noHBand="0" w:noVBand="1"/>
      </w:tblPr>
      <w:tblGrid>
        <w:gridCol w:w="5521"/>
        <w:gridCol w:w="1842"/>
        <w:gridCol w:w="2357"/>
      </w:tblGrid>
      <w:tr w:rsidR="248B28FB" w:rsidRPr="00C94A3C" w14:paraId="4173C474" w14:textId="77777777" w:rsidTr="00286274">
        <w:trPr>
          <w:trHeight w:val="300"/>
        </w:trPr>
        <w:tc>
          <w:tcPr>
            <w:tcW w:w="552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48466F60" w14:textId="0800D159" w:rsidR="248B28FB" w:rsidRPr="001C14DB" w:rsidRDefault="248B28FB" w:rsidP="248B28FB">
            <w:pPr>
              <w:rPr>
                <w:rFonts w:eastAsia="Arial" w:cs="Arial"/>
                <w:color w:val="000000" w:themeColor="text1"/>
              </w:rPr>
            </w:pPr>
            <w:r w:rsidRPr="001C14DB">
              <w:rPr>
                <w:rFonts w:eastAsia="Arial" w:cs="Arial"/>
                <w:b/>
                <w:color w:val="000000" w:themeColor="text1"/>
              </w:rPr>
              <w:t>Delivery type</w:t>
            </w:r>
            <w:r w:rsidR="00B36C0C">
              <w:rPr>
                <w:rStyle w:val="FootnoteReference"/>
              </w:rPr>
              <w:footnoteReference w:id="8"/>
            </w:r>
          </w:p>
        </w:tc>
        <w:tc>
          <w:tcPr>
            <w:tcW w:w="18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3C11FC41" w14:textId="23F3EB26" w:rsidR="248B28FB" w:rsidRPr="001C14DB" w:rsidRDefault="248B28FB" w:rsidP="248B28FB">
            <w:pPr>
              <w:rPr>
                <w:rFonts w:eastAsia="Arial" w:cs="Arial"/>
                <w:color w:val="000000" w:themeColor="text1"/>
              </w:rPr>
            </w:pPr>
            <w:r w:rsidRPr="001C14DB">
              <w:rPr>
                <w:rFonts w:eastAsia="Arial" w:cs="Arial"/>
                <w:b/>
                <w:color w:val="000000" w:themeColor="text1"/>
              </w:rPr>
              <w:t>Number</w:t>
            </w:r>
          </w:p>
        </w:tc>
        <w:tc>
          <w:tcPr>
            <w:tcW w:w="235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9A2F4BE" w14:textId="3BBB7172" w:rsidR="248B28FB" w:rsidRPr="001C14DB" w:rsidRDefault="00125CA1" w:rsidP="248B28FB">
            <w:pPr>
              <w:rPr>
                <w:rFonts w:eastAsia="Arial" w:cs="Arial"/>
                <w:color w:val="000000" w:themeColor="text1"/>
              </w:rPr>
            </w:pPr>
            <w:r>
              <w:rPr>
                <w:rFonts w:eastAsia="Arial" w:cs="Arial"/>
                <w:b/>
                <w:color w:val="000000" w:themeColor="text1"/>
              </w:rPr>
              <w:t>C</w:t>
            </w:r>
            <w:r w:rsidR="248B28FB" w:rsidRPr="001C14DB">
              <w:rPr>
                <w:rFonts w:eastAsia="Arial" w:cs="Arial"/>
                <w:b/>
                <w:color w:val="000000" w:themeColor="text1"/>
              </w:rPr>
              <w:t xml:space="preserve">hange </w:t>
            </w:r>
            <w:proofErr w:type="gramStart"/>
            <w:r w:rsidR="248B28FB" w:rsidRPr="001C14DB">
              <w:rPr>
                <w:rFonts w:eastAsia="Arial" w:cs="Arial"/>
                <w:b/>
                <w:color w:val="000000" w:themeColor="text1"/>
              </w:rPr>
              <w:t>on</w:t>
            </w:r>
            <w:proofErr w:type="gramEnd"/>
            <w:r w:rsidR="248B28FB" w:rsidRPr="001C14DB">
              <w:rPr>
                <w:rFonts w:eastAsia="Arial" w:cs="Arial"/>
                <w:b/>
                <w:color w:val="000000" w:themeColor="text1"/>
              </w:rPr>
              <w:t xml:space="preserve"> 202</w:t>
            </w:r>
            <w:r w:rsidR="00A0145D" w:rsidRPr="001C14DB">
              <w:rPr>
                <w:rFonts w:eastAsia="Arial" w:cs="Arial"/>
                <w:b/>
                <w:color w:val="000000" w:themeColor="text1"/>
              </w:rPr>
              <w:t>2</w:t>
            </w:r>
            <w:r w:rsidR="248B28FB" w:rsidRPr="001C14DB">
              <w:rPr>
                <w:rFonts w:eastAsia="Arial" w:cs="Arial"/>
                <w:b/>
                <w:color w:val="000000" w:themeColor="text1"/>
              </w:rPr>
              <w:t>–2</w:t>
            </w:r>
            <w:r w:rsidR="00A0145D" w:rsidRPr="001C14DB">
              <w:rPr>
                <w:rFonts w:eastAsia="Arial" w:cs="Arial"/>
                <w:b/>
                <w:color w:val="000000" w:themeColor="text1"/>
              </w:rPr>
              <w:t>3</w:t>
            </w:r>
          </w:p>
        </w:tc>
      </w:tr>
      <w:tr w:rsidR="248B28FB" w:rsidRPr="00C94A3C" w14:paraId="70A829C2" w14:textId="77777777" w:rsidTr="00286274">
        <w:trPr>
          <w:trHeight w:val="300"/>
        </w:trPr>
        <w:tc>
          <w:tcPr>
            <w:tcW w:w="5521" w:type="dxa"/>
            <w:tcBorders>
              <w:top w:val="single" w:sz="6" w:space="0" w:color="auto"/>
              <w:left w:val="single" w:sz="6" w:space="0" w:color="auto"/>
              <w:bottom w:val="single" w:sz="6" w:space="0" w:color="auto"/>
              <w:right w:val="single" w:sz="6" w:space="0" w:color="auto"/>
            </w:tcBorders>
            <w:tcMar>
              <w:left w:w="105" w:type="dxa"/>
              <w:right w:w="105" w:type="dxa"/>
            </w:tcMar>
          </w:tcPr>
          <w:p w14:paraId="02943C7D" w14:textId="69A96F12" w:rsidR="248B28FB" w:rsidRPr="001C14DB" w:rsidRDefault="1BB6D473" w:rsidP="7D350CD0">
            <w:pPr>
              <w:rPr>
                <w:rFonts w:eastAsia="Arial" w:cs="Arial"/>
                <w:color w:val="000000" w:themeColor="text1"/>
              </w:rPr>
            </w:pPr>
            <w:r w:rsidRPr="001C14DB">
              <w:t xml:space="preserve">Community legal education sessions </w:t>
            </w:r>
          </w:p>
        </w:tc>
        <w:tc>
          <w:tcPr>
            <w:tcW w:w="1842" w:type="dxa"/>
            <w:tcBorders>
              <w:top w:val="single" w:sz="6" w:space="0" w:color="auto"/>
              <w:left w:val="single" w:sz="6" w:space="0" w:color="auto"/>
              <w:bottom w:val="single" w:sz="6" w:space="0" w:color="auto"/>
              <w:right w:val="single" w:sz="6" w:space="0" w:color="auto"/>
            </w:tcBorders>
            <w:tcMar>
              <w:left w:w="105" w:type="dxa"/>
              <w:right w:w="105" w:type="dxa"/>
            </w:tcMar>
          </w:tcPr>
          <w:p w14:paraId="49983315" w14:textId="6F2BEAD1" w:rsidR="248B28FB" w:rsidRPr="001C14DB" w:rsidRDefault="00C61661" w:rsidP="7D350CD0">
            <w:pPr>
              <w:rPr>
                <w:rFonts w:eastAsia="Arial" w:cs="Arial"/>
                <w:color w:val="000000" w:themeColor="text1"/>
              </w:rPr>
            </w:pPr>
            <w:r>
              <w:rPr>
                <w:rFonts w:eastAsia="Arial" w:cs="Arial"/>
                <w:color w:val="000000" w:themeColor="text1"/>
              </w:rPr>
              <w:t>249</w:t>
            </w:r>
          </w:p>
        </w:tc>
        <w:tc>
          <w:tcPr>
            <w:tcW w:w="2357" w:type="dxa"/>
            <w:tcBorders>
              <w:top w:val="single" w:sz="6" w:space="0" w:color="auto"/>
              <w:left w:val="single" w:sz="6" w:space="0" w:color="auto"/>
              <w:bottom w:val="single" w:sz="6" w:space="0" w:color="auto"/>
              <w:right w:val="single" w:sz="6" w:space="0" w:color="auto"/>
            </w:tcBorders>
            <w:tcMar>
              <w:left w:w="105" w:type="dxa"/>
              <w:right w:w="105" w:type="dxa"/>
            </w:tcMar>
          </w:tcPr>
          <w:p w14:paraId="6EDC97E7" w14:textId="2B935A71" w:rsidR="248B28FB" w:rsidRPr="001C14DB" w:rsidRDefault="00AA155B" w:rsidP="7D350CD0">
            <w:pPr>
              <w:rPr>
                <w:rFonts w:eastAsia="Arial" w:cs="Arial"/>
                <w:color w:val="000000" w:themeColor="text1"/>
              </w:rPr>
            </w:pPr>
            <w:r>
              <w:rPr>
                <w:rFonts w:eastAsia="Arial" w:cs="Arial"/>
                <w:color w:val="000000" w:themeColor="text1"/>
              </w:rPr>
              <w:t>+17%</w:t>
            </w:r>
          </w:p>
        </w:tc>
      </w:tr>
      <w:tr w:rsidR="7D350CD0" w:rsidRPr="00C94A3C" w14:paraId="5D4FA9ED" w14:textId="77777777" w:rsidTr="00286274">
        <w:trPr>
          <w:trHeight w:val="300"/>
        </w:trPr>
        <w:tc>
          <w:tcPr>
            <w:tcW w:w="5521" w:type="dxa"/>
            <w:tcBorders>
              <w:top w:val="single" w:sz="6" w:space="0" w:color="auto"/>
              <w:left w:val="single" w:sz="6" w:space="0" w:color="auto"/>
              <w:bottom w:val="single" w:sz="6" w:space="0" w:color="auto"/>
              <w:right w:val="single" w:sz="6" w:space="0" w:color="auto"/>
            </w:tcBorders>
            <w:tcMar>
              <w:left w:w="105" w:type="dxa"/>
              <w:right w:w="105" w:type="dxa"/>
            </w:tcMar>
          </w:tcPr>
          <w:p w14:paraId="00010FD8" w14:textId="03CC0C0C" w:rsidR="6A85FBCA" w:rsidRPr="001C14DB" w:rsidRDefault="6A85FBCA" w:rsidP="7D350CD0">
            <w:pPr>
              <w:rPr>
                <w:rFonts w:eastAsia="Arial" w:cs="Arial"/>
                <w:color w:val="000000" w:themeColor="text1"/>
              </w:rPr>
            </w:pPr>
            <w:r w:rsidRPr="001C14DB">
              <w:t>Community legal education session participants</w:t>
            </w:r>
          </w:p>
        </w:tc>
        <w:tc>
          <w:tcPr>
            <w:tcW w:w="1842" w:type="dxa"/>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19B1472E" w14:textId="7CC6FCDD" w:rsidR="6A85FBCA" w:rsidRPr="002B45C8" w:rsidRDefault="008709C1" w:rsidP="7D350CD0">
            <w:pPr>
              <w:rPr>
                <w:rFonts w:eastAsia="Arial" w:cs="Arial"/>
                <w:color w:val="000000" w:themeColor="text1"/>
              </w:rPr>
            </w:pPr>
            <w:r w:rsidRPr="002B45C8">
              <w:rPr>
                <w:rFonts w:eastAsia="Arial" w:cs="Arial"/>
                <w:color w:val="000000" w:themeColor="text1"/>
              </w:rPr>
              <w:t>7,030</w:t>
            </w:r>
          </w:p>
        </w:tc>
        <w:tc>
          <w:tcPr>
            <w:tcW w:w="2357" w:type="dxa"/>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009B269" w14:textId="5D820F2F" w:rsidR="6A85FBCA" w:rsidRPr="002B45C8" w:rsidRDefault="002B45C8" w:rsidP="7D350CD0">
            <w:pPr>
              <w:rPr>
                <w:rFonts w:eastAsia="Arial" w:cs="Arial"/>
                <w:color w:val="000000" w:themeColor="text1"/>
              </w:rPr>
            </w:pPr>
            <w:r w:rsidRPr="002B45C8">
              <w:rPr>
                <w:rFonts w:eastAsia="Arial" w:cs="Arial"/>
                <w:color w:val="000000" w:themeColor="text1"/>
              </w:rPr>
              <w:t>+9%</w:t>
            </w:r>
          </w:p>
        </w:tc>
      </w:tr>
      <w:tr w:rsidR="248B28FB" w:rsidRPr="00C94A3C" w14:paraId="70674283" w14:textId="77777777" w:rsidTr="00286274">
        <w:trPr>
          <w:trHeight w:val="300"/>
        </w:trPr>
        <w:tc>
          <w:tcPr>
            <w:tcW w:w="5521" w:type="dxa"/>
            <w:tcBorders>
              <w:top w:val="single" w:sz="6" w:space="0" w:color="auto"/>
              <w:left w:val="single" w:sz="6" w:space="0" w:color="auto"/>
              <w:bottom w:val="single" w:sz="6" w:space="0" w:color="auto"/>
              <w:right w:val="single" w:sz="6" w:space="0" w:color="auto"/>
            </w:tcBorders>
            <w:tcMar>
              <w:left w:w="105" w:type="dxa"/>
              <w:right w:w="105" w:type="dxa"/>
            </w:tcMar>
          </w:tcPr>
          <w:p w14:paraId="337F4122" w14:textId="132E2F57" w:rsidR="248B28FB" w:rsidRPr="001C14DB" w:rsidRDefault="1BB6D473" w:rsidP="7D350CD0">
            <w:pPr>
              <w:rPr>
                <w:rFonts w:eastAsia="Arial" w:cs="Arial"/>
                <w:color w:val="000000" w:themeColor="text1"/>
              </w:rPr>
            </w:pPr>
            <w:r w:rsidRPr="001C14DB">
              <w:t>Community legal education publications</w:t>
            </w:r>
            <w:r w:rsidR="175A9E9F" w:rsidRPr="001C14DB">
              <w:t xml:space="preserve"> distributed</w:t>
            </w:r>
          </w:p>
        </w:tc>
        <w:tc>
          <w:tcPr>
            <w:tcW w:w="1842" w:type="dxa"/>
            <w:tcBorders>
              <w:top w:val="single" w:sz="6" w:space="0" w:color="auto"/>
              <w:left w:val="single" w:sz="6" w:space="0" w:color="auto"/>
              <w:bottom w:val="single" w:sz="6" w:space="0" w:color="auto"/>
              <w:right w:val="single" w:sz="6" w:space="0" w:color="auto"/>
            </w:tcBorders>
            <w:tcMar>
              <w:left w:w="105" w:type="dxa"/>
              <w:right w:w="105" w:type="dxa"/>
            </w:tcMar>
          </w:tcPr>
          <w:p w14:paraId="6A162732" w14:textId="5BCAA6EC" w:rsidR="248B28FB" w:rsidRPr="001C14DB" w:rsidRDefault="00AA155B" w:rsidP="7D350CD0">
            <w:pPr>
              <w:rPr>
                <w:rFonts w:eastAsia="Arial" w:cs="Arial"/>
                <w:color w:val="000000" w:themeColor="text1"/>
              </w:rPr>
            </w:pPr>
            <w:r w:rsidRPr="00AA155B">
              <w:rPr>
                <w:rFonts w:eastAsia="Arial" w:cs="Arial"/>
                <w:color w:val="000000" w:themeColor="text1"/>
              </w:rPr>
              <w:t>149</w:t>
            </w:r>
            <w:r>
              <w:rPr>
                <w:rFonts w:eastAsia="Arial" w:cs="Arial"/>
                <w:color w:val="000000" w:themeColor="text1"/>
              </w:rPr>
              <w:t>,</w:t>
            </w:r>
            <w:r w:rsidRPr="00AA155B">
              <w:rPr>
                <w:rFonts w:eastAsia="Arial" w:cs="Arial"/>
                <w:color w:val="000000" w:themeColor="text1"/>
              </w:rPr>
              <w:t>093</w:t>
            </w:r>
          </w:p>
        </w:tc>
        <w:tc>
          <w:tcPr>
            <w:tcW w:w="2357" w:type="dxa"/>
            <w:tcBorders>
              <w:top w:val="single" w:sz="6" w:space="0" w:color="auto"/>
              <w:left w:val="single" w:sz="6" w:space="0" w:color="auto"/>
              <w:bottom w:val="single" w:sz="6" w:space="0" w:color="auto"/>
              <w:right w:val="single" w:sz="6" w:space="0" w:color="auto"/>
            </w:tcBorders>
            <w:tcMar>
              <w:left w:w="105" w:type="dxa"/>
              <w:right w:w="105" w:type="dxa"/>
            </w:tcMar>
          </w:tcPr>
          <w:p w14:paraId="6DE179D1" w14:textId="251F355C" w:rsidR="1E6C8B7E" w:rsidRPr="001C14DB" w:rsidRDefault="004B7795" w:rsidP="7D350CD0">
            <w:pPr>
              <w:rPr>
                <w:rFonts w:eastAsia="Arial" w:cs="Arial"/>
                <w:color w:val="000000" w:themeColor="text1"/>
              </w:rPr>
            </w:pPr>
            <w:r>
              <w:rPr>
                <w:rFonts w:eastAsia="Arial" w:cs="Arial"/>
                <w:color w:val="000000" w:themeColor="text1"/>
              </w:rPr>
              <w:t>-8%</w:t>
            </w:r>
          </w:p>
        </w:tc>
      </w:tr>
      <w:tr w:rsidR="248B28FB" w:rsidRPr="00C94A3C" w14:paraId="0DF6AB1B" w14:textId="77777777" w:rsidTr="00286274">
        <w:trPr>
          <w:trHeight w:val="72"/>
        </w:trPr>
        <w:tc>
          <w:tcPr>
            <w:tcW w:w="5521" w:type="dxa"/>
            <w:tcBorders>
              <w:top w:val="single" w:sz="6" w:space="0" w:color="auto"/>
              <w:left w:val="single" w:sz="6" w:space="0" w:color="auto"/>
              <w:bottom w:val="single" w:sz="6" w:space="0" w:color="auto"/>
              <w:right w:val="single" w:sz="6" w:space="0" w:color="auto"/>
            </w:tcBorders>
            <w:tcMar>
              <w:left w:w="105" w:type="dxa"/>
              <w:right w:w="105" w:type="dxa"/>
            </w:tcMar>
          </w:tcPr>
          <w:p w14:paraId="64DCA68F" w14:textId="49E8EE0A" w:rsidR="248B28FB" w:rsidRPr="001C14DB" w:rsidRDefault="00286274" w:rsidP="7D350CD0">
            <w:pPr>
              <w:rPr>
                <w:rFonts w:eastAsia="Arial" w:cs="Arial"/>
                <w:color w:val="000000" w:themeColor="text1"/>
              </w:rPr>
            </w:pPr>
            <w:r>
              <w:t>Engaged sessions on</w:t>
            </w:r>
            <w:r w:rsidR="00971F64" w:rsidRPr="001C14DB">
              <w:t xml:space="preserve"> l</w:t>
            </w:r>
            <w:r w:rsidR="00906C37" w:rsidRPr="001C14DB">
              <w:t>egal information web</w:t>
            </w:r>
            <w:r w:rsidR="00971F64" w:rsidRPr="001C14DB">
              <w:t>site</w:t>
            </w:r>
            <w:r w:rsidR="00906C37" w:rsidRPr="001C14DB">
              <w:t xml:space="preserve"> pages</w:t>
            </w:r>
          </w:p>
        </w:tc>
        <w:tc>
          <w:tcPr>
            <w:tcW w:w="1842" w:type="dxa"/>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06921A42" w14:textId="62304FA3" w:rsidR="248B28FB" w:rsidRPr="001C14DB" w:rsidRDefault="004C7E71" w:rsidP="7D350CD0">
            <w:pPr>
              <w:rPr>
                <w:rFonts w:eastAsia="Arial" w:cs="Arial"/>
                <w:color w:val="000000" w:themeColor="text1"/>
              </w:rPr>
            </w:pPr>
            <w:r>
              <w:rPr>
                <w:rFonts w:eastAsia="Arial" w:cs="Arial"/>
                <w:color w:val="000000" w:themeColor="text1"/>
              </w:rPr>
              <w:t>1,</w:t>
            </w:r>
            <w:r w:rsidR="00286274">
              <w:rPr>
                <w:rFonts w:eastAsia="Arial" w:cs="Arial"/>
                <w:color w:val="000000" w:themeColor="text1"/>
              </w:rPr>
              <w:t>081,924</w:t>
            </w:r>
          </w:p>
        </w:tc>
        <w:tc>
          <w:tcPr>
            <w:tcW w:w="2357" w:type="dxa"/>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65A46AC3" w14:textId="4B4BA704" w:rsidR="248B28FB" w:rsidRPr="001C14DB" w:rsidRDefault="00BF7E9E" w:rsidP="7D350CD0">
            <w:pPr>
              <w:rPr>
                <w:color w:val="000000" w:themeColor="text1"/>
              </w:rPr>
            </w:pPr>
            <w:r>
              <w:rPr>
                <w:color w:val="000000" w:themeColor="text1"/>
              </w:rPr>
              <w:t>-</w:t>
            </w:r>
          </w:p>
        </w:tc>
      </w:tr>
      <w:tr w:rsidR="009C15B0" w:rsidRPr="00C94A3C" w14:paraId="08DC8280" w14:textId="77777777" w:rsidTr="00286274">
        <w:trPr>
          <w:trHeight w:val="72"/>
        </w:trPr>
        <w:tc>
          <w:tcPr>
            <w:tcW w:w="5521" w:type="dxa"/>
            <w:tcBorders>
              <w:top w:val="single" w:sz="6" w:space="0" w:color="auto"/>
              <w:left w:val="single" w:sz="6" w:space="0" w:color="auto"/>
              <w:bottom w:val="single" w:sz="6" w:space="0" w:color="auto"/>
              <w:right w:val="single" w:sz="6" w:space="0" w:color="auto"/>
            </w:tcBorders>
            <w:tcMar>
              <w:left w:w="105" w:type="dxa"/>
              <w:right w:w="105" w:type="dxa"/>
            </w:tcMar>
          </w:tcPr>
          <w:p w14:paraId="2BFA60ED" w14:textId="5799C4AE" w:rsidR="009C15B0" w:rsidRDefault="009C15B0" w:rsidP="7D350CD0">
            <w:r>
              <w:t>Users accessing legal information website pages</w:t>
            </w:r>
          </w:p>
        </w:tc>
        <w:tc>
          <w:tcPr>
            <w:tcW w:w="1842" w:type="dxa"/>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3F651B8C" w14:textId="7C9E2557" w:rsidR="009C15B0" w:rsidRDefault="0046087F" w:rsidP="7D350CD0">
            <w:pPr>
              <w:rPr>
                <w:rFonts w:eastAsia="Arial" w:cs="Arial"/>
                <w:color w:val="000000" w:themeColor="text1"/>
              </w:rPr>
            </w:pPr>
            <w:r>
              <w:rPr>
                <w:rFonts w:eastAsia="Arial" w:cs="Arial"/>
                <w:color w:val="000000" w:themeColor="text1"/>
              </w:rPr>
              <w:t>1,357,368</w:t>
            </w:r>
          </w:p>
        </w:tc>
        <w:tc>
          <w:tcPr>
            <w:tcW w:w="2357" w:type="dxa"/>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tcPr>
          <w:p w14:paraId="24DE8D39" w14:textId="01BABE08" w:rsidR="009C15B0" w:rsidRDefault="00BF7E9E" w:rsidP="7D350CD0">
            <w:pPr>
              <w:rPr>
                <w:color w:val="000000" w:themeColor="text1"/>
              </w:rPr>
            </w:pPr>
            <w:r>
              <w:rPr>
                <w:color w:val="000000" w:themeColor="text1"/>
              </w:rPr>
              <w:t>-</w:t>
            </w:r>
          </w:p>
        </w:tc>
      </w:tr>
    </w:tbl>
    <w:p w14:paraId="7930967D" w14:textId="45FC1F88" w:rsidR="006029B5" w:rsidRPr="00A0145D" w:rsidRDefault="006F0E48" w:rsidP="04375BB4">
      <w:pPr>
        <w:rPr>
          <w:rFonts w:eastAsia="Arial"/>
        </w:rPr>
      </w:pPr>
      <w:r>
        <w:rPr>
          <w:rFonts w:eastAsia="Arial"/>
        </w:rPr>
        <w:br/>
      </w:r>
      <w:r w:rsidR="006029B5">
        <w:rPr>
          <w:rFonts w:eastAsia="Arial"/>
        </w:rPr>
        <w:t xml:space="preserve">We provided </w:t>
      </w:r>
      <w:hyperlink r:id="rId48">
        <w:r w:rsidR="006029B5" w:rsidRPr="00669BE9">
          <w:rPr>
            <w:rStyle w:val="Hyperlink"/>
            <w:rFonts w:eastAsia="Arial"/>
          </w:rPr>
          <w:t xml:space="preserve">community information about </w:t>
        </w:r>
        <w:r w:rsidR="006029B5" w:rsidRPr="00669BE9">
          <w:rPr>
            <w:rStyle w:val="Hyperlink"/>
            <w:rFonts w:eastAsia="Arial" w:cs="Arial"/>
          </w:rPr>
          <w:t>public intoxication</w:t>
        </w:r>
      </w:hyperlink>
      <w:r w:rsidR="006029B5" w:rsidRPr="00669BE9">
        <w:rPr>
          <w:rFonts w:eastAsia="Arial" w:cs="Arial"/>
        </w:rPr>
        <w:t xml:space="preserve"> in English and five community languages</w:t>
      </w:r>
      <w:r w:rsidR="006029B5" w:rsidRPr="00669BE9">
        <w:rPr>
          <w:rFonts w:eastAsia="Arial"/>
        </w:rPr>
        <w:t xml:space="preserve"> in partnership with </w:t>
      </w:r>
      <w:r w:rsidR="006E7846">
        <w:rPr>
          <w:rFonts w:eastAsia="Arial"/>
        </w:rPr>
        <w:t xml:space="preserve">the </w:t>
      </w:r>
      <w:r w:rsidR="006029B5" w:rsidRPr="00669BE9">
        <w:rPr>
          <w:rFonts w:eastAsia="Arial"/>
        </w:rPr>
        <w:t xml:space="preserve">Victorian Aboriginal Legal Service and the Department of Justice and Community Safety. </w:t>
      </w:r>
      <w:r w:rsidR="006029B5">
        <w:rPr>
          <w:rFonts w:eastAsia="Arial"/>
        </w:rPr>
        <w:t>T</w:t>
      </w:r>
      <w:r w:rsidR="006029B5" w:rsidRPr="00669BE9">
        <w:rPr>
          <w:rFonts w:eastAsia="Arial"/>
        </w:rPr>
        <w:t>his was accessed 3</w:t>
      </w:r>
      <w:r w:rsidR="006029B5">
        <w:rPr>
          <w:rFonts w:eastAsia="Arial"/>
        </w:rPr>
        <w:t>,</w:t>
      </w:r>
      <w:r w:rsidR="532DE7AC" w:rsidRPr="7631DDF6">
        <w:rPr>
          <w:rFonts w:eastAsia="Arial"/>
        </w:rPr>
        <w:t>252</w:t>
      </w:r>
      <w:r w:rsidR="006029B5" w:rsidRPr="00669BE9">
        <w:rPr>
          <w:rFonts w:eastAsia="Arial"/>
        </w:rPr>
        <w:t xml:space="preserve"> time</w:t>
      </w:r>
      <w:r w:rsidR="006029B5">
        <w:rPr>
          <w:rFonts w:eastAsia="Arial"/>
        </w:rPr>
        <w:t>s b</w:t>
      </w:r>
      <w:r w:rsidR="006029B5" w:rsidRPr="00669BE9">
        <w:rPr>
          <w:rFonts w:eastAsia="Arial"/>
        </w:rPr>
        <w:t>etween January and June</w:t>
      </w:r>
      <w:r w:rsidR="006029B5">
        <w:rPr>
          <w:rFonts w:eastAsia="Arial"/>
        </w:rPr>
        <w:t xml:space="preserve"> 2024.</w:t>
      </w:r>
      <w:r w:rsidR="000B93BD" w:rsidRPr="04375BB4">
        <w:rPr>
          <w:rFonts w:eastAsia="Arial"/>
        </w:rPr>
        <w:t xml:space="preserve"> We also supported our sector partners by providing guidance on </w:t>
      </w:r>
      <w:hyperlink r:id="rId49" w:history="1">
        <w:r w:rsidR="000B93BD" w:rsidRPr="04375BB4">
          <w:rPr>
            <w:rStyle w:val="Hyperlink"/>
            <w:rFonts w:eastAsia="Arial" w:cs="Arial"/>
          </w:rPr>
          <w:t>when and how we can support their legal information work</w:t>
        </w:r>
      </w:hyperlink>
      <w:r w:rsidR="000B93BD" w:rsidRPr="04375BB4">
        <w:rPr>
          <w:rFonts w:eastAsia="Arial"/>
        </w:rPr>
        <w:t>.</w:t>
      </w:r>
    </w:p>
    <w:p w14:paraId="1AD21C6E" w14:textId="7B69EAA4" w:rsidR="006029B5" w:rsidRDefault="006029B5" w:rsidP="006029B5">
      <w:pPr>
        <w:rPr>
          <w:rFonts w:eastAsia="Arial"/>
        </w:rPr>
      </w:pPr>
      <w:r>
        <w:rPr>
          <w:rFonts w:eastAsia="Arial"/>
        </w:rPr>
        <w:t xml:space="preserve">Through our regional offices, we </w:t>
      </w:r>
      <w:r w:rsidRPr="00852158">
        <w:rPr>
          <w:rFonts w:eastAsia="Arial"/>
        </w:rPr>
        <w:t>deliver</w:t>
      </w:r>
      <w:r>
        <w:rPr>
          <w:rFonts w:eastAsia="Arial"/>
        </w:rPr>
        <w:t>ed</w:t>
      </w:r>
      <w:r w:rsidRPr="00852158">
        <w:rPr>
          <w:rFonts w:eastAsia="Arial"/>
        </w:rPr>
        <w:t xml:space="preserve"> education sessions to young people at risk of contact with the justice system. </w:t>
      </w:r>
      <w:r w:rsidR="07AF90EA" w:rsidRPr="61A34DE9">
        <w:rPr>
          <w:rFonts w:eastAsia="Arial"/>
        </w:rPr>
        <w:t>Of 243</w:t>
      </w:r>
      <w:r w:rsidRPr="00852158">
        <w:rPr>
          <w:rFonts w:eastAsia="Arial"/>
        </w:rPr>
        <w:t xml:space="preserve"> </w:t>
      </w:r>
      <w:r w:rsidRPr="2AEF242C">
        <w:rPr>
          <w:rFonts w:eastAsia="Arial"/>
        </w:rPr>
        <w:t>participants surveyed</w:t>
      </w:r>
      <w:r w:rsidR="07AF90EA" w:rsidRPr="61A34DE9">
        <w:rPr>
          <w:rFonts w:eastAsia="Arial"/>
        </w:rPr>
        <w:t>, 98</w:t>
      </w:r>
      <w:r w:rsidRPr="61A34DE9">
        <w:rPr>
          <w:rFonts w:eastAsia="Arial"/>
        </w:rPr>
        <w:t xml:space="preserve"> per cent </w:t>
      </w:r>
      <w:r w:rsidRPr="00852158">
        <w:rPr>
          <w:rFonts w:eastAsia="Arial"/>
        </w:rPr>
        <w:t>said they were more confident knowing where to get help</w:t>
      </w:r>
      <w:r w:rsidRPr="2AEF242C">
        <w:rPr>
          <w:rFonts w:eastAsia="Arial"/>
        </w:rPr>
        <w:t xml:space="preserve"> and 97 per cent</w:t>
      </w:r>
      <w:r w:rsidRPr="00852158">
        <w:rPr>
          <w:rFonts w:eastAsia="Arial"/>
        </w:rPr>
        <w:t xml:space="preserve"> said they felt the session was safe and inclusive and that they had a better understanding of the law. We presented these outcomes at a national conference for educators working in alternative and flexible learnings environments.</w:t>
      </w:r>
    </w:p>
    <w:p w14:paraId="66D077C9" w14:textId="035140C0" w:rsidR="7EB54939" w:rsidRDefault="272AAF34" w:rsidP="00915E3F">
      <w:pPr>
        <w:rPr>
          <w:rFonts w:eastAsia="Segoe UI"/>
        </w:rPr>
      </w:pPr>
      <w:r w:rsidRPr="54FBEC7A">
        <w:rPr>
          <w:rFonts w:eastAsia="Segoe UI"/>
        </w:rPr>
        <w:t>W</w:t>
      </w:r>
      <w:r w:rsidR="081B3937" w:rsidRPr="54FBEC7A">
        <w:rPr>
          <w:rFonts w:eastAsia="Segoe UI"/>
        </w:rPr>
        <w:t xml:space="preserve">e </w:t>
      </w:r>
      <w:r w:rsidR="00915E3F">
        <w:rPr>
          <w:rFonts w:eastAsia="Segoe UI"/>
        </w:rPr>
        <w:t>ran</w:t>
      </w:r>
      <w:r w:rsidR="42597D7F" w:rsidRPr="7EB3CA65">
        <w:rPr>
          <w:rFonts w:eastAsia="Segoe UI"/>
        </w:rPr>
        <w:t xml:space="preserve"> </w:t>
      </w:r>
      <w:r w:rsidR="42597D7F" w:rsidRPr="065521CA">
        <w:rPr>
          <w:rFonts w:eastAsia="Segoe UI"/>
        </w:rPr>
        <w:t>education sessions for</w:t>
      </w:r>
      <w:r w:rsidR="2156BF48" w:rsidRPr="729E9566">
        <w:rPr>
          <w:rFonts w:eastAsia="Segoe UI"/>
        </w:rPr>
        <w:t xml:space="preserve"> people in</w:t>
      </w:r>
      <w:r w:rsidRPr="7192892B">
        <w:rPr>
          <w:rFonts w:eastAsia="Segoe UI"/>
        </w:rPr>
        <w:t xml:space="preserve"> Dame Phy</w:t>
      </w:r>
      <w:r w:rsidR="00112735">
        <w:rPr>
          <w:rFonts w:eastAsia="Segoe UI"/>
        </w:rPr>
        <w:t>l</w:t>
      </w:r>
      <w:r w:rsidRPr="7192892B">
        <w:rPr>
          <w:rFonts w:eastAsia="Segoe UI"/>
        </w:rPr>
        <w:t>lis Frost Centre and Port Phillip Prison</w:t>
      </w:r>
      <w:r w:rsidR="000E0319">
        <w:rPr>
          <w:rFonts w:eastAsia="Segoe UI"/>
        </w:rPr>
        <w:t xml:space="preserve">, covering </w:t>
      </w:r>
      <w:r w:rsidRPr="7192892B">
        <w:rPr>
          <w:rFonts w:eastAsia="Segoe UI"/>
        </w:rPr>
        <w:t>bail, remand, parole, sentencing and work</w:t>
      </w:r>
      <w:r w:rsidR="000E0319">
        <w:rPr>
          <w:rFonts w:eastAsia="Segoe UI"/>
        </w:rPr>
        <w:t>ing</w:t>
      </w:r>
      <w:r w:rsidRPr="7192892B">
        <w:rPr>
          <w:rFonts w:eastAsia="Segoe UI"/>
        </w:rPr>
        <w:t xml:space="preserve"> with </w:t>
      </w:r>
      <w:r w:rsidRPr="12A31811">
        <w:rPr>
          <w:rFonts w:eastAsia="Segoe UI"/>
        </w:rPr>
        <w:t>lawyer</w:t>
      </w:r>
      <w:r w:rsidR="4641F594" w:rsidRPr="12A31811">
        <w:rPr>
          <w:rFonts w:eastAsia="Segoe UI"/>
        </w:rPr>
        <w:t>s</w:t>
      </w:r>
      <w:r w:rsidRPr="12A31811">
        <w:rPr>
          <w:rFonts w:eastAsia="Segoe UI"/>
        </w:rPr>
        <w:t>.</w:t>
      </w:r>
      <w:r w:rsidRPr="7192892B">
        <w:rPr>
          <w:rFonts w:eastAsia="Segoe UI"/>
        </w:rPr>
        <w:t xml:space="preserve"> </w:t>
      </w:r>
      <w:r w:rsidR="662626C6" w:rsidRPr="729E9566">
        <w:rPr>
          <w:rFonts w:eastAsia="Segoe UI"/>
        </w:rPr>
        <w:t>Survey results</w:t>
      </w:r>
      <w:r w:rsidR="662626C6" w:rsidRPr="51C7DF3B">
        <w:rPr>
          <w:rFonts w:eastAsia="Segoe UI"/>
        </w:rPr>
        <w:t xml:space="preserve"> </w:t>
      </w:r>
      <w:r w:rsidR="0D25F186" w:rsidRPr="51C7DF3B">
        <w:rPr>
          <w:rFonts w:eastAsia="Segoe UI"/>
        </w:rPr>
        <w:t>from</w:t>
      </w:r>
      <w:r w:rsidR="662626C6" w:rsidRPr="015034F0">
        <w:rPr>
          <w:rFonts w:eastAsia="Segoe UI"/>
        </w:rPr>
        <w:t xml:space="preserve"> </w:t>
      </w:r>
      <w:r w:rsidR="0D25F186" w:rsidRPr="015034F0">
        <w:rPr>
          <w:rFonts w:eastAsia="Segoe UI"/>
        </w:rPr>
        <w:t>Port Phillip Prison</w:t>
      </w:r>
      <w:r w:rsidR="662626C6" w:rsidRPr="729E9566">
        <w:rPr>
          <w:rFonts w:eastAsia="Segoe UI"/>
        </w:rPr>
        <w:t xml:space="preserve"> </w:t>
      </w:r>
      <w:r w:rsidR="662626C6" w:rsidRPr="51C7DF3B">
        <w:rPr>
          <w:rFonts w:eastAsia="Segoe UI"/>
        </w:rPr>
        <w:t>showed</w:t>
      </w:r>
      <w:r w:rsidR="662626C6" w:rsidRPr="729E9566">
        <w:rPr>
          <w:rFonts w:eastAsia="Segoe UI"/>
        </w:rPr>
        <w:t xml:space="preserve"> that </w:t>
      </w:r>
      <w:r w:rsidRPr="729E9566">
        <w:rPr>
          <w:rFonts w:eastAsia="Segoe UI"/>
        </w:rPr>
        <w:t>95 per</w:t>
      </w:r>
      <w:r w:rsidR="000E0319">
        <w:rPr>
          <w:rFonts w:eastAsia="Segoe UI"/>
        </w:rPr>
        <w:t xml:space="preserve"> </w:t>
      </w:r>
      <w:r w:rsidRPr="729E9566">
        <w:rPr>
          <w:rFonts w:eastAsia="Segoe UI"/>
        </w:rPr>
        <w:t xml:space="preserve">cent </w:t>
      </w:r>
      <w:r w:rsidR="1BAA421C" w:rsidRPr="729E9566">
        <w:rPr>
          <w:rFonts w:eastAsia="Segoe UI"/>
        </w:rPr>
        <w:t>of</w:t>
      </w:r>
      <w:r w:rsidRPr="7192892B">
        <w:rPr>
          <w:rFonts w:eastAsia="Segoe UI"/>
        </w:rPr>
        <w:t xml:space="preserve"> </w:t>
      </w:r>
      <w:r w:rsidR="000E0319">
        <w:rPr>
          <w:rFonts w:eastAsia="Segoe UI"/>
        </w:rPr>
        <w:t xml:space="preserve">the </w:t>
      </w:r>
      <w:r w:rsidR="002E7035">
        <w:rPr>
          <w:rFonts w:eastAsia="Segoe UI"/>
        </w:rPr>
        <w:t xml:space="preserve">49 </w:t>
      </w:r>
      <w:r w:rsidRPr="7192892B">
        <w:rPr>
          <w:rFonts w:eastAsia="Segoe UI"/>
        </w:rPr>
        <w:t xml:space="preserve">participants </w:t>
      </w:r>
      <w:r w:rsidR="002E7035">
        <w:rPr>
          <w:rFonts w:eastAsia="Segoe UI"/>
        </w:rPr>
        <w:t>surveyed</w:t>
      </w:r>
      <w:r w:rsidR="1BAA421C" w:rsidRPr="729E9566">
        <w:rPr>
          <w:rFonts w:eastAsia="Segoe UI"/>
        </w:rPr>
        <w:t xml:space="preserve"> </w:t>
      </w:r>
      <w:r w:rsidRPr="7192892B">
        <w:rPr>
          <w:rFonts w:eastAsia="Segoe UI"/>
        </w:rPr>
        <w:t xml:space="preserve">knew more about the law than they did </w:t>
      </w:r>
      <w:r w:rsidRPr="352B7918">
        <w:rPr>
          <w:rFonts w:eastAsia="Segoe UI"/>
        </w:rPr>
        <w:t>before</w:t>
      </w:r>
      <w:r w:rsidR="5124C514" w:rsidRPr="352B7918">
        <w:rPr>
          <w:rFonts w:eastAsia="Segoe UI"/>
        </w:rPr>
        <w:t xml:space="preserve"> the session</w:t>
      </w:r>
      <w:r w:rsidR="5C8DAC7E" w:rsidRPr="352B7918">
        <w:rPr>
          <w:rFonts w:eastAsia="Segoe UI"/>
        </w:rPr>
        <w:t>.</w:t>
      </w:r>
      <w:r w:rsidR="5C8DAC7E" w:rsidRPr="729E9566">
        <w:rPr>
          <w:rFonts w:eastAsia="Segoe UI"/>
        </w:rPr>
        <w:t xml:space="preserve"> Eighty</w:t>
      </w:r>
      <w:r w:rsidRPr="7192892B">
        <w:rPr>
          <w:rFonts w:eastAsia="Segoe UI"/>
        </w:rPr>
        <w:t xml:space="preserve"> per</w:t>
      </w:r>
      <w:r w:rsidR="000E0319">
        <w:rPr>
          <w:rFonts w:eastAsia="Segoe UI"/>
        </w:rPr>
        <w:t xml:space="preserve"> </w:t>
      </w:r>
      <w:r w:rsidRPr="7192892B">
        <w:rPr>
          <w:rFonts w:eastAsia="Segoe UI"/>
        </w:rPr>
        <w:t>cent</w:t>
      </w:r>
      <w:r w:rsidR="7B151D7C" w:rsidRPr="729E9566">
        <w:rPr>
          <w:rFonts w:eastAsia="Segoe UI"/>
        </w:rPr>
        <w:t xml:space="preserve"> </w:t>
      </w:r>
      <w:r w:rsidR="002E7035">
        <w:rPr>
          <w:rFonts w:eastAsia="Segoe UI"/>
        </w:rPr>
        <w:t xml:space="preserve">found </w:t>
      </w:r>
      <w:r w:rsidRPr="7192892B">
        <w:rPr>
          <w:rFonts w:eastAsia="Segoe UI"/>
        </w:rPr>
        <w:t>the session ‘</w:t>
      </w:r>
      <w:r w:rsidR="000E0319">
        <w:rPr>
          <w:rFonts w:eastAsia="Segoe UI"/>
        </w:rPr>
        <w:t>v</w:t>
      </w:r>
      <w:r w:rsidRPr="7192892B">
        <w:rPr>
          <w:rFonts w:eastAsia="Segoe UI"/>
        </w:rPr>
        <w:t>ery’ or ‘</w:t>
      </w:r>
      <w:r w:rsidR="000E0319">
        <w:rPr>
          <w:rFonts w:eastAsia="Segoe UI"/>
        </w:rPr>
        <w:t>e</w:t>
      </w:r>
      <w:r w:rsidRPr="7192892B">
        <w:rPr>
          <w:rFonts w:eastAsia="Segoe UI"/>
        </w:rPr>
        <w:t>xtremely’ engaging and relevant</w:t>
      </w:r>
      <w:r w:rsidR="5F3383BA" w:rsidRPr="3AB743AD">
        <w:rPr>
          <w:rFonts w:eastAsia="Segoe UI"/>
        </w:rPr>
        <w:t>.</w:t>
      </w:r>
    </w:p>
    <w:p w14:paraId="37893372" w14:textId="3559BDD5" w:rsidR="009E75EA" w:rsidRPr="00A0145D" w:rsidRDefault="00D55097" w:rsidP="0083353C">
      <w:pPr>
        <w:pStyle w:val="Heading3"/>
      </w:pPr>
      <w:bookmarkStart w:id="191" w:name="_Toc140226392"/>
      <w:bookmarkStart w:id="192" w:name="_Toc140767251"/>
      <w:bookmarkStart w:id="193" w:name="_Toc140828528"/>
      <w:bookmarkStart w:id="194" w:name="_Toc140828733"/>
      <w:bookmarkStart w:id="195" w:name="_Toc141806744"/>
      <w:bookmarkStart w:id="196" w:name="_Toc179795252"/>
      <w:bookmarkStart w:id="197" w:name="_Toc179795585"/>
      <w:r>
        <w:t>C</w:t>
      </w:r>
      <w:r w:rsidR="009E75EA" w:rsidRPr="00A0145D">
        <w:t>ommon legal issues</w:t>
      </w:r>
      <w:bookmarkEnd w:id="191"/>
      <w:bookmarkEnd w:id="192"/>
      <w:bookmarkEnd w:id="193"/>
      <w:bookmarkEnd w:id="194"/>
      <w:bookmarkEnd w:id="195"/>
      <w:bookmarkEnd w:id="196"/>
      <w:bookmarkEnd w:id="197"/>
    </w:p>
    <w:p w14:paraId="2285D311" w14:textId="45336C46" w:rsidR="71D3CFAD" w:rsidRPr="00A0145D" w:rsidRDefault="007A2E13" w:rsidP="00731BE4">
      <w:r w:rsidRPr="00A0145D">
        <w:t>Providing</w:t>
      </w:r>
      <w:r w:rsidR="71D3CFAD" w:rsidRPr="00A0145D">
        <w:t xml:space="preserve"> legal information is our largest service and is available to everyone through our website</w:t>
      </w:r>
      <w:r w:rsidR="0047680A">
        <w:t>,</w:t>
      </w:r>
      <w:r w:rsidR="004132C5" w:rsidRPr="00A0145D">
        <w:t xml:space="preserve"> Legal </w:t>
      </w:r>
      <w:r w:rsidR="00EB0FEE" w:rsidRPr="00A0145D">
        <w:t>H</w:t>
      </w:r>
      <w:r w:rsidR="004132C5" w:rsidRPr="00A0145D">
        <w:t>elp</w:t>
      </w:r>
      <w:r w:rsidR="71D3CFAD" w:rsidRPr="00A0145D">
        <w:t xml:space="preserve"> phone</w:t>
      </w:r>
      <w:r w:rsidR="007E4724">
        <w:t xml:space="preserve"> </w:t>
      </w:r>
      <w:r w:rsidR="71D3CFAD" w:rsidRPr="00A0145D">
        <w:t>line</w:t>
      </w:r>
      <w:r w:rsidR="008A3B82" w:rsidRPr="00A0145D">
        <w:t xml:space="preserve"> and webchat</w:t>
      </w:r>
      <w:r w:rsidR="0047680A">
        <w:t xml:space="preserve"> and Help Before Court service</w:t>
      </w:r>
      <w:r w:rsidR="71D3CFAD" w:rsidRPr="00A0145D">
        <w:t xml:space="preserve">. </w:t>
      </w:r>
      <w:r w:rsidR="0075111B">
        <w:t>In 2023–24, t</w:t>
      </w:r>
      <w:r w:rsidR="007235B2" w:rsidRPr="00A0145D">
        <w:t xml:space="preserve">he most common </w:t>
      </w:r>
      <w:r w:rsidR="007235B2" w:rsidRPr="00A0145D">
        <w:lastRenderedPageBreak/>
        <w:t>i</w:t>
      </w:r>
      <w:r w:rsidR="71D3CFAD" w:rsidRPr="00A0145D">
        <w:t xml:space="preserve">ssues addressed with legal information </w:t>
      </w:r>
      <w:r w:rsidR="00A8799F">
        <w:t xml:space="preserve">were centred on family violence, family disputes and the needs of young people. This helps provide </w:t>
      </w:r>
      <w:r w:rsidR="71D3CFAD" w:rsidRPr="00A0145D">
        <w:t>a picture of general community issues of concern.</w:t>
      </w:r>
    </w:p>
    <w:p w14:paraId="3BB84B4E" w14:textId="7B2C47EF" w:rsidR="009E75EA" w:rsidRPr="0016150C" w:rsidRDefault="76125647" w:rsidP="0083353C">
      <w:pPr>
        <w:pStyle w:val="Heading4"/>
      </w:pPr>
      <w:r w:rsidRPr="0016150C">
        <w:t>M</w:t>
      </w:r>
      <w:r w:rsidR="009B70ED" w:rsidRPr="0016150C">
        <w:t xml:space="preserve">ost visited </w:t>
      </w:r>
      <w:r w:rsidR="009E75EA" w:rsidRPr="0016150C">
        <w:t>legal information website pages</w:t>
      </w:r>
    </w:p>
    <w:p w14:paraId="31E614BA" w14:textId="5D853F13" w:rsidR="00A42C0C" w:rsidRPr="0016150C" w:rsidRDefault="00834536" w:rsidP="00D156AA">
      <w:pPr>
        <w:pStyle w:val="ListParagraph"/>
        <w:numPr>
          <w:ilvl w:val="0"/>
          <w:numId w:val="8"/>
        </w:numPr>
        <w:rPr>
          <w:szCs w:val="22"/>
        </w:rPr>
      </w:pPr>
      <w:hyperlink r:id="rId50" w:history="1">
        <w:r w:rsidR="00681932" w:rsidRPr="0016150C">
          <w:rPr>
            <w:rStyle w:val="Hyperlink"/>
          </w:rPr>
          <w:t>Age of consent</w:t>
        </w:r>
      </w:hyperlink>
      <w:r w:rsidR="00857045" w:rsidRPr="0016150C">
        <w:rPr>
          <w:rStyle w:val="Hyperlink"/>
          <w:u w:val="none"/>
        </w:rPr>
        <w:t xml:space="preserve"> – </w:t>
      </w:r>
      <w:r w:rsidR="00857045" w:rsidRPr="0016150C">
        <w:rPr>
          <w:rStyle w:val="normaltextrun"/>
          <w:color w:val="000000"/>
          <w:szCs w:val="22"/>
          <w:shd w:val="clear" w:color="auto" w:fill="FFFFFF"/>
        </w:rPr>
        <w:t>laws on the age young people can have sex</w:t>
      </w:r>
    </w:p>
    <w:p w14:paraId="42A7A687" w14:textId="5EFB5C79" w:rsidR="00681932" w:rsidRPr="0016150C" w:rsidRDefault="00834536" w:rsidP="00D156AA">
      <w:pPr>
        <w:pStyle w:val="ListParagraph"/>
        <w:numPr>
          <w:ilvl w:val="0"/>
          <w:numId w:val="8"/>
        </w:numPr>
        <w:rPr>
          <w:rStyle w:val="normaltextrun"/>
          <w:szCs w:val="22"/>
        </w:rPr>
      </w:pPr>
      <w:hyperlink r:id="rId51" w:history="1">
        <w:r w:rsidR="00681932" w:rsidRPr="0016150C">
          <w:rPr>
            <w:rStyle w:val="Hyperlink"/>
          </w:rPr>
          <w:t>Writing a character reference</w:t>
        </w:r>
      </w:hyperlink>
      <w:r w:rsidR="00531C28" w:rsidRPr="0016150C">
        <w:rPr>
          <w:rStyle w:val="Heading1Char"/>
          <w:color w:val="000000"/>
          <w:sz w:val="22"/>
          <w:szCs w:val="22"/>
          <w:shd w:val="clear" w:color="auto" w:fill="FFFFFF"/>
        </w:rPr>
        <w:t xml:space="preserve"> </w:t>
      </w:r>
      <w:r w:rsidR="00531C28" w:rsidRPr="0016150C">
        <w:rPr>
          <w:rStyle w:val="normaltextrun"/>
          <w:color w:val="000000"/>
          <w:szCs w:val="22"/>
          <w:shd w:val="clear" w:color="auto" w:fill="FFFFFF"/>
        </w:rPr>
        <w:t>– writing a character reference for someone going to court</w:t>
      </w:r>
    </w:p>
    <w:p w14:paraId="05714186" w14:textId="3F2DE6D6" w:rsidR="00A85BE5" w:rsidRPr="0016150C" w:rsidRDefault="00834536" w:rsidP="00D156AA">
      <w:pPr>
        <w:pStyle w:val="ListParagraph"/>
        <w:numPr>
          <w:ilvl w:val="0"/>
          <w:numId w:val="8"/>
        </w:numPr>
        <w:rPr>
          <w:b/>
        </w:rPr>
      </w:pPr>
      <w:hyperlink r:id="rId52" w:history="1">
        <w:r w:rsidR="00A85BE5" w:rsidRPr="0016150C">
          <w:rPr>
            <w:rStyle w:val="Hyperlink"/>
          </w:rPr>
          <w:t>Driving and accidents</w:t>
        </w:r>
      </w:hyperlink>
      <w:r w:rsidR="00A85BE5" w:rsidRPr="0016150C">
        <w:rPr>
          <w:rStyle w:val="Heading1Char"/>
          <w:color w:val="000000"/>
          <w:sz w:val="22"/>
          <w:szCs w:val="22"/>
          <w:shd w:val="clear" w:color="auto" w:fill="FFFFFF"/>
        </w:rPr>
        <w:t xml:space="preserve"> </w:t>
      </w:r>
      <w:r w:rsidR="00A85BE5" w:rsidRPr="0016150C">
        <w:rPr>
          <w:rStyle w:val="normaltextrun"/>
          <w:color w:val="000000"/>
          <w:szCs w:val="22"/>
          <w:shd w:val="clear" w:color="auto" w:fill="FFFFFF"/>
        </w:rPr>
        <w:t>– reporting driving accidents to police and insurance matters</w:t>
      </w:r>
    </w:p>
    <w:p w14:paraId="4662E897" w14:textId="20115AAB" w:rsidR="00681932" w:rsidRPr="0083798B" w:rsidRDefault="00834536" w:rsidP="00D156AA">
      <w:pPr>
        <w:pStyle w:val="ListParagraph"/>
        <w:numPr>
          <w:ilvl w:val="0"/>
          <w:numId w:val="8"/>
        </w:numPr>
        <w:rPr>
          <w:rStyle w:val="normaltextrun"/>
          <w:szCs w:val="22"/>
        </w:rPr>
      </w:pPr>
      <w:hyperlink r:id="rId53" w:history="1">
        <w:r w:rsidR="00681932" w:rsidRPr="0016150C">
          <w:rPr>
            <w:rStyle w:val="Hyperlink"/>
          </w:rPr>
          <w:t>Drug possession</w:t>
        </w:r>
      </w:hyperlink>
      <w:r w:rsidR="00C91EA2" w:rsidRPr="0016150C">
        <w:rPr>
          <w:rStyle w:val="Heading1Char"/>
          <w:color w:val="000000"/>
          <w:sz w:val="22"/>
          <w:szCs w:val="22"/>
          <w:shd w:val="clear" w:color="auto" w:fill="FFFFFF"/>
        </w:rPr>
        <w:t xml:space="preserve"> </w:t>
      </w:r>
      <w:r w:rsidR="00C91EA2" w:rsidRPr="0016150C">
        <w:rPr>
          <w:rStyle w:val="normaltextrun"/>
          <w:color w:val="000000"/>
          <w:szCs w:val="22"/>
          <w:shd w:val="clear" w:color="auto" w:fill="FFFFFF"/>
        </w:rPr>
        <w:t>– laws on the using, possessing, cultivating and trafficking drugs</w:t>
      </w:r>
    </w:p>
    <w:p w14:paraId="0A2C3085" w14:textId="71B35F87" w:rsidR="0083798B" w:rsidRPr="0016150C" w:rsidRDefault="00834536" w:rsidP="00D156AA">
      <w:pPr>
        <w:pStyle w:val="ListParagraph"/>
        <w:numPr>
          <w:ilvl w:val="0"/>
          <w:numId w:val="8"/>
        </w:numPr>
        <w:rPr>
          <w:rStyle w:val="normaltextrun"/>
          <w:szCs w:val="22"/>
        </w:rPr>
      </w:pPr>
      <w:hyperlink r:id="rId54" w:tgtFrame="_blank" w:history="1">
        <w:r w:rsidR="0083798B">
          <w:rPr>
            <w:rStyle w:val="normaltextrun"/>
            <w:rFonts w:cs="Arial"/>
            <w:color w:val="0000FF"/>
            <w:szCs w:val="22"/>
            <w:u w:val="single"/>
            <w:shd w:val="clear" w:color="auto" w:fill="FFFFFF"/>
          </w:rPr>
          <w:t>Powers of attorney</w:t>
        </w:r>
      </w:hyperlink>
      <w:r w:rsidR="0083798B">
        <w:rPr>
          <w:rStyle w:val="normaltextrun"/>
          <w:rFonts w:cs="Arial"/>
          <w:b/>
          <w:bCs/>
          <w:color w:val="000000"/>
          <w:szCs w:val="22"/>
          <w:shd w:val="clear" w:color="auto" w:fill="FFFFFF"/>
        </w:rPr>
        <w:t xml:space="preserve"> </w:t>
      </w:r>
      <w:r w:rsidR="0083798B">
        <w:rPr>
          <w:rStyle w:val="normaltextrun"/>
          <w:rFonts w:cs="Arial"/>
          <w:color w:val="000000"/>
          <w:szCs w:val="22"/>
          <w:shd w:val="clear" w:color="auto" w:fill="FFFFFF"/>
        </w:rPr>
        <w:t>– choosing who will make decisions about your life if you cannot</w:t>
      </w:r>
    </w:p>
    <w:p w14:paraId="59FE1BC1" w14:textId="6C7131F0" w:rsidR="1C62AA65" w:rsidRPr="005F4554" w:rsidRDefault="1C62AA65" w:rsidP="248B28FB">
      <w:pPr>
        <w:pStyle w:val="Heading4"/>
      </w:pPr>
      <w:r w:rsidRPr="005F4554">
        <w:t>Most ordered</w:t>
      </w:r>
      <w:r w:rsidR="62D25E61" w:rsidRPr="005F4554">
        <w:t xml:space="preserve"> legal information</w:t>
      </w:r>
      <w:r w:rsidRPr="005F4554">
        <w:t xml:space="preserve"> publications</w:t>
      </w:r>
    </w:p>
    <w:p w14:paraId="02C4D6E6" w14:textId="3A7B88D6" w:rsidR="00270FBA" w:rsidRPr="005F4554" w:rsidRDefault="00834536" w:rsidP="00D156AA">
      <w:pPr>
        <w:pStyle w:val="ListParagraph"/>
        <w:numPr>
          <w:ilvl w:val="0"/>
          <w:numId w:val="10"/>
        </w:numPr>
        <w:rPr>
          <w:rStyle w:val="Hyperlink"/>
          <w:color w:val="auto"/>
          <w:u w:val="none"/>
        </w:rPr>
      </w:pPr>
      <w:hyperlink r:id="rId55" w:history="1">
        <w:r w:rsidR="00270FBA" w:rsidRPr="005F4554">
          <w:rPr>
            <w:rStyle w:val="Hyperlink"/>
          </w:rPr>
          <w:t>Take control of your future decision-making: an introduction</w:t>
        </w:r>
      </w:hyperlink>
    </w:p>
    <w:p w14:paraId="34A7FE31" w14:textId="0695F772" w:rsidR="0012601E" w:rsidRPr="005F4554" w:rsidRDefault="00834536" w:rsidP="00D156AA">
      <w:pPr>
        <w:pStyle w:val="ListParagraph"/>
        <w:numPr>
          <w:ilvl w:val="0"/>
          <w:numId w:val="10"/>
        </w:numPr>
        <w:rPr>
          <w:rStyle w:val="Hyperlink"/>
          <w:color w:val="auto"/>
          <w:u w:val="none"/>
        </w:rPr>
      </w:pPr>
      <w:hyperlink r:id="rId56" w:history="1">
        <w:r w:rsidR="0012601E" w:rsidRPr="005F4554">
          <w:rPr>
            <w:rStyle w:val="Hyperlink"/>
          </w:rPr>
          <w:t>Sexting, selfies and nudes (wallet card)</w:t>
        </w:r>
      </w:hyperlink>
    </w:p>
    <w:p w14:paraId="0AFEA832" w14:textId="2E6C8071" w:rsidR="0012601E" w:rsidRPr="005F4554" w:rsidRDefault="00834536" w:rsidP="00D156AA">
      <w:pPr>
        <w:pStyle w:val="ListParagraph"/>
        <w:numPr>
          <w:ilvl w:val="0"/>
          <w:numId w:val="10"/>
        </w:numPr>
        <w:rPr>
          <w:rStyle w:val="Hyperlink"/>
          <w:color w:val="auto"/>
          <w:u w:val="none"/>
        </w:rPr>
      </w:pPr>
      <w:hyperlink r:id="rId57" w:history="1">
        <w:r w:rsidR="0012601E" w:rsidRPr="005F4554">
          <w:rPr>
            <w:rStyle w:val="Hyperlink"/>
          </w:rPr>
          <w:t>Sex</w:t>
        </w:r>
        <w:r w:rsidR="000016BE" w:rsidRPr="005F4554">
          <w:rPr>
            <w:rStyle w:val="Hyperlink"/>
          </w:rPr>
          <w:t xml:space="preserve"> and consent (wallet card)</w:t>
        </w:r>
      </w:hyperlink>
    </w:p>
    <w:p w14:paraId="1A1941A4" w14:textId="1AB6F5FC" w:rsidR="000016BE" w:rsidRPr="005F4554" w:rsidRDefault="00834536" w:rsidP="00D156AA">
      <w:pPr>
        <w:pStyle w:val="ListParagraph"/>
        <w:numPr>
          <w:ilvl w:val="0"/>
          <w:numId w:val="10"/>
        </w:numPr>
      </w:pPr>
      <w:hyperlink r:id="rId58" w:history="1">
        <w:r w:rsidR="000016BE" w:rsidRPr="005F4554">
          <w:rPr>
            <w:rStyle w:val="Hyperlink"/>
          </w:rPr>
          <w:t>Age of consent (wallet card)</w:t>
        </w:r>
      </w:hyperlink>
    </w:p>
    <w:p w14:paraId="5474D8D8" w14:textId="723DEBA1" w:rsidR="00270FBA" w:rsidRPr="005F4554" w:rsidRDefault="00834536" w:rsidP="00D156AA">
      <w:pPr>
        <w:pStyle w:val="ListParagraph"/>
        <w:numPr>
          <w:ilvl w:val="0"/>
          <w:numId w:val="10"/>
        </w:numPr>
      </w:pPr>
      <w:hyperlink r:id="rId59" w:history="1">
        <w:r w:rsidR="00270FBA" w:rsidRPr="005F4554">
          <w:rPr>
            <w:rStyle w:val="Hyperlink"/>
          </w:rPr>
          <w:t>Am I old enough? Common legal issues for young people</w:t>
        </w:r>
      </w:hyperlink>
    </w:p>
    <w:p w14:paraId="744E0C89" w14:textId="2DDA867F" w:rsidR="009E75EA" w:rsidRPr="0080259B" w:rsidRDefault="009E75EA" w:rsidP="0083353C">
      <w:pPr>
        <w:pStyle w:val="Heading4"/>
      </w:pPr>
      <w:r w:rsidRPr="0080259B">
        <w:t>Top issues – Legal Help phone</w:t>
      </w:r>
      <w:r w:rsidR="00032263" w:rsidRPr="0080259B">
        <w:t xml:space="preserve"> </w:t>
      </w:r>
      <w:r w:rsidRPr="0080259B">
        <w:t>line</w:t>
      </w:r>
    </w:p>
    <w:p w14:paraId="6A813073" w14:textId="27AD261F" w:rsidR="47130DD7" w:rsidRPr="0080259B" w:rsidRDefault="47130DD7" w:rsidP="00D156AA">
      <w:pPr>
        <w:pStyle w:val="ListParagraph"/>
        <w:numPr>
          <w:ilvl w:val="0"/>
          <w:numId w:val="7"/>
        </w:numPr>
      </w:pPr>
      <w:r w:rsidRPr="0080259B">
        <w:t xml:space="preserve">Family violence </w:t>
      </w:r>
      <w:r w:rsidR="00B82FD7" w:rsidRPr="0080259B">
        <w:t xml:space="preserve">– </w:t>
      </w:r>
      <w:r w:rsidRPr="0080259B">
        <w:t>respondent</w:t>
      </w:r>
    </w:p>
    <w:p w14:paraId="397961F8" w14:textId="2AE23EB6" w:rsidR="47130DD7" w:rsidRPr="0080259B" w:rsidRDefault="47130DD7" w:rsidP="00D156AA">
      <w:pPr>
        <w:pStyle w:val="ListParagraph"/>
        <w:numPr>
          <w:ilvl w:val="0"/>
          <w:numId w:val="7"/>
        </w:numPr>
        <w:rPr>
          <w:szCs w:val="22"/>
        </w:rPr>
      </w:pPr>
      <w:r w:rsidRPr="0080259B">
        <w:rPr>
          <w:szCs w:val="22"/>
        </w:rPr>
        <w:t>Family violence</w:t>
      </w:r>
      <w:r w:rsidRPr="0080259B">
        <w:t xml:space="preserve"> </w:t>
      </w:r>
      <w:r w:rsidR="00837445" w:rsidRPr="0080259B">
        <w:t xml:space="preserve">– </w:t>
      </w:r>
      <w:r w:rsidRPr="0080259B">
        <w:rPr>
          <w:szCs w:val="22"/>
        </w:rPr>
        <w:t>applicant</w:t>
      </w:r>
    </w:p>
    <w:p w14:paraId="5A542DB8" w14:textId="4A41694A" w:rsidR="009D12D8" w:rsidRPr="0080259B" w:rsidRDefault="009D12D8" w:rsidP="00D156AA">
      <w:pPr>
        <w:pStyle w:val="ListParagraph"/>
        <w:numPr>
          <w:ilvl w:val="0"/>
          <w:numId w:val="7"/>
        </w:numPr>
        <w:rPr>
          <w:szCs w:val="22"/>
        </w:rPr>
      </w:pPr>
      <w:r w:rsidRPr="0080259B">
        <w:rPr>
          <w:szCs w:val="22"/>
        </w:rPr>
        <w:t>Property settlement (family law)</w:t>
      </w:r>
    </w:p>
    <w:p w14:paraId="11981862" w14:textId="6CB86B53" w:rsidR="47130DD7" w:rsidRPr="0080259B" w:rsidRDefault="47130DD7" w:rsidP="00D156AA">
      <w:pPr>
        <w:pStyle w:val="ListParagraph"/>
        <w:numPr>
          <w:ilvl w:val="0"/>
          <w:numId w:val="7"/>
        </w:numPr>
        <w:rPr>
          <w:szCs w:val="22"/>
        </w:rPr>
      </w:pPr>
      <w:r w:rsidRPr="0080259B">
        <w:rPr>
          <w:szCs w:val="22"/>
        </w:rPr>
        <w:t>Parenting plan</w:t>
      </w:r>
      <w:r w:rsidR="00901E7D" w:rsidRPr="0080259B">
        <w:rPr>
          <w:szCs w:val="22"/>
        </w:rPr>
        <w:t xml:space="preserve"> (family law)</w:t>
      </w:r>
    </w:p>
    <w:p w14:paraId="748714B0" w14:textId="5C223B81" w:rsidR="00BC783A" w:rsidRPr="0080259B" w:rsidRDefault="0080259B" w:rsidP="00D156AA">
      <w:pPr>
        <w:pStyle w:val="ListParagraph"/>
        <w:numPr>
          <w:ilvl w:val="0"/>
          <w:numId w:val="7"/>
        </w:numPr>
      </w:pPr>
      <w:r w:rsidRPr="0080259B">
        <w:t>Victim of crime assistance</w:t>
      </w:r>
    </w:p>
    <w:p w14:paraId="65BF4C28" w14:textId="22917822" w:rsidR="009E75EA" w:rsidRPr="005C4E40" w:rsidRDefault="009E75EA" w:rsidP="0083353C">
      <w:pPr>
        <w:pStyle w:val="Heading4"/>
      </w:pPr>
      <w:r w:rsidRPr="005C4E40">
        <w:t>Top issues – Legal Help webchat</w:t>
      </w:r>
    </w:p>
    <w:p w14:paraId="1E80DC95" w14:textId="7A5CC11E" w:rsidR="00E46F28" w:rsidRPr="005C4E40" w:rsidRDefault="480608A3" w:rsidP="00D156AA">
      <w:pPr>
        <w:pStyle w:val="ListParagraph"/>
        <w:numPr>
          <w:ilvl w:val="0"/>
          <w:numId w:val="6"/>
        </w:numPr>
        <w:rPr>
          <w:szCs w:val="22"/>
        </w:rPr>
      </w:pPr>
      <w:r w:rsidRPr="005C4E40">
        <w:t>Property settlement</w:t>
      </w:r>
      <w:r w:rsidR="00901E7D" w:rsidRPr="005C4E40">
        <w:t xml:space="preserve"> (family law)</w:t>
      </w:r>
    </w:p>
    <w:p w14:paraId="53780B20" w14:textId="35DF3187" w:rsidR="007A403D" w:rsidRPr="005C4E40" w:rsidRDefault="007A403D" w:rsidP="00D156AA">
      <w:pPr>
        <w:pStyle w:val="ListParagraph"/>
        <w:numPr>
          <w:ilvl w:val="0"/>
          <w:numId w:val="6"/>
        </w:numPr>
        <w:rPr>
          <w:szCs w:val="22"/>
        </w:rPr>
      </w:pPr>
      <w:r w:rsidRPr="005C4E40">
        <w:t>Family violence – applicant</w:t>
      </w:r>
    </w:p>
    <w:p w14:paraId="3403CDA9" w14:textId="62B2C76C" w:rsidR="007A403D" w:rsidRPr="005C4E40" w:rsidRDefault="007A403D" w:rsidP="00D156AA">
      <w:pPr>
        <w:pStyle w:val="ListParagraph"/>
        <w:numPr>
          <w:ilvl w:val="0"/>
          <w:numId w:val="6"/>
        </w:numPr>
        <w:rPr>
          <w:szCs w:val="22"/>
        </w:rPr>
      </w:pPr>
      <w:r w:rsidRPr="005C4E40">
        <w:t>Wills and estates</w:t>
      </w:r>
    </w:p>
    <w:p w14:paraId="7D4C8391" w14:textId="77777777" w:rsidR="007A403D" w:rsidRPr="005C4E40" w:rsidRDefault="480608A3" w:rsidP="00D156AA">
      <w:pPr>
        <w:pStyle w:val="ListParagraph"/>
        <w:numPr>
          <w:ilvl w:val="0"/>
          <w:numId w:val="6"/>
        </w:numPr>
        <w:rPr>
          <w:szCs w:val="22"/>
        </w:rPr>
      </w:pPr>
      <w:r w:rsidRPr="005C4E40">
        <w:t xml:space="preserve">Family violence </w:t>
      </w:r>
      <w:r w:rsidR="00837445" w:rsidRPr="005C4E40">
        <w:t xml:space="preserve">– </w:t>
      </w:r>
      <w:r w:rsidRPr="005C4E40">
        <w:t>respondent</w:t>
      </w:r>
      <w:bookmarkStart w:id="198" w:name="_Online_support_and"/>
      <w:bookmarkStart w:id="199" w:name="_Toc140767253"/>
      <w:bookmarkEnd w:id="198"/>
    </w:p>
    <w:p w14:paraId="084D8763" w14:textId="266B1ED4" w:rsidR="00D63234" w:rsidRPr="005C4E40" w:rsidRDefault="005C4E40" w:rsidP="00D156AA">
      <w:pPr>
        <w:pStyle w:val="ListParagraph"/>
        <w:numPr>
          <w:ilvl w:val="0"/>
          <w:numId w:val="6"/>
        </w:numPr>
        <w:rPr>
          <w:szCs w:val="22"/>
        </w:rPr>
      </w:pPr>
      <w:r>
        <w:t>Parenting plan (family law)</w:t>
      </w:r>
      <w:r w:rsidR="00D63234">
        <w:br w:type="page"/>
      </w:r>
    </w:p>
    <w:p w14:paraId="7A389324" w14:textId="3D6C8C42" w:rsidR="00C1288C" w:rsidRDefault="00C1288C" w:rsidP="00C1288C">
      <w:pPr>
        <w:pStyle w:val="Heading2"/>
      </w:pPr>
      <w:bookmarkStart w:id="200" w:name="_Toc179795586"/>
      <w:r>
        <w:lastRenderedPageBreak/>
        <w:t>Collaborative legal assistance sector</w:t>
      </w:r>
      <w:bookmarkEnd w:id="199"/>
      <w:bookmarkEnd w:id="200"/>
    </w:p>
    <w:p w14:paraId="325A641B" w14:textId="78C0BD19" w:rsidR="009E6566" w:rsidRPr="009E6566" w:rsidRDefault="009E6566" w:rsidP="009E6566">
      <w:pPr>
        <w:rPr>
          <w:lang w:eastAsia="en-AU"/>
        </w:rPr>
      </w:pPr>
      <w:r w:rsidRPr="00A504F9">
        <w:rPr>
          <w:lang w:eastAsia="en-AU"/>
        </w:rPr>
        <w:t>We</w:t>
      </w:r>
      <w:r>
        <w:rPr>
          <w:lang w:eastAsia="en-AU"/>
        </w:rPr>
        <w:t>’</w:t>
      </w:r>
      <w:r w:rsidRPr="00A504F9">
        <w:rPr>
          <w:lang w:eastAsia="en-AU"/>
        </w:rPr>
        <w:t>re committed to building strong</w:t>
      </w:r>
      <w:r w:rsidR="00205DCD">
        <w:rPr>
          <w:lang w:eastAsia="en-AU"/>
        </w:rPr>
        <w:t xml:space="preserve"> and</w:t>
      </w:r>
      <w:r w:rsidRPr="00A504F9">
        <w:rPr>
          <w:lang w:eastAsia="en-AU"/>
        </w:rPr>
        <w:t xml:space="preserve"> effective partnerships within the legal assistance sector </w:t>
      </w:r>
      <w:r>
        <w:rPr>
          <w:lang w:eastAsia="en-AU"/>
        </w:rPr>
        <w:t xml:space="preserve">to </w:t>
      </w:r>
      <w:r w:rsidR="00B3544D">
        <w:rPr>
          <w:lang w:eastAsia="en-AU"/>
        </w:rPr>
        <w:t>provide</w:t>
      </w:r>
      <w:r>
        <w:rPr>
          <w:lang w:eastAsia="en-AU"/>
        </w:rPr>
        <w:t xml:space="preserve"> quality services </w:t>
      </w:r>
      <w:r w:rsidR="00333251">
        <w:rPr>
          <w:lang w:eastAsia="en-AU"/>
        </w:rPr>
        <w:t>across Victoria.</w:t>
      </w:r>
    </w:p>
    <w:p w14:paraId="6AC34A9E" w14:textId="0AC0216E" w:rsidR="007B48E8" w:rsidRPr="006201D1" w:rsidRDefault="00627130" w:rsidP="005008A7">
      <w:pPr>
        <w:pStyle w:val="Heading3"/>
      </w:pPr>
      <w:bookmarkStart w:id="201" w:name="_Toc179795254"/>
      <w:bookmarkStart w:id="202" w:name="_Toc179795587"/>
      <w:r w:rsidRPr="006201D1">
        <w:t xml:space="preserve">National Legal Assistance Partnership </w:t>
      </w:r>
      <w:r w:rsidR="006201D1">
        <w:t>review</w:t>
      </w:r>
      <w:bookmarkEnd w:id="201"/>
      <w:bookmarkEnd w:id="202"/>
    </w:p>
    <w:p w14:paraId="7A0B7734" w14:textId="521003F2" w:rsidR="00916CF7" w:rsidRDefault="00916CF7" w:rsidP="00CA6BB1">
      <w:pPr>
        <w:rPr>
          <w:bCs/>
        </w:rPr>
      </w:pPr>
      <w:r>
        <w:rPr>
          <w:bCs/>
        </w:rPr>
        <w:t xml:space="preserve">As part of National Legal Aid, we continue to call for a properly funded National Legal Assistance Partnership (NLAP) </w:t>
      </w:r>
      <w:r w:rsidR="00116A65">
        <w:rPr>
          <w:bCs/>
        </w:rPr>
        <w:t xml:space="preserve">to support our sector </w:t>
      </w:r>
      <w:r>
        <w:rPr>
          <w:bCs/>
        </w:rPr>
        <w:t>to deliver much-needed services.</w:t>
      </w:r>
    </w:p>
    <w:p w14:paraId="559ABDBC" w14:textId="6D82BF4B" w:rsidR="00EB3FF6" w:rsidRDefault="00EB25E0" w:rsidP="00CA6BB1">
      <w:r>
        <w:t>We were pleased</w:t>
      </w:r>
      <w:r w:rsidR="00CA6BB1" w:rsidRPr="00CA6BB1">
        <w:t xml:space="preserve"> to see the</w:t>
      </w:r>
      <w:r w:rsidR="0026306C">
        <w:t xml:space="preserve"> </w:t>
      </w:r>
      <w:hyperlink r:id="rId60">
        <w:r w:rsidR="0026306C" w:rsidRPr="7E9A39E8">
          <w:rPr>
            <w:rStyle w:val="Hyperlink"/>
          </w:rPr>
          <w:t>final report</w:t>
        </w:r>
        <w:r w:rsidR="005B6BB1" w:rsidRPr="7E9A39E8">
          <w:rPr>
            <w:rStyle w:val="Hyperlink"/>
          </w:rPr>
          <w:t xml:space="preserve"> of the independent NLAP review</w:t>
        </w:r>
      </w:hyperlink>
      <w:r w:rsidR="005B6BB1">
        <w:t xml:space="preserve"> by Dr Warren Mundy</w:t>
      </w:r>
      <w:r w:rsidR="00CA6BB1" w:rsidRPr="00CA6BB1">
        <w:t xml:space="preserve"> recognis</w:t>
      </w:r>
      <w:r w:rsidR="00FD687D">
        <w:t>e</w:t>
      </w:r>
      <w:r w:rsidR="00CA6BB1" w:rsidRPr="00CA6BB1">
        <w:t xml:space="preserve"> the need for further investment in legal aid</w:t>
      </w:r>
      <w:r w:rsidR="00061071">
        <w:t xml:space="preserve"> </w:t>
      </w:r>
      <w:r w:rsidR="00B21BC8">
        <w:t>in</w:t>
      </w:r>
      <w:r w:rsidR="00466CCE">
        <w:t xml:space="preserve"> </w:t>
      </w:r>
      <w:r w:rsidR="00061071">
        <w:t>civil an</w:t>
      </w:r>
      <w:r w:rsidR="00AB6E11">
        <w:t>d</w:t>
      </w:r>
      <w:r w:rsidR="00061071">
        <w:t xml:space="preserve"> family law</w:t>
      </w:r>
      <w:r w:rsidR="003A0E1C">
        <w:t xml:space="preserve">, particularly </w:t>
      </w:r>
      <w:r>
        <w:t>to support</w:t>
      </w:r>
      <w:r w:rsidR="003A0E1C">
        <w:t xml:space="preserve"> </w:t>
      </w:r>
      <w:r w:rsidR="00364314">
        <w:t xml:space="preserve">women </w:t>
      </w:r>
      <w:r w:rsidR="003A0E1C">
        <w:t>experiencing family and domestic violence</w:t>
      </w:r>
      <w:r w:rsidR="00FE580E">
        <w:t xml:space="preserve">. </w:t>
      </w:r>
    </w:p>
    <w:p w14:paraId="7C91E168" w14:textId="6DE6F32A" w:rsidR="00A8291E" w:rsidRDefault="00A8291E" w:rsidP="00CA6BB1">
      <w:r>
        <w:t>We support the</w:t>
      </w:r>
      <w:r w:rsidR="00FD687D">
        <w:t xml:space="preserve"> review’s</w:t>
      </w:r>
      <w:r>
        <w:t xml:space="preserve"> 39 recommendations and </w:t>
      </w:r>
      <w:r w:rsidR="00FD687D">
        <w:t xml:space="preserve">are working closely with </w:t>
      </w:r>
      <w:r w:rsidR="00455471">
        <w:t xml:space="preserve">our </w:t>
      </w:r>
      <w:r w:rsidR="00FD687D">
        <w:t>partners to develop a collective sector position and help inform upcoming negotiations.</w:t>
      </w:r>
    </w:p>
    <w:p w14:paraId="077D7313" w14:textId="5076FBDE" w:rsidR="00627130" w:rsidRDefault="004B7DA2" w:rsidP="003D3C0D">
      <w:pPr>
        <w:pStyle w:val="Heading3"/>
      </w:pPr>
      <w:bookmarkStart w:id="203" w:name="_Toc179795255"/>
      <w:bookmarkStart w:id="204" w:name="_Toc179795588"/>
      <w:r>
        <w:t>Mental Health Legal Rights Service</w:t>
      </w:r>
      <w:bookmarkEnd w:id="203"/>
      <w:bookmarkEnd w:id="204"/>
    </w:p>
    <w:p w14:paraId="2B658C43" w14:textId="27B17B78" w:rsidR="00E67257" w:rsidRDefault="006A7941" w:rsidP="004B7DA2">
      <w:r>
        <w:t>In</w:t>
      </w:r>
      <w:r w:rsidR="004B7DA2">
        <w:t xml:space="preserve"> 2023, we coordinated a co-design </w:t>
      </w:r>
      <w:r w:rsidR="00E6045E">
        <w:t>group to develop recommendations for a legal service</w:t>
      </w:r>
      <w:r w:rsidR="008E3F55" w:rsidRPr="008E3F55">
        <w:t xml:space="preserve"> </w:t>
      </w:r>
      <w:r w:rsidR="008E3F55">
        <w:t>for consumers who appear before the Mental Health Tribunal.</w:t>
      </w:r>
      <w:r w:rsidR="003B1832">
        <w:t xml:space="preserve"> This </w:t>
      </w:r>
      <w:r w:rsidR="007D0AD7">
        <w:t>is</w:t>
      </w:r>
      <w:r w:rsidR="003B1832">
        <w:t xml:space="preserve"> in response to </w:t>
      </w:r>
      <w:r w:rsidR="00244347">
        <w:t xml:space="preserve">a </w:t>
      </w:r>
      <w:r w:rsidR="003B1832">
        <w:t>recommendation of the Royal Commission into Victoria’s Mental Health System</w:t>
      </w:r>
      <w:r w:rsidR="005877C3">
        <w:t>.</w:t>
      </w:r>
    </w:p>
    <w:p w14:paraId="35DF86E3" w14:textId="062ACA43" w:rsidR="003D07A2" w:rsidRDefault="005877C3" w:rsidP="004B7DA2">
      <w:r>
        <w:t xml:space="preserve">The group </w:t>
      </w:r>
      <w:r w:rsidR="00523DF4">
        <w:t xml:space="preserve">included </w:t>
      </w:r>
      <w:r>
        <w:t xml:space="preserve">lived experience experts, service providers and cross-sector stakeholders. </w:t>
      </w:r>
      <w:r w:rsidR="00E60DF5">
        <w:t>T</w:t>
      </w:r>
      <w:r w:rsidR="003D07A2">
        <w:t xml:space="preserve">he findings and recommendations of this process </w:t>
      </w:r>
      <w:r w:rsidR="00CC4451">
        <w:t>were delivered to the Department of Health in a final report, providing</w:t>
      </w:r>
      <w:r w:rsidR="00E60DF5">
        <w:t xml:space="preserve"> </w:t>
      </w:r>
      <w:r w:rsidR="00DA0707">
        <w:t>a roadmap for the Mental Health Legal Rights Service</w:t>
      </w:r>
      <w:r w:rsidR="00CC4451">
        <w:t>.</w:t>
      </w:r>
    </w:p>
    <w:p w14:paraId="49A79F3E" w14:textId="32FFC907" w:rsidR="00CC4451" w:rsidRDefault="00CC4451" w:rsidP="004B7DA2">
      <w:r>
        <w:t>This service model aims to:</w:t>
      </w:r>
    </w:p>
    <w:p w14:paraId="5F98B4E4" w14:textId="77777777" w:rsidR="007D586E" w:rsidRDefault="007D586E" w:rsidP="00D156AA">
      <w:pPr>
        <w:pStyle w:val="ListParagraph"/>
        <w:numPr>
          <w:ilvl w:val="0"/>
          <w:numId w:val="21"/>
        </w:numPr>
      </w:pPr>
      <w:r>
        <w:t>increase legal assistance and representation for consumers at the Mental Health Tribunal</w:t>
      </w:r>
    </w:p>
    <w:p w14:paraId="70DFCC59" w14:textId="77777777" w:rsidR="007D586E" w:rsidRDefault="007D586E" w:rsidP="00D156AA">
      <w:pPr>
        <w:pStyle w:val="ListParagraph"/>
        <w:numPr>
          <w:ilvl w:val="0"/>
          <w:numId w:val="21"/>
        </w:numPr>
      </w:pPr>
      <w:r>
        <w:t>deliver a consumer-centred co-designed service model</w:t>
      </w:r>
    </w:p>
    <w:p w14:paraId="78F37B73" w14:textId="6AA7197B" w:rsidR="007D586E" w:rsidRDefault="007D586E" w:rsidP="00D156AA">
      <w:pPr>
        <w:pStyle w:val="ListParagraph"/>
        <w:numPr>
          <w:ilvl w:val="0"/>
          <w:numId w:val="21"/>
        </w:numPr>
      </w:pPr>
      <w:r>
        <w:t>ensure consumer leadership is embedded across the model.</w:t>
      </w:r>
    </w:p>
    <w:p w14:paraId="25B5BCCB" w14:textId="3902A7B9" w:rsidR="00E63BA0" w:rsidRDefault="00E63BA0" w:rsidP="00E63BA0">
      <w:r>
        <w:t xml:space="preserve">The service will be delivered in partnership between our organisation, Mental Health Legal Centre and </w:t>
      </w:r>
      <w:r w:rsidR="006E7846">
        <w:t xml:space="preserve">the </w:t>
      </w:r>
      <w:r>
        <w:t xml:space="preserve">Victorian Aboriginal Legal Service in </w:t>
      </w:r>
      <w:r w:rsidR="00D648D5">
        <w:t>2024–25</w:t>
      </w:r>
      <w:r>
        <w:t>.</w:t>
      </w:r>
    </w:p>
    <w:p w14:paraId="0DC9BDBB" w14:textId="59281C99" w:rsidR="009C74D7" w:rsidRPr="00D87797" w:rsidRDefault="00C450B3" w:rsidP="003D3C0D">
      <w:pPr>
        <w:pStyle w:val="Heading3"/>
      </w:pPr>
      <w:bookmarkStart w:id="205" w:name="_Toc179795256"/>
      <w:bookmarkStart w:id="206" w:name="_Toc179795589"/>
      <w:r w:rsidRPr="00D87797">
        <w:t>Specialist Family Violence Court services</w:t>
      </w:r>
      <w:bookmarkEnd w:id="205"/>
      <w:bookmarkEnd w:id="206"/>
    </w:p>
    <w:p w14:paraId="04C616B7" w14:textId="77777777" w:rsidR="00D5364E" w:rsidRDefault="00D5364E" w:rsidP="00D5364E">
      <w:r>
        <w:t>We have been working collaboratively in our sector, including with the Federation of Community Legal Centres, to advocate for funding for legal assistance services at the new Specialist Family Violence Courts around Victoria.</w:t>
      </w:r>
    </w:p>
    <w:p w14:paraId="6C075401" w14:textId="7D72A0A0" w:rsidR="00D5364E" w:rsidRDefault="1D8536B8" w:rsidP="00D5364E">
      <w:r>
        <w:t xml:space="preserve">We welcome the </w:t>
      </w:r>
      <w:r w:rsidR="00FC58A3">
        <w:t>f</w:t>
      </w:r>
      <w:r w:rsidR="0B5EB352">
        <w:t>our</w:t>
      </w:r>
      <w:r w:rsidR="00D5364E">
        <w:t xml:space="preserve"> years of funding to increase the capacity of duty lawyers to </w:t>
      </w:r>
      <w:r w:rsidR="4D9AA1C1">
        <w:t>respond to</w:t>
      </w:r>
      <w:r w:rsidR="00D5364E">
        <w:t xml:space="preserve"> family violence lists</w:t>
      </w:r>
      <w:r w:rsidR="532989C4">
        <w:t xml:space="preserve"> at the new court locations</w:t>
      </w:r>
      <w:r w:rsidR="00D5364E">
        <w:t xml:space="preserve">. </w:t>
      </w:r>
      <w:r w:rsidR="1FE165A6">
        <w:t>Increased and continued f</w:t>
      </w:r>
      <w:r w:rsidR="765C1F04">
        <w:t xml:space="preserve">unding is needed for </w:t>
      </w:r>
      <w:r w:rsidR="00D5364E">
        <w:t xml:space="preserve">legal assistance </w:t>
      </w:r>
      <w:r w:rsidR="0078579E">
        <w:t xml:space="preserve">to </w:t>
      </w:r>
      <w:r w:rsidR="00D5364E">
        <w:t>help meet the purpose of these courts to create a more accessible and safe system for people who are affected by or use family violence.</w:t>
      </w:r>
    </w:p>
    <w:p w14:paraId="3E8F8350" w14:textId="65036FDB" w:rsidR="00627130" w:rsidRDefault="00EF18D1" w:rsidP="003D3C0D">
      <w:pPr>
        <w:pStyle w:val="Heading3"/>
      </w:pPr>
      <w:bookmarkStart w:id="207" w:name="_Toc179795257"/>
      <w:bookmarkStart w:id="208" w:name="_Toc179795590"/>
      <w:r>
        <w:t>Citizenship in Melbourne’s west</w:t>
      </w:r>
      <w:bookmarkEnd w:id="207"/>
      <w:bookmarkEnd w:id="208"/>
    </w:p>
    <w:p w14:paraId="55E25E2A" w14:textId="0B821D10" w:rsidR="00C67E25" w:rsidRDefault="00EB2019" w:rsidP="00422D7B">
      <w:r>
        <w:t xml:space="preserve">We </w:t>
      </w:r>
      <w:r w:rsidR="006040D6">
        <w:t xml:space="preserve">collaborated with </w:t>
      </w:r>
      <w:proofErr w:type="spellStart"/>
      <w:r w:rsidR="006040D6">
        <w:t>WEstjustice</w:t>
      </w:r>
      <w:proofErr w:type="spellEnd"/>
      <w:r w:rsidR="006040D6">
        <w:t xml:space="preserve"> and other partners in leading the </w:t>
      </w:r>
      <w:r w:rsidR="00063B8A">
        <w:t>pilot</w:t>
      </w:r>
      <w:r w:rsidR="00F455EA">
        <w:t xml:space="preserve"> Citizenship in the West project</w:t>
      </w:r>
      <w:r w:rsidR="00D86060">
        <w:t>, which</w:t>
      </w:r>
      <w:r w:rsidR="00063B8A">
        <w:t xml:space="preserve"> support</w:t>
      </w:r>
      <w:r w:rsidR="00801E3E">
        <w:t>s</w:t>
      </w:r>
      <w:r w:rsidR="00063B8A">
        <w:t xml:space="preserve"> refugees in Melbourne’s west to apply for Australian citizenship. </w:t>
      </w:r>
      <w:r w:rsidR="00422D7B">
        <w:t xml:space="preserve">An </w:t>
      </w:r>
      <w:hyperlink r:id="rId61" w:history="1">
        <w:r w:rsidR="00422D7B" w:rsidRPr="00C52B0D">
          <w:rPr>
            <w:rStyle w:val="Hyperlink"/>
          </w:rPr>
          <w:t>evaluation of</w:t>
        </w:r>
        <w:r w:rsidR="00C67E25" w:rsidRPr="00C52B0D">
          <w:rPr>
            <w:rStyle w:val="Hyperlink"/>
          </w:rPr>
          <w:t xml:space="preserve"> the</w:t>
        </w:r>
        <w:r w:rsidR="00F455EA">
          <w:rPr>
            <w:rStyle w:val="Hyperlink"/>
          </w:rPr>
          <w:t xml:space="preserve"> program</w:t>
        </w:r>
      </w:hyperlink>
      <w:r w:rsidR="00C67E25">
        <w:t xml:space="preserve"> found that it had a profound and positive impact on people’s lives.</w:t>
      </w:r>
    </w:p>
    <w:p w14:paraId="13F702CF" w14:textId="60CDF926" w:rsidR="00C52C2F" w:rsidRDefault="00C52C2F" w:rsidP="00C52C2F">
      <w:r>
        <w:t>The project delivered:</w:t>
      </w:r>
    </w:p>
    <w:p w14:paraId="0AF1ED0A" w14:textId="11A4A202" w:rsidR="00C52C2F" w:rsidRDefault="00C52C2F" w:rsidP="00D156AA">
      <w:pPr>
        <w:pStyle w:val="ListParagraph"/>
        <w:numPr>
          <w:ilvl w:val="0"/>
          <w:numId w:val="21"/>
        </w:numPr>
      </w:pPr>
      <w:r>
        <w:lastRenderedPageBreak/>
        <w:t>legal assistance to almost 400 clients</w:t>
      </w:r>
    </w:p>
    <w:p w14:paraId="244864EC" w14:textId="7F7CAAE7" w:rsidR="00C52C2F" w:rsidRDefault="00C52C2F" w:rsidP="00D156AA">
      <w:pPr>
        <w:pStyle w:val="ListParagraph"/>
        <w:numPr>
          <w:ilvl w:val="0"/>
          <w:numId w:val="21"/>
        </w:numPr>
      </w:pPr>
      <w:r>
        <w:t>community legal education and project promotion events to more than 450 people</w:t>
      </w:r>
    </w:p>
    <w:p w14:paraId="4811593D" w14:textId="39119F10" w:rsidR="00C52C2F" w:rsidRDefault="00C52C2F" w:rsidP="00D156AA">
      <w:pPr>
        <w:pStyle w:val="ListParagraph"/>
        <w:numPr>
          <w:ilvl w:val="0"/>
          <w:numId w:val="21"/>
        </w:numPr>
      </w:pPr>
      <w:r>
        <w:t>professional legal education to over 100 project partner lawyers, and settlement and community workers.</w:t>
      </w:r>
    </w:p>
    <w:p w14:paraId="17FD31C8" w14:textId="10777398" w:rsidR="00D05F92" w:rsidRDefault="00E54082" w:rsidP="00422D7B">
      <w:r>
        <w:t>The final evaluation report, completed in April 2024, outlined the benefits of continuing and expanding the project.</w:t>
      </w:r>
      <w:r w:rsidR="009263D4">
        <w:t xml:space="preserve"> </w:t>
      </w:r>
      <w:r w:rsidR="00E36BF6">
        <w:t>We welcome the approved funding</w:t>
      </w:r>
      <w:r w:rsidR="0002678B">
        <w:t xml:space="preserve"> from the Victorian Legal Services Board and Commissioner</w:t>
      </w:r>
      <w:r w:rsidR="00E36BF6">
        <w:t xml:space="preserve"> </w:t>
      </w:r>
      <w:r w:rsidR="009263D4">
        <w:t xml:space="preserve">for the </w:t>
      </w:r>
      <w:r w:rsidR="00803E73">
        <w:t>project</w:t>
      </w:r>
      <w:r w:rsidR="00E36BF6">
        <w:t>’s</w:t>
      </w:r>
      <w:r w:rsidR="00803E73">
        <w:t xml:space="preserve"> </w:t>
      </w:r>
      <w:r w:rsidR="00E36BF6">
        <w:t>extension</w:t>
      </w:r>
      <w:r w:rsidR="008A662B">
        <w:t xml:space="preserve"> into 2024–25.</w:t>
      </w:r>
    </w:p>
    <w:p w14:paraId="68C17275" w14:textId="50DC0582" w:rsidR="007F4EF2" w:rsidRDefault="00030293" w:rsidP="7849360F">
      <w:pPr>
        <w:pStyle w:val="Heading3"/>
      </w:pPr>
      <w:bookmarkStart w:id="209" w:name="_Toc140767255"/>
      <w:bookmarkStart w:id="210" w:name="_Toc140828737"/>
      <w:bookmarkStart w:id="211" w:name="_Toc141806748"/>
      <w:bookmarkStart w:id="212" w:name="_Toc179795258"/>
      <w:bookmarkStart w:id="213" w:name="_Toc179795591"/>
      <w:r>
        <w:t>Supporting the mixed model</w:t>
      </w:r>
      <w:bookmarkEnd w:id="209"/>
      <w:bookmarkEnd w:id="210"/>
      <w:bookmarkEnd w:id="211"/>
      <w:bookmarkEnd w:id="212"/>
      <w:bookmarkEnd w:id="213"/>
    </w:p>
    <w:p w14:paraId="4863EE07" w14:textId="4C0E4651" w:rsidR="00C639DE" w:rsidRPr="00C639DE" w:rsidRDefault="00C639DE" w:rsidP="00C639DE">
      <w:pPr>
        <w:rPr>
          <w:lang w:eastAsia="en-AU"/>
        </w:rPr>
      </w:pPr>
      <w:r>
        <w:rPr>
          <w:lang w:eastAsia="en-AU"/>
        </w:rPr>
        <w:t>We</w:t>
      </w:r>
      <w:r w:rsidRPr="00A504F9">
        <w:rPr>
          <w:lang w:eastAsia="en-AU"/>
        </w:rPr>
        <w:t xml:space="preserve"> work with private </w:t>
      </w:r>
      <w:r w:rsidR="00F31D40">
        <w:rPr>
          <w:lang w:eastAsia="en-AU"/>
        </w:rPr>
        <w:t>practitioners</w:t>
      </w:r>
      <w:r w:rsidRPr="00A504F9">
        <w:rPr>
          <w:lang w:eastAsia="en-AU"/>
        </w:rPr>
        <w:t xml:space="preserve">, barristers and </w:t>
      </w:r>
      <w:r w:rsidR="00682048">
        <w:rPr>
          <w:lang w:eastAsia="en-AU"/>
        </w:rPr>
        <w:t>community legal centres</w:t>
      </w:r>
      <w:r w:rsidRPr="00A504F9">
        <w:rPr>
          <w:lang w:eastAsia="en-AU"/>
        </w:rPr>
        <w:t xml:space="preserve"> to deliver legally aided services throughout Victoria. This is called the mixed model</w:t>
      </w:r>
      <w:r w:rsidR="00F74662">
        <w:rPr>
          <w:lang w:eastAsia="en-AU"/>
        </w:rPr>
        <w:t xml:space="preserve"> of service delivery.</w:t>
      </w:r>
    </w:p>
    <w:p w14:paraId="0BFB1D1B" w14:textId="5D06CBB3" w:rsidR="595E4680" w:rsidRDefault="00DF03C4" w:rsidP="007F4EF2">
      <w:pPr>
        <w:pStyle w:val="Heading4"/>
      </w:pPr>
      <w:r>
        <w:t>Private</w:t>
      </w:r>
      <w:r w:rsidR="595E4680">
        <w:t xml:space="preserve"> practitioners</w:t>
      </w:r>
    </w:p>
    <w:p w14:paraId="2A7369BF" w14:textId="7E294694" w:rsidR="00EA2B05" w:rsidRDefault="509921AF" w:rsidP="7849360F">
      <w:pPr>
        <w:rPr>
          <w:lang w:eastAsia="en-AU"/>
        </w:rPr>
      </w:pPr>
      <w:r w:rsidRPr="00E11B76">
        <w:rPr>
          <w:lang w:eastAsia="en-AU"/>
        </w:rPr>
        <w:t xml:space="preserve">We're committed to </w:t>
      </w:r>
      <w:r w:rsidR="008E256B" w:rsidRPr="00E11B76">
        <w:t>improving the experience of private practitioners</w:t>
      </w:r>
      <w:r w:rsidRPr="00E11B76">
        <w:rPr>
          <w:lang w:eastAsia="en-AU"/>
        </w:rPr>
        <w:t xml:space="preserve"> who do legally aided work.</w:t>
      </w:r>
      <w:r w:rsidR="008956CD">
        <w:rPr>
          <w:lang w:eastAsia="en-AU"/>
        </w:rPr>
        <w:t xml:space="preserve"> </w:t>
      </w:r>
      <w:r w:rsidR="005831EC">
        <w:rPr>
          <w:lang w:eastAsia="en-AU"/>
        </w:rPr>
        <w:t>In 2023–24, w</w:t>
      </w:r>
      <w:r w:rsidR="00E11B76">
        <w:rPr>
          <w:lang w:eastAsia="en-AU"/>
        </w:rPr>
        <w:t>e</w:t>
      </w:r>
      <w:r w:rsidR="007A71D6">
        <w:rPr>
          <w:lang w:eastAsia="en-AU"/>
        </w:rPr>
        <w:t xml:space="preserve"> </w:t>
      </w:r>
      <w:r w:rsidR="00803D50">
        <w:rPr>
          <w:lang w:eastAsia="en-AU"/>
        </w:rPr>
        <w:t xml:space="preserve">took steps </w:t>
      </w:r>
      <w:r w:rsidR="00E11B76">
        <w:rPr>
          <w:lang w:eastAsia="en-AU"/>
        </w:rPr>
        <w:t>to improve our responsiveness to private practitioners, clients and help-seekers with queries about legal aid grants.</w:t>
      </w:r>
      <w:r w:rsidR="00803D50">
        <w:rPr>
          <w:lang w:eastAsia="en-AU"/>
        </w:rPr>
        <w:t xml:space="preserve"> This included:</w:t>
      </w:r>
    </w:p>
    <w:p w14:paraId="571BD4F2" w14:textId="30F56C43" w:rsidR="00803D50" w:rsidRDefault="00403863" w:rsidP="00D156AA">
      <w:pPr>
        <w:pStyle w:val="ListParagraph"/>
        <w:numPr>
          <w:ilvl w:val="0"/>
          <w:numId w:val="21"/>
        </w:numPr>
        <w:rPr>
          <w:lang w:eastAsia="en-AU"/>
        </w:rPr>
      </w:pPr>
      <w:r>
        <w:rPr>
          <w:lang w:eastAsia="en-AU"/>
        </w:rPr>
        <w:t>creating a new Panels and Practitioner Engagement team</w:t>
      </w:r>
    </w:p>
    <w:p w14:paraId="3AFFEFE1" w14:textId="321EFCFC" w:rsidR="00A72371" w:rsidRDefault="00FA27C5" w:rsidP="00D156AA">
      <w:pPr>
        <w:pStyle w:val="ListParagraph"/>
        <w:numPr>
          <w:ilvl w:val="0"/>
          <w:numId w:val="21"/>
        </w:numPr>
        <w:rPr>
          <w:lang w:eastAsia="en-AU"/>
        </w:rPr>
      </w:pPr>
      <w:r>
        <w:rPr>
          <w:lang w:eastAsia="en-AU"/>
        </w:rPr>
        <w:t xml:space="preserve">recruiting </w:t>
      </w:r>
      <w:r w:rsidR="002B7171">
        <w:rPr>
          <w:lang w:eastAsia="en-AU"/>
        </w:rPr>
        <w:t>new roles</w:t>
      </w:r>
      <w:r w:rsidR="009D427B">
        <w:rPr>
          <w:lang w:eastAsia="en-AU"/>
        </w:rPr>
        <w:t xml:space="preserve"> </w:t>
      </w:r>
      <w:r w:rsidR="00A72371">
        <w:rPr>
          <w:lang w:eastAsia="en-AU"/>
        </w:rPr>
        <w:t xml:space="preserve">to </w:t>
      </w:r>
      <w:r w:rsidR="00997169">
        <w:rPr>
          <w:lang w:eastAsia="en-AU"/>
        </w:rPr>
        <w:t xml:space="preserve">provide </w:t>
      </w:r>
      <w:r w:rsidR="001902B3">
        <w:rPr>
          <w:lang w:eastAsia="en-AU"/>
        </w:rPr>
        <w:t>train</w:t>
      </w:r>
      <w:r w:rsidR="00997169">
        <w:rPr>
          <w:lang w:eastAsia="en-AU"/>
        </w:rPr>
        <w:t>ing</w:t>
      </w:r>
      <w:r w:rsidR="001902B3">
        <w:rPr>
          <w:lang w:eastAsia="en-AU"/>
        </w:rPr>
        <w:t xml:space="preserve"> and support</w:t>
      </w:r>
      <w:r w:rsidR="00997169">
        <w:rPr>
          <w:lang w:eastAsia="en-AU"/>
        </w:rPr>
        <w:t xml:space="preserve"> </w:t>
      </w:r>
      <w:r w:rsidR="00D762BD">
        <w:rPr>
          <w:lang w:eastAsia="en-AU"/>
        </w:rPr>
        <w:t>to</w:t>
      </w:r>
      <w:r w:rsidR="00366459">
        <w:rPr>
          <w:lang w:eastAsia="en-AU"/>
        </w:rPr>
        <w:t xml:space="preserve"> private practitioners</w:t>
      </w:r>
    </w:p>
    <w:p w14:paraId="485EF527" w14:textId="69DC1A66" w:rsidR="00C656BD" w:rsidRDefault="00E140FF" w:rsidP="00D156AA">
      <w:pPr>
        <w:pStyle w:val="ListParagraph"/>
        <w:numPr>
          <w:ilvl w:val="0"/>
          <w:numId w:val="21"/>
        </w:numPr>
        <w:rPr>
          <w:lang w:eastAsia="en-AU"/>
        </w:rPr>
      </w:pPr>
      <w:r>
        <w:rPr>
          <w:lang w:eastAsia="en-AU"/>
        </w:rPr>
        <w:t xml:space="preserve">engaging directly with private practitioners through </w:t>
      </w:r>
      <w:r w:rsidR="00812478">
        <w:rPr>
          <w:lang w:eastAsia="en-AU"/>
        </w:rPr>
        <w:t xml:space="preserve">regular </w:t>
      </w:r>
      <w:r>
        <w:rPr>
          <w:lang w:eastAsia="en-AU"/>
        </w:rPr>
        <w:t>regional</w:t>
      </w:r>
      <w:r w:rsidR="00036E3E">
        <w:rPr>
          <w:lang w:eastAsia="en-AU"/>
        </w:rPr>
        <w:t xml:space="preserve"> network </w:t>
      </w:r>
      <w:r w:rsidR="007B461D">
        <w:rPr>
          <w:lang w:eastAsia="en-AU"/>
        </w:rPr>
        <w:t>meetings</w:t>
      </w:r>
      <w:r w:rsidR="5AB9EBD6" w:rsidRPr="4F3A0B1E">
        <w:rPr>
          <w:lang w:eastAsia="en-AU"/>
        </w:rPr>
        <w:t xml:space="preserve"> (20 meetings </w:t>
      </w:r>
      <w:r w:rsidR="190861B4" w:rsidRPr="460E4632">
        <w:rPr>
          <w:lang w:eastAsia="en-AU"/>
        </w:rPr>
        <w:t xml:space="preserve">held </w:t>
      </w:r>
      <w:r w:rsidR="5AB9EBD6" w:rsidRPr="460E4632">
        <w:rPr>
          <w:lang w:eastAsia="en-AU"/>
        </w:rPr>
        <w:t>in</w:t>
      </w:r>
      <w:r w:rsidR="5AB9EBD6" w:rsidRPr="4214565A">
        <w:rPr>
          <w:lang w:eastAsia="en-AU"/>
        </w:rPr>
        <w:t xml:space="preserve"> 2023</w:t>
      </w:r>
      <w:r w:rsidR="48D69002" w:rsidRPr="460E4632">
        <w:rPr>
          <w:lang w:eastAsia="en-AU"/>
        </w:rPr>
        <w:t>–24</w:t>
      </w:r>
      <w:r w:rsidR="5AB9EBD6" w:rsidRPr="4214565A">
        <w:rPr>
          <w:lang w:eastAsia="en-AU"/>
        </w:rPr>
        <w:t>)</w:t>
      </w:r>
    </w:p>
    <w:p w14:paraId="264B6DE2" w14:textId="12BF69F8" w:rsidR="009D427B" w:rsidRDefault="00C14755" w:rsidP="00D156AA">
      <w:pPr>
        <w:pStyle w:val="ListParagraph"/>
        <w:numPr>
          <w:ilvl w:val="0"/>
          <w:numId w:val="21"/>
        </w:numPr>
        <w:rPr>
          <w:lang w:eastAsia="en-AU"/>
        </w:rPr>
      </w:pPr>
      <w:r>
        <w:rPr>
          <w:lang w:eastAsia="en-AU"/>
        </w:rPr>
        <w:t xml:space="preserve">improving training and support </w:t>
      </w:r>
      <w:r w:rsidR="001902B3">
        <w:rPr>
          <w:lang w:eastAsia="en-AU"/>
        </w:rPr>
        <w:t>f</w:t>
      </w:r>
      <w:r>
        <w:rPr>
          <w:lang w:eastAsia="en-AU"/>
        </w:rPr>
        <w:t>o</w:t>
      </w:r>
      <w:r w:rsidR="001902B3">
        <w:rPr>
          <w:lang w:eastAsia="en-AU"/>
        </w:rPr>
        <w:t>r</w:t>
      </w:r>
      <w:r>
        <w:rPr>
          <w:lang w:eastAsia="en-AU"/>
        </w:rPr>
        <w:t xml:space="preserve"> grant decision-makers</w:t>
      </w:r>
      <w:r w:rsidR="00640450">
        <w:rPr>
          <w:lang w:eastAsia="en-AU"/>
        </w:rPr>
        <w:t xml:space="preserve"> to improve</w:t>
      </w:r>
      <w:r w:rsidR="00B81796">
        <w:rPr>
          <w:lang w:eastAsia="en-AU"/>
        </w:rPr>
        <w:t xml:space="preserve"> </w:t>
      </w:r>
      <w:r w:rsidR="000A776D">
        <w:rPr>
          <w:lang w:eastAsia="en-AU"/>
        </w:rPr>
        <w:t xml:space="preserve">grant </w:t>
      </w:r>
      <w:r w:rsidR="00B81796">
        <w:rPr>
          <w:lang w:eastAsia="en-AU"/>
        </w:rPr>
        <w:t>application</w:t>
      </w:r>
      <w:r w:rsidR="00640450">
        <w:rPr>
          <w:lang w:eastAsia="en-AU"/>
        </w:rPr>
        <w:t xml:space="preserve"> turnaround times</w:t>
      </w:r>
    </w:p>
    <w:p w14:paraId="6CF9D718" w14:textId="202C6406" w:rsidR="00A80550" w:rsidRDefault="00C656BD" w:rsidP="00D156AA">
      <w:pPr>
        <w:pStyle w:val="ListParagraph"/>
        <w:numPr>
          <w:ilvl w:val="0"/>
          <w:numId w:val="21"/>
        </w:numPr>
        <w:rPr>
          <w:lang w:eastAsia="en-AU"/>
        </w:rPr>
      </w:pPr>
      <w:r>
        <w:rPr>
          <w:lang w:eastAsia="en-AU"/>
        </w:rPr>
        <w:t xml:space="preserve">developing a new </w:t>
      </w:r>
      <w:r w:rsidR="0E66F906" w:rsidRPr="1391B59A">
        <w:rPr>
          <w:lang w:eastAsia="en-AU"/>
        </w:rPr>
        <w:t>Q</w:t>
      </w:r>
      <w:r>
        <w:rPr>
          <w:lang w:eastAsia="en-AU"/>
        </w:rPr>
        <w:t xml:space="preserve">uality </w:t>
      </w:r>
      <w:r w:rsidR="5F801660" w:rsidRPr="1EA4F14F">
        <w:rPr>
          <w:lang w:eastAsia="en-AU"/>
        </w:rPr>
        <w:t>A</w:t>
      </w:r>
      <w:r w:rsidRPr="1EA4F14F">
        <w:rPr>
          <w:lang w:eastAsia="en-AU"/>
        </w:rPr>
        <w:t>ssurance</w:t>
      </w:r>
      <w:r>
        <w:rPr>
          <w:lang w:eastAsia="en-AU"/>
        </w:rPr>
        <w:t xml:space="preserve"> </w:t>
      </w:r>
      <w:r w:rsidR="122E0FC5" w:rsidRPr="57D1E58C">
        <w:rPr>
          <w:lang w:eastAsia="en-AU"/>
        </w:rPr>
        <w:t>F</w:t>
      </w:r>
      <w:r>
        <w:rPr>
          <w:lang w:eastAsia="en-AU"/>
        </w:rPr>
        <w:t xml:space="preserve">ramework and increasing our capacity </w:t>
      </w:r>
      <w:r w:rsidR="00E7206A">
        <w:rPr>
          <w:lang w:eastAsia="en-AU"/>
        </w:rPr>
        <w:t>in compliance and quality assurance.</w:t>
      </w:r>
    </w:p>
    <w:p w14:paraId="4EED22BD" w14:textId="28AC8773" w:rsidR="00E11B76" w:rsidRDefault="00834536" w:rsidP="7849360F">
      <w:pPr>
        <w:rPr>
          <w:lang w:eastAsia="en-AU"/>
        </w:rPr>
      </w:pPr>
      <w:hyperlink r:id="rId62" w:history="1">
        <w:r w:rsidR="007A71D6" w:rsidRPr="007A71D6">
          <w:rPr>
            <w:rStyle w:val="Hyperlink"/>
            <w:lang w:eastAsia="en-AU"/>
          </w:rPr>
          <w:t xml:space="preserve">More information about the </w:t>
        </w:r>
        <w:r w:rsidR="007A71D6">
          <w:rPr>
            <w:rStyle w:val="Hyperlink"/>
            <w:lang w:eastAsia="en-AU"/>
          </w:rPr>
          <w:t>changes</w:t>
        </w:r>
      </w:hyperlink>
      <w:r w:rsidR="007A71D6">
        <w:rPr>
          <w:lang w:eastAsia="en-AU"/>
        </w:rPr>
        <w:t xml:space="preserve"> is on our website.</w:t>
      </w:r>
    </w:p>
    <w:p w14:paraId="11AE3966" w14:textId="52426D25" w:rsidR="00F64D79" w:rsidRDefault="00E550AD" w:rsidP="007F4EF2">
      <w:pPr>
        <w:pStyle w:val="Heading4"/>
      </w:pPr>
      <w:r w:rsidRPr="00F64D79">
        <w:t>Barrister</w:t>
      </w:r>
      <w:r w:rsidR="00F64D79">
        <w:t>s</w:t>
      </w:r>
    </w:p>
    <w:p w14:paraId="27674D8A" w14:textId="0F6043C6" w:rsidR="005C2FDE" w:rsidRDefault="005C2FDE" w:rsidP="005C2FDE">
      <w:r>
        <w:t xml:space="preserve">In March 2024, we launched a pilot </w:t>
      </w:r>
      <w:hyperlink r:id="rId63" w:history="1">
        <w:r w:rsidRPr="00606987">
          <w:rPr>
            <w:rStyle w:val="Hyperlink"/>
          </w:rPr>
          <w:t>Equity and Diversity List</w:t>
        </w:r>
      </w:hyperlink>
      <w:r>
        <w:t xml:space="preserve"> to help lawyers find and brief diverse counsel for legally aided matters.</w:t>
      </w:r>
      <w:r w:rsidRPr="00606987">
        <w:t xml:space="preserve"> </w:t>
      </w:r>
      <w:r>
        <w:t>This</w:t>
      </w:r>
      <w:r w:rsidRPr="00606987">
        <w:t xml:space="preserve"> will also help us </w:t>
      </w:r>
      <w:r>
        <w:t>monitor</w:t>
      </w:r>
      <w:r w:rsidRPr="00606987">
        <w:t xml:space="preserve"> briefing fees paid to diverse counsel and set targets to increase briefing of diverse counsel.</w:t>
      </w:r>
    </w:p>
    <w:p w14:paraId="4622E6BB" w14:textId="6F4C7AB8" w:rsidR="006E301A" w:rsidRDefault="005C2FDE" w:rsidP="005C2FDE">
      <w:r w:rsidRPr="007C017F">
        <w:t>In 2023–24, 36 per cent of all brief</w:t>
      </w:r>
      <w:r w:rsidR="0080317D">
        <w:t xml:space="preserve"> fees</w:t>
      </w:r>
      <w:r w:rsidRPr="007C017F">
        <w:t xml:space="preserve"> from our in-house lawyers and private practitioners went to </w:t>
      </w:r>
      <w:r w:rsidR="009C63B1">
        <w:t>women</w:t>
      </w:r>
      <w:r w:rsidRPr="007C017F">
        <w:t xml:space="preserve"> barristers</w:t>
      </w:r>
      <w:r w:rsidR="00CF49E3">
        <w:t>,</w:t>
      </w:r>
      <w:r w:rsidRPr="007C017F">
        <w:t xml:space="preserve"> up from 31 per cent in 2022–23</w:t>
      </w:r>
      <w:r w:rsidR="00CF49E3">
        <w:t>.</w:t>
      </w:r>
      <w:r w:rsidRPr="007C017F">
        <w:t xml:space="preserve"> </w:t>
      </w:r>
      <w:r w:rsidR="00B94DBB">
        <w:t>Our total payments to barri</w:t>
      </w:r>
      <w:r w:rsidR="003E565E">
        <w:t>sters</w:t>
      </w:r>
      <w:r w:rsidR="00BC2454">
        <w:t xml:space="preserve"> at the private Bar</w:t>
      </w:r>
      <w:r w:rsidR="003E565E">
        <w:t xml:space="preserve"> </w:t>
      </w:r>
      <w:r w:rsidR="000F76F5">
        <w:t>w</w:t>
      </w:r>
      <w:r w:rsidR="00CF49E3">
        <w:t>ere</w:t>
      </w:r>
      <w:r w:rsidR="000F76F5">
        <w:t xml:space="preserve"> </w:t>
      </w:r>
      <w:r w:rsidR="00FF004C">
        <w:t>$30</w:t>
      </w:r>
      <w:r w:rsidR="00011F06">
        <w:t>.1</w:t>
      </w:r>
      <w:r w:rsidR="00FF004C">
        <w:t xml:space="preserve"> million, of which </w:t>
      </w:r>
      <w:r w:rsidR="00CB2CF8">
        <w:t>$10.8 milli</w:t>
      </w:r>
      <w:r w:rsidR="00B61E38">
        <w:t xml:space="preserve">on were made to </w:t>
      </w:r>
      <w:r w:rsidR="00BC2454">
        <w:t>women</w:t>
      </w:r>
      <w:r w:rsidR="00B61E38">
        <w:t xml:space="preserve"> barristers.</w:t>
      </w:r>
    </w:p>
    <w:p w14:paraId="41166181" w14:textId="0FBFED57" w:rsidR="005C2FDE" w:rsidRPr="007C017F" w:rsidRDefault="00CF49E3" w:rsidP="005C2FDE">
      <w:r>
        <w:t>However, t</w:t>
      </w:r>
      <w:r w:rsidRPr="007C017F">
        <w:t>here</w:t>
      </w:r>
      <w:r>
        <w:t xml:space="preserve"> i</w:t>
      </w:r>
      <w:r w:rsidRPr="007C017F">
        <w:t xml:space="preserve">s a long way to go to reach the targets set out in our </w:t>
      </w:r>
      <w:hyperlink r:id="rId64" w:history="1">
        <w:r w:rsidRPr="007C017F">
          <w:rPr>
            <w:rStyle w:val="Hyperlink"/>
          </w:rPr>
          <w:t>Equitable Briefing Strategy</w:t>
        </w:r>
      </w:hyperlink>
      <w:r w:rsidRPr="007C017F">
        <w:t>.</w:t>
      </w:r>
      <w:r>
        <w:t xml:space="preserve"> </w:t>
      </w:r>
      <w:r w:rsidR="00C5289A">
        <w:t xml:space="preserve">We regularly </w:t>
      </w:r>
      <w:hyperlink r:id="rId65" w:history="1">
        <w:r w:rsidR="00C5289A" w:rsidRPr="00C5289A">
          <w:rPr>
            <w:rStyle w:val="Hyperlink"/>
          </w:rPr>
          <w:t>report on our progress against these targets</w:t>
        </w:r>
      </w:hyperlink>
      <w:r w:rsidR="00C5289A">
        <w:t xml:space="preserve"> on our website.</w:t>
      </w:r>
    </w:p>
    <w:p w14:paraId="18938376" w14:textId="43401926" w:rsidR="00B60691" w:rsidRPr="007C017F" w:rsidRDefault="00B60691" w:rsidP="005C2FDE">
      <w:r w:rsidRPr="004771B3">
        <w:t>On 30 June 2024, there were 2</w:t>
      </w:r>
      <w:r>
        <w:t>1</w:t>
      </w:r>
      <w:r w:rsidRPr="004771B3">
        <w:t>8 barristers from the Victorian Bar and 1</w:t>
      </w:r>
      <w:r>
        <w:t>4</w:t>
      </w:r>
      <w:r w:rsidRPr="004771B3">
        <w:t xml:space="preserve"> public defenders from our chambers on our </w:t>
      </w:r>
      <w:hyperlink r:id="rId66" w:history="1">
        <w:r w:rsidRPr="004771B3">
          <w:rPr>
            <w:rStyle w:val="Hyperlink"/>
            <w:lang w:eastAsia="en-AU"/>
          </w:rPr>
          <w:t>Criminal Trial Preferred Barristers List</w:t>
        </w:r>
      </w:hyperlink>
      <w:r w:rsidRPr="004771B3">
        <w:t>. We liaise with the Criminal Bar Association and the Indictable Crime Certificate Committee at the Victorian Bar in administering the list.</w:t>
      </w:r>
    </w:p>
    <w:p w14:paraId="164DF76C" w14:textId="28723C43" w:rsidR="00A07AF1" w:rsidRPr="007525E3" w:rsidRDefault="004E1407" w:rsidP="007525E3">
      <w:pPr>
        <w:pStyle w:val="Heading4"/>
      </w:pPr>
      <w:r>
        <w:lastRenderedPageBreak/>
        <w:t>Community legal centres</w:t>
      </w:r>
    </w:p>
    <w:p w14:paraId="766B4DBA" w14:textId="087F82F6" w:rsidR="00180A12" w:rsidRDefault="00A07AF1" w:rsidP="00A07AF1">
      <w:r>
        <w:t xml:space="preserve">Community legal centres (CLCs) are a critical part of the mixed model. In 2023–24, </w:t>
      </w:r>
      <w:r w:rsidR="00180A12" w:rsidRPr="00180A12">
        <w:t xml:space="preserve">we </w:t>
      </w:r>
      <w:r w:rsidR="00701E0D">
        <w:t>worked with</w:t>
      </w:r>
      <w:r w:rsidR="00180A12">
        <w:t xml:space="preserve"> CLCs </w:t>
      </w:r>
      <w:r w:rsidR="00D13CF4">
        <w:t xml:space="preserve">by undertaking </w:t>
      </w:r>
      <w:r w:rsidR="00180A12" w:rsidRPr="00180A12">
        <w:t>collaborative service planning and design, promot</w:t>
      </w:r>
      <w:r w:rsidR="00D13CF4">
        <w:t>ing</w:t>
      </w:r>
      <w:r w:rsidR="00180A12" w:rsidRPr="00180A12">
        <w:t xml:space="preserve"> professional development opportunities and provid</w:t>
      </w:r>
      <w:r w:rsidR="00D13CF4">
        <w:t>ing</w:t>
      </w:r>
      <w:r w:rsidR="00180A12" w:rsidRPr="00180A12">
        <w:t xml:space="preserve"> targeted support.</w:t>
      </w:r>
    </w:p>
    <w:p w14:paraId="6EAE125C" w14:textId="689165DF" w:rsidR="00A07AF1" w:rsidRDefault="00A07AF1" w:rsidP="00A07AF1">
      <w:r>
        <w:t>Funding administ</w:t>
      </w:r>
      <w:r w:rsidR="001151C0">
        <w:t>ered</w:t>
      </w:r>
      <w:r>
        <w:t xml:space="preserve"> under the Community Legal Services Program continued to increase. We administered $68,873</w:t>
      </w:r>
      <w:r w:rsidR="00480A51">
        <w:t>,</w:t>
      </w:r>
      <w:r>
        <w:t>264 to 38 CLCs, the Victorian Aboriginal Legal Service, Djirra and the Federation of Community Legal Centres.</w:t>
      </w:r>
    </w:p>
    <w:p w14:paraId="445BA214" w14:textId="7E04C70F" w:rsidR="00A07AF1" w:rsidRDefault="00A07AF1" w:rsidP="00A07AF1">
      <w:r>
        <w:t>This included core and special purpose funding for:</w:t>
      </w:r>
    </w:p>
    <w:p w14:paraId="7A1F09C8" w14:textId="0F9C905C" w:rsidR="00A07AF1" w:rsidRDefault="00A07AF1" w:rsidP="00D156AA">
      <w:pPr>
        <w:pStyle w:val="ListParagraph"/>
        <w:numPr>
          <w:ilvl w:val="0"/>
          <w:numId w:val="20"/>
        </w:numPr>
      </w:pPr>
      <w:r>
        <w:t>supporting flood-affected communities</w:t>
      </w:r>
    </w:p>
    <w:p w14:paraId="5A1EFAD0" w14:textId="6D8F5000" w:rsidR="00A07AF1" w:rsidRDefault="00A07AF1" w:rsidP="00D156AA">
      <w:pPr>
        <w:pStyle w:val="ListParagraph"/>
        <w:numPr>
          <w:ilvl w:val="0"/>
          <w:numId w:val="20"/>
        </w:numPr>
      </w:pPr>
      <w:r>
        <w:t>strengthening family violence services and responding to increasing</w:t>
      </w:r>
      <w:r w:rsidR="00325039">
        <w:t xml:space="preserve"> demand for</w:t>
      </w:r>
      <w:r>
        <w:t xml:space="preserve"> family violence duty lawyer service</w:t>
      </w:r>
      <w:r w:rsidR="00325039">
        <w:t>s</w:t>
      </w:r>
    </w:p>
    <w:p w14:paraId="2C03E1D7" w14:textId="14260BD1" w:rsidR="00A07AF1" w:rsidRDefault="00A07AF1" w:rsidP="00D156AA">
      <w:pPr>
        <w:pStyle w:val="ListParagraph"/>
        <w:numPr>
          <w:ilvl w:val="0"/>
          <w:numId w:val="20"/>
        </w:numPr>
      </w:pPr>
      <w:r>
        <w:t>supporting people with mental health conditions to access the justice system</w:t>
      </w:r>
    </w:p>
    <w:p w14:paraId="718D61A4" w14:textId="6B61F49D" w:rsidR="00A07AF1" w:rsidRDefault="00A07AF1" w:rsidP="00D156AA">
      <w:pPr>
        <w:pStyle w:val="ListParagraph"/>
        <w:numPr>
          <w:ilvl w:val="0"/>
          <w:numId w:val="20"/>
        </w:numPr>
      </w:pPr>
      <w:r>
        <w:t>frontline support to address workplace sexual harassment</w:t>
      </w:r>
    </w:p>
    <w:p w14:paraId="72A061A4" w14:textId="7C5375C9" w:rsidR="00A07AF1" w:rsidRDefault="00A07AF1" w:rsidP="00D156AA">
      <w:pPr>
        <w:pStyle w:val="ListParagraph"/>
        <w:numPr>
          <w:ilvl w:val="0"/>
          <w:numId w:val="20"/>
        </w:numPr>
      </w:pPr>
      <w:r w:rsidRPr="00325039">
        <w:t>domestic violence units</w:t>
      </w:r>
      <w:r w:rsidR="00325039" w:rsidRPr="00325039">
        <w:t xml:space="preserve"> and </w:t>
      </w:r>
      <w:r w:rsidRPr="00325039">
        <w:t>health</w:t>
      </w:r>
      <w:r w:rsidR="007525E3">
        <w:t>-</w:t>
      </w:r>
      <w:r w:rsidRPr="00325039">
        <w:t>justice partnerships</w:t>
      </w:r>
    </w:p>
    <w:p w14:paraId="63D7782F" w14:textId="4BEBA0FE" w:rsidR="007525E3" w:rsidRPr="00325039" w:rsidRDefault="007525E3" w:rsidP="00D156AA">
      <w:pPr>
        <w:pStyle w:val="ListParagraph"/>
        <w:numPr>
          <w:ilvl w:val="0"/>
          <w:numId w:val="20"/>
        </w:numPr>
      </w:pPr>
      <w:r>
        <w:t>supporting victims of crime.</w:t>
      </w:r>
    </w:p>
    <w:p w14:paraId="4DA29901" w14:textId="1088FBEB" w:rsidR="00E15401" w:rsidRDefault="000A1E0F" w:rsidP="0006235E">
      <w:pPr>
        <w:pStyle w:val="Heading3"/>
      </w:pPr>
      <w:bookmarkStart w:id="214" w:name="_Toc140767256"/>
      <w:bookmarkStart w:id="215" w:name="_Toc140828738"/>
      <w:bookmarkStart w:id="216" w:name="_Toc141806749"/>
      <w:bookmarkStart w:id="217" w:name="_Toc179795259"/>
      <w:bookmarkStart w:id="218" w:name="_Toc179795592"/>
      <w:r>
        <w:t xml:space="preserve">Collaborative </w:t>
      </w:r>
      <w:r w:rsidR="00DF03C4">
        <w:t>Planning Committee</w:t>
      </w:r>
      <w:bookmarkEnd w:id="214"/>
      <w:bookmarkEnd w:id="215"/>
      <w:bookmarkEnd w:id="216"/>
      <w:bookmarkEnd w:id="217"/>
      <w:bookmarkEnd w:id="218"/>
    </w:p>
    <w:p w14:paraId="578EDE93" w14:textId="77777777" w:rsidR="00CB506E" w:rsidRDefault="00E15401" w:rsidP="00E15401">
      <w:pPr>
        <w:rPr>
          <w:lang w:eastAsia="en-AU"/>
        </w:rPr>
      </w:pPr>
      <w:r w:rsidRPr="00894A1D">
        <w:rPr>
          <w:lang w:eastAsia="en-AU"/>
        </w:rPr>
        <w:t xml:space="preserve">The </w:t>
      </w:r>
      <w:hyperlink r:id="rId67" w:history="1">
        <w:r w:rsidRPr="00894A1D">
          <w:rPr>
            <w:rStyle w:val="Hyperlink"/>
            <w:lang w:eastAsia="en-AU"/>
          </w:rPr>
          <w:t>Collaborative Planning Committee</w:t>
        </w:r>
      </w:hyperlink>
      <w:r w:rsidRPr="00894A1D">
        <w:rPr>
          <w:lang w:eastAsia="en-AU"/>
        </w:rPr>
        <w:t xml:space="preserve"> (CPC) is a forum for senior representatives across the legal assistance sector. </w:t>
      </w:r>
      <w:r w:rsidR="00CB506E" w:rsidRPr="00894A1D">
        <w:rPr>
          <w:lang w:eastAsia="en-AU"/>
        </w:rPr>
        <w:t>It aims to pursue common strategic priorities, focusing collaboration, transparency and effectiveness within the legal assistance sector.</w:t>
      </w:r>
    </w:p>
    <w:p w14:paraId="71B2A139" w14:textId="6A91275F" w:rsidR="00E15401" w:rsidRPr="00894A1D" w:rsidRDefault="00E15401" w:rsidP="00E15401">
      <w:pPr>
        <w:rPr>
          <w:lang w:eastAsia="en-AU"/>
        </w:rPr>
      </w:pPr>
      <w:r w:rsidRPr="00894A1D">
        <w:rPr>
          <w:lang w:eastAsia="en-AU"/>
        </w:rPr>
        <w:t>Following an independent review in 2022–23, the CPC established a new governance structure and refined its purpose</w:t>
      </w:r>
      <w:r w:rsidR="00EB7641" w:rsidRPr="00894A1D">
        <w:rPr>
          <w:lang w:eastAsia="en-AU"/>
        </w:rPr>
        <w:t>.</w:t>
      </w:r>
      <w:r w:rsidR="00CB506E">
        <w:rPr>
          <w:lang w:eastAsia="en-AU"/>
        </w:rPr>
        <w:t xml:space="preserve"> </w:t>
      </w:r>
      <w:r w:rsidRPr="00894A1D">
        <w:rPr>
          <w:lang w:eastAsia="en-AU"/>
        </w:rPr>
        <w:t xml:space="preserve">It no longer provides advice and recommendations to </w:t>
      </w:r>
      <w:r w:rsidR="00EB7641" w:rsidRPr="00894A1D">
        <w:rPr>
          <w:lang w:eastAsia="en-AU"/>
        </w:rPr>
        <w:t xml:space="preserve">our </w:t>
      </w:r>
      <w:r w:rsidRPr="00894A1D">
        <w:rPr>
          <w:lang w:eastAsia="en-AU"/>
        </w:rPr>
        <w:t>Board.</w:t>
      </w:r>
    </w:p>
    <w:p w14:paraId="6DE0F877" w14:textId="3D1D2AA6" w:rsidR="00EB7641" w:rsidRPr="00894A1D" w:rsidRDefault="00E15401" w:rsidP="00E15401">
      <w:pPr>
        <w:rPr>
          <w:lang w:eastAsia="en-AU"/>
        </w:rPr>
      </w:pPr>
      <w:r w:rsidRPr="00894A1D">
        <w:rPr>
          <w:lang w:eastAsia="en-AU"/>
        </w:rPr>
        <w:t xml:space="preserve">The CPC met </w:t>
      </w:r>
      <w:r w:rsidR="00EB7641" w:rsidRPr="00894A1D">
        <w:rPr>
          <w:lang w:eastAsia="en-AU"/>
        </w:rPr>
        <w:t>five</w:t>
      </w:r>
      <w:r w:rsidRPr="00894A1D">
        <w:rPr>
          <w:lang w:eastAsia="en-AU"/>
        </w:rPr>
        <w:t xml:space="preserve"> times in 2023</w:t>
      </w:r>
      <w:r w:rsidR="00EB7641" w:rsidRPr="00894A1D">
        <w:rPr>
          <w:lang w:eastAsia="en-AU"/>
        </w:rPr>
        <w:t>–</w:t>
      </w:r>
      <w:r w:rsidRPr="00894A1D">
        <w:rPr>
          <w:lang w:eastAsia="en-AU"/>
        </w:rPr>
        <w:t>24</w:t>
      </w:r>
      <w:r w:rsidR="00A17141" w:rsidRPr="00894A1D">
        <w:rPr>
          <w:lang w:eastAsia="en-AU"/>
        </w:rPr>
        <w:t>, discussing</w:t>
      </w:r>
      <w:r w:rsidRPr="00894A1D">
        <w:rPr>
          <w:lang w:eastAsia="en-AU"/>
        </w:rPr>
        <w:t xml:space="preserve"> sector priorities</w:t>
      </w:r>
      <w:r w:rsidR="0044455C">
        <w:rPr>
          <w:lang w:eastAsia="en-AU"/>
        </w:rPr>
        <w:t>,</w:t>
      </w:r>
      <w:r w:rsidRPr="00894A1D">
        <w:rPr>
          <w:lang w:eastAsia="en-AU"/>
        </w:rPr>
        <w:t xml:space="preserve"> including</w:t>
      </w:r>
      <w:r w:rsidR="00EB7641" w:rsidRPr="00894A1D">
        <w:rPr>
          <w:lang w:eastAsia="en-AU"/>
        </w:rPr>
        <w:t>:</w:t>
      </w:r>
    </w:p>
    <w:p w14:paraId="2947002D" w14:textId="68E3C4C9" w:rsidR="00EB7641" w:rsidRPr="00894A1D" w:rsidRDefault="00E15401" w:rsidP="00D156AA">
      <w:pPr>
        <w:pStyle w:val="ListParagraph"/>
        <w:numPr>
          <w:ilvl w:val="0"/>
          <w:numId w:val="12"/>
        </w:numPr>
        <w:rPr>
          <w:lang w:eastAsia="en-AU"/>
        </w:rPr>
      </w:pPr>
      <w:r w:rsidRPr="00894A1D">
        <w:rPr>
          <w:lang w:eastAsia="en-AU"/>
        </w:rPr>
        <w:t>Disaster Legal Help Victoria</w:t>
      </w:r>
    </w:p>
    <w:p w14:paraId="0CA86F3D" w14:textId="38739822" w:rsidR="00EB7641" w:rsidRPr="00894A1D" w:rsidRDefault="00E15401" w:rsidP="00D156AA">
      <w:pPr>
        <w:pStyle w:val="ListParagraph"/>
        <w:numPr>
          <w:ilvl w:val="0"/>
          <w:numId w:val="12"/>
        </w:numPr>
        <w:rPr>
          <w:lang w:eastAsia="en-AU"/>
        </w:rPr>
      </w:pPr>
      <w:r w:rsidRPr="00894A1D">
        <w:rPr>
          <w:lang w:eastAsia="en-AU"/>
        </w:rPr>
        <w:t xml:space="preserve">National Legal Assistance Partnership </w:t>
      </w:r>
      <w:r w:rsidR="00894A1D" w:rsidRPr="00894A1D">
        <w:rPr>
          <w:lang w:eastAsia="en-AU"/>
        </w:rPr>
        <w:t xml:space="preserve">(NLAP) </w:t>
      </w:r>
      <w:r w:rsidRPr="00894A1D">
        <w:rPr>
          <w:lang w:eastAsia="en-AU"/>
        </w:rPr>
        <w:t>review</w:t>
      </w:r>
    </w:p>
    <w:p w14:paraId="47BEDF2D" w14:textId="5015B1A1" w:rsidR="00141D82" w:rsidRPr="00894A1D" w:rsidRDefault="00C41BD8" w:rsidP="00D156AA">
      <w:pPr>
        <w:pStyle w:val="ListParagraph"/>
        <w:numPr>
          <w:ilvl w:val="0"/>
          <w:numId w:val="12"/>
        </w:numPr>
        <w:rPr>
          <w:lang w:eastAsia="en-AU"/>
        </w:rPr>
      </w:pPr>
      <w:r>
        <w:rPr>
          <w:lang w:eastAsia="en-AU"/>
        </w:rPr>
        <w:t>our</w:t>
      </w:r>
      <w:r w:rsidR="00E15401" w:rsidRPr="00894A1D">
        <w:rPr>
          <w:lang w:eastAsia="en-AU"/>
        </w:rPr>
        <w:t xml:space="preserve"> Equitable Briefing Strategy</w:t>
      </w:r>
      <w:r w:rsidR="000B22FF" w:rsidRPr="00894A1D">
        <w:rPr>
          <w:lang w:eastAsia="en-AU"/>
        </w:rPr>
        <w:t xml:space="preserve"> </w:t>
      </w:r>
      <w:r w:rsidR="00E15401" w:rsidRPr="00894A1D">
        <w:rPr>
          <w:lang w:eastAsia="en-AU"/>
        </w:rPr>
        <w:t>and the State of the Bar report, reflecting a commitment to increased equitable briefing for women and diverse counsel.</w:t>
      </w:r>
    </w:p>
    <w:p w14:paraId="005F6651" w14:textId="6E5DB682" w:rsidR="00894A1D" w:rsidRPr="00894A1D" w:rsidRDefault="00E15401" w:rsidP="00141D82">
      <w:pPr>
        <w:rPr>
          <w:lang w:eastAsia="en-AU"/>
        </w:rPr>
      </w:pPr>
      <w:r w:rsidRPr="00894A1D">
        <w:rPr>
          <w:lang w:eastAsia="en-AU"/>
        </w:rPr>
        <w:t xml:space="preserve">It </w:t>
      </w:r>
      <w:r w:rsidR="00141D82" w:rsidRPr="00894A1D">
        <w:rPr>
          <w:lang w:eastAsia="en-AU"/>
        </w:rPr>
        <w:t xml:space="preserve">also </w:t>
      </w:r>
      <w:r w:rsidRPr="00894A1D">
        <w:rPr>
          <w:lang w:eastAsia="en-AU"/>
        </w:rPr>
        <w:t xml:space="preserve">considered the impacts and opportunities of artificial intelligence, cyber resilience and the State of the Sector </w:t>
      </w:r>
      <w:r w:rsidR="00793852">
        <w:rPr>
          <w:lang w:eastAsia="en-AU"/>
        </w:rPr>
        <w:t>r</w:t>
      </w:r>
      <w:r w:rsidRPr="00894A1D">
        <w:rPr>
          <w:lang w:eastAsia="en-AU"/>
        </w:rPr>
        <w:t xml:space="preserve">eport by </w:t>
      </w:r>
      <w:r w:rsidR="00894A1D" w:rsidRPr="00894A1D">
        <w:rPr>
          <w:lang w:eastAsia="en-AU"/>
        </w:rPr>
        <w:t>Community Legal Centres</w:t>
      </w:r>
      <w:r w:rsidRPr="00894A1D">
        <w:rPr>
          <w:lang w:eastAsia="en-AU"/>
        </w:rPr>
        <w:t xml:space="preserve"> Australia reflecting on challenges of increased demand and limited funding.</w:t>
      </w:r>
    </w:p>
    <w:p w14:paraId="7A32C145" w14:textId="04435132" w:rsidR="00E15401" w:rsidRDefault="00E15401" w:rsidP="00141D82">
      <w:pPr>
        <w:rPr>
          <w:lang w:eastAsia="en-AU"/>
        </w:rPr>
      </w:pPr>
      <w:r w:rsidRPr="00894A1D">
        <w:rPr>
          <w:lang w:eastAsia="en-AU"/>
        </w:rPr>
        <w:t>The CPC Outcomes Working Group established the Victorian Sector Outcomes Pilot project</w:t>
      </w:r>
      <w:r w:rsidR="006D0A5A">
        <w:rPr>
          <w:lang w:eastAsia="en-AU"/>
        </w:rPr>
        <w:t>.</w:t>
      </w:r>
      <w:r w:rsidRPr="00894A1D">
        <w:rPr>
          <w:lang w:eastAsia="en-AU"/>
        </w:rPr>
        <w:t xml:space="preserve"> </w:t>
      </w:r>
      <w:r w:rsidR="006D0A5A">
        <w:rPr>
          <w:lang w:eastAsia="en-AU"/>
        </w:rPr>
        <w:t>Its</w:t>
      </w:r>
      <w:r w:rsidRPr="00894A1D">
        <w:rPr>
          <w:lang w:eastAsia="en-AU"/>
        </w:rPr>
        <w:t xml:space="preserve"> final report </w:t>
      </w:r>
      <w:r w:rsidR="006D0A5A">
        <w:rPr>
          <w:lang w:eastAsia="en-AU"/>
        </w:rPr>
        <w:t>informed</w:t>
      </w:r>
      <w:r w:rsidRPr="00894A1D">
        <w:rPr>
          <w:lang w:eastAsia="en-AU"/>
        </w:rPr>
        <w:t xml:space="preserve"> the NLAP </w:t>
      </w:r>
      <w:r w:rsidR="006D0A5A">
        <w:rPr>
          <w:lang w:eastAsia="en-AU"/>
        </w:rPr>
        <w:t>r</w:t>
      </w:r>
      <w:r w:rsidRPr="00894A1D">
        <w:rPr>
          <w:lang w:eastAsia="en-AU"/>
        </w:rPr>
        <w:t xml:space="preserve">eview in relation to </w:t>
      </w:r>
      <w:r w:rsidR="003B1F4A">
        <w:rPr>
          <w:lang w:eastAsia="en-AU"/>
        </w:rPr>
        <w:t>increasing</w:t>
      </w:r>
      <w:r w:rsidRPr="00894A1D">
        <w:rPr>
          <w:lang w:eastAsia="en-AU"/>
        </w:rPr>
        <w:t xml:space="preserve"> and </w:t>
      </w:r>
      <w:r w:rsidR="003B1F4A">
        <w:rPr>
          <w:lang w:eastAsia="en-AU"/>
        </w:rPr>
        <w:t>streamlining</w:t>
      </w:r>
      <w:r w:rsidRPr="00894A1D">
        <w:rPr>
          <w:lang w:eastAsia="en-AU"/>
        </w:rPr>
        <w:t xml:space="preserve"> outcomes measurement.</w:t>
      </w:r>
    </w:p>
    <w:p w14:paraId="37CBB5F5" w14:textId="77777777" w:rsidR="00627130" w:rsidRDefault="00627130">
      <w:pPr>
        <w:spacing w:after="0" w:line="240" w:lineRule="auto"/>
        <w:rPr>
          <w:rFonts w:cs="Arial"/>
          <w:b/>
          <w:bCs/>
          <w:iCs/>
          <w:color w:val="971A4B"/>
          <w:sz w:val="28"/>
          <w:szCs w:val="28"/>
          <w:lang w:eastAsia="en-AU"/>
        </w:rPr>
      </w:pPr>
      <w:bookmarkStart w:id="219" w:name="_Toc140767257"/>
      <w:r>
        <w:br w:type="page"/>
      </w:r>
    </w:p>
    <w:p w14:paraId="2D661151" w14:textId="585108CE" w:rsidR="000E0A2A" w:rsidRDefault="000E0A2A" w:rsidP="000E0A2A">
      <w:pPr>
        <w:pStyle w:val="Heading2"/>
      </w:pPr>
      <w:bookmarkStart w:id="220" w:name="_Toc179795593"/>
      <w:r>
        <w:lastRenderedPageBreak/>
        <w:t>Fairer laws and systems</w:t>
      </w:r>
      <w:bookmarkEnd w:id="219"/>
      <w:bookmarkEnd w:id="220"/>
    </w:p>
    <w:p w14:paraId="0804791D" w14:textId="65CE4FF9" w:rsidR="00A30F3E" w:rsidRPr="00A30F3E" w:rsidRDefault="00A30F3E" w:rsidP="00A30F3E">
      <w:pPr>
        <w:rPr>
          <w:rFonts w:eastAsia="Arial"/>
          <w:lang w:eastAsia="en-AU"/>
        </w:rPr>
      </w:pPr>
      <w:r>
        <w:rPr>
          <w:rFonts w:eastAsia="Arial"/>
          <w:lang w:eastAsia="en-AU"/>
        </w:rPr>
        <w:t>In 202</w:t>
      </w:r>
      <w:r w:rsidR="00FB76CF">
        <w:rPr>
          <w:rFonts w:eastAsia="Arial"/>
          <w:lang w:eastAsia="en-AU"/>
        </w:rPr>
        <w:t>3</w:t>
      </w:r>
      <w:r>
        <w:rPr>
          <w:rFonts w:eastAsia="Arial"/>
          <w:lang w:eastAsia="en-AU"/>
        </w:rPr>
        <w:t>–2</w:t>
      </w:r>
      <w:r w:rsidR="00282D38">
        <w:rPr>
          <w:rFonts w:eastAsia="Arial"/>
          <w:lang w:eastAsia="en-AU"/>
        </w:rPr>
        <w:t>4</w:t>
      </w:r>
      <w:r>
        <w:rPr>
          <w:rFonts w:eastAsia="Arial"/>
          <w:lang w:eastAsia="en-AU"/>
        </w:rPr>
        <w:t xml:space="preserve">, we </w:t>
      </w:r>
      <w:r w:rsidR="00106F7D">
        <w:rPr>
          <w:rFonts w:eastAsia="Arial"/>
          <w:lang w:eastAsia="en-AU"/>
        </w:rPr>
        <w:t>pursued improvements in law and p</w:t>
      </w:r>
      <w:r w:rsidR="006A05ED">
        <w:rPr>
          <w:rFonts w:eastAsia="Arial"/>
          <w:lang w:eastAsia="en-AU"/>
        </w:rPr>
        <w:t xml:space="preserve">olicy </w:t>
      </w:r>
      <w:r>
        <w:rPr>
          <w:rFonts w:eastAsia="Arial"/>
          <w:lang w:eastAsia="en-AU"/>
        </w:rPr>
        <w:t>in a range of criminal, civil</w:t>
      </w:r>
      <w:r w:rsidR="00B5655C">
        <w:rPr>
          <w:rFonts w:eastAsia="Arial"/>
          <w:lang w:eastAsia="en-AU"/>
        </w:rPr>
        <w:t xml:space="preserve">, </w:t>
      </w:r>
      <w:r>
        <w:rPr>
          <w:rFonts w:eastAsia="Arial"/>
          <w:lang w:eastAsia="en-AU"/>
        </w:rPr>
        <w:t>family and child</w:t>
      </w:r>
      <w:r w:rsidR="00B5655C">
        <w:rPr>
          <w:rFonts w:eastAsia="Arial"/>
          <w:lang w:eastAsia="en-AU"/>
        </w:rPr>
        <w:t>ren’s law areas</w:t>
      </w:r>
      <w:r w:rsidR="00CF6AB0">
        <w:rPr>
          <w:rFonts w:eastAsia="Arial"/>
          <w:lang w:eastAsia="en-AU"/>
        </w:rPr>
        <w:t xml:space="preserve"> and</w:t>
      </w:r>
      <w:r w:rsidR="00D078CE">
        <w:rPr>
          <w:rFonts w:eastAsia="Arial"/>
          <w:lang w:eastAsia="en-AU"/>
        </w:rPr>
        <w:t xml:space="preserve"> </w:t>
      </w:r>
      <w:r w:rsidR="006E0008">
        <w:rPr>
          <w:rFonts w:eastAsia="Arial"/>
          <w:lang w:eastAsia="en-AU"/>
        </w:rPr>
        <w:t>elevated</w:t>
      </w:r>
      <w:r w:rsidR="00D078CE">
        <w:rPr>
          <w:rFonts w:eastAsia="Arial"/>
          <w:lang w:eastAsia="en-AU"/>
        </w:rPr>
        <w:t xml:space="preserve"> </w:t>
      </w:r>
      <w:r w:rsidR="006E0008">
        <w:rPr>
          <w:rFonts w:eastAsia="Arial"/>
          <w:lang w:eastAsia="en-AU"/>
        </w:rPr>
        <w:t>clients’ stories and voices</w:t>
      </w:r>
      <w:r w:rsidR="00CF6AB0">
        <w:rPr>
          <w:rFonts w:eastAsia="Arial"/>
          <w:lang w:eastAsia="en-AU"/>
        </w:rPr>
        <w:t xml:space="preserve"> through this </w:t>
      </w:r>
      <w:r w:rsidR="00BB41D8">
        <w:rPr>
          <w:rFonts w:eastAsia="Arial"/>
          <w:lang w:eastAsia="en-AU"/>
        </w:rPr>
        <w:t>advocacy</w:t>
      </w:r>
      <w:r w:rsidR="00CF6AB0">
        <w:rPr>
          <w:rFonts w:eastAsia="Arial"/>
          <w:lang w:eastAsia="en-AU"/>
        </w:rPr>
        <w:t>.</w:t>
      </w:r>
    </w:p>
    <w:p w14:paraId="7D1A5A39" w14:textId="3B9989A9" w:rsidR="00CA626D" w:rsidRDefault="00CA626D" w:rsidP="00A30F3E">
      <w:pPr>
        <w:rPr>
          <w:rFonts w:eastAsia="Arial" w:cs="Arial"/>
          <w:color w:val="000000" w:themeColor="text1"/>
        </w:rPr>
      </w:pPr>
      <w:r w:rsidRPr="6F5CB35A">
        <w:rPr>
          <w:rFonts w:eastAsia="Arial" w:cs="Arial"/>
          <w:color w:val="000000" w:themeColor="text1"/>
        </w:rPr>
        <w:t>For all submissions we made during 202</w:t>
      </w:r>
      <w:r w:rsidR="00282D38">
        <w:rPr>
          <w:rFonts w:eastAsia="Arial" w:cs="Arial"/>
          <w:color w:val="000000" w:themeColor="text1"/>
        </w:rPr>
        <w:t>3</w:t>
      </w:r>
      <w:r w:rsidRPr="6F5CB35A">
        <w:rPr>
          <w:rFonts w:eastAsia="Arial" w:cs="Arial"/>
          <w:color w:val="000000" w:themeColor="text1"/>
        </w:rPr>
        <w:t>–2</w:t>
      </w:r>
      <w:r w:rsidR="00282D38">
        <w:rPr>
          <w:rFonts w:eastAsia="Arial" w:cs="Arial"/>
          <w:color w:val="000000" w:themeColor="text1"/>
        </w:rPr>
        <w:t>4</w:t>
      </w:r>
      <w:r w:rsidRPr="6F5CB35A">
        <w:rPr>
          <w:rFonts w:eastAsia="Arial" w:cs="Arial"/>
          <w:color w:val="000000" w:themeColor="text1"/>
        </w:rPr>
        <w:t xml:space="preserve">, visit the </w:t>
      </w:r>
      <w:hyperlink r:id="rId68" w:anchor="searchResultsVLASbmssns">
        <w:r w:rsidRPr="6F5CB35A">
          <w:rPr>
            <w:rStyle w:val="Hyperlink"/>
          </w:rPr>
          <w:t>Victoria Legal Aid Library</w:t>
        </w:r>
      </w:hyperlink>
      <w:r w:rsidRPr="6F5CB35A">
        <w:rPr>
          <w:rFonts w:eastAsia="Arial" w:cs="Arial"/>
          <w:color w:val="000000" w:themeColor="text1"/>
        </w:rPr>
        <w:t xml:space="preserve"> website.</w:t>
      </w:r>
    </w:p>
    <w:p w14:paraId="4D311570" w14:textId="77777777" w:rsidR="00F570B4" w:rsidRDefault="00F570B4" w:rsidP="00F570B4">
      <w:pPr>
        <w:pStyle w:val="Heading3"/>
        <w:rPr>
          <w:rFonts w:eastAsia="Arial"/>
        </w:rPr>
      </w:pPr>
      <w:bookmarkStart w:id="221" w:name="_Toc179795261"/>
      <w:bookmarkStart w:id="222" w:name="_Toc179795594"/>
      <w:r>
        <w:rPr>
          <w:rFonts w:eastAsia="Arial"/>
        </w:rPr>
        <w:t>Truth and justice for First Nations people</w:t>
      </w:r>
      <w:bookmarkEnd w:id="221"/>
      <w:bookmarkEnd w:id="222"/>
    </w:p>
    <w:p w14:paraId="6F10452C" w14:textId="77777777" w:rsidR="00F570B4" w:rsidRDefault="00F570B4" w:rsidP="00F570B4">
      <w:pPr>
        <w:rPr>
          <w:rFonts w:eastAsia="Arial"/>
          <w:lang w:eastAsia="en-AU"/>
        </w:rPr>
      </w:pPr>
      <w:r>
        <w:rPr>
          <w:rFonts w:eastAsia="Arial"/>
          <w:lang w:eastAsia="en-AU"/>
        </w:rPr>
        <w:t xml:space="preserve">In February 2024, we made a </w:t>
      </w:r>
      <w:hyperlink r:id="rId69" w:history="1">
        <w:r w:rsidRPr="00AF4874">
          <w:rPr>
            <w:rStyle w:val="Hyperlink"/>
            <w:rFonts w:eastAsia="Arial"/>
            <w:lang w:eastAsia="en-AU"/>
          </w:rPr>
          <w:t>submission to the Yoorrook Justice Commission</w:t>
        </w:r>
      </w:hyperlink>
      <w:r>
        <w:rPr>
          <w:rFonts w:eastAsia="Arial"/>
          <w:lang w:eastAsia="en-AU"/>
        </w:rPr>
        <w:t xml:space="preserve"> calling for First Nations self-determination in health, housing and education. </w:t>
      </w:r>
    </w:p>
    <w:p w14:paraId="5E3AA0DE" w14:textId="77777777" w:rsidR="00F570B4" w:rsidRDefault="00F570B4" w:rsidP="00F570B4">
      <w:pPr>
        <w:rPr>
          <w:rFonts w:eastAsia="Arial"/>
          <w:lang w:eastAsia="en-AU"/>
        </w:rPr>
      </w:pPr>
      <w:r>
        <w:rPr>
          <w:rFonts w:eastAsia="Arial"/>
          <w:lang w:eastAsia="en-AU"/>
        </w:rPr>
        <w:t>W</w:t>
      </w:r>
      <w:r w:rsidRPr="0025221B">
        <w:rPr>
          <w:rFonts w:eastAsia="Arial"/>
          <w:lang w:eastAsia="en-AU"/>
        </w:rPr>
        <w:t>e</w:t>
      </w:r>
      <w:r>
        <w:rPr>
          <w:rFonts w:eastAsia="Arial"/>
          <w:lang w:eastAsia="en-AU"/>
        </w:rPr>
        <w:t xml:space="preserve"> highlighted the need for foundational reforms to address systemic injustices and </w:t>
      </w:r>
      <w:r w:rsidRPr="0025221B">
        <w:rPr>
          <w:rFonts w:eastAsia="Arial"/>
          <w:lang w:eastAsia="en-AU"/>
        </w:rPr>
        <w:t>reaffirm</w:t>
      </w:r>
      <w:r>
        <w:rPr>
          <w:rFonts w:eastAsia="Arial"/>
          <w:lang w:eastAsia="en-AU"/>
        </w:rPr>
        <w:t>ed</w:t>
      </w:r>
      <w:r w:rsidRPr="0025221B">
        <w:rPr>
          <w:rFonts w:eastAsia="Arial"/>
          <w:lang w:eastAsia="en-AU"/>
        </w:rPr>
        <w:t xml:space="preserve"> our commitment to First Nations-led solutions to create systems that respect First Nations peoples’ rights to cultural identity and self-determination.</w:t>
      </w:r>
    </w:p>
    <w:p w14:paraId="26CED001" w14:textId="4723E47A" w:rsidR="00AA5D4C" w:rsidRPr="00AA5D4C" w:rsidRDefault="00F570B4" w:rsidP="00AA5D4C">
      <w:r>
        <w:t xml:space="preserve">We also </w:t>
      </w:r>
      <w:hyperlink r:id="rId70">
        <w:r w:rsidRPr="1195174B">
          <w:rPr>
            <w:rStyle w:val="Hyperlink"/>
          </w:rPr>
          <w:t>expressed disappointment</w:t>
        </w:r>
      </w:hyperlink>
      <w:r>
        <w:t xml:space="preserve"> at the Victorian Government’s response to the </w:t>
      </w:r>
      <w:r w:rsidRPr="1195174B">
        <w:rPr>
          <w:i/>
          <w:iCs/>
        </w:rPr>
        <w:t xml:space="preserve">Yoorrook for Justice </w:t>
      </w:r>
      <w:r>
        <w:t>report, in which it rejected three key recommendations and failed to give a more comprehensive response to others relating to reform across criminal justice and child protection.</w:t>
      </w:r>
    </w:p>
    <w:p w14:paraId="34DA320D" w14:textId="3ADD7108" w:rsidR="004B1657" w:rsidRDefault="0071160F" w:rsidP="004A7D0C">
      <w:pPr>
        <w:pStyle w:val="Heading3"/>
        <w:rPr>
          <w:rFonts w:eastAsia="Arial"/>
        </w:rPr>
      </w:pPr>
      <w:bookmarkStart w:id="223" w:name="_Toc179795262"/>
      <w:bookmarkStart w:id="224" w:name="_Toc179795595"/>
      <w:r>
        <w:rPr>
          <w:rFonts w:eastAsia="Arial"/>
        </w:rPr>
        <w:t>Fairer bail laws</w:t>
      </w:r>
      <w:bookmarkEnd w:id="223"/>
      <w:bookmarkEnd w:id="224"/>
    </w:p>
    <w:p w14:paraId="2A2BABCD" w14:textId="501A1666" w:rsidR="00D35641" w:rsidRDefault="00AB63AC" w:rsidP="00946A0C">
      <w:pPr>
        <w:rPr>
          <w:rFonts w:eastAsia="Arial" w:cs="Arial"/>
          <w:color w:val="000000" w:themeColor="text1"/>
        </w:rPr>
      </w:pPr>
      <w:r>
        <w:rPr>
          <w:rFonts w:eastAsia="Arial" w:cs="Arial"/>
          <w:color w:val="000000" w:themeColor="text1"/>
        </w:rPr>
        <w:t xml:space="preserve">Following </w:t>
      </w:r>
      <w:r w:rsidRPr="004A71C9">
        <w:rPr>
          <w:rFonts w:eastAsia="Arial" w:cs="Arial"/>
          <w:color w:val="000000" w:themeColor="text1"/>
        </w:rPr>
        <w:t>years of advocacy</w:t>
      </w:r>
      <w:r w:rsidR="00F651DB">
        <w:rPr>
          <w:rFonts w:eastAsia="Arial" w:cs="Arial"/>
          <w:color w:val="000000" w:themeColor="text1"/>
        </w:rPr>
        <w:t xml:space="preserve"> led</w:t>
      </w:r>
      <w:r>
        <w:rPr>
          <w:rFonts w:eastAsia="Arial" w:cs="Arial"/>
          <w:color w:val="000000" w:themeColor="text1"/>
        </w:rPr>
        <w:t xml:space="preserve"> by </w:t>
      </w:r>
      <w:r w:rsidR="00724BAF">
        <w:rPr>
          <w:rFonts w:eastAsia="Arial" w:cs="Arial"/>
          <w:color w:val="000000" w:themeColor="text1"/>
        </w:rPr>
        <w:t xml:space="preserve">First Nations communities </w:t>
      </w:r>
      <w:r w:rsidRPr="18866F7B">
        <w:rPr>
          <w:rFonts w:eastAsia="Arial" w:cs="Arial"/>
          <w:color w:val="000000" w:themeColor="text1"/>
        </w:rPr>
        <w:t>and</w:t>
      </w:r>
      <w:r w:rsidR="00724BAF">
        <w:rPr>
          <w:rFonts w:eastAsia="Arial" w:cs="Arial"/>
          <w:color w:val="000000" w:themeColor="text1"/>
        </w:rPr>
        <w:t xml:space="preserve"> the</w:t>
      </w:r>
      <w:r w:rsidRPr="18866F7B">
        <w:rPr>
          <w:rFonts w:eastAsia="Arial" w:cs="Arial"/>
          <w:color w:val="000000" w:themeColor="text1"/>
        </w:rPr>
        <w:t xml:space="preserve"> Victorian Aboriginal Legal Service (VALS), w</w:t>
      </w:r>
      <w:r w:rsidR="00B06388" w:rsidRPr="18866F7B">
        <w:rPr>
          <w:rFonts w:eastAsia="Arial" w:cs="Arial"/>
          <w:color w:val="000000" w:themeColor="text1"/>
        </w:rPr>
        <w:t xml:space="preserve">e welcomed </w:t>
      </w:r>
      <w:hyperlink r:id="rId71">
        <w:r w:rsidR="004A62A2" w:rsidRPr="18866F7B">
          <w:rPr>
            <w:rStyle w:val="Hyperlink"/>
            <w:rFonts w:eastAsia="Arial" w:cs="Arial"/>
          </w:rPr>
          <w:t xml:space="preserve">reforms </w:t>
        </w:r>
        <w:r w:rsidR="00B06388" w:rsidRPr="18866F7B">
          <w:rPr>
            <w:rStyle w:val="Hyperlink"/>
            <w:rFonts w:eastAsia="Arial" w:cs="Arial"/>
          </w:rPr>
          <w:t xml:space="preserve">to </w:t>
        </w:r>
        <w:r w:rsidR="003A08CA" w:rsidRPr="18866F7B">
          <w:rPr>
            <w:rStyle w:val="Hyperlink"/>
            <w:rFonts w:eastAsia="Arial" w:cs="Arial"/>
          </w:rPr>
          <w:t>create fairer and more responsive</w:t>
        </w:r>
        <w:r w:rsidR="00B06388" w:rsidRPr="18866F7B">
          <w:rPr>
            <w:rStyle w:val="Hyperlink"/>
            <w:rFonts w:eastAsia="Arial" w:cs="Arial"/>
          </w:rPr>
          <w:t xml:space="preserve"> bail laws</w:t>
        </w:r>
      </w:hyperlink>
      <w:r w:rsidR="00B06388" w:rsidRPr="18866F7B">
        <w:rPr>
          <w:rFonts w:eastAsia="Arial" w:cs="Arial"/>
          <w:color w:val="000000" w:themeColor="text1"/>
        </w:rPr>
        <w:t xml:space="preserve">, which </w:t>
      </w:r>
      <w:r w:rsidR="004A62A2" w:rsidRPr="18866F7B">
        <w:rPr>
          <w:rFonts w:eastAsia="Arial" w:cs="Arial"/>
          <w:color w:val="000000" w:themeColor="text1"/>
        </w:rPr>
        <w:t>took</w:t>
      </w:r>
      <w:r w:rsidR="00B06388" w:rsidRPr="18866F7B">
        <w:rPr>
          <w:rFonts w:eastAsia="Arial" w:cs="Arial"/>
          <w:color w:val="000000" w:themeColor="text1"/>
        </w:rPr>
        <w:t xml:space="preserve"> effect in March 2024.</w:t>
      </w:r>
    </w:p>
    <w:p w14:paraId="7B013450" w14:textId="25816AE5" w:rsidR="00946A0C" w:rsidRDefault="00946A0C" w:rsidP="00946A0C">
      <w:pPr>
        <w:rPr>
          <w:rFonts w:eastAsia="Arial" w:cs="Arial"/>
          <w:color w:val="000000" w:themeColor="text1"/>
        </w:rPr>
      </w:pPr>
      <w:r>
        <w:rPr>
          <w:rFonts w:eastAsia="Arial" w:cs="Arial"/>
          <w:color w:val="000000" w:themeColor="text1"/>
        </w:rPr>
        <w:t>We are</w:t>
      </w:r>
      <w:r w:rsidRPr="00946A0C">
        <w:rPr>
          <w:rFonts w:eastAsia="Arial" w:cs="Arial"/>
          <w:color w:val="000000" w:themeColor="text1"/>
        </w:rPr>
        <w:t xml:space="preserve"> pleased to see evidence that </w:t>
      </w:r>
      <w:r>
        <w:rPr>
          <w:rFonts w:eastAsia="Arial" w:cs="Arial"/>
          <w:color w:val="000000" w:themeColor="text1"/>
        </w:rPr>
        <w:t>the</w:t>
      </w:r>
      <w:r w:rsidRPr="00946A0C">
        <w:rPr>
          <w:rFonts w:eastAsia="Arial" w:cs="Arial"/>
          <w:color w:val="000000" w:themeColor="text1"/>
        </w:rPr>
        <w:t xml:space="preserve"> reforms are starting to have their intended effect of reducing the</w:t>
      </w:r>
      <w:r w:rsidR="008F0763">
        <w:rPr>
          <w:rFonts w:eastAsia="Arial" w:cs="Arial"/>
          <w:color w:val="000000" w:themeColor="text1"/>
        </w:rPr>
        <w:t xml:space="preserve"> criminal justice</w:t>
      </w:r>
      <w:r w:rsidRPr="00946A0C">
        <w:rPr>
          <w:rFonts w:eastAsia="Arial" w:cs="Arial"/>
          <w:color w:val="000000" w:themeColor="text1"/>
        </w:rPr>
        <w:t xml:space="preserve"> system’s disproportionate impact on women, children and First Nations people. Our early data shows fewer clients being presented for remand</w:t>
      </w:r>
      <w:r w:rsidR="007538EE">
        <w:rPr>
          <w:rFonts w:eastAsia="Arial" w:cs="Arial"/>
          <w:color w:val="000000" w:themeColor="text1"/>
        </w:rPr>
        <w:t>, though</w:t>
      </w:r>
      <w:r w:rsidR="00291810">
        <w:rPr>
          <w:rFonts w:eastAsia="Arial" w:cs="Arial"/>
          <w:color w:val="000000" w:themeColor="text1"/>
        </w:rPr>
        <w:t xml:space="preserve"> we remain concerned about the number of First Nations children being presented for remand</w:t>
      </w:r>
      <w:r w:rsidRPr="00946A0C">
        <w:rPr>
          <w:rFonts w:eastAsia="Arial" w:cs="Arial"/>
          <w:color w:val="000000" w:themeColor="text1"/>
        </w:rPr>
        <w:t>.</w:t>
      </w:r>
    </w:p>
    <w:p w14:paraId="54DEA831" w14:textId="6D9BF28A" w:rsidR="003F28B8" w:rsidRDefault="00F212B8" w:rsidP="003F28B8">
      <w:pPr>
        <w:rPr>
          <w:rFonts w:eastAsia="Arial" w:cs="Arial"/>
          <w:color w:val="000000" w:themeColor="text1"/>
        </w:rPr>
      </w:pPr>
      <w:r>
        <w:rPr>
          <w:rFonts w:eastAsia="Arial" w:cs="Arial"/>
          <w:color w:val="000000" w:themeColor="text1"/>
        </w:rPr>
        <w:t>Over</w:t>
      </w:r>
      <w:r w:rsidR="003F28B8" w:rsidRPr="003F28B8">
        <w:rPr>
          <w:rFonts w:eastAsia="Arial" w:cs="Arial"/>
          <w:color w:val="000000" w:themeColor="text1"/>
        </w:rPr>
        <w:t xml:space="preserve"> 700 </w:t>
      </w:r>
      <w:r w:rsidR="00AC0438">
        <w:rPr>
          <w:rFonts w:eastAsia="Arial" w:cs="Arial"/>
          <w:color w:val="000000" w:themeColor="text1"/>
        </w:rPr>
        <w:t xml:space="preserve">people </w:t>
      </w:r>
      <w:r>
        <w:rPr>
          <w:rFonts w:eastAsia="Arial" w:cs="Arial"/>
          <w:color w:val="000000" w:themeColor="text1"/>
        </w:rPr>
        <w:t>attended our</w:t>
      </w:r>
      <w:r w:rsidR="003F28B8" w:rsidRPr="003F28B8">
        <w:rPr>
          <w:rFonts w:eastAsia="Arial" w:cs="Arial"/>
          <w:color w:val="000000" w:themeColor="text1"/>
        </w:rPr>
        <w:t xml:space="preserve"> </w:t>
      </w:r>
      <w:hyperlink r:id="rId72" w:history="1">
        <w:r w:rsidR="003F28B8" w:rsidRPr="00F36C7D">
          <w:rPr>
            <w:rStyle w:val="Hyperlink"/>
            <w:rFonts w:eastAsia="Arial" w:cs="Arial"/>
          </w:rPr>
          <w:t>Bail Reforms Conference</w:t>
        </w:r>
      </w:hyperlink>
      <w:r w:rsidR="003F28B8" w:rsidRPr="003F28B8">
        <w:rPr>
          <w:rFonts w:eastAsia="Arial" w:cs="Arial"/>
          <w:color w:val="000000" w:themeColor="text1"/>
        </w:rPr>
        <w:t xml:space="preserve"> </w:t>
      </w:r>
      <w:r w:rsidR="00506AA1">
        <w:rPr>
          <w:rFonts w:eastAsia="Arial" w:cs="Arial"/>
          <w:color w:val="000000" w:themeColor="text1"/>
        </w:rPr>
        <w:t>in March 2024</w:t>
      </w:r>
      <w:r w:rsidR="004A62A2">
        <w:rPr>
          <w:rFonts w:eastAsia="Arial" w:cs="Arial"/>
          <w:color w:val="000000" w:themeColor="text1"/>
        </w:rPr>
        <w:t>, h</w:t>
      </w:r>
      <w:r w:rsidR="003F28B8" w:rsidRPr="003F28B8">
        <w:rPr>
          <w:rFonts w:eastAsia="Arial" w:cs="Arial"/>
          <w:color w:val="000000" w:themeColor="text1"/>
        </w:rPr>
        <w:t xml:space="preserve">eld in partnership with </w:t>
      </w:r>
      <w:r w:rsidR="0050369F">
        <w:rPr>
          <w:rFonts w:eastAsia="Arial" w:cs="Arial"/>
          <w:color w:val="000000" w:themeColor="text1"/>
        </w:rPr>
        <w:t>VALS</w:t>
      </w:r>
      <w:r w:rsidR="003F28B8" w:rsidRPr="003F28B8">
        <w:rPr>
          <w:rFonts w:eastAsia="Arial" w:cs="Arial"/>
          <w:color w:val="000000" w:themeColor="text1"/>
        </w:rPr>
        <w:t xml:space="preserve"> and the Office of Public Prosecutions</w:t>
      </w:r>
      <w:r w:rsidR="004A62A2">
        <w:rPr>
          <w:rFonts w:eastAsia="Arial" w:cs="Arial"/>
          <w:color w:val="000000" w:themeColor="text1"/>
        </w:rPr>
        <w:t>.</w:t>
      </w:r>
      <w:r w:rsidR="003F28B8" w:rsidRPr="003F28B8">
        <w:rPr>
          <w:rFonts w:eastAsia="Arial" w:cs="Arial"/>
          <w:color w:val="000000" w:themeColor="text1"/>
        </w:rPr>
        <w:t xml:space="preserve"> </w:t>
      </w:r>
      <w:r w:rsidR="004A62A2">
        <w:rPr>
          <w:rFonts w:eastAsia="Arial" w:cs="Arial"/>
          <w:color w:val="000000" w:themeColor="text1"/>
        </w:rPr>
        <w:t>It</w:t>
      </w:r>
      <w:r w:rsidR="003F28B8" w:rsidRPr="003F28B8">
        <w:rPr>
          <w:rFonts w:eastAsia="Arial" w:cs="Arial"/>
          <w:color w:val="000000" w:themeColor="text1"/>
        </w:rPr>
        <w:t xml:space="preserve"> </w:t>
      </w:r>
      <w:r>
        <w:rPr>
          <w:rFonts w:eastAsia="Arial" w:cs="Arial"/>
          <w:color w:val="000000" w:themeColor="text1"/>
        </w:rPr>
        <w:t xml:space="preserve">brought </w:t>
      </w:r>
      <w:r w:rsidR="003F28B8" w:rsidRPr="003F28B8">
        <w:rPr>
          <w:rFonts w:eastAsia="Arial" w:cs="Arial"/>
          <w:color w:val="000000" w:themeColor="text1"/>
        </w:rPr>
        <w:t>together professionals from across the legal and justice sectors for guidance on how the reforms will work.</w:t>
      </w:r>
    </w:p>
    <w:p w14:paraId="697C75C1" w14:textId="212C5D9B" w:rsidR="009960D9" w:rsidRDefault="000F4EE8" w:rsidP="009960D9">
      <w:pPr>
        <w:rPr>
          <w:rFonts w:eastAsia="Arial" w:cs="Arial"/>
          <w:color w:val="000000" w:themeColor="text1"/>
        </w:rPr>
      </w:pPr>
      <w:r>
        <w:rPr>
          <w:rFonts w:eastAsia="Arial" w:cs="Arial"/>
          <w:color w:val="000000" w:themeColor="text1"/>
        </w:rPr>
        <w:t>We</w:t>
      </w:r>
      <w:r w:rsidR="007E09A9">
        <w:rPr>
          <w:rFonts w:eastAsia="Arial" w:cs="Arial"/>
          <w:color w:val="000000" w:themeColor="text1"/>
        </w:rPr>
        <w:t xml:space="preserve"> see </w:t>
      </w:r>
      <w:r>
        <w:rPr>
          <w:rFonts w:eastAsia="Arial" w:cs="Arial"/>
          <w:color w:val="000000" w:themeColor="text1"/>
        </w:rPr>
        <w:t>fu</w:t>
      </w:r>
      <w:r w:rsidR="00E233D3">
        <w:rPr>
          <w:rFonts w:eastAsia="Arial" w:cs="Arial"/>
          <w:color w:val="000000" w:themeColor="text1"/>
        </w:rPr>
        <w:t>r</w:t>
      </w:r>
      <w:r>
        <w:rPr>
          <w:rFonts w:eastAsia="Arial" w:cs="Arial"/>
          <w:color w:val="000000" w:themeColor="text1"/>
        </w:rPr>
        <w:t>ther</w:t>
      </w:r>
      <w:r w:rsidR="007E09A9">
        <w:rPr>
          <w:rFonts w:eastAsia="Arial" w:cs="Arial"/>
          <w:color w:val="000000" w:themeColor="text1"/>
        </w:rPr>
        <w:t xml:space="preserve"> opportunities for </w:t>
      </w:r>
      <w:r w:rsidR="00A241D8">
        <w:rPr>
          <w:rFonts w:eastAsia="Arial" w:cs="Arial"/>
          <w:color w:val="000000" w:themeColor="text1"/>
        </w:rPr>
        <w:t xml:space="preserve">reform </w:t>
      </w:r>
      <w:r w:rsidR="00E233D3">
        <w:rPr>
          <w:rFonts w:eastAsia="Arial" w:cs="Arial"/>
          <w:color w:val="000000" w:themeColor="text1"/>
        </w:rPr>
        <w:t xml:space="preserve">in the criminal justice system </w:t>
      </w:r>
      <w:r w:rsidR="00DE16F5">
        <w:rPr>
          <w:rFonts w:eastAsia="Arial" w:cs="Arial"/>
          <w:color w:val="000000" w:themeColor="text1"/>
        </w:rPr>
        <w:t>to</w:t>
      </w:r>
      <w:r w:rsidR="007E09A9">
        <w:rPr>
          <w:rFonts w:eastAsia="Arial" w:cs="Arial"/>
          <w:color w:val="000000" w:themeColor="text1"/>
        </w:rPr>
        <w:t xml:space="preserve"> </w:t>
      </w:r>
      <w:r w:rsidR="00CA23D7">
        <w:rPr>
          <w:rFonts w:eastAsia="Arial" w:cs="Arial"/>
          <w:color w:val="000000" w:themeColor="text1"/>
        </w:rPr>
        <w:t>increase</w:t>
      </w:r>
      <w:r w:rsidR="00FB171D">
        <w:rPr>
          <w:rFonts w:eastAsia="Arial" w:cs="Arial"/>
          <w:color w:val="000000" w:themeColor="text1"/>
        </w:rPr>
        <w:t xml:space="preserve"> </w:t>
      </w:r>
      <w:r w:rsidR="009E483F">
        <w:rPr>
          <w:rFonts w:eastAsia="Arial" w:cs="Arial"/>
          <w:color w:val="000000" w:themeColor="text1"/>
        </w:rPr>
        <w:t xml:space="preserve">focus </w:t>
      </w:r>
      <w:r w:rsidR="001C3B8C">
        <w:rPr>
          <w:rFonts w:eastAsia="Arial" w:cs="Arial"/>
          <w:color w:val="000000" w:themeColor="text1"/>
        </w:rPr>
        <w:t xml:space="preserve">on </w:t>
      </w:r>
      <w:r w:rsidR="00FB171D">
        <w:rPr>
          <w:rFonts w:eastAsia="Arial" w:cs="Arial"/>
          <w:color w:val="000000" w:themeColor="text1"/>
        </w:rPr>
        <w:t>prevention</w:t>
      </w:r>
      <w:r w:rsidR="00905FE7">
        <w:rPr>
          <w:rFonts w:eastAsia="Arial" w:cs="Arial"/>
          <w:color w:val="000000" w:themeColor="text1"/>
        </w:rPr>
        <w:t xml:space="preserve">, </w:t>
      </w:r>
      <w:r w:rsidR="00FB171D">
        <w:rPr>
          <w:rFonts w:eastAsia="Arial" w:cs="Arial"/>
          <w:color w:val="000000" w:themeColor="text1"/>
        </w:rPr>
        <w:t>diversion</w:t>
      </w:r>
      <w:r w:rsidR="009E483F">
        <w:rPr>
          <w:rFonts w:eastAsia="Arial" w:cs="Arial"/>
          <w:color w:val="000000" w:themeColor="text1"/>
        </w:rPr>
        <w:t xml:space="preserve"> </w:t>
      </w:r>
      <w:r w:rsidR="00905FE7">
        <w:rPr>
          <w:rFonts w:eastAsia="Arial" w:cs="Arial"/>
          <w:color w:val="000000" w:themeColor="text1"/>
        </w:rPr>
        <w:t>and therapeutic responses</w:t>
      </w:r>
      <w:r w:rsidR="009E483F">
        <w:rPr>
          <w:rFonts w:eastAsia="Arial" w:cs="Arial"/>
          <w:color w:val="000000" w:themeColor="text1"/>
        </w:rPr>
        <w:t xml:space="preserve"> </w:t>
      </w:r>
      <w:r w:rsidR="001523AF">
        <w:rPr>
          <w:rFonts w:eastAsia="Arial" w:cs="Arial"/>
          <w:color w:val="000000" w:themeColor="text1"/>
        </w:rPr>
        <w:t>which</w:t>
      </w:r>
      <w:r w:rsidR="009E483F">
        <w:rPr>
          <w:rFonts w:eastAsia="Arial" w:cs="Arial"/>
          <w:color w:val="000000" w:themeColor="text1"/>
        </w:rPr>
        <w:t xml:space="preserve"> address the underlying causes of criminal offending. </w:t>
      </w:r>
      <w:r w:rsidR="00C04B6A">
        <w:rPr>
          <w:rFonts w:eastAsia="Arial" w:cs="Arial"/>
          <w:color w:val="000000" w:themeColor="text1"/>
        </w:rPr>
        <w:t>Therapeutic</w:t>
      </w:r>
      <w:r w:rsidR="0087566A">
        <w:rPr>
          <w:rFonts w:eastAsia="Arial" w:cs="Arial"/>
          <w:color w:val="000000" w:themeColor="text1"/>
        </w:rPr>
        <w:t>,</w:t>
      </w:r>
      <w:r w:rsidR="0030424E">
        <w:rPr>
          <w:rFonts w:eastAsia="Arial" w:cs="Arial"/>
          <w:color w:val="000000" w:themeColor="text1"/>
        </w:rPr>
        <w:t xml:space="preserve"> diversionary </w:t>
      </w:r>
      <w:r w:rsidR="0087566A">
        <w:rPr>
          <w:rFonts w:eastAsia="Arial" w:cs="Arial"/>
          <w:color w:val="000000" w:themeColor="text1"/>
        </w:rPr>
        <w:t xml:space="preserve">and community justice </w:t>
      </w:r>
      <w:r w:rsidR="0030424E">
        <w:rPr>
          <w:rFonts w:eastAsia="Arial" w:cs="Arial"/>
          <w:color w:val="000000" w:themeColor="text1"/>
        </w:rPr>
        <w:t>approaches</w:t>
      </w:r>
      <w:r w:rsidR="003B198F">
        <w:rPr>
          <w:rFonts w:eastAsia="Arial" w:cs="Arial"/>
          <w:color w:val="000000" w:themeColor="text1"/>
        </w:rPr>
        <w:t xml:space="preserve">, such as the Assessment and Referral Court, Drug Courts </w:t>
      </w:r>
      <w:r w:rsidR="00CC4F45">
        <w:rPr>
          <w:rFonts w:eastAsia="Arial" w:cs="Arial"/>
          <w:color w:val="000000" w:themeColor="text1"/>
        </w:rPr>
        <w:t>and the Neighbourhood Justice Centre</w:t>
      </w:r>
      <w:r w:rsidR="00EB3A39">
        <w:rPr>
          <w:rFonts w:eastAsia="Arial" w:cs="Arial"/>
          <w:color w:val="000000" w:themeColor="text1"/>
        </w:rPr>
        <w:t>,</w:t>
      </w:r>
      <w:r w:rsidR="003B198F">
        <w:rPr>
          <w:rFonts w:eastAsia="Arial" w:cs="Arial"/>
          <w:color w:val="000000" w:themeColor="text1"/>
        </w:rPr>
        <w:t xml:space="preserve"> </w:t>
      </w:r>
      <w:r w:rsidR="00E233D3">
        <w:rPr>
          <w:rFonts w:eastAsia="Arial" w:cs="Arial"/>
          <w:color w:val="000000" w:themeColor="text1"/>
        </w:rPr>
        <w:t>have been shown</w:t>
      </w:r>
      <w:r w:rsidR="00CC4F45">
        <w:rPr>
          <w:rFonts w:eastAsia="Arial" w:cs="Arial"/>
          <w:color w:val="000000" w:themeColor="text1"/>
        </w:rPr>
        <w:t xml:space="preserve"> to reduce offending</w:t>
      </w:r>
      <w:r w:rsidR="00E233D3">
        <w:rPr>
          <w:rFonts w:eastAsia="Arial" w:cs="Arial"/>
          <w:color w:val="000000" w:themeColor="text1"/>
        </w:rPr>
        <w:t xml:space="preserve">. Increasing </w:t>
      </w:r>
      <w:r w:rsidR="00396C22">
        <w:rPr>
          <w:rFonts w:eastAsia="Arial" w:cs="Arial"/>
          <w:color w:val="000000" w:themeColor="text1"/>
        </w:rPr>
        <w:t xml:space="preserve">these approaches </w:t>
      </w:r>
      <w:r w:rsidR="00CB054B">
        <w:rPr>
          <w:rFonts w:eastAsia="Arial" w:cs="Arial"/>
          <w:color w:val="000000" w:themeColor="text1"/>
        </w:rPr>
        <w:t>would</w:t>
      </w:r>
      <w:r w:rsidR="00CC4F45">
        <w:rPr>
          <w:rFonts w:eastAsia="Arial" w:cs="Arial"/>
          <w:color w:val="000000" w:themeColor="text1"/>
        </w:rPr>
        <w:t xml:space="preserve"> </w:t>
      </w:r>
      <w:r w:rsidR="00871F1B">
        <w:rPr>
          <w:rFonts w:eastAsia="Arial" w:cs="Arial"/>
          <w:color w:val="000000" w:themeColor="text1"/>
        </w:rPr>
        <w:t xml:space="preserve">offer better outcomes for the </w:t>
      </w:r>
      <w:r w:rsidR="003E52B2">
        <w:rPr>
          <w:rFonts w:eastAsia="Arial" w:cs="Arial"/>
          <w:color w:val="000000" w:themeColor="text1"/>
        </w:rPr>
        <w:t>community.</w:t>
      </w:r>
    </w:p>
    <w:p w14:paraId="4CB4995A" w14:textId="1C2878DA" w:rsidR="004A7D0C" w:rsidRDefault="0071160F" w:rsidP="004A7D0C">
      <w:pPr>
        <w:pStyle w:val="Heading3"/>
        <w:rPr>
          <w:rFonts w:eastAsia="Arial"/>
        </w:rPr>
      </w:pPr>
      <w:bookmarkStart w:id="225" w:name="_Toc179795263"/>
      <w:bookmarkStart w:id="226" w:name="_Toc179795596"/>
      <w:r>
        <w:rPr>
          <w:rFonts w:eastAsia="Arial"/>
        </w:rPr>
        <w:t>Better y</w:t>
      </w:r>
      <w:r w:rsidR="004A7D0C">
        <w:rPr>
          <w:rFonts w:eastAsia="Arial"/>
        </w:rPr>
        <w:t>outh justice</w:t>
      </w:r>
      <w:r w:rsidR="00FC1C54">
        <w:rPr>
          <w:rFonts w:eastAsia="Arial"/>
        </w:rPr>
        <w:t xml:space="preserve"> </w:t>
      </w:r>
      <w:r>
        <w:rPr>
          <w:rFonts w:eastAsia="Arial"/>
        </w:rPr>
        <w:t>outcomes</w:t>
      </w:r>
      <w:bookmarkEnd w:id="225"/>
      <w:bookmarkEnd w:id="226"/>
    </w:p>
    <w:p w14:paraId="18E10AAC" w14:textId="0FD1ABAF" w:rsidR="00285F82" w:rsidRDefault="0018031E" w:rsidP="00AD2223">
      <w:pPr>
        <w:rPr>
          <w:rFonts w:eastAsia="Arial"/>
          <w:lang w:eastAsia="en-AU"/>
        </w:rPr>
      </w:pPr>
      <w:r>
        <w:rPr>
          <w:rFonts w:eastAsia="Arial"/>
          <w:lang w:eastAsia="en-AU"/>
        </w:rPr>
        <w:t>We</w:t>
      </w:r>
      <w:r w:rsidRPr="0018031E">
        <w:rPr>
          <w:rFonts w:eastAsia="Arial"/>
          <w:lang w:eastAsia="en-AU"/>
        </w:rPr>
        <w:t xml:space="preserve"> </w:t>
      </w:r>
      <w:r w:rsidRPr="009F15B5">
        <w:rPr>
          <w:rFonts w:eastAsia="Arial"/>
          <w:lang w:eastAsia="en-AU"/>
        </w:rPr>
        <w:t>welcomed</w:t>
      </w:r>
      <w:r w:rsidR="00BD1E7B" w:rsidRPr="009F15B5">
        <w:rPr>
          <w:rFonts w:eastAsia="Arial"/>
          <w:lang w:eastAsia="en-AU"/>
        </w:rPr>
        <w:t xml:space="preserve"> the </w:t>
      </w:r>
      <w:hyperlink r:id="rId73" w:history="1">
        <w:r w:rsidR="00BD1E7B" w:rsidRPr="009F15B5">
          <w:rPr>
            <w:rStyle w:val="Hyperlink"/>
            <w:rFonts w:eastAsia="Arial"/>
            <w:lang w:eastAsia="en-AU"/>
          </w:rPr>
          <w:t>introduction of</w:t>
        </w:r>
        <w:r w:rsidRPr="009F15B5">
          <w:rPr>
            <w:rStyle w:val="Hyperlink"/>
            <w:rFonts w:eastAsia="Arial"/>
            <w:lang w:eastAsia="en-AU"/>
          </w:rPr>
          <w:t xml:space="preserve"> the Youth Justice Bill 2024 (Vic)</w:t>
        </w:r>
      </w:hyperlink>
      <w:r w:rsidRPr="0018031E">
        <w:rPr>
          <w:rFonts w:eastAsia="Arial"/>
          <w:lang w:eastAsia="en-AU"/>
        </w:rPr>
        <w:t xml:space="preserve"> </w:t>
      </w:r>
      <w:r w:rsidR="00DA3814">
        <w:rPr>
          <w:rFonts w:eastAsia="Arial"/>
          <w:lang w:eastAsia="en-AU"/>
        </w:rPr>
        <w:t>in June 2024</w:t>
      </w:r>
      <w:r w:rsidR="00BD1E7B">
        <w:rPr>
          <w:rFonts w:eastAsia="Arial"/>
          <w:lang w:eastAsia="en-AU"/>
        </w:rPr>
        <w:t xml:space="preserve"> and its strong focus on caution and diversion.</w:t>
      </w:r>
    </w:p>
    <w:p w14:paraId="4C26BE26" w14:textId="0EEA926D" w:rsidR="00DA3814" w:rsidRDefault="00DA3814" w:rsidP="00AD2223">
      <w:pPr>
        <w:rPr>
          <w:rFonts w:eastAsia="Arial"/>
          <w:lang w:eastAsia="en-AU"/>
        </w:rPr>
      </w:pPr>
      <w:r w:rsidRPr="00DA3814">
        <w:rPr>
          <w:rFonts w:eastAsia="Arial"/>
          <w:lang w:eastAsia="en-AU"/>
        </w:rPr>
        <w:t>Our work with children and young people has demonstrated that focusing on diversion and support are the best ways to prevent and address offending and harm.</w:t>
      </w:r>
      <w:r>
        <w:rPr>
          <w:rFonts w:eastAsia="Arial"/>
          <w:lang w:eastAsia="en-AU"/>
        </w:rPr>
        <w:t xml:space="preserve"> </w:t>
      </w:r>
      <w:r w:rsidR="00EB3BD1">
        <w:rPr>
          <w:rFonts w:eastAsia="Arial"/>
          <w:lang w:eastAsia="en-AU"/>
        </w:rPr>
        <w:t xml:space="preserve">We </w:t>
      </w:r>
      <w:r w:rsidR="008B3483">
        <w:rPr>
          <w:rFonts w:eastAsia="Arial"/>
          <w:lang w:eastAsia="en-AU"/>
        </w:rPr>
        <w:t>believe</w:t>
      </w:r>
      <w:r w:rsidR="002571D8">
        <w:rPr>
          <w:rFonts w:eastAsia="Arial"/>
          <w:lang w:eastAsia="en-AU"/>
        </w:rPr>
        <w:t xml:space="preserve"> th</w:t>
      </w:r>
      <w:r w:rsidR="005A6D75">
        <w:rPr>
          <w:rFonts w:eastAsia="Arial"/>
          <w:lang w:eastAsia="en-AU"/>
        </w:rPr>
        <w:t>ere are opportunities to</w:t>
      </w:r>
      <w:r w:rsidR="002571D8">
        <w:rPr>
          <w:rFonts w:eastAsia="Arial"/>
          <w:lang w:eastAsia="en-AU"/>
        </w:rPr>
        <w:t xml:space="preserve"> strengthen this </w:t>
      </w:r>
      <w:r w:rsidR="005A6D75">
        <w:rPr>
          <w:rFonts w:eastAsia="Arial"/>
          <w:lang w:eastAsia="en-AU"/>
        </w:rPr>
        <w:t xml:space="preserve">approach </w:t>
      </w:r>
      <w:r w:rsidR="00DE7972">
        <w:rPr>
          <w:rFonts w:eastAsia="Arial"/>
          <w:lang w:eastAsia="en-AU"/>
        </w:rPr>
        <w:t>by</w:t>
      </w:r>
      <w:r w:rsidR="00EB3BD1">
        <w:rPr>
          <w:rFonts w:eastAsia="Arial"/>
          <w:lang w:eastAsia="en-AU"/>
        </w:rPr>
        <w:t xml:space="preserve"> </w:t>
      </w:r>
      <w:r w:rsidR="00A8099D">
        <w:rPr>
          <w:rFonts w:eastAsia="Arial"/>
          <w:lang w:eastAsia="en-AU"/>
        </w:rPr>
        <w:t xml:space="preserve">focusing on increased supports for children </w:t>
      </w:r>
      <w:r w:rsidR="00D71DA0">
        <w:rPr>
          <w:rFonts w:eastAsia="Arial"/>
          <w:lang w:eastAsia="en-AU"/>
        </w:rPr>
        <w:t>and families,</w:t>
      </w:r>
      <w:r w:rsidR="00A8099D">
        <w:rPr>
          <w:rFonts w:eastAsia="Arial"/>
          <w:lang w:eastAsia="en-AU"/>
        </w:rPr>
        <w:t xml:space="preserve"> rather than </w:t>
      </w:r>
      <w:r w:rsidR="00E92473">
        <w:rPr>
          <w:rFonts w:eastAsia="Arial"/>
          <w:lang w:eastAsia="en-AU"/>
        </w:rPr>
        <w:t>measures</w:t>
      </w:r>
      <w:r w:rsidR="00875BBD">
        <w:rPr>
          <w:rFonts w:eastAsia="Arial"/>
          <w:lang w:eastAsia="en-AU"/>
        </w:rPr>
        <w:t xml:space="preserve"> such as electronic mo</w:t>
      </w:r>
      <w:r w:rsidR="00F549F3">
        <w:rPr>
          <w:rFonts w:eastAsia="Arial"/>
          <w:lang w:eastAsia="en-AU"/>
        </w:rPr>
        <w:t xml:space="preserve">nitoring of children on bail, new police powers in relation to young children aged 10 and 11 </w:t>
      </w:r>
      <w:r w:rsidR="00D71DA0">
        <w:rPr>
          <w:rFonts w:eastAsia="Arial"/>
          <w:lang w:eastAsia="en-AU"/>
        </w:rPr>
        <w:t>and moving children into adult prisons</w:t>
      </w:r>
      <w:r w:rsidR="00A8367E">
        <w:rPr>
          <w:rFonts w:eastAsia="Arial"/>
          <w:lang w:eastAsia="en-AU"/>
        </w:rPr>
        <w:t>.</w:t>
      </w:r>
      <w:r w:rsidR="00EB3BD1">
        <w:rPr>
          <w:rFonts w:eastAsia="Arial"/>
          <w:lang w:eastAsia="en-AU"/>
        </w:rPr>
        <w:t xml:space="preserve"> </w:t>
      </w:r>
    </w:p>
    <w:p w14:paraId="363A82F5" w14:textId="23768C62" w:rsidR="00722574" w:rsidRDefault="00722574" w:rsidP="00AD2223">
      <w:pPr>
        <w:rPr>
          <w:rFonts w:eastAsia="Arial"/>
          <w:lang w:eastAsia="en-AU"/>
        </w:rPr>
      </w:pPr>
      <w:r w:rsidRPr="00722574">
        <w:rPr>
          <w:rFonts w:eastAsia="Arial"/>
          <w:lang w:eastAsia="en-AU"/>
        </w:rPr>
        <w:t>The Bill gives effect to the government commitment to raise the age of criminal responsibility to 12.</w:t>
      </w:r>
      <w:r w:rsidR="00E42702">
        <w:rPr>
          <w:rFonts w:eastAsia="Arial"/>
          <w:lang w:eastAsia="en-AU"/>
        </w:rPr>
        <w:t xml:space="preserve"> </w:t>
      </w:r>
      <w:r w:rsidRPr="00722574">
        <w:rPr>
          <w:rFonts w:eastAsia="Arial"/>
          <w:lang w:eastAsia="en-AU"/>
        </w:rPr>
        <w:t xml:space="preserve">This is welcome, but we maintain our call for the </w:t>
      </w:r>
      <w:r w:rsidRPr="00220E24">
        <w:rPr>
          <w:rFonts w:eastAsia="Arial"/>
          <w:lang w:eastAsia="en-AU"/>
        </w:rPr>
        <w:t xml:space="preserve">immediate raising of the age of criminal </w:t>
      </w:r>
      <w:r w:rsidRPr="00220E24">
        <w:rPr>
          <w:rFonts w:eastAsia="Arial"/>
          <w:lang w:eastAsia="en-AU"/>
        </w:rPr>
        <w:lastRenderedPageBreak/>
        <w:t>responsibility to 14</w:t>
      </w:r>
      <w:r w:rsidRPr="00722574">
        <w:rPr>
          <w:rFonts w:eastAsia="Arial"/>
          <w:lang w:eastAsia="en-AU"/>
        </w:rPr>
        <w:t xml:space="preserve"> as the most effective way to support young children to live happily and healthily with strong connections to their families and community.</w:t>
      </w:r>
    </w:p>
    <w:p w14:paraId="1990DC8F" w14:textId="4094FA58" w:rsidR="00450634" w:rsidRDefault="002249CF" w:rsidP="00AD2223">
      <w:pPr>
        <w:pStyle w:val="Heading3"/>
        <w:rPr>
          <w:rFonts w:eastAsia="Arial"/>
        </w:rPr>
      </w:pPr>
      <w:bookmarkStart w:id="227" w:name="_Toc179795264"/>
      <w:bookmarkStart w:id="228" w:name="_Toc179795597"/>
      <w:r>
        <w:rPr>
          <w:rFonts w:eastAsia="Arial"/>
        </w:rPr>
        <w:t>Centring family law on</w:t>
      </w:r>
      <w:r w:rsidR="00450634" w:rsidRPr="00450634">
        <w:rPr>
          <w:rFonts w:eastAsia="Arial"/>
        </w:rPr>
        <w:t xml:space="preserve"> children’s best interests</w:t>
      </w:r>
      <w:bookmarkEnd w:id="227"/>
      <w:bookmarkEnd w:id="228"/>
    </w:p>
    <w:p w14:paraId="6C1E5470" w14:textId="77777777" w:rsidR="008F471B" w:rsidRDefault="00F437C6" w:rsidP="00450634">
      <w:pPr>
        <w:rPr>
          <w:rFonts w:eastAsia="Arial"/>
          <w:lang w:eastAsia="en-AU"/>
        </w:rPr>
      </w:pPr>
      <w:r>
        <w:rPr>
          <w:rFonts w:eastAsia="Arial"/>
          <w:lang w:eastAsia="en-AU"/>
        </w:rPr>
        <w:t xml:space="preserve">We welcomed </w:t>
      </w:r>
      <w:hyperlink r:id="rId74" w:history="1">
        <w:r w:rsidRPr="00285F82">
          <w:rPr>
            <w:rStyle w:val="Hyperlink"/>
            <w:rFonts w:eastAsia="Arial"/>
            <w:lang w:eastAsia="en-AU"/>
          </w:rPr>
          <w:t>changes to make the family law system simpler, safer and more accessible</w:t>
        </w:r>
      </w:hyperlink>
      <w:r w:rsidRPr="00F437C6">
        <w:rPr>
          <w:rFonts w:eastAsia="Arial"/>
          <w:lang w:eastAsia="en-AU"/>
        </w:rPr>
        <w:t xml:space="preserve"> for separating families and their children.</w:t>
      </w:r>
    </w:p>
    <w:p w14:paraId="3C3A2BA8" w14:textId="3B7755AB" w:rsidR="002D3EE0" w:rsidRDefault="00560215" w:rsidP="00450634">
      <w:pPr>
        <w:rPr>
          <w:rFonts w:eastAsia="Arial"/>
          <w:lang w:eastAsia="en-AU"/>
        </w:rPr>
      </w:pPr>
      <w:r>
        <w:rPr>
          <w:rFonts w:eastAsia="Arial"/>
          <w:lang w:eastAsia="en-AU"/>
        </w:rPr>
        <w:t>T</w:t>
      </w:r>
      <w:r w:rsidR="008B7F2B">
        <w:rPr>
          <w:rFonts w:eastAsia="Arial"/>
          <w:lang w:eastAsia="en-AU"/>
        </w:rPr>
        <w:t xml:space="preserve">he </w:t>
      </w:r>
      <w:r w:rsidR="008B7F2B" w:rsidRPr="008B7F2B">
        <w:rPr>
          <w:rFonts w:eastAsia="Arial"/>
          <w:i/>
          <w:iCs/>
          <w:lang w:eastAsia="en-AU"/>
        </w:rPr>
        <w:t>Family Law Amendment Act 2023</w:t>
      </w:r>
      <w:r w:rsidR="008B7F2B">
        <w:rPr>
          <w:rFonts w:eastAsia="Arial"/>
          <w:lang w:eastAsia="en-AU"/>
        </w:rPr>
        <w:t xml:space="preserve"> (</w:t>
      </w:r>
      <w:proofErr w:type="spellStart"/>
      <w:r w:rsidR="008B7F2B">
        <w:rPr>
          <w:rFonts w:eastAsia="Arial"/>
          <w:lang w:eastAsia="en-AU"/>
        </w:rPr>
        <w:t>Cth</w:t>
      </w:r>
      <w:proofErr w:type="spellEnd"/>
      <w:r w:rsidR="008B7F2B">
        <w:rPr>
          <w:rFonts w:eastAsia="Arial"/>
          <w:lang w:eastAsia="en-AU"/>
        </w:rPr>
        <w:t xml:space="preserve">) </w:t>
      </w:r>
      <w:r>
        <w:rPr>
          <w:rFonts w:eastAsia="Arial"/>
          <w:lang w:eastAsia="en-AU"/>
        </w:rPr>
        <w:t>took</w:t>
      </w:r>
      <w:r w:rsidR="008B7F2B">
        <w:rPr>
          <w:rFonts w:eastAsia="Arial"/>
          <w:lang w:eastAsia="en-AU"/>
        </w:rPr>
        <w:t xml:space="preserve"> effect </w:t>
      </w:r>
      <w:r w:rsidR="001636FB">
        <w:rPr>
          <w:rFonts w:eastAsia="Arial"/>
          <w:lang w:eastAsia="en-AU"/>
        </w:rPr>
        <w:t>in</w:t>
      </w:r>
      <w:r w:rsidR="00F437C6">
        <w:rPr>
          <w:rFonts w:eastAsia="Arial"/>
          <w:lang w:eastAsia="en-AU"/>
        </w:rPr>
        <w:t xml:space="preserve"> May 2024, </w:t>
      </w:r>
      <w:r w:rsidR="00DD7701">
        <w:rPr>
          <w:rFonts w:eastAsia="Arial"/>
          <w:lang w:eastAsia="en-AU"/>
        </w:rPr>
        <w:t>setting out significant changes</w:t>
      </w:r>
      <w:r w:rsidR="002D3EE0">
        <w:rPr>
          <w:rFonts w:eastAsia="Arial"/>
          <w:lang w:eastAsia="en-AU"/>
        </w:rPr>
        <w:t>, including:</w:t>
      </w:r>
    </w:p>
    <w:p w14:paraId="2C30C024" w14:textId="1D52ED33" w:rsidR="002D3EE0" w:rsidRPr="002D3EE0" w:rsidRDefault="002D3EE0" w:rsidP="00D156AA">
      <w:pPr>
        <w:pStyle w:val="ListParagraph"/>
        <w:numPr>
          <w:ilvl w:val="0"/>
          <w:numId w:val="23"/>
        </w:numPr>
        <w:rPr>
          <w:rFonts w:eastAsia="Arial"/>
          <w:lang w:eastAsia="en-AU"/>
        </w:rPr>
      </w:pPr>
      <w:r w:rsidRPr="002D3EE0">
        <w:rPr>
          <w:rFonts w:eastAsia="Arial"/>
          <w:lang w:eastAsia="en-AU"/>
        </w:rPr>
        <w:t>what a court must consider when determining what is in the child’s best interests</w:t>
      </w:r>
    </w:p>
    <w:p w14:paraId="1BC63102" w14:textId="77777777" w:rsidR="002D3EE0" w:rsidRPr="002D3EE0" w:rsidRDefault="002D3EE0" w:rsidP="00D156AA">
      <w:pPr>
        <w:pStyle w:val="ListParagraph"/>
        <w:numPr>
          <w:ilvl w:val="0"/>
          <w:numId w:val="23"/>
        </w:numPr>
        <w:rPr>
          <w:rFonts w:eastAsia="Arial"/>
          <w:lang w:eastAsia="en-AU"/>
        </w:rPr>
      </w:pPr>
      <w:r w:rsidRPr="002D3EE0">
        <w:rPr>
          <w:rFonts w:eastAsia="Arial"/>
          <w:lang w:eastAsia="en-AU"/>
        </w:rPr>
        <w:t>how separated parents make decisions about long-term issues for their children.</w:t>
      </w:r>
    </w:p>
    <w:p w14:paraId="1C50519B" w14:textId="5A778FAC" w:rsidR="00A8440B" w:rsidRDefault="00482B64" w:rsidP="004A7D0C">
      <w:r>
        <w:t xml:space="preserve">We </w:t>
      </w:r>
      <w:r w:rsidRPr="00482B64">
        <w:t xml:space="preserve">spoke </w:t>
      </w:r>
      <w:r w:rsidR="00D52428">
        <w:t xml:space="preserve">alongside </w:t>
      </w:r>
      <w:r w:rsidRPr="00482B64">
        <w:t xml:space="preserve">National Legal Aid in support of the </w:t>
      </w:r>
      <w:r w:rsidR="003358B7">
        <w:t>reforms</w:t>
      </w:r>
      <w:r w:rsidRPr="00482B64">
        <w:t xml:space="preserve"> at a Senate committee public hearing</w:t>
      </w:r>
      <w:r w:rsidR="00ED3841">
        <w:t xml:space="preserve"> in August 2023</w:t>
      </w:r>
      <w:r w:rsidR="00454E31">
        <w:t>, expressing our strong</w:t>
      </w:r>
      <w:r w:rsidR="00454E31" w:rsidRPr="00454E31">
        <w:t xml:space="preserve"> support</w:t>
      </w:r>
      <w:r w:rsidR="003358B7">
        <w:t xml:space="preserve"> for</w:t>
      </w:r>
      <w:r w:rsidR="00454E31" w:rsidRPr="00454E31">
        <w:t xml:space="preserve"> the policy intent</w:t>
      </w:r>
      <w:r w:rsidR="00ED33C1">
        <w:t>.</w:t>
      </w:r>
      <w:r w:rsidR="003358B7">
        <w:t xml:space="preserve"> </w:t>
      </w:r>
      <w:r w:rsidR="00A8440B">
        <w:t xml:space="preserve">We also highlighted that without more legal assistance funding, </w:t>
      </w:r>
      <w:r w:rsidR="003358B7">
        <w:t>we may not see the outcomes the reforms hope to achieve.</w:t>
      </w:r>
    </w:p>
    <w:p w14:paraId="434D3E89" w14:textId="77777777" w:rsidR="00FF77D5" w:rsidRDefault="00FF77D5" w:rsidP="00FF77D5">
      <w:pPr>
        <w:pStyle w:val="Heading3"/>
      </w:pPr>
      <w:bookmarkStart w:id="229" w:name="_Toc179795265"/>
      <w:bookmarkStart w:id="230" w:name="_Toc179795598"/>
      <w:r>
        <w:t>Improving the child protection system</w:t>
      </w:r>
      <w:bookmarkEnd w:id="229"/>
      <w:bookmarkEnd w:id="230"/>
    </w:p>
    <w:p w14:paraId="0564E8BD" w14:textId="0D29F99C" w:rsidR="00FF77D5" w:rsidRDefault="00FF77D5" w:rsidP="00FF77D5">
      <w:pPr>
        <w:rPr>
          <w:lang w:eastAsia="en-AU"/>
        </w:rPr>
      </w:pPr>
      <w:r>
        <w:rPr>
          <w:lang w:eastAsia="en-AU"/>
        </w:rPr>
        <w:t xml:space="preserve">We continue to call for change in the child protection system to enhance fairness and support families to stay together. In April 2024, an </w:t>
      </w:r>
      <w:hyperlink r:id="rId75" w:history="1">
        <w:r w:rsidRPr="0092069D">
          <w:rPr>
            <w:rStyle w:val="Hyperlink"/>
            <w:lang w:eastAsia="en-AU"/>
          </w:rPr>
          <w:t>opinion piece</w:t>
        </w:r>
      </w:hyperlink>
      <w:r>
        <w:rPr>
          <w:lang w:eastAsia="en-AU"/>
        </w:rPr>
        <w:t xml:space="preserve"> by</w:t>
      </w:r>
      <w:r w:rsidR="00082A34">
        <w:rPr>
          <w:lang w:eastAsia="en-AU"/>
        </w:rPr>
        <w:t xml:space="preserve"> our</w:t>
      </w:r>
      <w:r>
        <w:rPr>
          <w:lang w:eastAsia="en-AU"/>
        </w:rPr>
        <w:t xml:space="preserve"> </w:t>
      </w:r>
      <w:r w:rsidR="00082A34">
        <w:rPr>
          <w:lang w:eastAsia="en-AU"/>
        </w:rPr>
        <w:t>e</w:t>
      </w:r>
      <w:r w:rsidRPr="00385BA5">
        <w:rPr>
          <w:lang w:eastAsia="en-AU"/>
        </w:rPr>
        <w:t xml:space="preserve">xecutive </w:t>
      </w:r>
      <w:r w:rsidR="00082A34">
        <w:rPr>
          <w:lang w:eastAsia="en-AU"/>
        </w:rPr>
        <w:t>d</w:t>
      </w:r>
      <w:r w:rsidRPr="00385BA5">
        <w:rPr>
          <w:lang w:eastAsia="en-AU"/>
        </w:rPr>
        <w:t>irector</w:t>
      </w:r>
      <w:r w:rsidR="00082A34">
        <w:rPr>
          <w:lang w:eastAsia="en-AU"/>
        </w:rPr>
        <w:t xml:space="preserve"> for f</w:t>
      </w:r>
      <w:r w:rsidRPr="00385BA5">
        <w:rPr>
          <w:lang w:eastAsia="en-AU"/>
        </w:rPr>
        <w:t xml:space="preserve">amily, </w:t>
      </w:r>
      <w:r w:rsidR="00082A34">
        <w:rPr>
          <w:lang w:eastAsia="en-AU"/>
        </w:rPr>
        <w:t>y</w:t>
      </w:r>
      <w:r w:rsidRPr="00385BA5">
        <w:rPr>
          <w:lang w:eastAsia="en-AU"/>
        </w:rPr>
        <w:t xml:space="preserve">outh and </w:t>
      </w:r>
      <w:r w:rsidR="00082A34">
        <w:rPr>
          <w:lang w:eastAsia="en-AU"/>
        </w:rPr>
        <w:t>c</w:t>
      </w:r>
      <w:r w:rsidRPr="00385BA5">
        <w:rPr>
          <w:lang w:eastAsia="en-AU"/>
        </w:rPr>
        <w:t xml:space="preserve">hildren's </w:t>
      </w:r>
      <w:r w:rsidR="00082A34">
        <w:rPr>
          <w:lang w:eastAsia="en-AU"/>
        </w:rPr>
        <w:t>l</w:t>
      </w:r>
      <w:r w:rsidRPr="00385BA5">
        <w:rPr>
          <w:lang w:eastAsia="en-AU"/>
        </w:rPr>
        <w:t xml:space="preserve">aw </w:t>
      </w:r>
      <w:r>
        <w:rPr>
          <w:lang w:eastAsia="en-AU"/>
        </w:rPr>
        <w:t xml:space="preserve">was featured in the </w:t>
      </w:r>
      <w:r w:rsidR="00082A34">
        <w:rPr>
          <w:lang w:eastAsia="en-AU"/>
        </w:rPr>
        <w:t>daily media</w:t>
      </w:r>
      <w:r>
        <w:rPr>
          <w:lang w:eastAsia="en-AU"/>
        </w:rPr>
        <w:t>, calling for urgent reforms to improve the lives of kids in state care.</w:t>
      </w:r>
    </w:p>
    <w:p w14:paraId="6090C6B7" w14:textId="37CF980B" w:rsidR="00FF77D5" w:rsidRDefault="00FF77D5" w:rsidP="00FF77D5">
      <w:r>
        <w:t xml:space="preserve">With </w:t>
      </w:r>
      <w:r w:rsidRPr="003A7524">
        <w:t>the system</w:t>
      </w:r>
      <w:r>
        <w:t>’s failures</w:t>
      </w:r>
      <w:r w:rsidRPr="003A7524">
        <w:t xml:space="preserve"> still fall</w:t>
      </w:r>
      <w:r>
        <w:t>ing</w:t>
      </w:r>
      <w:r w:rsidRPr="003A7524">
        <w:t xml:space="preserve"> hardest on First Nations children</w:t>
      </w:r>
      <w:r>
        <w:t xml:space="preserve">, we expressed our disappointment that the Victorian Government agreed to action just two of the </w:t>
      </w:r>
      <w:r w:rsidRPr="00835528">
        <w:t>Yoorrook Justice Commission</w:t>
      </w:r>
      <w:r>
        <w:t>’s many</w:t>
      </w:r>
      <w:r w:rsidRPr="00835528">
        <w:t xml:space="preserve"> recommendations for change to the </w:t>
      </w:r>
      <w:r w:rsidR="009D494F">
        <w:t xml:space="preserve">child protection </w:t>
      </w:r>
      <w:r w:rsidRPr="00835528">
        <w:t>system</w:t>
      </w:r>
      <w:r>
        <w:t>.</w:t>
      </w:r>
    </w:p>
    <w:p w14:paraId="505006FE" w14:textId="77777777" w:rsidR="008D691E" w:rsidRPr="008D691E" w:rsidRDefault="008D691E" w:rsidP="008D691E">
      <w:pPr>
        <w:pStyle w:val="Heading4"/>
        <w:ind w:left="720" w:right="849"/>
        <w:rPr>
          <w:i/>
          <w:iCs/>
        </w:rPr>
      </w:pPr>
      <w:r w:rsidRPr="008D691E">
        <w:rPr>
          <w:i/>
          <w:iCs/>
        </w:rPr>
        <w:t>Cultural safety in child protection</w:t>
      </w:r>
    </w:p>
    <w:p w14:paraId="29292574" w14:textId="77777777" w:rsidR="008D691E" w:rsidRPr="008D691E" w:rsidRDefault="008D691E" w:rsidP="008D691E">
      <w:pPr>
        <w:ind w:left="720" w:right="849"/>
        <w:rPr>
          <w:b/>
          <w:bCs/>
          <w:i/>
          <w:iCs/>
        </w:rPr>
      </w:pPr>
      <w:r w:rsidRPr="008D691E">
        <w:rPr>
          <w:b/>
          <w:bCs/>
          <w:i/>
          <w:iCs/>
        </w:rPr>
        <w:t>We helped a client advocate for improved cultural safety practices in Child Protection.</w:t>
      </w:r>
    </w:p>
    <w:p w14:paraId="2A8E8B30" w14:textId="77777777" w:rsidR="008D691E" w:rsidRPr="008D691E" w:rsidRDefault="008D691E" w:rsidP="008D691E">
      <w:pPr>
        <w:ind w:left="720" w:right="849"/>
        <w:rPr>
          <w:i/>
          <w:iCs/>
        </w:rPr>
      </w:pPr>
      <w:r w:rsidRPr="008D691E">
        <w:rPr>
          <w:i/>
          <w:iCs/>
        </w:rPr>
        <w:t>Our client engaged voluntarily with Child Protection after her partner was accused of serious family violence. She had migrated to Australia from a non-English speaking country and required an interpreter.</w:t>
      </w:r>
    </w:p>
    <w:p w14:paraId="397E852F" w14:textId="77777777" w:rsidR="008D691E" w:rsidRPr="008D691E" w:rsidRDefault="008D691E" w:rsidP="008D691E">
      <w:pPr>
        <w:ind w:left="720" w:right="849"/>
        <w:rPr>
          <w:i/>
          <w:iCs/>
        </w:rPr>
      </w:pPr>
      <w:r w:rsidRPr="008D691E">
        <w:rPr>
          <w:i/>
          <w:iCs/>
        </w:rPr>
        <w:t>She was engaged in a matter in which she alleged that Child Protection subjected her to discrimination when they interviewed her without an interpreter, asked a family member to translate for her, excluded her following the initial interview and provided case plans in English only.</w:t>
      </w:r>
    </w:p>
    <w:p w14:paraId="45C82042" w14:textId="77777777" w:rsidR="008D691E" w:rsidRPr="008D691E" w:rsidRDefault="008D691E" w:rsidP="008D691E">
      <w:pPr>
        <w:ind w:left="720" w:right="849"/>
        <w:rPr>
          <w:i/>
          <w:iCs/>
        </w:rPr>
      </w:pPr>
      <w:r w:rsidRPr="008D691E">
        <w:rPr>
          <w:i/>
          <w:iCs/>
        </w:rPr>
        <w:t>With the assistance of a specialist discrimination lawyer from our Equality Law Program, our client met with senior staff at the Department of Families, Fairness and Housing (DFFH) to share her story, hear what service improvements they had made in response to her complaint and make further suggestions for change. Our client powerfully set out how disempowered and scared she felt without an interpreter and how distressed she was when Child Protection excluded her from the matter in bypassing her in further discussions and providing written material in English only.</w:t>
      </w:r>
    </w:p>
    <w:p w14:paraId="298A690E" w14:textId="77777777" w:rsidR="008D691E" w:rsidRPr="008D691E" w:rsidRDefault="008D691E" w:rsidP="008D691E">
      <w:pPr>
        <w:ind w:left="720" w:right="849"/>
        <w:rPr>
          <w:i/>
          <w:iCs/>
        </w:rPr>
      </w:pPr>
      <w:r w:rsidRPr="008D691E">
        <w:rPr>
          <w:i/>
          <w:iCs/>
        </w:rPr>
        <w:lastRenderedPageBreak/>
        <w:t>Our client received a direct apology from DFFH as well as a commitment to change, resulting in all-staff training on cultural sensitivity and the use of interpreters.</w:t>
      </w:r>
    </w:p>
    <w:p w14:paraId="0E6E8D18" w14:textId="50AE974E" w:rsidR="008D691E" w:rsidRDefault="008D691E" w:rsidP="00CB1C99">
      <w:pPr>
        <w:ind w:left="720" w:right="849"/>
      </w:pPr>
      <w:r w:rsidRPr="008D691E">
        <w:rPr>
          <w:i/>
          <w:iCs/>
        </w:rPr>
        <w:t>We regularly see clients who haven’t been provided interpreters or face racial assumptions when speaking with Child Protection. We’re providing training for child protection lawyers about making discrimination complaints and increasing internal pathways to raise issues.</w:t>
      </w:r>
    </w:p>
    <w:p w14:paraId="0CE659B2" w14:textId="03BB0038" w:rsidR="004A7D0C" w:rsidRDefault="00D7498F" w:rsidP="00D25EC2">
      <w:pPr>
        <w:pStyle w:val="Heading3"/>
        <w:rPr>
          <w:rFonts w:eastAsia="Arial"/>
        </w:rPr>
      </w:pPr>
      <w:bookmarkStart w:id="231" w:name="_Toc179795266"/>
      <w:bookmarkStart w:id="232" w:name="_Toc179795599"/>
      <w:r>
        <w:rPr>
          <w:rFonts w:eastAsia="Arial"/>
        </w:rPr>
        <w:t>Justice responses to s</w:t>
      </w:r>
      <w:r w:rsidR="00D25EC2">
        <w:rPr>
          <w:rFonts w:eastAsia="Arial"/>
        </w:rPr>
        <w:t>exual violence</w:t>
      </w:r>
      <w:bookmarkEnd w:id="231"/>
      <w:bookmarkEnd w:id="232"/>
    </w:p>
    <w:p w14:paraId="7472722E" w14:textId="32C69895" w:rsidR="00464378" w:rsidRPr="00464378" w:rsidRDefault="003E08A1" w:rsidP="00464378">
      <w:pPr>
        <w:rPr>
          <w:rFonts w:eastAsia="Arial"/>
          <w:lang w:eastAsia="en-AU"/>
        </w:rPr>
      </w:pPr>
      <w:r w:rsidRPr="003E08A1">
        <w:rPr>
          <w:rFonts w:eastAsia="Arial"/>
          <w:lang w:eastAsia="en-AU"/>
        </w:rPr>
        <w:t xml:space="preserve">Victims Legal Service partners made a </w:t>
      </w:r>
      <w:hyperlink r:id="rId76" w:history="1">
        <w:r w:rsidRPr="00DE2919">
          <w:rPr>
            <w:rStyle w:val="Hyperlink"/>
            <w:rFonts w:eastAsia="Arial"/>
            <w:lang w:eastAsia="en-AU"/>
          </w:rPr>
          <w:t>joint submission to the Australian Law Reform Commission’s inquiry</w:t>
        </w:r>
      </w:hyperlink>
      <w:r w:rsidRPr="00DE2919">
        <w:rPr>
          <w:rFonts w:eastAsia="Arial"/>
          <w:lang w:eastAsia="en-AU"/>
        </w:rPr>
        <w:t xml:space="preserve"> into justice responses to sexual violence</w:t>
      </w:r>
      <w:r w:rsidRPr="003E08A1">
        <w:rPr>
          <w:rFonts w:eastAsia="Arial"/>
          <w:lang w:eastAsia="en-AU"/>
        </w:rPr>
        <w:t>.</w:t>
      </w:r>
      <w:r w:rsidR="00101B64">
        <w:rPr>
          <w:rFonts w:eastAsia="Arial"/>
          <w:lang w:eastAsia="en-AU"/>
        </w:rPr>
        <w:t xml:space="preserve"> </w:t>
      </w:r>
      <w:r w:rsidR="00464378" w:rsidRPr="00464378">
        <w:rPr>
          <w:rFonts w:eastAsia="Arial"/>
          <w:lang w:eastAsia="en-AU"/>
        </w:rPr>
        <w:t xml:space="preserve">Our submission draws together the experiences of service partners and </w:t>
      </w:r>
      <w:r w:rsidR="00101B64">
        <w:rPr>
          <w:rFonts w:eastAsia="Arial"/>
          <w:lang w:eastAsia="en-AU"/>
        </w:rPr>
        <w:t xml:space="preserve">the </w:t>
      </w:r>
      <w:r w:rsidR="00464378" w:rsidRPr="00464378">
        <w:rPr>
          <w:rFonts w:eastAsia="Arial"/>
          <w:lang w:eastAsia="en-AU"/>
        </w:rPr>
        <w:t>perspectives, experiences and expertise of victim-survivors.</w:t>
      </w:r>
    </w:p>
    <w:p w14:paraId="5F417903" w14:textId="7047CD07" w:rsidR="00464378" w:rsidRPr="00464378" w:rsidRDefault="00464378" w:rsidP="00464378">
      <w:pPr>
        <w:rPr>
          <w:rFonts w:eastAsia="Arial"/>
          <w:lang w:eastAsia="en-AU"/>
        </w:rPr>
      </w:pPr>
      <w:r w:rsidRPr="00464378">
        <w:rPr>
          <w:rFonts w:eastAsia="Arial"/>
          <w:lang w:eastAsia="en-AU"/>
        </w:rPr>
        <w:t>It recognises the importance of specialist legal assistance in promoting just outcomes and improving the experiences of the justice system for people who have experienced sexual violence.</w:t>
      </w:r>
    </w:p>
    <w:p w14:paraId="413D43A8" w14:textId="43BDCD29" w:rsidR="00464378" w:rsidRDefault="00905E03" w:rsidP="00464378">
      <w:pPr>
        <w:rPr>
          <w:rFonts w:eastAsia="Arial"/>
          <w:lang w:eastAsia="en-AU"/>
        </w:rPr>
      </w:pPr>
      <w:r>
        <w:rPr>
          <w:rFonts w:eastAsia="Arial"/>
          <w:lang w:eastAsia="en-AU"/>
        </w:rPr>
        <w:t>While t</w:t>
      </w:r>
      <w:r w:rsidR="00464378" w:rsidRPr="00464378">
        <w:rPr>
          <w:rFonts w:eastAsia="Arial"/>
          <w:lang w:eastAsia="en-AU"/>
        </w:rPr>
        <w:t xml:space="preserve">here is high demand for the Victims Legal Service, the scope of the funded services remains narrow. </w:t>
      </w:r>
      <w:r w:rsidR="00434909">
        <w:rPr>
          <w:rFonts w:eastAsia="Arial"/>
          <w:lang w:eastAsia="en-AU"/>
        </w:rPr>
        <w:t>The submission call</w:t>
      </w:r>
      <w:r w:rsidR="00B464C1">
        <w:rPr>
          <w:rFonts w:eastAsia="Arial"/>
          <w:lang w:eastAsia="en-AU"/>
        </w:rPr>
        <w:t>s</w:t>
      </w:r>
      <w:r w:rsidR="00434909">
        <w:rPr>
          <w:rFonts w:eastAsia="Arial"/>
          <w:lang w:eastAsia="en-AU"/>
        </w:rPr>
        <w:t xml:space="preserve"> for increased </w:t>
      </w:r>
      <w:r w:rsidR="004759E0">
        <w:rPr>
          <w:rFonts w:eastAsia="Arial"/>
          <w:lang w:eastAsia="en-AU"/>
        </w:rPr>
        <w:t>funding to strengthen the service.</w:t>
      </w:r>
    </w:p>
    <w:p w14:paraId="48345DD1" w14:textId="486062D8" w:rsidR="004759E0" w:rsidRDefault="004759E0" w:rsidP="00464378">
      <w:pPr>
        <w:rPr>
          <w:rFonts w:eastAsia="Arial"/>
          <w:lang w:eastAsia="en-AU"/>
        </w:rPr>
      </w:pPr>
      <w:r>
        <w:rPr>
          <w:rFonts w:eastAsia="Arial"/>
          <w:lang w:eastAsia="en-AU"/>
        </w:rPr>
        <w:t xml:space="preserve">We also </w:t>
      </w:r>
      <w:hyperlink r:id="rId77" w:history="1">
        <w:r w:rsidRPr="008A0C1F">
          <w:rPr>
            <w:rStyle w:val="Hyperlink"/>
            <w:rFonts w:eastAsia="Arial"/>
            <w:lang w:eastAsia="en-AU"/>
          </w:rPr>
          <w:t>made our own submission</w:t>
        </w:r>
      </w:hyperlink>
      <w:r w:rsidR="00DD69DA">
        <w:rPr>
          <w:rFonts w:eastAsia="Arial"/>
          <w:lang w:eastAsia="en-AU"/>
        </w:rPr>
        <w:t xml:space="preserve"> </w:t>
      </w:r>
      <w:r w:rsidR="008A0C1F">
        <w:rPr>
          <w:rFonts w:eastAsia="Arial"/>
          <w:lang w:eastAsia="en-AU"/>
        </w:rPr>
        <w:t>with</w:t>
      </w:r>
      <w:r w:rsidR="00DD69DA">
        <w:rPr>
          <w:rFonts w:eastAsia="Arial"/>
          <w:lang w:eastAsia="en-AU"/>
        </w:rPr>
        <w:t xml:space="preserve"> recommendations to promote First Nations self-determination, victim-survivor participation and restorative justice in responses to sexual violence.</w:t>
      </w:r>
    </w:p>
    <w:p w14:paraId="36C49A52" w14:textId="77777777" w:rsidR="008D691E" w:rsidRPr="008D691E" w:rsidRDefault="008D691E" w:rsidP="008D691E">
      <w:pPr>
        <w:pStyle w:val="Heading4"/>
        <w:ind w:left="720" w:right="991"/>
        <w:rPr>
          <w:i/>
          <w:iCs/>
        </w:rPr>
      </w:pPr>
      <w:r w:rsidRPr="008D691E">
        <w:rPr>
          <w:i/>
          <w:iCs/>
        </w:rPr>
        <w:t>Sama's story</w:t>
      </w:r>
    </w:p>
    <w:p w14:paraId="2F610020" w14:textId="77777777" w:rsidR="008D691E" w:rsidRPr="008D691E" w:rsidRDefault="008D691E" w:rsidP="008D691E">
      <w:pPr>
        <w:ind w:left="720" w:right="991"/>
        <w:rPr>
          <w:b/>
          <w:bCs/>
          <w:i/>
          <w:iCs/>
        </w:rPr>
      </w:pPr>
      <w:r w:rsidRPr="008D691E">
        <w:rPr>
          <w:b/>
          <w:bCs/>
          <w:i/>
          <w:iCs/>
        </w:rPr>
        <w:t>Sama (not her real name) shared her experience as part of our submission to the Australian Law Reform Commission inquiry into justice responses to sexual violence.</w:t>
      </w:r>
    </w:p>
    <w:p w14:paraId="374E9847" w14:textId="77777777" w:rsidR="008D691E" w:rsidRPr="008D691E" w:rsidRDefault="008D691E" w:rsidP="008D691E">
      <w:pPr>
        <w:ind w:left="720" w:right="991"/>
        <w:rPr>
          <w:i/>
          <w:iCs/>
        </w:rPr>
      </w:pPr>
      <w:r w:rsidRPr="008D691E">
        <w:rPr>
          <w:i/>
          <w:iCs/>
        </w:rPr>
        <w:t>Sama was born in the Middle East and moved to Victoria with her husband and his family several years ago. She experienced domestic violence and returned to her home country after their marriage ended, before eventually returning to Australia.</w:t>
      </w:r>
    </w:p>
    <w:p w14:paraId="5D34AEAA" w14:textId="77777777" w:rsidR="008D691E" w:rsidRPr="008D691E" w:rsidRDefault="008D691E" w:rsidP="008D691E">
      <w:pPr>
        <w:ind w:left="720" w:right="991"/>
        <w:rPr>
          <w:i/>
          <w:iCs/>
        </w:rPr>
      </w:pPr>
      <w:r w:rsidRPr="008D691E">
        <w:rPr>
          <w:i/>
          <w:iCs/>
        </w:rPr>
        <w:t>On return to Australia, she was linked with support services that helped her in making a report to police about the violence. She was referred to us for legal assistance.</w:t>
      </w:r>
    </w:p>
    <w:p w14:paraId="491D858D" w14:textId="77777777" w:rsidR="008D691E" w:rsidRPr="008D691E" w:rsidRDefault="008D691E" w:rsidP="008D691E">
      <w:pPr>
        <w:ind w:left="720" w:right="991"/>
        <w:rPr>
          <w:i/>
          <w:iCs/>
        </w:rPr>
      </w:pPr>
      <w:r w:rsidRPr="008D691E">
        <w:rPr>
          <w:i/>
          <w:iCs/>
        </w:rPr>
        <w:t>Sama speaks limited English and needs an Arabic interpreter to engage with police, lawyers and legal processes. Before receiving assistance, Sama said she did not have confidence to go to the police or to make a victims’ compensation application herself.</w:t>
      </w:r>
    </w:p>
    <w:p w14:paraId="0C994B3E" w14:textId="77777777" w:rsidR="008D691E" w:rsidRPr="008D691E" w:rsidRDefault="008D691E" w:rsidP="008D691E">
      <w:pPr>
        <w:ind w:left="720" w:right="991"/>
        <w:rPr>
          <w:i/>
          <w:iCs/>
        </w:rPr>
      </w:pPr>
      <w:r w:rsidRPr="008D691E">
        <w:rPr>
          <w:i/>
          <w:iCs/>
        </w:rPr>
        <w:t>We helped Sama make an application to the Victims of Crime Assistance Tribunal, including submissions about her circumstances and obtaining an extension to lodge the application. We communicated with Sama through an Arabic interpreter and helped connect her with housing, counselling and other support services. She also started learning circus arts.</w:t>
      </w:r>
    </w:p>
    <w:p w14:paraId="6FE834E8" w14:textId="77777777" w:rsidR="008D691E" w:rsidRPr="008D691E" w:rsidRDefault="008D691E" w:rsidP="008D691E">
      <w:pPr>
        <w:ind w:left="720" w:right="991"/>
        <w:rPr>
          <w:i/>
          <w:iCs/>
        </w:rPr>
      </w:pPr>
      <w:r w:rsidRPr="008D691E">
        <w:rPr>
          <w:i/>
          <w:iCs/>
        </w:rPr>
        <w:t>Sama’s application for victims’ compensation was accepted and she received financial assistance. This included a lump sum of $10,000 (higher than expected due to the lawyer’s advocacy), funding for future counselling sessions, security-related expenses and funding for an ongoing circus program membership.</w:t>
      </w:r>
    </w:p>
    <w:p w14:paraId="3A4288A4" w14:textId="77777777" w:rsidR="008D691E" w:rsidRPr="008D691E" w:rsidRDefault="008D691E" w:rsidP="008D691E">
      <w:pPr>
        <w:ind w:left="720" w:right="991"/>
        <w:rPr>
          <w:i/>
          <w:iCs/>
        </w:rPr>
      </w:pPr>
      <w:r w:rsidRPr="008D691E">
        <w:rPr>
          <w:i/>
          <w:iCs/>
        </w:rPr>
        <w:t>‘I really appreciated the assistance, it’s made a big difference for me,’ she said.</w:t>
      </w:r>
    </w:p>
    <w:p w14:paraId="41F6DE8D" w14:textId="29A87142" w:rsidR="008D691E" w:rsidRPr="008D691E" w:rsidRDefault="008D691E" w:rsidP="008D691E">
      <w:pPr>
        <w:ind w:left="720" w:right="991"/>
      </w:pPr>
      <w:r w:rsidRPr="008D691E">
        <w:rPr>
          <w:i/>
          <w:iCs/>
        </w:rPr>
        <w:lastRenderedPageBreak/>
        <w:t>‘I was particularly happy with the funding for the circus program because that has helped build my strength and skills, which is helping me to mentally recover from what happened to me.’</w:t>
      </w:r>
    </w:p>
    <w:p w14:paraId="17FD50E9" w14:textId="33419B35" w:rsidR="002A2903" w:rsidRDefault="009C5309" w:rsidP="00F966FB">
      <w:pPr>
        <w:pStyle w:val="Heading3"/>
        <w:rPr>
          <w:rFonts w:eastAsia="Arial"/>
        </w:rPr>
      </w:pPr>
      <w:bookmarkStart w:id="233" w:name="_Toc179795267"/>
      <w:bookmarkStart w:id="234" w:name="_Toc179795600"/>
      <w:r>
        <w:rPr>
          <w:rFonts w:eastAsia="Arial"/>
        </w:rPr>
        <w:t>Equity</w:t>
      </w:r>
      <w:r w:rsidR="004949D4">
        <w:rPr>
          <w:rFonts w:eastAsia="Arial"/>
        </w:rPr>
        <w:t xml:space="preserve"> in discrimination</w:t>
      </w:r>
      <w:r w:rsidR="004474A7">
        <w:rPr>
          <w:rFonts w:eastAsia="Arial"/>
        </w:rPr>
        <w:t xml:space="preserve"> claims</w:t>
      </w:r>
      <w:bookmarkEnd w:id="233"/>
      <w:bookmarkEnd w:id="234"/>
    </w:p>
    <w:p w14:paraId="7B8A8557" w14:textId="2824696B" w:rsidR="00540BCF" w:rsidRDefault="00540BCF" w:rsidP="00540BCF">
      <w:pPr>
        <w:rPr>
          <w:rFonts w:eastAsia="Arial"/>
          <w:lang w:eastAsia="en-AU"/>
        </w:rPr>
      </w:pPr>
      <w:r>
        <w:rPr>
          <w:rFonts w:eastAsia="Arial"/>
          <w:lang w:eastAsia="en-AU"/>
        </w:rPr>
        <w:t>On behalf of National Legal Aid</w:t>
      </w:r>
      <w:r w:rsidR="00C40EE5">
        <w:rPr>
          <w:rFonts w:eastAsia="Arial"/>
          <w:lang w:eastAsia="en-AU"/>
        </w:rPr>
        <w:t xml:space="preserve">, we </w:t>
      </w:r>
      <w:r w:rsidR="00C40EE5" w:rsidRPr="0089103D">
        <w:rPr>
          <w:rFonts w:eastAsia="Arial"/>
          <w:lang w:eastAsia="en-AU"/>
        </w:rPr>
        <w:t xml:space="preserve">gave evidence at the </w:t>
      </w:r>
      <w:hyperlink r:id="rId78" w:history="1">
        <w:r w:rsidR="00C40EE5" w:rsidRPr="00547FE0">
          <w:rPr>
            <w:rStyle w:val="Hyperlink"/>
            <w:rFonts w:eastAsia="Arial"/>
            <w:lang w:eastAsia="en-AU"/>
          </w:rPr>
          <w:t xml:space="preserve">public hearing into </w:t>
        </w:r>
        <w:r w:rsidR="002133BE" w:rsidRPr="00547FE0">
          <w:rPr>
            <w:rStyle w:val="Hyperlink"/>
            <w:rFonts w:eastAsia="Arial"/>
            <w:lang w:eastAsia="en-AU"/>
          </w:rPr>
          <w:t>costs reform</w:t>
        </w:r>
        <w:r w:rsidR="0089103D" w:rsidRPr="00547FE0">
          <w:rPr>
            <w:rStyle w:val="Hyperlink"/>
            <w:rFonts w:eastAsia="Arial"/>
            <w:lang w:eastAsia="en-AU"/>
          </w:rPr>
          <w:t>s in federal anti-discrimination law</w:t>
        </w:r>
      </w:hyperlink>
      <w:r w:rsidR="002133BE">
        <w:rPr>
          <w:rFonts w:eastAsia="Arial"/>
          <w:lang w:eastAsia="en-AU"/>
        </w:rPr>
        <w:t xml:space="preserve"> introduced </w:t>
      </w:r>
      <w:r w:rsidR="00E40A85">
        <w:rPr>
          <w:rFonts w:eastAsia="Arial"/>
          <w:lang w:eastAsia="en-AU"/>
        </w:rPr>
        <w:t xml:space="preserve">in </w:t>
      </w:r>
      <w:r w:rsidR="007819A0">
        <w:rPr>
          <w:rFonts w:eastAsia="Arial"/>
          <w:lang w:eastAsia="en-AU"/>
        </w:rPr>
        <w:t>F</w:t>
      </w:r>
      <w:r w:rsidR="00E40A85">
        <w:rPr>
          <w:rFonts w:eastAsia="Arial"/>
          <w:lang w:eastAsia="en-AU"/>
        </w:rPr>
        <w:t xml:space="preserve">ederal </w:t>
      </w:r>
      <w:r w:rsidR="007819A0">
        <w:rPr>
          <w:rFonts w:eastAsia="Arial"/>
          <w:lang w:eastAsia="en-AU"/>
        </w:rPr>
        <w:t>P</w:t>
      </w:r>
      <w:r w:rsidR="00E40A85">
        <w:rPr>
          <w:rFonts w:eastAsia="Arial"/>
          <w:lang w:eastAsia="en-AU"/>
        </w:rPr>
        <w:t>arliament in late 2023.</w:t>
      </w:r>
    </w:p>
    <w:p w14:paraId="2E6C1135" w14:textId="7226E196" w:rsidR="002133BE" w:rsidRDefault="002133BE" w:rsidP="00540BCF">
      <w:pPr>
        <w:rPr>
          <w:rFonts w:eastAsia="Arial"/>
          <w:lang w:eastAsia="en-AU"/>
        </w:rPr>
      </w:pPr>
      <w:r w:rsidRPr="002133BE">
        <w:rPr>
          <w:rFonts w:eastAsia="Arial"/>
          <w:lang w:eastAsia="en-AU"/>
        </w:rPr>
        <w:t xml:space="preserve">The Australian Human Rights Commission Amendment (Costs Protection) Bill 2023 adopts a </w:t>
      </w:r>
      <w:r w:rsidR="00CA5789">
        <w:rPr>
          <w:rFonts w:eastAsia="Arial"/>
          <w:lang w:eastAsia="en-AU"/>
        </w:rPr>
        <w:t xml:space="preserve">model where people who bring </w:t>
      </w:r>
      <w:r w:rsidR="00CA5789" w:rsidRPr="00CA5789">
        <w:rPr>
          <w:rFonts w:eastAsia="Arial"/>
          <w:lang w:eastAsia="en-AU"/>
        </w:rPr>
        <w:t xml:space="preserve">discrimination </w:t>
      </w:r>
      <w:r w:rsidR="00D679F7">
        <w:rPr>
          <w:rFonts w:eastAsia="Arial"/>
          <w:lang w:eastAsia="en-AU"/>
        </w:rPr>
        <w:t>or</w:t>
      </w:r>
      <w:r w:rsidR="00CA5789" w:rsidRPr="00CA5789">
        <w:rPr>
          <w:rFonts w:eastAsia="Arial"/>
          <w:lang w:eastAsia="en-AU"/>
        </w:rPr>
        <w:t xml:space="preserve"> sexual harassment </w:t>
      </w:r>
      <w:r w:rsidR="00D679F7">
        <w:rPr>
          <w:rFonts w:eastAsia="Arial"/>
          <w:lang w:eastAsia="en-AU"/>
        </w:rPr>
        <w:t>claims</w:t>
      </w:r>
      <w:r w:rsidR="00CA5789" w:rsidRPr="00CA5789">
        <w:rPr>
          <w:rFonts w:eastAsia="Arial"/>
          <w:lang w:eastAsia="en-AU"/>
        </w:rPr>
        <w:t xml:space="preserve"> can recoup their legal costs if successful while being protected from having to pay legal costs if unsuccessful</w:t>
      </w:r>
      <w:r w:rsidR="00036BCE">
        <w:rPr>
          <w:rFonts w:eastAsia="Arial"/>
          <w:lang w:eastAsia="en-AU"/>
        </w:rPr>
        <w:t xml:space="preserve"> (</w:t>
      </w:r>
      <w:r w:rsidR="000E113D">
        <w:rPr>
          <w:rFonts w:eastAsia="Arial"/>
          <w:lang w:eastAsia="en-AU"/>
        </w:rPr>
        <w:t>with some exceptions).</w:t>
      </w:r>
      <w:r w:rsidR="00AF79DD">
        <w:rPr>
          <w:rFonts w:eastAsia="Arial"/>
          <w:lang w:eastAsia="en-AU"/>
        </w:rPr>
        <w:t xml:space="preserve"> </w:t>
      </w:r>
      <w:r w:rsidR="00D0175F">
        <w:rPr>
          <w:rFonts w:eastAsia="Arial"/>
          <w:lang w:eastAsia="en-AU"/>
        </w:rPr>
        <w:t xml:space="preserve">This </w:t>
      </w:r>
      <w:r w:rsidRPr="002133BE">
        <w:rPr>
          <w:rFonts w:eastAsia="Arial"/>
          <w:lang w:eastAsia="en-AU"/>
        </w:rPr>
        <w:t>address</w:t>
      </w:r>
      <w:r w:rsidR="00D0175F">
        <w:rPr>
          <w:rFonts w:eastAsia="Arial"/>
          <w:lang w:eastAsia="en-AU"/>
        </w:rPr>
        <w:t>es</w:t>
      </w:r>
      <w:r w:rsidRPr="002133BE">
        <w:rPr>
          <w:rFonts w:eastAsia="Arial"/>
          <w:lang w:eastAsia="en-AU"/>
        </w:rPr>
        <w:t xml:space="preserve"> a key barrier to people </w:t>
      </w:r>
      <w:r w:rsidR="00E40A85">
        <w:rPr>
          <w:rFonts w:eastAsia="Arial"/>
          <w:lang w:eastAsia="en-AU"/>
        </w:rPr>
        <w:t>seeking</w:t>
      </w:r>
      <w:r w:rsidRPr="002133BE">
        <w:rPr>
          <w:rFonts w:eastAsia="Arial"/>
          <w:lang w:eastAsia="en-AU"/>
        </w:rPr>
        <w:t xml:space="preserve"> redress for discrimination and sexual harassment</w:t>
      </w:r>
      <w:r w:rsidR="00D0175F">
        <w:rPr>
          <w:rFonts w:eastAsia="Arial"/>
          <w:lang w:eastAsia="en-AU"/>
        </w:rPr>
        <w:t xml:space="preserve"> and</w:t>
      </w:r>
      <w:r w:rsidR="007819A0">
        <w:rPr>
          <w:rFonts w:eastAsia="Arial"/>
          <w:lang w:eastAsia="en-AU"/>
        </w:rPr>
        <w:t xml:space="preserve"> </w:t>
      </w:r>
      <w:r w:rsidR="007819A0" w:rsidRPr="007819A0">
        <w:rPr>
          <w:rFonts w:eastAsia="Arial"/>
          <w:lang w:eastAsia="en-AU"/>
        </w:rPr>
        <w:t>supports all individuals to stand up to discrimination and enforce their rights.</w:t>
      </w:r>
    </w:p>
    <w:p w14:paraId="0EFFADC3" w14:textId="50B03A86" w:rsidR="008546A4" w:rsidRPr="00E97E86" w:rsidRDefault="007819A0" w:rsidP="003A0759">
      <w:pPr>
        <w:rPr>
          <w:rFonts w:eastAsia="Arial"/>
          <w:lang w:eastAsia="en-AU"/>
        </w:rPr>
      </w:pPr>
      <w:r w:rsidRPr="007819A0">
        <w:rPr>
          <w:rFonts w:eastAsia="Arial"/>
          <w:lang w:eastAsia="en-AU"/>
        </w:rPr>
        <w:t xml:space="preserve">Our organisation is one of 71 signatories of Power to Prevent statement supporting the </w:t>
      </w:r>
      <w:r>
        <w:rPr>
          <w:rFonts w:eastAsia="Arial"/>
          <w:lang w:eastAsia="en-AU"/>
        </w:rPr>
        <w:t>B</w:t>
      </w:r>
      <w:r w:rsidRPr="007819A0">
        <w:rPr>
          <w:rFonts w:eastAsia="Arial"/>
          <w:lang w:eastAsia="en-AU"/>
        </w:rPr>
        <w:t>ill.</w:t>
      </w:r>
      <w:bookmarkStart w:id="235" w:name="_Toc140767260"/>
    </w:p>
    <w:p w14:paraId="5AB651B6" w14:textId="77777777" w:rsidR="008F6A11" w:rsidRDefault="008F6A11">
      <w:pPr>
        <w:spacing w:after="0" w:line="240" w:lineRule="auto"/>
        <w:rPr>
          <w:rFonts w:cs="Arial"/>
          <w:b/>
          <w:bCs/>
          <w:iCs/>
          <w:color w:val="971A4B"/>
          <w:sz w:val="28"/>
          <w:szCs w:val="28"/>
          <w:lang w:eastAsia="en-AU"/>
        </w:rPr>
      </w:pPr>
      <w:r>
        <w:br w:type="page"/>
      </w:r>
    </w:p>
    <w:p w14:paraId="030503BA" w14:textId="155E38D0" w:rsidR="00C11551" w:rsidRPr="00096AC7" w:rsidRDefault="00C11551" w:rsidP="00096AC7">
      <w:pPr>
        <w:pStyle w:val="Heading2"/>
        <w:rPr>
          <w:sz w:val="26"/>
          <w:szCs w:val="26"/>
        </w:rPr>
      </w:pPr>
      <w:bookmarkStart w:id="236" w:name="_Toc179795601"/>
      <w:r>
        <w:lastRenderedPageBreak/>
        <w:t>Effective and sustainable Victoria Legal Aid</w:t>
      </w:r>
      <w:bookmarkEnd w:id="235"/>
      <w:bookmarkEnd w:id="236"/>
    </w:p>
    <w:p w14:paraId="51C4FA21" w14:textId="06F2B57F" w:rsidR="00815C1E" w:rsidRPr="00815C1E" w:rsidRDefault="00FB4915" w:rsidP="00815C1E">
      <w:pPr>
        <w:rPr>
          <w:lang w:eastAsia="en-AU"/>
        </w:rPr>
      </w:pPr>
      <w:r>
        <w:rPr>
          <w:lang w:eastAsia="en-AU"/>
        </w:rPr>
        <w:t xml:space="preserve">We </w:t>
      </w:r>
      <w:r w:rsidR="00AF19A9">
        <w:rPr>
          <w:lang w:eastAsia="en-AU"/>
        </w:rPr>
        <w:t>aim</w:t>
      </w:r>
      <w:r>
        <w:rPr>
          <w:lang w:eastAsia="en-AU"/>
        </w:rPr>
        <w:t xml:space="preserve"> to build an effective organisation by investing in our </w:t>
      </w:r>
      <w:r w:rsidR="008A6B30">
        <w:rPr>
          <w:lang w:eastAsia="en-AU"/>
        </w:rPr>
        <w:t>people</w:t>
      </w:r>
      <w:r>
        <w:rPr>
          <w:lang w:eastAsia="en-AU"/>
        </w:rPr>
        <w:t xml:space="preserve">, </w:t>
      </w:r>
      <w:r w:rsidR="00B9093F">
        <w:rPr>
          <w:lang w:eastAsia="en-AU"/>
        </w:rPr>
        <w:t>technology</w:t>
      </w:r>
      <w:r w:rsidR="005606F2">
        <w:rPr>
          <w:lang w:eastAsia="en-AU"/>
        </w:rPr>
        <w:t xml:space="preserve"> </w:t>
      </w:r>
      <w:r w:rsidR="004C05C0">
        <w:rPr>
          <w:lang w:eastAsia="en-AU"/>
        </w:rPr>
        <w:t xml:space="preserve">and </w:t>
      </w:r>
      <w:r w:rsidR="00EF7981">
        <w:rPr>
          <w:lang w:eastAsia="en-AU"/>
        </w:rPr>
        <w:t>data</w:t>
      </w:r>
      <w:r w:rsidR="007B6B7B">
        <w:rPr>
          <w:lang w:eastAsia="en-AU"/>
        </w:rPr>
        <w:t>.</w:t>
      </w:r>
    </w:p>
    <w:p w14:paraId="688E1725" w14:textId="59B15852" w:rsidR="00C11551" w:rsidRDefault="00C11551" w:rsidP="004C3A83">
      <w:pPr>
        <w:pStyle w:val="Heading3"/>
      </w:pPr>
      <w:bookmarkStart w:id="237" w:name="_Diversity,_inclusion_and"/>
      <w:bookmarkStart w:id="238" w:name="_Toc140767261"/>
      <w:bookmarkStart w:id="239" w:name="_Toc140828743"/>
      <w:bookmarkStart w:id="240" w:name="_Toc141806754"/>
      <w:bookmarkStart w:id="241" w:name="_Toc179795269"/>
      <w:bookmarkStart w:id="242" w:name="_Toc179795602"/>
      <w:bookmarkEnd w:id="237"/>
      <w:r w:rsidRPr="00C11551">
        <w:t>Diversity</w:t>
      </w:r>
      <w:r w:rsidR="00620805">
        <w:t xml:space="preserve">, </w:t>
      </w:r>
      <w:r w:rsidR="00021333">
        <w:t>equity</w:t>
      </w:r>
      <w:r w:rsidR="00280C55">
        <w:t xml:space="preserve"> and</w:t>
      </w:r>
      <w:r w:rsidR="00620805">
        <w:t xml:space="preserve"> </w:t>
      </w:r>
      <w:r w:rsidRPr="00C11551">
        <w:t>inclusion</w:t>
      </w:r>
      <w:bookmarkEnd w:id="238"/>
      <w:bookmarkEnd w:id="239"/>
      <w:bookmarkEnd w:id="240"/>
      <w:bookmarkEnd w:id="241"/>
      <w:bookmarkEnd w:id="242"/>
    </w:p>
    <w:p w14:paraId="4005840B" w14:textId="3072ADE3" w:rsidR="00163742" w:rsidRDefault="000A4176" w:rsidP="00A92E61">
      <w:pPr>
        <w:rPr>
          <w:lang w:eastAsia="en-AU"/>
        </w:rPr>
      </w:pPr>
      <w:r>
        <w:rPr>
          <w:lang w:eastAsia="en-AU"/>
        </w:rPr>
        <w:t>W</w:t>
      </w:r>
      <w:r w:rsidRPr="000A4176">
        <w:rPr>
          <w:lang w:eastAsia="en-AU"/>
        </w:rPr>
        <w:t xml:space="preserve">e </w:t>
      </w:r>
      <w:r w:rsidR="00D5426C">
        <w:rPr>
          <w:lang w:eastAsia="en-AU"/>
        </w:rPr>
        <w:t>continue</w:t>
      </w:r>
      <w:r w:rsidRPr="000A4176">
        <w:rPr>
          <w:lang w:eastAsia="en-AU"/>
        </w:rPr>
        <w:t xml:space="preserve"> to </w:t>
      </w:r>
      <w:r w:rsidR="00CF0DFA">
        <w:rPr>
          <w:lang w:eastAsia="en-AU"/>
        </w:rPr>
        <w:t xml:space="preserve">promote </w:t>
      </w:r>
      <w:r w:rsidR="00D5426C">
        <w:rPr>
          <w:lang w:eastAsia="en-AU"/>
        </w:rPr>
        <w:t xml:space="preserve">diversity, equity and inclusion </w:t>
      </w:r>
      <w:r w:rsidR="00CA2947">
        <w:rPr>
          <w:lang w:eastAsia="en-AU"/>
        </w:rPr>
        <w:t>in our organisation</w:t>
      </w:r>
      <w:r w:rsidR="0054741C">
        <w:rPr>
          <w:lang w:eastAsia="en-AU"/>
        </w:rPr>
        <w:t>.</w:t>
      </w:r>
      <w:r w:rsidR="00BC642D">
        <w:rPr>
          <w:lang w:eastAsia="en-AU"/>
        </w:rPr>
        <w:t xml:space="preserve"> We have a program of work that includes plans on gender equality, disability, </w:t>
      </w:r>
      <w:r w:rsidR="00061628">
        <w:rPr>
          <w:lang w:eastAsia="en-AU"/>
        </w:rPr>
        <w:t xml:space="preserve">reconciliation, </w:t>
      </w:r>
      <w:r w:rsidR="00BC642D">
        <w:rPr>
          <w:lang w:eastAsia="en-AU"/>
        </w:rPr>
        <w:t xml:space="preserve">cultural diversity and anti-racism, </w:t>
      </w:r>
      <w:r w:rsidR="0094770B">
        <w:rPr>
          <w:lang w:eastAsia="en-AU"/>
        </w:rPr>
        <w:t xml:space="preserve">and are committed to </w:t>
      </w:r>
      <w:r w:rsidR="00CA2947">
        <w:rPr>
          <w:lang w:eastAsia="en-AU"/>
        </w:rPr>
        <w:t>embedding</w:t>
      </w:r>
      <w:r w:rsidR="0094770B">
        <w:rPr>
          <w:lang w:eastAsia="en-AU"/>
        </w:rPr>
        <w:t xml:space="preserve"> our value</w:t>
      </w:r>
      <w:r w:rsidR="00D5426C">
        <w:rPr>
          <w:lang w:eastAsia="en-AU"/>
        </w:rPr>
        <w:t>s</w:t>
      </w:r>
      <w:r w:rsidR="0094770B">
        <w:rPr>
          <w:lang w:eastAsia="en-AU"/>
        </w:rPr>
        <w:t xml:space="preserve"> of fairness and inclusion throughout our work.</w:t>
      </w:r>
    </w:p>
    <w:p w14:paraId="0561A6EF" w14:textId="11899D8F" w:rsidR="006301CD" w:rsidRDefault="00F70BB1" w:rsidP="008A6B73">
      <w:pPr>
        <w:rPr>
          <w:lang w:eastAsia="en-AU"/>
        </w:rPr>
      </w:pPr>
      <w:r>
        <w:rPr>
          <w:lang w:eastAsia="en-AU"/>
        </w:rPr>
        <w:t xml:space="preserve">In 2023–24, </w:t>
      </w:r>
      <w:r w:rsidR="008A6B73">
        <w:rPr>
          <w:lang w:eastAsia="en-AU"/>
        </w:rPr>
        <w:t>our gender pay gap was 10 per cent, down from 11 per cent in the previous year and below the national average o</w:t>
      </w:r>
      <w:r w:rsidR="79B146AB">
        <w:rPr>
          <w:lang w:eastAsia="en-AU"/>
        </w:rPr>
        <w:t>f</w:t>
      </w:r>
      <w:r w:rsidR="008A6B73">
        <w:rPr>
          <w:lang w:eastAsia="en-AU"/>
        </w:rPr>
        <w:t xml:space="preserve"> 12 per cent.</w:t>
      </w:r>
      <w:r w:rsidR="008A6B73">
        <w:rPr>
          <w:rStyle w:val="FootnoteReference"/>
          <w:lang w:eastAsia="en-AU"/>
        </w:rPr>
        <w:footnoteReference w:id="9"/>
      </w:r>
      <w:r w:rsidR="008A6B73">
        <w:rPr>
          <w:lang w:eastAsia="en-AU"/>
        </w:rPr>
        <w:t xml:space="preserve"> </w:t>
      </w:r>
      <w:r w:rsidR="00CF0DFA">
        <w:rPr>
          <w:lang w:eastAsia="en-AU"/>
        </w:rPr>
        <w:t>W</w:t>
      </w:r>
      <w:r w:rsidR="008A6B73">
        <w:rPr>
          <w:lang w:eastAsia="en-AU"/>
        </w:rPr>
        <w:t>e strive to continue reducing this gap</w:t>
      </w:r>
      <w:r w:rsidR="00CF0DFA">
        <w:rPr>
          <w:lang w:eastAsia="en-AU"/>
        </w:rPr>
        <w:t xml:space="preserve"> and have</w:t>
      </w:r>
      <w:r w:rsidR="008A6B73">
        <w:rPr>
          <w:lang w:eastAsia="en-AU"/>
        </w:rPr>
        <w:t xml:space="preserve"> </w:t>
      </w:r>
      <w:r w:rsidR="0027575B">
        <w:rPr>
          <w:lang w:eastAsia="en-AU"/>
        </w:rPr>
        <w:t>adapt</w:t>
      </w:r>
      <w:r w:rsidR="00820D10">
        <w:rPr>
          <w:lang w:eastAsia="en-AU"/>
        </w:rPr>
        <w:t>ed</w:t>
      </w:r>
      <w:r w:rsidR="006301CD">
        <w:rPr>
          <w:lang w:eastAsia="en-AU"/>
        </w:rPr>
        <w:t xml:space="preserve"> our reporting to better reflect pay gap data for </w:t>
      </w:r>
      <w:r w:rsidR="008A2C26">
        <w:rPr>
          <w:lang w:eastAsia="en-AU"/>
        </w:rPr>
        <w:t>staff</w:t>
      </w:r>
      <w:r w:rsidR="006301CD">
        <w:rPr>
          <w:lang w:eastAsia="en-AU"/>
        </w:rPr>
        <w:t xml:space="preserve"> </w:t>
      </w:r>
      <w:r w:rsidR="006E7E87">
        <w:rPr>
          <w:lang w:eastAsia="en-AU"/>
        </w:rPr>
        <w:t>of diverse identities</w:t>
      </w:r>
      <w:r w:rsidR="004169D8">
        <w:rPr>
          <w:lang w:eastAsia="en-AU"/>
        </w:rPr>
        <w:t>.</w:t>
      </w:r>
    </w:p>
    <w:p w14:paraId="5FFCDB10" w14:textId="722248F7" w:rsidR="00513426" w:rsidRDefault="004169D8" w:rsidP="004169D8">
      <w:pPr>
        <w:rPr>
          <w:lang w:eastAsia="en-AU"/>
        </w:rPr>
      </w:pPr>
      <w:r>
        <w:rPr>
          <w:lang w:eastAsia="en-AU"/>
        </w:rPr>
        <w:t xml:space="preserve">We reported </w:t>
      </w:r>
      <w:r w:rsidR="00470920">
        <w:rPr>
          <w:lang w:eastAsia="en-AU"/>
        </w:rPr>
        <w:t xml:space="preserve">progress </w:t>
      </w:r>
      <w:r w:rsidR="004E464F">
        <w:rPr>
          <w:lang w:eastAsia="en-AU"/>
        </w:rPr>
        <w:t>in</w:t>
      </w:r>
      <w:r w:rsidR="00470920">
        <w:rPr>
          <w:lang w:eastAsia="en-AU"/>
        </w:rPr>
        <w:t xml:space="preserve"> our Gender Equality Action Plan</w:t>
      </w:r>
      <w:r w:rsidR="00736DD1">
        <w:rPr>
          <w:lang w:eastAsia="en-AU"/>
        </w:rPr>
        <w:t xml:space="preserve"> 2021–25</w:t>
      </w:r>
      <w:r w:rsidR="00470920">
        <w:rPr>
          <w:lang w:eastAsia="en-AU"/>
        </w:rPr>
        <w:t xml:space="preserve"> to the Commissioner for Gender Equality in the Public Sector</w:t>
      </w:r>
      <w:r>
        <w:rPr>
          <w:lang w:eastAsia="en-AU"/>
        </w:rPr>
        <w:t xml:space="preserve"> and </w:t>
      </w:r>
      <w:r w:rsidR="0027575B">
        <w:rPr>
          <w:lang w:eastAsia="en-AU"/>
        </w:rPr>
        <w:t>complet</w:t>
      </w:r>
      <w:r w:rsidR="00820D10">
        <w:rPr>
          <w:lang w:eastAsia="en-AU"/>
        </w:rPr>
        <w:t>ed</w:t>
      </w:r>
      <w:r w:rsidR="0027575B">
        <w:rPr>
          <w:lang w:eastAsia="en-AU"/>
        </w:rPr>
        <w:t xml:space="preserve"> an</w:t>
      </w:r>
      <w:r w:rsidR="00513426">
        <w:rPr>
          <w:lang w:eastAsia="en-AU"/>
        </w:rPr>
        <w:t xml:space="preserve"> independent evaluation of our Cultural Diversity and Anti-Racism Action Plan 2020–23</w:t>
      </w:r>
      <w:r>
        <w:rPr>
          <w:lang w:eastAsia="en-AU"/>
        </w:rPr>
        <w:t xml:space="preserve">, which informed the development of </w:t>
      </w:r>
      <w:r w:rsidR="00513426">
        <w:rPr>
          <w:lang w:eastAsia="en-AU"/>
        </w:rPr>
        <w:t>a new 12-month plan</w:t>
      </w:r>
      <w:r>
        <w:rPr>
          <w:lang w:eastAsia="en-AU"/>
        </w:rPr>
        <w:t>.</w:t>
      </w:r>
    </w:p>
    <w:p w14:paraId="2D887D15" w14:textId="4F5714CA" w:rsidR="001B6B3E" w:rsidRDefault="00A70C6D" w:rsidP="004169D8">
      <w:pPr>
        <w:rPr>
          <w:lang w:eastAsia="en-AU"/>
        </w:rPr>
      </w:pPr>
      <w:r>
        <w:rPr>
          <w:lang w:eastAsia="en-AU"/>
        </w:rPr>
        <w:t xml:space="preserve">As part of our Disability Action Plan 2022–25, we </w:t>
      </w:r>
      <w:r w:rsidR="00014693">
        <w:rPr>
          <w:lang w:eastAsia="en-AU"/>
        </w:rPr>
        <w:t>put</w:t>
      </w:r>
      <w:r w:rsidR="001B6B3E">
        <w:rPr>
          <w:lang w:eastAsia="en-AU"/>
        </w:rPr>
        <w:t xml:space="preserve"> our revised workplace adjustments policy</w:t>
      </w:r>
      <w:r w:rsidR="00014693">
        <w:rPr>
          <w:lang w:eastAsia="en-AU"/>
        </w:rPr>
        <w:t xml:space="preserve"> into effect</w:t>
      </w:r>
      <w:r w:rsidR="000F40A9">
        <w:rPr>
          <w:lang w:eastAsia="en-AU"/>
        </w:rPr>
        <w:t xml:space="preserve"> following a consultative review</w:t>
      </w:r>
      <w:r>
        <w:rPr>
          <w:lang w:eastAsia="en-AU"/>
        </w:rPr>
        <w:t xml:space="preserve">. This </w:t>
      </w:r>
      <w:r w:rsidR="00B24DB4">
        <w:rPr>
          <w:lang w:eastAsia="en-AU"/>
        </w:rPr>
        <w:t xml:space="preserve">policy supports </w:t>
      </w:r>
      <w:r w:rsidR="00907A08" w:rsidRPr="00907A08">
        <w:rPr>
          <w:lang w:eastAsia="en-AU"/>
        </w:rPr>
        <w:t xml:space="preserve">people with disability to equitably participate </w:t>
      </w:r>
      <w:r w:rsidR="00907A08">
        <w:rPr>
          <w:lang w:eastAsia="en-AU"/>
        </w:rPr>
        <w:t xml:space="preserve">in our workplaces </w:t>
      </w:r>
      <w:r w:rsidR="00907A08" w:rsidRPr="00907A08">
        <w:rPr>
          <w:lang w:eastAsia="en-AU"/>
        </w:rPr>
        <w:t>to their full potential</w:t>
      </w:r>
      <w:r w:rsidR="00B24DB4">
        <w:rPr>
          <w:lang w:eastAsia="en-AU"/>
        </w:rPr>
        <w:t>, creating a more inclusive organisation.</w:t>
      </w:r>
    </w:p>
    <w:p w14:paraId="6A5967A7" w14:textId="7CDD2220" w:rsidR="00906EA5" w:rsidRDefault="004628CC" w:rsidP="00B24DB4">
      <w:pPr>
        <w:rPr>
          <w:lang w:eastAsia="en-AU"/>
        </w:rPr>
      </w:pPr>
      <w:r>
        <w:rPr>
          <w:lang w:eastAsia="en-AU"/>
        </w:rPr>
        <w:t xml:space="preserve">We </w:t>
      </w:r>
      <w:r w:rsidR="007F5857">
        <w:rPr>
          <w:lang w:eastAsia="en-AU"/>
        </w:rPr>
        <w:t>took part</w:t>
      </w:r>
      <w:r>
        <w:rPr>
          <w:lang w:eastAsia="en-AU"/>
        </w:rPr>
        <w:t xml:space="preserve"> in the Midsumma Carnival to show support for LGBTIQA+ equality and </w:t>
      </w:r>
      <w:r w:rsidR="00CF0DFA">
        <w:rPr>
          <w:lang w:eastAsia="en-AU"/>
        </w:rPr>
        <w:t xml:space="preserve">promote our services to the community. </w:t>
      </w:r>
      <w:r w:rsidR="00B24DB4">
        <w:rPr>
          <w:lang w:eastAsia="en-AU"/>
        </w:rPr>
        <w:t>We</w:t>
      </w:r>
      <w:r>
        <w:rPr>
          <w:lang w:eastAsia="en-AU"/>
        </w:rPr>
        <w:t xml:space="preserve"> </w:t>
      </w:r>
      <w:r w:rsidR="00CF0DFA">
        <w:rPr>
          <w:lang w:eastAsia="en-AU"/>
        </w:rPr>
        <w:t xml:space="preserve">also </w:t>
      </w:r>
      <w:r w:rsidR="007F5857">
        <w:rPr>
          <w:lang w:eastAsia="en-AU"/>
        </w:rPr>
        <w:t>held</w:t>
      </w:r>
      <w:r w:rsidR="00BF039D">
        <w:rPr>
          <w:lang w:eastAsia="en-AU"/>
        </w:rPr>
        <w:t xml:space="preserve"> </w:t>
      </w:r>
      <w:r w:rsidR="00906EA5">
        <w:rPr>
          <w:lang w:eastAsia="en-AU"/>
        </w:rPr>
        <w:t xml:space="preserve">staff events to </w:t>
      </w:r>
      <w:r w:rsidR="00513426">
        <w:rPr>
          <w:lang w:eastAsia="en-AU"/>
        </w:rPr>
        <w:t>recognise</w:t>
      </w:r>
      <w:r w:rsidR="00906EA5">
        <w:rPr>
          <w:lang w:eastAsia="en-AU"/>
        </w:rPr>
        <w:t xml:space="preserve"> </w:t>
      </w:r>
      <w:r w:rsidR="00302E6E">
        <w:rPr>
          <w:lang w:eastAsia="en-AU"/>
        </w:rPr>
        <w:t xml:space="preserve">the International Day of People with Disability, </w:t>
      </w:r>
      <w:r w:rsidR="00906EA5">
        <w:rPr>
          <w:lang w:eastAsia="en-AU"/>
        </w:rPr>
        <w:t>International Women’s Day</w:t>
      </w:r>
      <w:r w:rsidR="00302E6E">
        <w:rPr>
          <w:lang w:eastAsia="en-AU"/>
        </w:rPr>
        <w:t xml:space="preserve"> </w:t>
      </w:r>
      <w:r w:rsidR="00FE57D8">
        <w:rPr>
          <w:lang w:eastAsia="en-AU"/>
        </w:rPr>
        <w:t>and National Reconciliation Week</w:t>
      </w:r>
      <w:r>
        <w:rPr>
          <w:lang w:eastAsia="en-AU"/>
        </w:rPr>
        <w:t xml:space="preserve">, and </w:t>
      </w:r>
      <w:r w:rsidR="005E59F7">
        <w:rPr>
          <w:lang w:eastAsia="en-AU"/>
        </w:rPr>
        <w:t>provided</w:t>
      </w:r>
      <w:r>
        <w:rPr>
          <w:lang w:eastAsia="en-AU"/>
        </w:rPr>
        <w:t xml:space="preserve"> staff access to resources and events through our Diversity Council of Australia membership.</w:t>
      </w:r>
    </w:p>
    <w:p w14:paraId="6D9519EA" w14:textId="5BA0C8A8" w:rsidR="00A92E61" w:rsidRDefault="00BD6181" w:rsidP="00A92E61">
      <w:pPr>
        <w:rPr>
          <w:lang w:eastAsia="en-AU"/>
        </w:rPr>
      </w:pPr>
      <w:r>
        <w:rPr>
          <w:lang w:eastAsia="en-AU"/>
        </w:rPr>
        <w:t>While</w:t>
      </w:r>
      <w:r w:rsidR="000A4176" w:rsidRPr="000A4176">
        <w:rPr>
          <w:lang w:eastAsia="en-AU"/>
        </w:rPr>
        <w:t xml:space="preserve"> we have made some progress, there is still more work that needs to be done </w:t>
      </w:r>
      <w:r w:rsidR="00D40469">
        <w:rPr>
          <w:lang w:eastAsia="en-AU"/>
        </w:rPr>
        <w:t>in our journey towards becoming an organisation that embodies diversity, equity and inclusion.</w:t>
      </w:r>
    </w:p>
    <w:p w14:paraId="33C6B5E8" w14:textId="387E7DA0" w:rsidR="007F0389" w:rsidRDefault="007F0389" w:rsidP="007F0389">
      <w:pPr>
        <w:pStyle w:val="Heading3"/>
      </w:pPr>
      <w:bookmarkStart w:id="243" w:name="_Toc179795270"/>
      <w:bookmarkStart w:id="244" w:name="_Toc179795603"/>
      <w:r>
        <w:t>Health, safety and wellbeing</w:t>
      </w:r>
      <w:bookmarkEnd w:id="243"/>
      <w:bookmarkEnd w:id="244"/>
    </w:p>
    <w:p w14:paraId="6FB71ED0" w14:textId="2BD30118" w:rsidR="007F0389" w:rsidRDefault="007F0389" w:rsidP="00A92E61">
      <w:pPr>
        <w:rPr>
          <w:lang w:eastAsia="en-AU"/>
        </w:rPr>
      </w:pPr>
      <w:r w:rsidRPr="007F0389">
        <w:rPr>
          <w:lang w:eastAsia="en-AU"/>
        </w:rPr>
        <w:t xml:space="preserve">We aim to maintain a culture of health, safety and wellbeing for everyone in our workplaces. Read about the programs and initiatives we have implemented </w:t>
      </w:r>
      <w:r w:rsidR="0055136D">
        <w:rPr>
          <w:lang w:eastAsia="en-AU"/>
        </w:rPr>
        <w:t xml:space="preserve">in the </w:t>
      </w:r>
      <w:hyperlink w:anchor="_Health,_safety_and" w:history="1">
        <w:r w:rsidR="0055136D" w:rsidRPr="0055136D">
          <w:rPr>
            <w:rStyle w:val="Hyperlink"/>
            <w:lang w:eastAsia="en-AU"/>
          </w:rPr>
          <w:t>Health, safety and wellbeing</w:t>
        </w:r>
      </w:hyperlink>
      <w:r w:rsidR="0055136D">
        <w:rPr>
          <w:lang w:eastAsia="en-AU"/>
        </w:rPr>
        <w:t xml:space="preserve"> section.</w:t>
      </w:r>
    </w:p>
    <w:p w14:paraId="209010E8" w14:textId="554B7B06" w:rsidR="00122E5C" w:rsidRDefault="00122E5C" w:rsidP="00122E5C">
      <w:pPr>
        <w:pStyle w:val="Heading3"/>
      </w:pPr>
      <w:bookmarkStart w:id="245" w:name="_Toc179795271"/>
      <w:bookmarkStart w:id="246" w:name="_Toc179795604"/>
      <w:r>
        <w:t>First Nations employment</w:t>
      </w:r>
      <w:bookmarkEnd w:id="245"/>
      <w:bookmarkEnd w:id="246"/>
    </w:p>
    <w:p w14:paraId="329CF48E" w14:textId="11C5EDE8" w:rsidR="001E0720" w:rsidRDefault="0041152F" w:rsidP="00122E5C">
      <w:pPr>
        <w:rPr>
          <w:lang w:eastAsia="en-AU"/>
        </w:rPr>
      </w:pPr>
      <w:r>
        <w:rPr>
          <w:lang w:eastAsia="en-AU"/>
        </w:rPr>
        <w:t>We recognise</w:t>
      </w:r>
      <w:r w:rsidRPr="001E0720">
        <w:rPr>
          <w:lang w:eastAsia="en-AU"/>
        </w:rPr>
        <w:t xml:space="preserve"> that increasing employment opportunities for First Nations people contributes to self</w:t>
      </w:r>
      <w:r>
        <w:rPr>
          <w:lang w:eastAsia="en-AU"/>
        </w:rPr>
        <w:t>-</w:t>
      </w:r>
      <w:r w:rsidRPr="001E0720">
        <w:rPr>
          <w:lang w:eastAsia="en-AU"/>
        </w:rPr>
        <w:t>determinatio</w:t>
      </w:r>
      <w:r>
        <w:rPr>
          <w:lang w:eastAsia="en-AU"/>
        </w:rPr>
        <w:t>n.</w:t>
      </w:r>
      <w:r w:rsidR="004D69BA">
        <w:rPr>
          <w:lang w:eastAsia="en-AU"/>
        </w:rPr>
        <w:t xml:space="preserve"> </w:t>
      </w:r>
      <w:r w:rsidR="0073405B" w:rsidRPr="00AA02C9">
        <w:rPr>
          <w:lang w:eastAsia="en-AU"/>
        </w:rPr>
        <w:t xml:space="preserve">First Nations staff contribute to culturally safe practice and bring </w:t>
      </w:r>
      <w:r w:rsidR="00A37148">
        <w:rPr>
          <w:lang w:eastAsia="en-AU"/>
        </w:rPr>
        <w:t>crucial</w:t>
      </w:r>
      <w:r w:rsidR="0073405B" w:rsidRPr="00AA02C9">
        <w:rPr>
          <w:lang w:eastAsia="en-AU"/>
        </w:rPr>
        <w:t xml:space="preserve"> perspectives to the design and delivery of services.</w:t>
      </w:r>
    </w:p>
    <w:p w14:paraId="3257D1A0" w14:textId="079D24E4" w:rsidR="00AB357A" w:rsidRDefault="00514D4B" w:rsidP="00122E5C">
      <w:pPr>
        <w:rPr>
          <w:lang w:eastAsia="en-AU"/>
        </w:rPr>
      </w:pPr>
      <w:r>
        <w:rPr>
          <w:lang w:eastAsia="en-AU"/>
        </w:rPr>
        <w:t xml:space="preserve">Through our </w:t>
      </w:r>
      <w:hyperlink r:id="rId79" w:history="1">
        <w:r w:rsidR="00B976D4" w:rsidRPr="001E2A05">
          <w:rPr>
            <w:rStyle w:val="Hyperlink"/>
            <w:lang w:eastAsia="en-AU"/>
          </w:rPr>
          <w:t>First Nations employment strategy</w:t>
        </w:r>
      </w:hyperlink>
      <w:r>
        <w:rPr>
          <w:lang w:eastAsia="en-AU"/>
        </w:rPr>
        <w:t>, we aim to:</w:t>
      </w:r>
    </w:p>
    <w:p w14:paraId="2C59203C" w14:textId="77777777" w:rsidR="007A02E1" w:rsidRDefault="007A02E1" w:rsidP="00D156AA">
      <w:pPr>
        <w:pStyle w:val="ListParagraph"/>
        <w:numPr>
          <w:ilvl w:val="0"/>
          <w:numId w:val="23"/>
        </w:numPr>
        <w:rPr>
          <w:lang w:eastAsia="en-AU"/>
        </w:rPr>
      </w:pPr>
      <w:r>
        <w:rPr>
          <w:lang w:eastAsia="en-AU"/>
        </w:rPr>
        <w:t>increase the number of First Nations staff at Victoria Legal Aid</w:t>
      </w:r>
    </w:p>
    <w:p w14:paraId="72365790" w14:textId="6D9E0227" w:rsidR="007A02E1" w:rsidRDefault="007A02E1" w:rsidP="00D156AA">
      <w:pPr>
        <w:pStyle w:val="ListParagraph"/>
        <w:numPr>
          <w:ilvl w:val="0"/>
          <w:numId w:val="23"/>
        </w:numPr>
        <w:rPr>
          <w:lang w:eastAsia="en-AU"/>
        </w:rPr>
      </w:pPr>
      <w:r>
        <w:rPr>
          <w:lang w:eastAsia="en-AU"/>
        </w:rPr>
        <w:t>ensure we have a culturally safe and inclusive workplace</w:t>
      </w:r>
    </w:p>
    <w:p w14:paraId="29CA313D" w14:textId="77777777" w:rsidR="007A02E1" w:rsidRDefault="007A02E1" w:rsidP="00D156AA">
      <w:pPr>
        <w:pStyle w:val="ListParagraph"/>
        <w:numPr>
          <w:ilvl w:val="0"/>
          <w:numId w:val="23"/>
        </w:numPr>
        <w:rPr>
          <w:lang w:eastAsia="en-AU"/>
        </w:rPr>
      </w:pPr>
      <w:r>
        <w:rPr>
          <w:lang w:eastAsia="en-AU"/>
        </w:rPr>
        <w:t>improve the retention and professional development of First Nations staff.</w:t>
      </w:r>
    </w:p>
    <w:p w14:paraId="2AA3BD06" w14:textId="6B5E7A38" w:rsidR="004B7FAA" w:rsidRDefault="004855B7" w:rsidP="00A92E61">
      <w:pPr>
        <w:rPr>
          <w:lang w:eastAsia="en-AU"/>
        </w:rPr>
      </w:pPr>
      <w:r>
        <w:rPr>
          <w:lang w:eastAsia="en-AU"/>
        </w:rPr>
        <w:lastRenderedPageBreak/>
        <w:t>In o</w:t>
      </w:r>
      <w:r w:rsidR="0008515F">
        <w:rPr>
          <w:lang w:eastAsia="en-AU"/>
        </w:rPr>
        <w:t xml:space="preserve">ur </w:t>
      </w:r>
      <w:r w:rsidR="0008515F" w:rsidRPr="001447EC">
        <w:rPr>
          <w:lang w:eastAsia="en-AU"/>
        </w:rPr>
        <w:t>Reconciliation Action Plan 2023–25</w:t>
      </w:r>
      <w:r>
        <w:rPr>
          <w:lang w:eastAsia="en-AU"/>
        </w:rPr>
        <w:t xml:space="preserve">, we have committed </w:t>
      </w:r>
      <w:r w:rsidR="0008515F">
        <w:rPr>
          <w:lang w:eastAsia="en-AU"/>
        </w:rPr>
        <w:t>to</w:t>
      </w:r>
      <w:r w:rsidR="0073405B">
        <w:rPr>
          <w:lang w:eastAsia="en-AU"/>
        </w:rPr>
        <w:t xml:space="preserve"> growing the proportion of First Nations staff to five per cent.</w:t>
      </w:r>
      <w:r w:rsidR="00B66AA8">
        <w:rPr>
          <w:lang w:eastAsia="en-AU"/>
        </w:rPr>
        <w:t xml:space="preserve"> On 30 June 2024, </w:t>
      </w:r>
      <w:r w:rsidR="00113108">
        <w:rPr>
          <w:lang w:eastAsia="en-AU"/>
        </w:rPr>
        <w:t xml:space="preserve">we had </w:t>
      </w:r>
      <w:r w:rsidR="008B1566">
        <w:rPr>
          <w:lang w:eastAsia="en-AU"/>
        </w:rPr>
        <w:t>47</w:t>
      </w:r>
      <w:r w:rsidR="00163C1E">
        <w:rPr>
          <w:lang w:eastAsia="en-AU"/>
        </w:rPr>
        <w:t xml:space="preserve"> staff </w:t>
      </w:r>
      <w:r w:rsidR="00113108">
        <w:rPr>
          <w:lang w:eastAsia="en-AU"/>
        </w:rPr>
        <w:t xml:space="preserve">who </w:t>
      </w:r>
      <w:r w:rsidR="00163C1E">
        <w:rPr>
          <w:lang w:eastAsia="en-AU"/>
        </w:rPr>
        <w:t>identifie</w:t>
      </w:r>
      <w:r>
        <w:rPr>
          <w:lang w:eastAsia="en-AU"/>
        </w:rPr>
        <w:t>d</w:t>
      </w:r>
      <w:r w:rsidR="00163C1E">
        <w:rPr>
          <w:lang w:eastAsia="en-AU"/>
        </w:rPr>
        <w:t xml:space="preserve"> as First Nations</w:t>
      </w:r>
      <w:r w:rsidR="00113108">
        <w:rPr>
          <w:lang w:eastAsia="en-AU"/>
        </w:rPr>
        <w:t xml:space="preserve"> (</w:t>
      </w:r>
      <w:r w:rsidR="008B1566">
        <w:rPr>
          <w:lang w:eastAsia="en-AU"/>
        </w:rPr>
        <w:t>3.5</w:t>
      </w:r>
      <w:r w:rsidR="00113108">
        <w:rPr>
          <w:lang w:eastAsia="en-AU"/>
        </w:rPr>
        <w:t xml:space="preserve"> per cent of all staff),</w:t>
      </w:r>
      <w:r w:rsidR="00163C1E">
        <w:rPr>
          <w:lang w:eastAsia="en-AU"/>
        </w:rPr>
        <w:t xml:space="preserve"> </w:t>
      </w:r>
      <w:r w:rsidR="00163C1E" w:rsidRPr="00CB054B">
        <w:rPr>
          <w:lang w:eastAsia="en-AU"/>
        </w:rPr>
        <w:t>up</w:t>
      </w:r>
      <w:r w:rsidR="00163C1E">
        <w:rPr>
          <w:lang w:eastAsia="en-AU"/>
        </w:rPr>
        <w:t xml:space="preserve"> from </w:t>
      </w:r>
      <w:r w:rsidR="008B1566">
        <w:rPr>
          <w:lang w:eastAsia="en-AU"/>
        </w:rPr>
        <w:t>32</w:t>
      </w:r>
      <w:r w:rsidR="00163C1E">
        <w:rPr>
          <w:lang w:eastAsia="en-AU"/>
        </w:rPr>
        <w:t xml:space="preserve"> </w:t>
      </w:r>
      <w:r w:rsidR="00987070">
        <w:rPr>
          <w:lang w:eastAsia="en-AU"/>
        </w:rPr>
        <w:t>a year earlier</w:t>
      </w:r>
      <w:r w:rsidR="00113108">
        <w:rPr>
          <w:lang w:eastAsia="en-AU"/>
        </w:rPr>
        <w:t xml:space="preserve"> (</w:t>
      </w:r>
      <w:r w:rsidR="008B1566">
        <w:rPr>
          <w:lang w:eastAsia="en-AU"/>
        </w:rPr>
        <w:t>2.8</w:t>
      </w:r>
      <w:r w:rsidR="00113108">
        <w:rPr>
          <w:lang w:eastAsia="en-AU"/>
        </w:rPr>
        <w:t xml:space="preserve"> per cent of all staff)</w:t>
      </w:r>
      <w:r w:rsidR="00D032C5">
        <w:rPr>
          <w:lang w:eastAsia="en-AU"/>
        </w:rPr>
        <w:t>.</w:t>
      </w:r>
    </w:p>
    <w:p w14:paraId="787506E7" w14:textId="28298B00" w:rsidR="00C11551" w:rsidRDefault="00C11551" w:rsidP="00C11551">
      <w:pPr>
        <w:pStyle w:val="Heading3"/>
      </w:pPr>
      <w:bookmarkStart w:id="247" w:name="_Toc140226402"/>
      <w:bookmarkStart w:id="248" w:name="_Toc140767263"/>
      <w:bookmarkStart w:id="249" w:name="_Toc140828745"/>
      <w:bookmarkStart w:id="250" w:name="_Toc141806756"/>
      <w:bookmarkStart w:id="251" w:name="_Toc179795272"/>
      <w:bookmarkStart w:id="252" w:name="_Toc179795605"/>
      <w:r w:rsidRPr="00C11551">
        <w:t>Technology</w:t>
      </w:r>
      <w:r w:rsidR="00A10788">
        <w:t xml:space="preserve">, data </w:t>
      </w:r>
      <w:r w:rsidRPr="00C11551">
        <w:t xml:space="preserve">and </w:t>
      </w:r>
      <w:bookmarkEnd w:id="247"/>
      <w:bookmarkEnd w:id="248"/>
      <w:bookmarkEnd w:id="249"/>
      <w:bookmarkEnd w:id="250"/>
      <w:r w:rsidR="008546A4">
        <w:t>cybersecurity</w:t>
      </w:r>
      <w:bookmarkEnd w:id="251"/>
      <w:bookmarkEnd w:id="252"/>
    </w:p>
    <w:p w14:paraId="66D9E237" w14:textId="2D5DD006" w:rsidR="00B3478A" w:rsidRDefault="00D92545" w:rsidP="00D92545">
      <w:pPr>
        <w:rPr>
          <w:lang w:eastAsia="en-AU"/>
        </w:rPr>
      </w:pPr>
      <w:r>
        <w:rPr>
          <w:lang w:eastAsia="en-AU"/>
        </w:rPr>
        <w:t xml:space="preserve">We are committed to enhancing our digital </w:t>
      </w:r>
      <w:r w:rsidR="00A10788">
        <w:rPr>
          <w:lang w:eastAsia="en-AU"/>
        </w:rPr>
        <w:t xml:space="preserve">and data </w:t>
      </w:r>
      <w:r>
        <w:rPr>
          <w:lang w:eastAsia="en-AU"/>
        </w:rPr>
        <w:t xml:space="preserve">capability to better support our staff, clients and partners and </w:t>
      </w:r>
      <w:r w:rsidR="004E6C3F">
        <w:rPr>
          <w:lang w:eastAsia="en-AU"/>
        </w:rPr>
        <w:t xml:space="preserve">make our </w:t>
      </w:r>
      <w:r>
        <w:rPr>
          <w:lang w:eastAsia="en-AU"/>
        </w:rPr>
        <w:t xml:space="preserve">services accessible. </w:t>
      </w:r>
      <w:r w:rsidR="005E18C7">
        <w:rPr>
          <w:lang w:eastAsia="en-AU"/>
        </w:rPr>
        <w:t>We are close to completing the rollout of a new</w:t>
      </w:r>
      <w:r w:rsidR="00B675A4">
        <w:rPr>
          <w:lang w:eastAsia="en-AU"/>
        </w:rPr>
        <w:t xml:space="preserve"> client and case management system, which will help ensure clients </w:t>
      </w:r>
      <w:r w:rsidR="005E18C7">
        <w:rPr>
          <w:lang w:eastAsia="en-AU"/>
        </w:rPr>
        <w:t>receive</w:t>
      </w:r>
      <w:r w:rsidR="00B675A4">
        <w:rPr>
          <w:lang w:eastAsia="en-AU"/>
        </w:rPr>
        <w:t xml:space="preserve"> </w:t>
      </w:r>
      <w:r w:rsidR="005E18C7">
        <w:rPr>
          <w:lang w:eastAsia="en-AU"/>
        </w:rPr>
        <w:t>better</w:t>
      </w:r>
      <w:r w:rsidR="00B675A4">
        <w:rPr>
          <w:lang w:eastAsia="en-AU"/>
        </w:rPr>
        <w:t xml:space="preserve"> advice</w:t>
      </w:r>
      <w:r w:rsidR="005E18C7">
        <w:rPr>
          <w:lang w:eastAsia="en-AU"/>
        </w:rPr>
        <w:t xml:space="preserve"> that is tailored to their needs.</w:t>
      </w:r>
      <w:r w:rsidR="00D646D5">
        <w:rPr>
          <w:lang w:eastAsia="en-AU"/>
        </w:rPr>
        <w:t xml:space="preserve"> </w:t>
      </w:r>
      <w:r w:rsidR="00D938EA">
        <w:rPr>
          <w:lang w:eastAsia="en-AU"/>
        </w:rPr>
        <w:t xml:space="preserve">This </w:t>
      </w:r>
      <w:r w:rsidR="00012ECA">
        <w:rPr>
          <w:lang w:eastAsia="en-AU"/>
        </w:rPr>
        <w:t>was</w:t>
      </w:r>
      <w:r w:rsidR="00D938EA">
        <w:rPr>
          <w:lang w:eastAsia="en-AU"/>
        </w:rPr>
        <w:t xml:space="preserve"> delayed following technical challenges with our digital </w:t>
      </w:r>
      <w:r w:rsidR="00565F75">
        <w:rPr>
          <w:lang w:eastAsia="en-AU"/>
        </w:rPr>
        <w:t>file</w:t>
      </w:r>
      <w:r w:rsidR="008A47BF">
        <w:rPr>
          <w:lang w:eastAsia="en-AU"/>
        </w:rPr>
        <w:t>s portal</w:t>
      </w:r>
      <w:r w:rsidR="00D72904">
        <w:rPr>
          <w:lang w:eastAsia="en-AU"/>
        </w:rPr>
        <w:t xml:space="preserve"> which have now </w:t>
      </w:r>
      <w:r w:rsidR="00C324CF">
        <w:rPr>
          <w:lang w:eastAsia="en-AU"/>
        </w:rPr>
        <w:t xml:space="preserve">been </w:t>
      </w:r>
      <w:r w:rsidR="00012ECA">
        <w:rPr>
          <w:lang w:eastAsia="en-AU"/>
        </w:rPr>
        <w:t>addressed</w:t>
      </w:r>
      <w:r w:rsidR="00D72904">
        <w:rPr>
          <w:lang w:eastAsia="en-AU"/>
        </w:rPr>
        <w:t>.</w:t>
      </w:r>
    </w:p>
    <w:p w14:paraId="139401E9" w14:textId="5026620B" w:rsidR="00D92545" w:rsidRDefault="004E6C3F" w:rsidP="00D92545">
      <w:pPr>
        <w:rPr>
          <w:lang w:eastAsia="en-AU"/>
        </w:rPr>
      </w:pPr>
      <w:r>
        <w:rPr>
          <w:lang w:eastAsia="en-AU"/>
        </w:rPr>
        <w:t>We have begun</w:t>
      </w:r>
      <w:r w:rsidR="00D92545">
        <w:rPr>
          <w:lang w:eastAsia="en-AU"/>
        </w:rPr>
        <w:t xml:space="preserve"> work to develop </w:t>
      </w:r>
      <w:r w:rsidR="00923C6F">
        <w:rPr>
          <w:lang w:eastAsia="en-AU"/>
        </w:rPr>
        <w:t>a</w:t>
      </w:r>
      <w:r w:rsidR="00D92545">
        <w:rPr>
          <w:lang w:eastAsia="en-AU"/>
        </w:rPr>
        <w:t xml:space="preserve"> new grants management system in 2025. The new system will benefit our staff and clients and make it easier for practice partners to interact with </w:t>
      </w:r>
      <w:r w:rsidR="00923C6F">
        <w:rPr>
          <w:lang w:eastAsia="en-AU"/>
        </w:rPr>
        <w:t>us</w:t>
      </w:r>
      <w:r w:rsidR="00D92545">
        <w:rPr>
          <w:lang w:eastAsia="en-AU"/>
        </w:rPr>
        <w:t>.</w:t>
      </w:r>
      <w:r w:rsidR="00B3478A">
        <w:rPr>
          <w:lang w:eastAsia="en-AU"/>
        </w:rPr>
        <w:t xml:space="preserve"> </w:t>
      </w:r>
      <w:r w:rsidR="00B37689">
        <w:rPr>
          <w:lang w:eastAsia="en-AU"/>
        </w:rPr>
        <w:t>W</w:t>
      </w:r>
      <w:r w:rsidR="00B37689" w:rsidRPr="00B37689">
        <w:rPr>
          <w:lang w:eastAsia="en-AU"/>
        </w:rPr>
        <w:t xml:space="preserve">e are </w:t>
      </w:r>
      <w:r w:rsidR="00B3478A">
        <w:rPr>
          <w:lang w:eastAsia="en-AU"/>
        </w:rPr>
        <w:t xml:space="preserve">also </w:t>
      </w:r>
      <w:r w:rsidR="00B37689" w:rsidRPr="00B37689">
        <w:rPr>
          <w:lang w:eastAsia="en-AU"/>
        </w:rPr>
        <w:t>pleased to</w:t>
      </w:r>
      <w:r w:rsidR="00B37689">
        <w:rPr>
          <w:lang w:eastAsia="en-AU"/>
        </w:rPr>
        <w:t xml:space="preserve"> be</w:t>
      </w:r>
      <w:r w:rsidR="00B37689" w:rsidRPr="00B37689">
        <w:rPr>
          <w:lang w:eastAsia="en-AU"/>
        </w:rPr>
        <w:t xml:space="preserve"> making greater use of new data tools that </w:t>
      </w:r>
      <w:r w:rsidR="00B37689">
        <w:rPr>
          <w:lang w:eastAsia="en-AU"/>
        </w:rPr>
        <w:t>help us</w:t>
      </w:r>
      <w:r w:rsidR="00B37689" w:rsidRPr="00B37689">
        <w:rPr>
          <w:lang w:eastAsia="en-AU"/>
        </w:rPr>
        <w:t xml:space="preserve"> identify practitioner supply issues across the state and </w:t>
      </w:r>
      <w:r w:rsidR="00802714">
        <w:rPr>
          <w:lang w:eastAsia="en-AU"/>
        </w:rPr>
        <w:t>strengthen our management of the Legal Aid Fund</w:t>
      </w:r>
      <w:r w:rsidR="00082CCA">
        <w:rPr>
          <w:lang w:eastAsia="en-AU"/>
        </w:rPr>
        <w:t>.</w:t>
      </w:r>
    </w:p>
    <w:p w14:paraId="39A882E2" w14:textId="0ACD22C5" w:rsidR="00D646D5" w:rsidRDefault="00D646D5" w:rsidP="00D92545">
      <w:pPr>
        <w:rPr>
          <w:lang w:eastAsia="en-AU"/>
        </w:rPr>
      </w:pPr>
      <w:r>
        <w:rPr>
          <w:lang w:eastAsia="en-AU"/>
        </w:rPr>
        <w:t>It is importan</w:t>
      </w:r>
      <w:r w:rsidR="008242A1">
        <w:rPr>
          <w:lang w:eastAsia="en-AU"/>
        </w:rPr>
        <w:t xml:space="preserve">t that we have the right protections to </w:t>
      </w:r>
      <w:r w:rsidR="007F63FD">
        <w:rPr>
          <w:lang w:eastAsia="en-AU"/>
        </w:rPr>
        <w:t>keep</w:t>
      </w:r>
      <w:r w:rsidR="008242A1">
        <w:rPr>
          <w:lang w:eastAsia="en-AU"/>
        </w:rPr>
        <w:t xml:space="preserve"> our systems and information </w:t>
      </w:r>
      <w:r w:rsidR="007F63FD">
        <w:rPr>
          <w:lang w:eastAsia="en-AU"/>
        </w:rPr>
        <w:t xml:space="preserve">safe </w:t>
      </w:r>
      <w:r w:rsidR="008242A1">
        <w:rPr>
          <w:lang w:eastAsia="en-AU"/>
        </w:rPr>
        <w:t>from cybersecurity attacks, which are becoming increasingly more</w:t>
      </w:r>
      <w:r w:rsidR="007F63FD">
        <w:rPr>
          <w:lang w:eastAsia="en-AU"/>
        </w:rPr>
        <w:t xml:space="preserve"> frequent and</w:t>
      </w:r>
      <w:r w:rsidR="008242A1">
        <w:rPr>
          <w:lang w:eastAsia="en-AU"/>
        </w:rPr>
        <w:t xml:space="preserve"> sophisticated. </w:t>
      </w:r>
      <w:r w:rsidR="00C80853">
        <w:rPr>
          <w:lang w:eastAsia="en-AU"/>
        </w:rPr>
        <w:t>We have increased awareness and training for staff and renewed and developed processes that improve our ability to respond to and recover from attacks</w:t>
      </w:r>
      <w:r w:rsidR="00A92E61">
        <w:rPr>
          <w:lang w:eastAsia="en-AU"/>
        </w:rPr>
        <w:t>.</w:t>
      </w:r>
    </w:p>
    <w:p w14:paraId="2AD94C3B" w14:textId="77777777" w:rsidR="00A63528" w:rsidRDefault="00A63528">
      <w:pPr>
        <w:spacing w:after="0" w:line="240" w:lineRule="auto"/>
        <w:rPr>
          <w:rFonts w:cs="Arial"/>
          <w:b/>
          <w:bCs/>
          <w:color w:val="971A4B"/>
          <w:kern w:val="32"/>
          <w:sz w:val="32"/>
          <w:szCs w:val="32"/>
          <w:lang w:eastAsia="en-AU"/>
        </w:rPr>
      </w:pPr>
      <w:bookmarkStart w:id="253" w:name="_Toc140226405"/>
      <w:bookmarkStart w:id="254" w:name="_Toc140767266"/>
      <w:r>
        <w:br w:type="page"/>
      </w:r>
    </w:p>
    <w:p w14:paraId="03A13BD2" w14:textId="38017459" w:rsidR="00151813" w:rsidRDefault="00151813" w:rsidP="00151813">
      <w:pPr>
        <w:pStyle w:val="Heading1"/>
      </w:pPr>
      <w:bookmarkStart w:id="255" w:name="_Toc179795606"/>
      <w:r>
        <w:lastRenderedPageBreak/>
        <w:t>Our governance</w:t>
      </w:r>
      <w:bookmarkEnd w:id="255"/>
    </w:p>
    <w:p w14:paraId="46AAB063" w14:textId="77777777" w:rsidR="00DE7106" w:rsidRDefault="00DE7106" w:rsidP="00DE7106">
      <w:pPr>
        <w:pStyle w:val="Heading2"/>
      </w:pPr>
      <w:bookmarkStart w:id="256" w:name="_Toc140828749"/>
      <w:bookmarkStart w:id="257" w:name="_Toc141806760"/>
      <w:bookmarkStart w:id="258" w:name="_Toc179795274"/>
      <w:bookmarkStart w:id="259" w:name="_Toc179795607"/>
      <w:r>
        <w:t>Governance structure</w:t>
      </w:r>
      <w:bookmarkEnd w:id="253"/>
      <w:bookmarkEnd w:id="254"/>
      <w:bookmarkEnd w:id="256"/>
      <w:bookmarkEnd w:id="257"/>
      <w:bookmarkEnd w:id="258"/>
      <w:bookmarkEnd w:id="259"/>
    </w:p>
    <w:p w14:paraId="4901D9AD" w14:textId="5F55EB0A" w:rsidR="00BF362C" w:rsidRDefault="00BF362C" w:rsidP="00BF362C">
      <w:bookmarkStart w:id="260" w:name="_Toc140226406"/>
      <w:bookmarkStart w:id="261" w:name="_Toc140767267"/>
      <w:bookmarkStart w:id="262" w:name="_Toc140828750"/>
      <w:bookmarkStart w:id="263" w:name="_Toc141806761"/>
      <w:r w:rsidRPr="00BF362C">
        <w:t xml:space="preserve">Our governance structure </w:t>
      </w:r>
      <w:r w:rsidR="3F19F735">
        <w:t>includes</w:t>
      </w:r>
      <w:r w:rsidRPr="00BF362C">
        <w:t xml:space="preserve"> our Board, </w:t>
      </w:r>
      <w:r w:rsidR="00C11557">
        <w:t>chief executive officer</w:t>
      </w:r>
      <w:r w:rsidR="00C06119">
        <w:t xml:space="preserve">, </w:t>
      </w:r>
      <w:r w:rsidR="00C11557">
        <w:t>e</w:t>
      </w:r>
      <w:r w:rsidRPr="00BF362C">
        <w:t xml:space="preserve">xecutive </w:t>
      </w:r>
      <w:r w:rsidR="00C11557">
        <w:t>m</w:t>
      </w:r>
      <w:r w:rsidRPr="00BF362C">
        <w:t xml:space="preserve">anagement </w:t>
      </w:r>
      <w:r w:rsidR="00C11557">
        <w:t>g</w:t>
      </w:r>
      <w:r w:rsidRPr="00BF362C">
        <w:t xml:space="preserve">roup and </w:t>
      </w:r>
      <w:r w:rsidR="00C11557">
        <w:t>s</w:t>
      </w:r>
      <w:r w:rsidRPr="00BF362C">
        <w:t xml:space="preserve">enior </w:t>
      </w:r>
      <w:r w:rsidR="00C11557">
        <w:t>l</w:t>
      </w:r>
      <w:r w:rsidRPr="00BF362C">
        <w:t xml:space="preserve">eadership </w:t>
      </w:r>
      <w:r w:rsidR="00C11557">
        <w:t>t</w:t>
      </w:r>
      <w:r w:rsidRPr="00BF362C">
        <w:t xml:space="preserve">eam. </w:t>
      </w:r>
      <w:r>
        <w:t xml:space="preserve">Our </w:t>
      </w:r>
      <w:hyperlink r:id="rId80" w:anchor="our-organisational-chart">
        <w:r w:rsidRPr="556A9CE7">
          <w:rPr>
            <w:rStyle w:val="Hyperlink"/>
          </w:rPr>
          <w:t>organisational chart</w:t>
        </w:r>
      </w:hyperlink>
      <w:r>
        <w:t xml:space="preserve"> is available on our website.</w:t>
      </w:r>
      <w:r w:rsidR="00E26CC7">
        <w:t xml:space="preserve"> </w:t>
      </w:r>
    </w:p>
    <w:p w14:paraId="76767CD0" w14:textId="7E26B4DF" w:rsidR="00E77C52" w:rsidRDefault="00E77C52" w:rsidP="00BF362C">
      <w:pPr>
        <w:rPr>
          <w:b/>
          <w:bCs/>
        </w:rPr>
      </w:pPr>
      <w:r>
        <w:t>Data i</w:t>
      </w:r>
      <w:r w:rsidR="11A13AB3">
        <w:t>n</w:t>
      </w:r>
      <w:r>
        <w:t xml:space="preserve"> this section is current as of 30 June 2024.</w:t>
      </w:r>
    </w:p>
    <w:p w14:paraId="5DF7ECBA" w14:textId="0998E124" w:rsidR="00DE7106" w:rsidRDefault="00DE7106" w:rsidP="00DE7106">
      <w:pPr>
        <w:pStyle w:val="Heading3"/>
      </w:pPr>
      <w:bookmarkStart w:id="264" w:name="_Toc179795275"/>
      <w:bookmarkStart w:id="265" w:name="_Toc179795608"/>
      <w:r>
        <w:t>Board</w:t>
      </w:r>
      <w:bookmarkEnd w:id="260"/>
      <w:bookmarkEnd w:id="261"/>
      <w:bookmarkEnd w:id="262"/>
      <w:bookmarkEnd w:id="263"/>
      <w:bookmarkEnd w:id="264"/>
      <w:bookmarkEnd w:id="265"/>
    </w:p>
    <w:p w14:paraId="3B7ED6A0" w14:textId="53F5C204" w:rsidR="00A35D48" w:rsidRDefault="00A35D48" w:rsidP="00A35D48">
      <w:pPr>
        <w:rPr>
          <w:lang w:eastAsia="en-AU"/>
        </w:rPr>
      </w:pPr>
      <w:r>
        <w:rPr>
          <w:rStyle w:val="normaltextrun"/>
          <w:color w:val="000000"/>
          <w:szCs w:val="22"/>
          <w:shd w:val="clear" w:color="auto" w:fill="FFFFFF"/>
        </w:rPr>
        <w:t xml:space="preserve">Our </w:t>
      </w:r>
      <w:hyperlink r:id="rId81" w:tgtFrame="_blank" w:history="1">
        <w:r>
          <w:rPr>
            <w:rStyle w:val="normaltextrun"/>
            <w:color w:val="0000FF"/>
            <w:szCs w:val="22"/>
            <w:u w:val="single"/>
            <w:shd w:val="clear" w:color="auto" w:fill="FFFFFF"/>
          </w:rPr>
          <w:t>Board of Directors</w:t>
        </w:r>
      </w:hyperlink>
      <w:r>
        <w:rPr>
          <w:rStyle w:val="normaltextrun"/>
          <w:color w:val="000000"/>
          <w:szCs w:val="22"/>
          <w:shd w:val="clear" w:color="auto" w:fill="FFFFFF"/>
        </w:rPr>
        <w:t xml:space="preserve"> is responsible for ensuring we meet our statutory objectives and carry out our functions in accordance with the </w:t>
      </w:r>
      <w:r>
        <w:rPr>
          <w:rStyle w:val="normaltextrun"/>
          <w:i/>
          <w:iCs/>
          <w:color w:val="000000"/>
          <w:szCs w:val="22"/>
          <w:shd w:val="clear" w:color="auto" w:fill="FFFFFF"/>
        </w:rPr>
        <w:t>Legal Aid Act 1978</w:t>
      </w:r>
      <w:r>
        <w:rPr>
          <w:rStyle w:val="normaltextrun"/>
          <w:color w:val="000000"/>
          <w:szCs w:val="22"/>
          <w:shd w:val="clear" w:color="auto" w:fill="FFFFFF"/>
        </w:rPr>
        <w:t xml:space="preserve"> (Vic).</w:t>
      </w:r>
    </w:p>
    <w:p w14:paraId="4DF4D291" w14:textId="0F275FFA" w:rsidR="00636CB2" w:rsidRPr="00636CB2" w:rsidRDefault="00636CB2" w:rsidP="00636CB2">
      <w:r w:rsidRPr="00636CB2">
        <w:t>In 2023–24, our Board continued to meet with boards of the Victorian Aboriginal Legal Service, Djirra, Federation of Community Legal Centres and Law Institute of Victoria. The meetings were good opportunities to discuss areas of shared concern and interest.</w:t>
      </w:r>
    </w:p>
    <w:p w14:paraId="4ECA0B88" w14:textId="4CB1CC67" w:rsidR="00636CB2" w:rsidRDefault="00636CB2" w:rsidP="00636CB2">
      <w:r w:rsidRPr="00636CB2">
        <w:t xml:space="preserve">We were </w:t>
      </w:r>
      <w:r w:rsidR="00AE2BF9">
        <w:t xml:space="preserve">privileged to have Andrew Jackomos PSM </w:t>
      </w:r>
      <w:r w:rsidR="005D24DB">
        <w:t xml:space="preserve">join the Board in July 2023 </w:t>
      </w:r>
      <w:r w:rsidR="00AE2BF9">
        <w:t xml:space="preserve">as </w:t>
      </w:r>
      <w:r w:rsidRPr="00636CB2">
        <w:t>the inaugural First Nations member. His significant experience, knowledge and connection community enriched our organisation in our path towards self-determination.</w:t>
      </w:r>
      <w:r w:rsidR="00C65E6A">
        <w:t xml:space="preserve"> </w:t>
      </w:r>
      <w:r w:rsidR="0097239A">
        <w:t>He</w:t>
      </w:r>
      <w:r w:rsidRPr="00636CB2">
        <w:t xml:space="preserve"> </w:t>
      </w:r>
      <w:r w:rsidR="00FD05E1">
        <w:t>took</w:t>
      </w:r>
      <w:r w:rsidRPr="00636CB2">
        <w:t xml:space="preserve"> leave from the Board from March 2024 to focus on his work as a member of the Victorian Treaty Authority</w:t>
      </w:r>
      <w:r w:rsidR="0002677C">
        <w:t>.</w:t>
      </w:r>
    </w:p>
    <w:p w14:paraId="478003EF" w14:textId="0E9F06B0" w:rsidR="00AD6305" w:rsidRDefault="00891039" w:rsidP="00BB71BF">
      <w:r>
        <w:t xml:space="preserve">We were also pleased </w:t>
      </w:r>
      <w:r w:rsidR="1D548D98">
        <w:t xml:space="preserve">that </w:t>
      </w:r>
      <w:r>
        <w:t xml:space="preserve">Llewellyn </w:t>
      </w:r>
      <w:r w:rsidR="008D380F">
        <w:t>Prain</w:t>
      </w:r>
      <w:r w:rsidR="00C65E6A">
        <w:t xml:space="preserve">, </w:t>
      </w:r>
      <w:r w:rsidR="00C65E6A" w:rsidRPr="00C65E6A">
        <w:t>a strong advocate for the rights of people with disability</w:t>
      </w:r>
      <w:r w:rsidR="00C65E6A">
        <w:t>,</w:t>
      </w:r>
      <w:r w:rsidR="008D380F">
        <w:t xml:space="preserve"> </w:t>
      </w:r>
      <w:r w:rsidR="52A74865">
        <w:t>was</w:t>
      </w:r>
      <w:r w:rsidR="5854ECE6">
        <w:t xml:space="preserve"> appointed </w:t>
      </w:r>
      <w:r w:rsidR="008D380F">
        <w:t>to our Board</w:t>
      </w:r>
      <w:r w:rsidR="00AF03F2">
        <w:t xml:space="preserve"> (announced in June 2024)</w:t>
      </w:r>
      <w:r w:rsidR="00C65E6A">
        <w:t>.</w:t>
      </w:r>
      <w:r w:rsidR="00066955">
        <w:t xml:space="preserve"> </w:t>
      </w:r>
      <w:r w:rsidR="00EB7B42">
        <w:t>She commence</w:t>
      </w:r>
      <w:r w:rsidR="00FE4185">
        <w:t>d</w:t>
      </w:r>
      <w:r w:rsidR="00EB7B42">
        <w:t xml:space="preserve"> in the role</w:t>
      </w:r>
      <w:r w:rsidR="00C04617">
        <w:t xml:space="preserve"> on 3 July 2024</w:t>
      </w:r>
      <w:r w:rsidR="00BB71BF">
        <w:t xml:space="preserve">, taking the </w:t>
      </w:r>
      <w:r w:rsidR="00066955">
        <w:t>position vacated by George Habib</w:t>
      </w:r>
      <w:r w:rsidR="00CA3218">
        <w:t xml:space="preserve">, who served on the Board for six years and provided </w:t>
      </w:r>
      <w:r w:rsidR="004816A7">
        <w:t>strong</w:t>
      </w:r>
      <w:r w:rsidR="00CA3218">
        <w:t xml:space="preserve"> leadership </w:t>
      </w:r>
      <w:r w:rsidR="00627B20">
        <w:t xml:space="preserve">across many areas, including mental health </w:t>
      </w:r>
      <w:r w:rsidR="0082682F">
        <w:t>services</w:t>
      </w:r>
      <w:r w:rsidR="009003CE">
        <w:t xml:space="preserve"> and</w:t>
      </w:r>
      <w:r w:rsidR="00CA3218">
        <w:t xml:space="preserve"> </w:t>
      </w:r>
      <w:r w:rsidR="00CA3218" w:rsidRPr="00CA3218">
        <w:t>workplace health and safety issues.</w:t>
      </w:r>
    </w:p>
    <w:p w14:paraId="51EC2145" w14:textId="707BEB4B" w:rsidR="008B5504" w:rsidRPr="008B5504" w:rsidRDefault="008B5504" w:rsidP="00FA1C23">
      <w:pPr>
        <w:pStyle w:val="Heading4"/>
      </w:pPr>
      <w:r w:rsidRPr="008B5504">
        <w:t>Members</w:t>
      </w:r>
    </w:p>
    <w:p w14:paraId="2A04A05C" w14:textId="7A5938CE" w:rsidR="008B5504" w:rsidRPr="008B5504" w:rsidRDefault="008B5504" w:rsidP="00D156AA">
      <w:pPr>
        <w:pStyle w:val="ListParagraph"/>
        <w:numPr>
          <w:ilvl w:val="0"/>
          <w:numId w:val="17"/>
        </w:numPr>
      </w:pPr>
      <w:r w:rsidRPr="008B5504">
        <w:t>Bill Jaboor, Non-executive Director (Chairperson)</w:t>
      </w:r>
    </w:p>
    <w:p w14:paraId="2CD21461" w14:textId="1B51BC18" w:rsidR="008B5504" w:rsidRPr="008B5504" w:rsidRDefault="008B5504" w:rsidP="00D156AA">
      <w:pPr>
        <w:pStyle w:val="ListParagraph"/>
        <w:numPr>
          <w:ilvl w:val="0"/>
          <w:numId w:val="17"/>
        </w:numPr>
      </w:pPr>
      <w:r w:rsidRPr="008B5504">
        <w:t>Robbie Campo, Non-executive Directo</w:t>
      </w:r>
      <w:r>
        <w:t>r</w:t>
      </w:r>
    </w:p>
    <w:p w14:paraId="38B58F99" w14:textId="2A6CE779" w:rsidR="008B5504" w:rsidRPr="008B5504" w:rsidRDefault="008B5504" w:rsidP="00D156AA">
      <w:pPr>
        <w:pStyle w:val="ListParagraph"/>
        <w:numPr>
          <w:ilvl w:val="0"/>
          <w:numId w:val="17"/>
        </w:numPr>
      </w:pPr>
      <w:r w:rsidRPr="008B5504">
        <w:t>George Habib, Non-executive Director</w:t>
      </w:r>
    </w:p>
    <w:p w14:paraId="04D8802D" w14:textId="16C68AD5" w:rsidR="008B5504" w:rsidRPr="008B5504" w:rsidRDefault="008B5504" w:rsidP="00D156AA">
      <w:pPr>
        <w:pStyle w:val="ListParagraph"/>
        <w:numPr>
          <w:ilvl w:val="0"/>
          <w:numId w:val="17"/>
        </w:numPr>
      </w:pPr>
      <w:r w:rsidRPr="008B5504">
        <w:t xml:space="preserve">Andrew Jackomos, Non-executive Director (on leave </w:t>
      </w:r>
      <w:r w:rsidR="00921E5A">
        <w:t>between</w:t>
      </w:r>
      <w:r w:rsidRPr="008B5504">
        <w:t xml:space="preserve"> 4 March </w:t>
      </w:r>
      <w:r w:rsidR="00921E5A">
        <w:t>and</w:t>
      </w:r>
      <w:r w:rsidRPr="008B5504">
        <w:t xml:space="preserve"> </w:t>
      </w:r>
      <w:r w:rsidR="00FD05E1">
        <w:t>30 June</w:t>
      </w:r>
      <w:r>
        <w:t xml:space="preserve"> 2024</w:t>
      </w:r>
      <w:r w:rsidRPr="008B5504">
        <w:t>)</w:t>
      </w:r>
    </w:p>
    <w:p w14:paraId="761D98BD" w14:textId="4DC7E336" w:rsidR="008B5504" w:rsidRPr="008B5504" w:rsidRDefault="008B5504" w:rsidP="00D156AA">
      <w:pPr>
        <w:pStyle w:val="ListParagraph"/>
        <w:numPr>
          <w:ilvl w:val="0"/>
          <w:numId w:val="17"/>
        </w:numPr>
      </w:pPr>
      <w:r w:rsidRPr="008B5504">
        <w:t>Tal Karp, Non-executive Director</w:t>
      </w:r>
    </w:p>
    <w:p w14:paraId="18726D5A" w14:textId="28693FBB" w:rsidR="008B5504" w:rsidRPr="008B5504" w:rsidRDefault="008B5504" w:rsidP="00D156AA">
      <w:pPr>
        <w:pStyle w:val="ListParagraph"/>
        <w:numPr>
          <w:ilvl w:val="0"/>
          <w:numId w:val="17"/>
        </w:numPr>
      </w:pPr>
      <w:r w:rsidRPr="008B5504">
        <w:t>Clare Morton, Non-executive Director</w:t>
      </w:r>
    </w:p>
    <w:p w14:paraId="747BC812" w14:textId="78D9D2AF" w:rsidR="008B5504" w:rsidRDefault="008B5504" w:rsidP="00D156AA">
      <w:pPr>
        <w:pStyle w:val="ListParagraph"/>
        <w:numPr>
          <w:ilvl w:val="0"/>
          <w:numId w:val="17"/>
        </w:numPr>
      </w:pPr>
      <w:r w:rsidRPr="008B5504">
        <w:t>Andrew Saunders, Non-executive Director</w:t>
      </w:r>
    </w:p>
    <w:p w14:paraId="382966DF" w14:textId="7523B6EA" w:rsidR="00DE7106" w:rsidRDefault="00DE7106" w:rsidP="00636CB2">
      <w:pPr>
        <w:pStyle w:val="Heading4"/>
        <w:spacing w:after="0" w:line="240" w:lineRule="auto"/>
      </w:pPr>
      <w:r>
        <w:t>Diversity</w:t>
      </w:r>
      <w:r w:rsidR="006C2311">
        <w:rPr>
          <w:rStyle w:val="FootnoteReference"/>
        </w:rPr>
        <w:footnoteReference w:id="10"/>
      </w:r>
    </w:p>
    <w:p w14:paraId="1472B4E4" w14:textId="0D0C3322" w:rsidR="7F3E3E2F" w:rsidRPr="00C938C8" w:rsidRDefault="7F3E3E2F" w:rsidP="00C938C8">
      <w:pPr>
        <w:rPr>
          <w:szCs w:val="22"/>
          <w:lang w:eastAsia="en-AU"/>
        </w:rPr>
      </w:pPr>
      <w:r w:rsidRPr="00C938C8">
        <w:rPr>
          <w:szCs w:val="22"/>
          <w:lang w:eastAsia="en-AU"/>
        </w:rPr>
        <w:t>Gender:</w:t>
      </w:r>
    </w:p>
    <w:p w14:paraId="6ED966D5" w14:textId="05C695CE" w:rsidR="7F3E3E2F" w:rsidRPr="00C938C8" w:rsidRDefault="7F3E3E2F" w:rsidP="00D156AA">
      <w:pPr>
        <w:pStyle w:val="ListParagraph"/>
        <w:numPr>
          <w:ilvl w:val="0"/>
          <w:numId w:val="13"/>
        </w:numPr>
        <w:rPr>
          <w:szCs w:val="22"/>
          <w:lang w:eastAsia="en-AU"/>
        </w:rPr>
      </w:pPr>
      <w:r w:rsidRPr="00C938C8">
        <w:rPr>
          <w:szCs w:val="22"/>
          <w:lang w:eastAsia="en-AU"/>
        </w:rPr>
        <w:t xml:space="preserve">Female: </w:t>
      </w:r>
      <w:r w:rsidR="008912E8" w:rsidRPr="00C938C8">
        <w:rPr>
          <w:szCs w:val="22"/>
          <w:lang w:eastAsia="en-AU"/>
        </w:rPr>
        <w:t>3</w:t>
      </w:r>
    </w:p>
    <w:p w14:paraId="6C588E99" w14:textId="5DA476DB" w:rsidR="7F3E3E2F" w:rsidRDefault="7F3E3E2F" w:rsidP="00D156AA">
      <w:pPr>
        <w:pStyle w:val="ListParagraph"/>
        <w:numPr>
          <w:ilvl w:val="0"/>
          <w:numId w:val="13"/>
        </w:numPr>
        <w:rPr>
          <w:lang w:eastAsia="en-AU"/>
        </w:rPr>
      </w:pPr>
      <w:r w:rsidRPr="7B9AFEFA">
        <w:rPr>
          <w:lang w:eastAsia="en-AU"/>
        </w:rPr>
        <w:t xml:space="preserve">Male: </w:t>
      </w:r>
      <w:r w:rsidR="6E00D0D7" w:rsidRPr="7B9AFEFA">
        <w:rPr>
          <w:lang w:eastAsia="en-AU"/>
        </w:rPr>
        <w:t>4</w:t>
      </w:r>
    </w:p>
    <w:p w14:paraId="2AD56F54" w14:textId="7F84BBE2" w:rsidR="7F3E3E2F" w:rsidRPr="00C938C8" w:rsidRDefault="7F3E3E2F" w:rsidP="00C938C8">
      <w:pPr>
        <w:rPr>
          <w:szCs w:val="22"/>
          <w:lang w:eastAsia="en-AU"/>
        </w:rPr>
      </w:pPr>
      <w:r w:rsidRPr="00C938C8">
        <w:rPr>
          <w:szCs w:val="22"/>
          <w:lang w:eastAsia="en-AU"/>
        </w:rPr>
        <w:t>LGBTIQ</w:t>
      </w:r>
      <w:r w:rsidR="00C87D3B" w:rsidRPr="00C938C8">
        <w:rPr>
          <w:szCs w:val="22"/>
          <w:lang w:eastAsia="en-AU"/>
        </w:rPr>
        <w:t>A</w:t>
      </w:r>
      <w:r w:rsidRPr="00C938C8">
        <w:rPr>
          <w:szCs w:val="22"/>
          <w:lang w:eastAsia="en-AU"/>
        </w:rPr>
        <w:t>+: 0</w:t>
      </w:r>
    </w:p>
    <w:p w14:paraId="0B7F372D" w14:textId="0B30CA88" w:rsidR="7F3E3E2F" w:rsidRDefault="7F3E3E2F" w:rsidP="00C938C8">
      <w:pPr>
        <w:rPr>
          <w:lang w:eastAsia="en-AU"/>
        </w:rPr>
      </w:pPr>
      <w:r w:rsidRPr="7B9AFEFA">
        <w:rPr>
          <w:lang w:eastAsia="en-AU"/>
        </w:rPr>
        <w:t xml:space="preserve">First Nations: </w:t>
      </w:r>
      <w:r w:rsidR="26587925" w:rsidRPr="7B9AFEFA">
        <w:rPr>
          <w:lang w:eastAsia="en-AU"/>
        </w:rPr>
        <w:t>1</w:t>
      </w:r>
    </w:p>
    <w:p w14:paraId="6C76465E" w14:textId="25CA5A90" w:rsidR="7F3E3E2F" w:rsidRDefault="7F3E3E2F" w:rsidP="00C938C8">
      <w:pPr>
        <w:rPr>
          <w:lang w:eastAsia="en-AU"/>
        </w:rPr>
      </w:pPr>
      <w:r w:rsidRPr="7B9AFEFA">
        <w:rPr>
          <w:lang w:eastAsia="en-AU"/>
        </w:rPr>
        <w:lastRenderedPageBreak/>
        <w:t xml:space="preserve">Culturally and linguistically diverse: </w:t>
      </w:r>
      <w:r w:rsidR="1FF13E0D" w:rsidRPr="7B9AFEFA">
        <w:rPr>
          <w:lang w:eastAsia="en-AU"/>
        </w:rPr>
        <w:t>3</w:t>
      </w:r>
    </w:p>
    <w:p w14:paraId="3504E4B2" w14:textId="299151E4" w:rsidR="7F3E3E2F" w:rsidRPr="00C938C8" w:rsidRDefault="7F3E3E2F" w:rsidP="00C938C8">
      <w:pPr>
        <w:rPr>
          <w:szCs w:val="22"/>
          <w:lang w:eastAsia="en-AU"/>
        </w:rPr>
      </w:pPr>
      <w:r w:rsidRPr="00C938C8">
        <w:rPr>
          <w:szCs w:val="22"/>
          <w:lang w:eastAsia="en-AU"/>
        </w:rPr>
        <w:t>Age:</w:t>
      </w:r>
    </w:p>
    <w:p w14:paraId="14D55AD1" w14:textId="730039EE" w:rsidR="7F3E3E2F" w:rsidRPr="00C938C8" w:rsidRDefault="00BA3B52" w:rsidP="00D156AA">
      <w:pPr>
        <w:pStyle w:val="ListParagraph"/>
        <w:numPr>
          <w:ilvl w:val="0"/>
          <w:numId w:val="14"/>
        </w:numPr>
        <w:rPr>
          <w:szCs w:val="22"/>
          <w:lang w:eastAsia="en-AU"/>
        </w:rPr>
      </w:pPr>
      <w:r w:rsidRPr="00C938C8">
        <w:rPr>
          <w:szCs w:val="22"/>
          <w:lang w:eastAsia="en-AU"/>
        </w:rPr>
        <w:t xml:space="preserve">under </w:t>
      </w:r>
      <w:r w:rsidR="7F3E3E2F" w:rsidRPr="00C938C8">
        <w:rPr>
          <w:szCs w:val="22"/>
          <w:lang w:eastAsia="en-AU"/>
        </w:rPr>
        <w:t>35: 0</w:t>
      </w:r>
    </w:p>
    <w:p w14:paraId="474711BA" w14:textId="2968BF8D" w:rsidR="7F3E3E2F" w:rsidRPr="00C938C8" w:rsidRDefault="7F3E3E2F" w:rsidP="00D156AA">
      <w:pPr>
        <w:pStyle w:val="ListParagraph"/>
        <w:numPr>
          <w:ilvl w:val="0"/>
          <w:numId w:val="14"/>
        </w:numPr>
        <w:rPr>
          <w:szCs w:val="22"/>
          <w:lang w:eastAsia="en-AU"/>
        </w:rPr>
      </w:pPr>
      <w:r w:rsidRPr="00C938C8">
        <w:rPr>
          <w:szCs w:val="22"/>
          <w:lang w:eastAsia="en-AU"/>
        </w:rPr>
        <w:t>35–44: 1</w:t>
      </w:r>
    </w:p>
    <w:p w14:paraId="4536F0A6" w14:textId="40637D3C" w:rsidR="7F3E3E2F" w:rsidRPr="00C938C8" w:rsidRDefault="7F3E3E2F" w:rsidP="00D156AA">
      <w:pPr>
        <w:pStyle w:val="ListParagraph"/>
        <w:numPr>
          <w:ilvl w:val="0"/>
          <w:numId w:val="14"/>
        </w:numPr>
        <w:rPr>
          <w:szCs w:val="22"/>
          <w:lang w:eastAsia="en-AU"/>
        </w:rPr>
      </w:pPr>
      <w:r w:rsidRPr="00C938C8">
        <w:rPr>
          <w:szCs w:val="22"/>
          <w:lang w:eastAsia="en-AU"/>
        </w:rPr>
        <w:t>45–54: 2</w:t>
      </w:r>
    </w:p>
    <w:p w14:paraId="4FA548EF" w14:textId="77777777" w:rsidR="00AB7783" w:rsidRDefault="7F3E3E2F" w:rsidP="00D156AA">
      <w:pPr>
        <w:pStyle w:val="ListParagraph"/>
        <w:numPr>
          <w:ilvl w:val="0"/>
          <w:numId w:val="14"/>
        </w:numPr>
        <w:rPr>
          <w:lang w:eastAsia="en-AU"/>
        </w:rPr>
      </w:pPr>
      <w:r w:rsidRPr="7B9AFEFA">
        <w:rPr>
          <w:lang w:eastAsia="en-AU"/>
        </w:rPr>
        <w:t>55</w:t>
      </w:r>
      <w:r w:rsidR="00C87D3B" w:rsidRPr="7B9AFEFA">
        <w:rPr>
          <w:lang w:eastAsia="en-AU"/>
        </w:rPr>
        <w:t xml:space="preserve"> and over</w:t>
      </w:r>
      <w:r w:rsidRPr="7B9AFEFA">
        <w:rPr>
          <w:lang w:eastAsia="en-AU"/>
        </w:rPr>
        <w:t xml:space="preserve">: </w:t>
      </w:r>
      <w:r w:rsidR="60878D84" w:rsidRPr="7B9AFEFA">
        <w:rPr>
          <w:lang w:eastAsia="en-AU"/>
        </w:rPr>
        <w:t>4</w:t>
      </w:r>
    </w:p>
    <w:p w14:paraId="471F4FF7" w14:textId="56B360F8" w:rsidR="00D20CC8" w:rsidRDefault="00DE7106" w:rsidP="00E26CC7">
      <w:pPr>
        <w:pStyle w:val="Heading4"/>
      </w:pPr>
      <w:r>
        <w:t>Sub-committees</w:t>
      </w:r>
      <w:bookmarkStart w:id="266" w:name="_Toc140226407"/>
      <w:bookmarkStart w:id="267" w:name="_Toc140767268"/>
      <w:bookmarkStart w:id="268" w:name="_Toc140828751"/>
      <w:bookmarkStart w:id="269" w:name="_Toc141806762"/>
    </w:p>
    <w:p w14:paraId="47A5B1D8" w14:textId="067064AF" w:rsidR="00D20CC8" w:rsidRDefault="00D20CC8" w:rsidP="00E26CC7">
      <w:r w:rsidRPr="00E26CC7">
        <w:rPr>
          <w:b/>
          <w:bCs/>
        </w:rPr>
        <w:t>Audit, Risk and Compliance Committee</w:t>
      </w:r>
      <w:r>
        <w:t xml:space="preserve"> – Andrew Saunders (Chairperson), </w:t>
      </w:r>
      <w:r w:rsidR="00AD4F55">
        <w:t xml:space="preserve">Robbie Campo, George Habib (from 1 January 2024), </w:t>
      </w:r>
      <w:r>
        <w:t>Bill Jaboor</w:t>
      </w:r>
      <w:r w:rsidR="00B21881">
        <w:t xml:space="preserve">, </w:t>
      </w:r>
      <w:r w:rsidR="00186DCE">
        <w:t>Clare Morton (until 31 December 2023)</w:t>
      </w:r>
    </w:p>
    <w:p w14:paraId="520E76BA" w14:textId="20D34972" w:rsidR="00D20CC8" w:rsidRDefault="00D20CC8" w:rsidP="00E26CC7">
      <w:r w:rsidRPr="00E26CC7">
        <w:rPr>
          <w:b/>
          <w:bCs/>
        </w:rPr>
        <w:t>Workplace Wellbeing, Health and Safety Committee</w:t>
      </w:r>
      <w:r>
        <w:t xml:space="preserve"> – </w:t>
      </w:r>
      <w:r w:rsidR="00F70047">
        <w:t>G</w:t>
      </w:r>
      <w:r w:rsidR="008E5723">
        <w:t xml:space="preserve">eorge Habib (Chairperson until 31 December 2023), </w:t>
      </w:r>
      <w:r>
        <w:t>Clare Morton (Chairperson</w:t>
      </w:r>
      <w:r w:rsidR="008E5723">
        <w:t xml:space="preserve"> from 1 January 2024</w:t>
      </w:r>
      <w:r>
        <w:t>), Bill Jaboor,</w:t>
      </w:r>
      <w:r w:rsidR="00B21881" w:rsidRPr="00B21881">
        <w:t xml:space="preserve"> </w:t>
      </w:r>
      <w:r w:rsidR="00B21881">
        <w:t xml:space="preserve">Andrew Jackomos (November 2023), </w:t>
      </w:r>
      <w:r>
        <w:t>Tal Karp</w:t>
      </w:r>
    </w:p>
    <w:p w14:paraId="2AFB701E" w14:textId="45142B46" w:rsidR="00D20CC8" w:rsidRDefault="00D20CC8" w:rsidP="00E26CC7">
      <w:r w:rsidRPr="00E26CC7">
        <w:rPr>
          <w:b/>
          <w:bCs/>
        </w:rPr>
        <w:t>Data and Digital Committee</w:t>
      </w:r>
      <w:r>
        <w:t xml:space="preserve"> – Tal </w:t>
      </w:r>
      <w:r w:rsidR="000F0190">
        <w:t>K</w:t>
      </w:r>
      <w:r>
        <w:t>arp (Chairperson), Robbie Campo, Andrew Saunders</w:t>
      </w:r>
    </w:p>
    <w:p w14:paraId="22C68DBF" w14:textId="64B552E8" w:rsidR="005E59F7" w:rsidRDefault="00D20CC8" w:rsidP="000C754D">
      <w:r w:rsidRPr="00E26CC7">
        <w:rPr>
          <w:b/>
          <w:bCs/>
        </w:rPr>
        <w:t>Performance Committee</w:t>
      </w:r>
      <w:r>
        <w:t xml:space="preserve"> – Bill Jaboor (Chairperson),</w:t>
      </w:r>
      <w:r w:rsidR="00496C6C">
        <w:t xml:space="preserve"> Robbie Campo,</w:t>
      </w:r>
      <w:r>
        <w:t xml:space="preserve"> George Habib, Andrew Saunders</w:t>
      </w:r>
    </w:p>
    <w:p w14:paraId="23A2EF9A" w14:textId="77777777" w:rsidR="00162A69" w:rsidRPr="00155C70" w:rsidRDefault="00162A69" w:rsidP="00411AD3">
      <w:pPr>
        <w:pStyle w:val="Heading3"/>
      </w:pPr>
      <w:bookmarkStart w:id="270" w:name="_Toc179795276"/>
      <w:bookmarkStart w:id="271" w:name="_Toc179795609"/>
      <w:r w:rsidRPr="00155C70">
        <w:t>Executive management</w:t>
      </w:r>
      <w:bookmarkEnd w:id="270"/>
      <w:bookmarkEnd w:id="271"/>
    </w:p>
    <w:p w14:paraId="3CCEB193" w14:textId="77777777" w:rsidR="00162A69" w:rsidRDefault="00162A69" w:rsidP="00162A69">
      <w:pPr>
        <w:pStyle w:val="ListParagraph"/>
        <w:numPr>
          <w:ilvl w:val="0"/>
          <w:numId w:val="16"/>
        </w:numPr>
        <w:ind w:left="602"/>
      </w:pPr>
      <w:r>
        <w:t>Louise Glanville, Chief Executive Officer</w:t>
      </w:r>
    </w:p>
    <w:p w14:paraId="607F2AF1" w14:textId="77777777" w:rsidR="00162A69" w:rsidRDefault="00162A69" w:rsidP="00162A69">
      <w:pPr>
        <w:pStyle w:val="ListParagraph"/>
        <w:numPr>
          <w:ilvl w:val="0"/>
          <w:numId w:val="16"/>
        </w:numPr>
        <w:ind w:left="602"/>
      </w:pPr>
      <w:r>
        <w:t>Joanna Fletcher, Executive Director, Family, Youth and Children’s Law</w:t>
      </w:r>
    </w:p>
    <w:p w14:paraId="099F57E4" w14:textId="77777777" w:rsidR="00162A69" w:rsidRDefault="00162A69" w:rsidP="00162A69">
      <w:pPr>
        <w:pStyle w:val="ListParagraph"/>
        <w:numPr>
          <w:ilvl w:val="0"/>
          <w:numId w:val="16"/>
        </w:numPr>
        <w:ind w:left="602"/>
      </w:pPr>
      <w:r>
        <w:t>Cameron Hume, Chief Operating Officer</w:t>
      </w:r>
    </w:p>
    <w:p w14:paraId="40FB6E5D" w14:textId="77777777" w:rsidR="00162A69" w:rsidRDefault="00162A69" w:rsidP="00162A69">
      <w:pPr>
        <w:pStyle w:val="ListParagraph"/>
        <w:numPr>
          <w:ilvl w:val="0"/>
          <w:numId w:val="16"/>
        </w:numPr>
        <w:ind w:left="602"/>
      </w:pPr>
      <w:r>
        <w:t>Rowan McRae, Executive Director, Legal Practice, Civil Justice, Access and Equity</w:t>
      </w:r>
    </w:p>
    <w:p w14:paraId="08C5C9E5" w14:textId="77777777" w:rsidR="00162A69" w:rsidRDefault="00162A69" w:rsidP="00162A69">
      <w:pPr>
        <w:pStyle w:val="ListParagraph"/>
        <w:numPr>
          <w:ilvl w:val="0"/>
          <w:numId w:val="16"/>
        </w:numPr>
        <w:ind w:left="602"/>
      </w:pPr>
      <w:r>
        <w:t>Ashley Morris, Director, First Nations Services (as of 16 October 2023)</w:t>
      </w:r>
      <w:r>
        <w:rPr>
          <w:rStyle w:val="FootnoteReference"/>
        </w:rPr>
        <w:footnoteReference w:id="11"/>
      </w:r>
    </w:p>
    <w:p w14:paraId="74ED0556" w14:textId="77777777" w:rsidR="00162A69" w:rsidRDefault="00162A69" w:rsidP="00162A69">
      <w:pPr>
        <w:pStyle w:val="ListParagraph"/>
        <w:numPr>
          <w:ilvl w:val="0"/>
          <w:numId w:val="16"/>
        </w:numPr>
        <w:ind w:left="602"/>
      </w:pPr>
      <w:r>
        <w:t>Dan Nicholson, Executive Director, Criminal Law</w:t>
      </w:r>
    </w:p>
    <w:p w14:paraId="5FB9A945" w14:textId="0538F3C8" w:rsidR="00162A69" w:rsidRDefault="00162A69" w:rsidP="00162A69">
      <w:pPr>
        <w:pStyle w:val="ListParagraph"/>
        <w:numPr>
          <w:ilvl w:val="0"/>
          <w:numId w:val="16"/>
        </w:numPr>
        <w:ind w:left="602"/>
      </w:pPr>
      <w:r>
        <w:t>Peter Noble, Executive Director, Regions and Service Delivery</w:t>
      </w:r>
    </w:p>
    <w:p w14:paraId="35A058C1" w14:textId="5DF3BDAB" w:rsidR="00F133A8" w:rsidRPr="00162A69" w:rsidRDefault="00411AD3" w:rsidP="00F06B87">
      <w:pPr>
        <w:pStyle w:val="Heading3"/>
      </w:pPr>
      <w:bookmarkStart w:id="272" w:name="_Toc179795277"/>
      <w:bookmarkStart w:id="273" w:name="_Toc179795610"/>
      <w:r>
        <w:t>Senior leadership</w:t>
      </w:r>
      <w:bookmarkEnd w:id="272"/>
      <w:bookmarkEnd w:id="273"/>
    </w:p>
    <w:p w14:paraId="3BE959E0" w14:textId="797CFBAA" w:rsidR="00B46B28" w:rsidRDefault="00B46B28" w:rsidP="00D156AA">
      <w:pPr>
        <w:pStyle w:val="ListParagraph"/>
        <w:numPr>
          <w:ilvl w:val="0"/>
          <w:numId w:val="15"/>
        </w:numPr>
        <w:rPr>
          <w:lang w:eastAsia="en-AU"/>
        </w:rPr>
      </w:pPr>
      <w:r>
        <w:rPr>
          <w:lang w:eastAsia="en-AU"/>
        </w:rPr>
        <w:t>Lucy Adams, Director, Civil Justice</w:t>
      </w:r>
    </w:p>
    <w:p w14:paraId="0229C517" w14:textId="77777777" w:rsidR="00B46B28" w:rsidRDefault="00B46B28" w:rsidP="00D156AA">
      <w:pPr>
        <w:pStyle w:val="ListParagraph"/>
        <w:numPr>
          <w:ilvl w:val="0"/>
          <w:numId w:val="15"/>
        </w:numPr>
        <w:rPr>
          <w:lang w:eastAsia="en-AU"/>
        </w:rPr>
      </w:pPr>
      <w:r>
        <w:rPr>
          <w:lang w:eastAsia="en-AU"/>
        </w:rPr>
        <w:t>Kate Bundrock, Director, Summary Crime and Therapeutic Justice</w:t>
      </w:r>
    </w:p>
    <w:p w14:paraId="177AA740" w14:textId="77777777" w:rsidR="00B46B28" w:rsidRDefault="00B46B28" w:rsidP="00D156AA">
      <w:pPr>
        <w:pStyle w:val="ListParagraph"/>
        <w:numPr>
          <w:ilvl w:val="0"/>
          <w:numId w:val="15"/>
        </w:numPr>
        <w:rPr>
          <w:lang w:eastAsia="en-AU"/>
        </w:rPr>
      </w:pPr>
      <w:r>
        <w:rPr>
          <w:lang w:eastAsia="en-AU"/>
        </w:rPr>
        <w:t>Daniella Calkoen, Director, People and Workplace Services</w:t>
      </w:r>
    </w:p>
    <w:p w14:paraId="576EF5F4" w14:textId="77777777" w:rsidR="00B46B28" w:rsidRDefault="00B46B28" w:rsidP="00D156AA">
      <w:pPr>
        <w:pStyle w:val="ListParagraph"/>
        <w:numPr>
          <w:ilvl w:val="0"/>
          <w:numId w:val="15"/>
        </w:numPr>
        <w:rPr>
          <w:lang w:eastAsia="en-AU"/>
        </w:rPr>
      </w:pPr>
      <w:r>
        <w:rPr>
          <w:lang w:eastAsia="en-AU"/>
        </w:rPr>
        <w:t>Jon Cina, Director, Legal Help (as of 7 March 2024)</w:t>
      </w:r>
    </w:p>
    <w:p w14:paraId="56DE68DB" w14:textId="4CB69733" w:rsidR="00B46B28" w:rsidRDefault="00B46B28" w:rsidP="00D156AA">
      <w:pPr>
        <w:pStyle w:val="ListParagraph"/>
        <w:numPr>
          <w:ilvl w:val="0"/>
          <w:numId w:val="15"/>
        </w:numPr>
        <w:rPr>
          <w:lang w:eastAsia="en-AU"/>
        </w:rPr>
      </w:pPr>
      <w:r>
        <w:rPr>
          <w:lang w:eastAsia="en-AU"/>
        </w:rPr>
        <w:t>Matthew Dale, Chief Financial Officer</w:t>
      </w:r>
    </w:p>
    <w:p w14:paraId="2D6983E2" w14:textId="1B3A8CD6" w:rsidR="00B46B28" w:rsidRDefault="00B46B28" w:rsidP="00D156AA">
      <w:pPr>
        <w:pStyle w:val="ListParagraph"/>
        <w:numPr>
          <w:ilvl w:val="0"/>
          <w:numId w:val="15"/>
        </w:numPr>
        <w:rPr>
          <w:lang w:eastAsia="en-AU"/>
        </w:rPr>
      </w:pPr>
      <w:r>
        <w:rPr>
          <w:lang w:eastAsia="en-AU"/>
        </w:rPr>
        <w:t xml:space="preserve">Martin Edwards, Chief Information and </w:t>
      </w:r>
      <w:r w:rsidR="00C234B5">
        <w:rPr>
          <w:lang w:eastAsia="en-AU"/>
        </w:rPr>
        <w:t xml:space="preserve">Digital </w:t>
      </w:r>
      <w:r>
        <w:rPr>
          <w:lang w:eastAsia="en-AU"/>
        </w:rPr>
        <w:t>Officer (as of 11 December 2023)</w:t>
      </w:r>
    </w:p>
    <w:p w14:paraId="43F54546" w14:textId="77777777" w:rsidR="00B46B28" w:rsidRDefault="00B46B28" w:rsidP="00D156AA">
      <w:pPr>
        <w:pStyle w:val="ListParagraph"/>
        <w:numPr>
          <w:ilvl w:val="0"/>
          <w:numId w:val="15"/>
        </w:numPr>
        <w:rPr>
          <w:lang w:eastAsia="en-AU"/>
        </w:rPr>
      </w:pPr>
      <w:r>
        <w:rPr>
          <w:lang w:eastAsia="en-AU"/>
        </w:rPr>
        <w:t>Dianna Gleeson, Director, Legal Practice (until 30 May 2024)</w:t>
      </w:r>
    </w:p>
    <w:p w14:paraId="336F75E8" w14:textId="77777777" w:rsidR="00B46B28" w:rsidRDefault="00B46B28" w:rsidP="00D156AA">
      <w:pPr>
        <w:pStyle w:val="ListParagraph"/>
        <w:numPr>
          <w:ilvl w:val="0"/>
          <w:numId w:val="15"/>
        </w:numPr>
        <w:rPr>
          <w:lang w:eastAsia="en-AU"/>
        </w:rPr>
      </w:pPr>
      <w:r>
        <w:rPr>
          <w:lang w:eastAsia="en-AU"/>
        </w:rPr>
        <w:t>Emma Hunt, Acting Director, Legal Practice (as of 11 June 2024)</w:t>
      </w:r>
    </w:p>
    <w:p w14:paraId="560B1933" w14:textId="77777777" w:rsidR="00B46B28" w:rsidRDefault="00B46B28" w:rsidP="00D156AA">
      <w:pPr>
        <w:pStyle w:val="ListParagraph"/>
        <w:numPr>
          <w:ilvl w:val="0"/>
          <w:numId w:val="15"/>
        </w:numPr>
        <w:rPr>
          <w:lang w:eastAsia="en-AU"/>
        </w:rPr>
      </w:pPr>
      <w:r>
        <w:rPr>
          <w:lang w:eastAsia="en-AU"/>
        </w:rPr>
        <w:t>Lawrence Moser, Acting Director, First Nations Services (until 31 October 2023)</w:t>
      </w:r>
    </w:p>
    <w:p w14:paraId="2D1029BB" w14:textId="77777777" w:rsidR="00155C70" w:rsidRDefault="00B46B28" w:rsidP="00D156AA">
      <w:pPr>
        <w:pStyle w:val="ListParagraph"/>
        <w:numPr>
          <w:ilvl w:val="0"/>
          <w:numId w:val="15"/>
        </w:numPr>
        <w:rPr>
          <w:lang w:eastAsia="en-AU"/>
        </w:rPr>
      </w:pPr>
      <w:r>
        <w:rPr>
          <w:lang w:eastAsia="en-AU"/>
        </w:rPr>
        <w:t>Julia Munster, Chief Counsel</w:t>
      </w:r>
    </w:p>
    <w:p w14:paraId="3E8D670B" w14:textId="24E79649" w:rsidR="005E59F7" w:rsidRDefault="00B46B28" w:rsidP="00D156AA">
      <w:pPr>
        <w:pStyle w:val="ListParagraph"/>
        <w:numPr>
          <w:ilvl w:val="0"/>
          <w:numId w:val="15"/>
        </w:numPr>
        <w:rPr>
          <w:lang w:eastAsia="en-AU"/>
        </w:rPr>
      </w:pPr>
      <w:r>
        <w:rPr>
          <w:lang w:eastAsia="en-AU"/>
        </w:rPr>
        <w:t>Sarah Nieuwenhuysen, General Counsel (as of 1 December 2023)</w:t>
      </w:r>
    </w:p>
    <w:p w14:paraId="32E0815E" w14:textId="359D07EC" w:rsidR="57C6592E" w:rsidRDefault="57C6592E" w:rsidP="00D156AA">
      <w:pPr>
        <w:pStyle w:val="ListParagraph"/>
        <w:numPr>
          <w:ilvl w:val="0"/>
          <w:numId w:val="15"/>
        </w:numPr>
        <w:rPr>
          <w:rFonts w:eastAsia="Arial" w:cs="Arial"/>
          <w:color w:val="000000" w:themeColor="text1"/>
        </w:rPr>
      </w:pPr>
      <w:r w:rsidRPr="7696F9B8">
        <w:rPr>
          <w:rFonts w:eastAsia="Arial" w:cs="Arial"/>
          <w:color w:val="000000" w:themeColor="text1"/>
        </w:rPr>
        <w:t>Eila Pourasgheri, Director, Families</w:t>
      </w:r>
    </w:p>
    <w:p w14:paraId="4A3233BA" w14:textId="67B89428" w:rsidR="6F2A1966" w:rsidRDefault="57C6592E" w:rsidP="00D156AA">
      <w:pPr>
        <w:pStyle w:val="ListParagraph"/>
        <w:numPr>
          <w:ilvl w:val="0"/>
          <w:numId w:val="15"/>
        </w:numPr>
        <w:rPr>
          <w:rFonts w:eastAsia="Arial" w:cs="Arial"/>
          <w:color w:val="000000" w:themeColor="text1"/>
        </w:rPr>
      </w:pPr>
      <w:r w:rsidRPr="7696F9B8">
        <w:rPr>
          <w:rFonts w:eastAsia="Arial" w:cs="Arial"/>
          <w:color w:val="000000" w:themeColor="text1"/>
        </w:rPr>
        <w:t>Zione Walker-</w:t>
      </w:r>
      <w:proofErr w:type="spellStart"/>
      <w:r w:rsidRPr="7696F9B8">
        <w:rPr>
          <w:rFonts w:eastAsia="Arial" w:cs="Arial"/>
          <w:color w:val="000000" w:themeColor="text1"/>
        </w:rPr>
        <w:t>Nthenda</w:t>
      </w:r>
      <w:proofErr w:type="spellEnd"/>
      <w:r w:rsidRPr="7696F9B8">
        <w:rPr>
          <w:rFonts w:eastAsia="Arial" w:cs="Arial"/>
          <w:color w:val="000000" w:themeColor="text1"/>
        </w:rPr>
        <w:t>, Director, Client Services and Sector Engagement</w:t>
      </w:r>
    </w:p>
    <w:p w14:paraId="6A70C2B4" w14:textId="3308BD91" w:rsidR="00D6700C" w:rsidRDefault="00F06B87" w:rsidP="00D6700C">
      <w:pPr>
        <w:rPr>
          <w:rStyle w:val="normaltextrun"/>
          <w:rFonts w:cs="Arial"/>
        </w:rPr>
      </w:pPr>
      <w:r>
        <w:lastRenderedPageBreak/>
        <w:t>All members of the Executive Management Group are also members of the Senior Leadership Team.</w:t>
      </w:r>
      <w:r w:rsidR="007A5BB2">
        <w:t xml:space="preserve"> </w:t>
      </w:r>
      <w:bookmarkStart w:id="274" w:name="_Toc140226409"/>
      <w:bookmarkStart w:id="275" w:name="_Toc140767270"/>
      <w:bookmarkStart w:id="276" w:name="_Toc140828753"/>
      <w:bookmarkStart w:id="277" w:name="_Toc141806764"/>
      <w:bookmarkEnd w:id="266"/>
      <w:bookmarkEnd w:id="267"/>
      <w:bookmarkEnd w:id="268"/>
      <w:bookmarkEnd w:id="269"/>
      <w:r w:rsidR="587827A4" w:rsidRPr="470CBF3B">
        <w:rPr>
          <w:rStyle w:val="normaltextrun"/>
          <w:rFonts w:cs="Arial"/>
        </w:rPr>
        <w:t xml:space="preserve">More </w:t>
      </w:r>
      <w:hyperlink r:id="rId82">
        <w:r w:rsidR="587827A4" w:rsidRPr="470CBF3B">
          <w:rPr>
            <w:rStyle w:val="normaltextrun"/>
            <w:rFonts w:cs="Arial"/>
            <w:color w:val="0000FF"/>
            <w:u w:val="single"/>
          </w:rPr>
          <w:t xml:space="preserve">information about our </w:t>
        </w:r>
        <w:r w:rsidR="003B6F9C">
          <w:rPr>
            <w:rStyle w:val="normaltextrun"/>
            <w:rFonts w:cs="Arial"/>
            <w:color w:val="0000FF"/>
            <w:u w:val="single"/>
          </w:rPr>
          <w:t>S</w:t>
        </w:r>
        <w:r w:rsidR="587827A4" w:rsidRPr="470CBF3B">
          <w:rPr>
            <w:rStyle w:val="normaltextrun"/>
            <w:rFonts w:cs="Arial"/>
            <w:color w:val="0000FF"/>
            <w:u w:val="single"/>
          </w:rPr>
          <w:t xml:space="preserve">enior </w:t>
        </w:r>
        <w:r w:rsidR="003B6F9C">
          <w:rPr>
            <w:rStyle w:val="normaltextrun"/>
            <w:rFonts w:cs="Arial"/>
            <w:color w:val="0000FF"/>
            <w:u w:val="single"/>
          </w:rPr>
          <w:t>L</w:t>
        </w:r>
        <w:r w:rsidR="587827A4" w:rsidRPr="470CBF3B">
          <w:rPr>
            <w:rStyle w:val="normaltextrun"/>
            <w:rFonts w:cs="Arial"/>
            <w:color w:val="0000FF"/>
            <w:u w:val="single"/>
          </w:rPr>
          <w:t xml:space="preserve">eadership </w:t>
        </w:r>
        <w:r w:rsidR="003B6F9C">
          <w:rPr>
            <w:rStyle w:val="normaltextrun"/>
            <w:rFonts w:cs="Arial"/>
            <w:color w:val="0000FF"/>
            <w:u w:val="single"/>
          </w:rPr>
          <w:t>T</w:t>
        </w:r>
        <w:r w:rsidR="587827A4" w:rsidRPr="470CBF3B">
          <w:rPr>
            <w:rStyle w:val="normaltextrun"/>
            <w:rFonts w:cs="Arial"/>
            <w:color w:val="0000FF"/>
            <w:u w:val="single"/>
          </w:rPr>
          <w:t>eam</w:t>
        </w:r>
      </w:hyperlink>
      <w:r w:rsidR="587827A4" w:rsidRPr="470CBF3B">
        <w:rPr>
          <w:rStyle w:val="normaltextrun"/>
          <w:rFonts w:cs="Arial"/>
        </w:rPr>
        <w:t xml:space="preserve"> is available on our website.</w:t>
      </w:r>
    </w:p>
    <w:p w14:paraId="36E7B587" w14:textId="2AF3BEA8" w:rsidR="002547CC" w:rsidRDefault="002547CC" w:rsidP="002547CC">
      <w:pPr>
        <w:pStyle w:val="Heading4"/>
        <w:spacing w:after="0" w:line="240" w:lineRule="auto"/>
      </w:pPr>
      <w:r>
        <w:t>Diversity</w:t>
      </w:r>
    </w:p>
    <w:p w14:paraId="1F9857A8" w14:textId="13CCD9FD" w:rsidR="00813A84" w:rsidRDefault="00813A84" w:rsidP="004C357D">
      <w:r>
        <w:t>This data represents Senior Leadership Team member</w:t>
      </w:r>
      <w:r w:rsidR="00AE59C9">
        <w:t xml:space="preserve">s on </w:t>
      </w:r>
      <w:proofErr w:type="gramStart"/>
      <w:r w:rsidR="00AE59C9">
        <w:t>30 Jun</w:t>
      </w:r>
      <w:r w:rsidR="00E62D21">
        <w:t>e</w:t>
      </w:r>
      <w:r w:rsidR="00AE59C9">
        <w:t xml:space="preserve"> 2024, </w:t>
      </w:r>
      <w:r w:rsidR="00A241DA">
        <w:t>but</w:t>
      </w:r>
      <w:proofErr w:type="gramEnd"/>
      <w:r w:rsidR="00A241DA">
        <w:t xml:space="preserve"> excludes three members who were </w:t>
      </w:r>
      <w:r w:rsidR="004C357D">
        <w:t>absent at the time this data was collected.</w:t>
      </w:r>
    </w:p>
    <w:p w14:paraId="722BCCE3" w14:textId="77777777" w:rsidR="002547CC" w:rsidRPr="00C938C8" w:rsidRDefault="002547CC" w:rsidP="002547CC">
      <w:pPr>
        <w:rPr>
          <w:szCs w:val="22"/>
          <w:lang w:eastAsia="en-AU"/>
        </w:rPr>
      </w:pPr>
      <w:r w:rsidRPr="00C938C8">
        <w:rPr>
          <w:szCs w:val="22"/>
          <w:lang w:eastAsia="en-AU"/>
        </w:rPr>
        <w:t>Gender:</w:t>
      </w:r>
    </w:p>
    <w:p w14:paraId="1560204C" w14:textId="3DDC8741" w:rsidR="002547CC" w:rsidRPr="00C938C8" w:rsidRDefault="002547CC" w:rsidP="002547CC">
      <w:pPr>
        <w:pStyle w:val="ListParagraph"/>
        <w:numPr>
          <w:ilvl w:val="0"/>
          <w:numId w:val="13"/>
        </w:numPr>
        <w:rPr>
          <w:szCs w:val="22"/>
          <w:lang w:eastAsia="en-AU"/>
        </w:rPr>
      </w:pPr>
      <w:r w:rsidRPr="00C938C8">
        <w:rPr>
          <w:szCs w:val="22"/>
          <w:lang w:eastAsia="en-AU"/>
        </w:rPr>
        <w:t xml:space="preserve">Female: </w:t>
      </w:r>
      <w:r w:rsidR="001E4F9D">
        <w:rPr>
          <w:szCs w:val="22"/>
          <w:lang w:eastAsia="en-AU"/>
        </w:rPr>
        <w:t>10</w:t>
      </w:r>
    </w:p>
    <w:p w14:paraId="23C3B297" w14:textId="54EE4941" w:rsidR="002547CC" w:rsidRDefault="002547CC" w:rsidP="002547CC">
      <w:pPr>
        <w:pStyle w:val="ListParagraph"/>
        <w:numPr>
          <w:ilvl w:val="0"/>
          <w:numId w:val="13"/>
        </w:numPr>
        <w:rPr>
          <w:lang w:eastAsia="en-AU"/>
        </w:rPr>
      </w:pPr>
      <w:r w:rsidRPr="7B9AFEFA">
        <w:rPr>
          <w:lang w:eastAsia="en-AU"/>
        </w:rPr>
        <w:t xml:space="preserve">Male: </w:t>
      </w:r>
      <w:r w:rsidR="00F36E57">
        <w:rPr>
          <w:lang w:eastAsia="en-AU"/>
        </w:rPr>
        <w:t>5</w:t>
      </w:r>
    </w:p>
    <w:p w14:paraId="25A7206D" w14:textId="69549670" w:rsidR="002547CC" w:rsidRPr="00C938C8" w:rsidRDefault="002547CC" w:rsidP="002547CC">
      <w:pPr>
        <w:rPr>
          <w:szCs w:val="22"/>
          <w:lang w:eastAsia="en-AU"/>
        </w:rPr>
      </w:pPr>
      <w:r w:rsidRPr="00C938C8">
        <w:rPr>
          <w:szCs w:val="22"/>
          <w:lang w:eastAsia="en-AU"/>
        </w:rPr>
        <w:t xml:space="preserve">LGBTIQA+: </w:t>
      </w:r>
      <w:r w:rsidR="00F36E57">
        <w:rPr>
          <w:szCs w:val="22"/>
          <w:lang w:eastAsia="en-AU"/>
        </w:rPr>
        <w:t>2</w:t>
      </w:r>
    </w:p>
    <w:p w14:paraId="1793B9B6" w14:textId="77777777" w:rsidR="002547CC" w:rsidRDefault="002547CC" w:rsidP="002547CC">
      <w:pPr>
        <w:rPr>
          <w:lang w:eastAsia="en-AU"/>
        </w:rPr>
      </w:pPr>
      <w:r w:rsidRPr="7B9AFEFA">
        <w:rPr>
          <w:lang w:eastAsia="en-AU"/>
        </w:rPr>
        <w:t>First Nations: 1</w:t>
      </w:r>
    </w:p>
    <w:p w14:paraId="194832DE" w14:textId="77777777" w:rsidR="002547CC" w:rsidRDefault="002547CC" w:rsidP="002547CC">
      <w:pPr>
        <w:rPr>
          <w:lang w:eastAsia="en-AU"/>
        </w:rPr>
      </w:pPr>
      <w:r w:rsidRPr="7B9AFEFA">
        <w:rPr>
          <w:lang w:eastAsia="en-AU"/>
        </w:rPr>
        <w:t>Culturally and linguistically diverse: 3</w:t>
      </w:r>
    </w:p>
    <w:p w14:paraId="577A6C68" w14:textId="105D93CB" w:rsidR="00F36E57" w:rsidRDefault="00F36E57" w:rsidP="002547CC">
      <w:pPr>
        <w:rPr>
          <w:lang w:eastAsia="en-AU"/>
        </w:rPr>
      </w:pPr>
      <w:r>
        <w:rPr>
          <w:lang w:eastAsia="en-AU"/>
        </w:rPr>
        <w:t>Disability: 2</w:t>
      </w:r>
    </w:p>
    <w:p w14:paraId="01D42786" w14:textId="77777777" w:rsidR="002547CC" w:rsidRPr="00C938C8" w:rsidRDefault="002547CC" w:rsidP="002547CC">
      <w:pPr>
        <w:rPr>
          <w:szCs w:val="22"/>
          <w:lang w:eastAsia="en-AU"/>
        </w:rPr>
      </w:pPr>
      <w:r w:rsidRPr="00C938C8">
        <w:rPr>
          <w:szCs w:val="22"/>
          <w:lang w:eastAsia="en-AU"/>
        </w:rPr>
        <w:t>Age:</w:t>
      </w:r>
    </w:p>
    <w:p w14:paraId="42FCEDFC" w14:textId="1002D44D" w:rsidR="002547CC" w:rsidRPr="00C938C8" w:rsidRDefault="002547CC" w:rsidP="002547CC">
      <w:pPr>
        <w:pStyle w:val="ListParagraph"/>
        <w:numPr>
          <w:ilvl w:val="0"/>
          <w:numId w:val="14"/>
        </w:numPr>
        <w:rPr>
          <w:szCs w:val="22"/>
          <w:lang w:eastAsia="en-AU"/>
        </w:rPr>
      </w:pPr>
      <w:r w:rsidRPr="00C938C8">
        <w:rPr>
          <w:szCs w:val="22"/>
          <w:lang w:eastAsia="en-AU"/>
        </w:rPr>
        <w:t xml:space="preserve">under 35: </w:t>
      </w:r>
      <w:r w:rsidR="00F36E57">
        <w:rPr>
          <w:szCs w:val="22"/>
          <w:lang w:eastAsia="en-AU"/>
        </w:rPr>
        <w:t>1</w:t>
      </w:r>
    </w:p>
    <w:p w14:paraId="7C42C020" w14:textId="77777777" w:rsidR="002547CC" w:rsidRPr="00C938C8" w:rsidRDefault="002547CC" w:rsidP="002547CC">
      <w:pPr>
        <w:pStyle w:val="ListParagraph"/>
        <w:numPr>
          <w:ilvl w:val="0"/>
          <w:numId w:val="14"/>
        </w:numPr>
        <w:rPr>
          <w:szCs w:val="22"/>
          <w:lang w:eastAsia="en-AU"/>
        </w:rPr>
      </w:pPr>
      <w:r w:rsidRPr="00C938C8">
        <w:rPr>
          <w:szCs w:val="22"/>
          <w:lang w:eastAsia="en-AU"/>
        </w:rPr>
        <w:t>35–44: 1</w:t>
      </w:r>
    </w:p>
    <w:p w14:paraId="27D18BD4" w14:textId="7EFB30C7" w:rsidR="002547CC" w:rsidRPr="00C938C8" w:rsidRDefault="002547CC" w:rsidP="002547CC">
      <w:pPr>
        <w:pStyle w:val="ListParagraph"/>
        <w:numPr>
          <w:ilvl w:val="0"/>
          <w:numId w:val="14"/>
        </w:numPr>
        <w:rPr>
          <w:szCs w:val="22"/>
          <w:lang w:eastAsia="en-AU"/>
        </w:rPr>
      </w:pPr>
      <w:r w:rsidRPr="00C938C8">
        <w:rPr>
          <w:szCs w:val="22"/>
          <w:lang w:eastAsia="en-AU"/>
        </w:rPr>
        <w:t xml:space="preserve">45–54: </w:t>
      </w:r>
      <w:r w:rsidR="00F36E57">
        <w:rPr>
          <w:szCs w:val="22"/>
          <w:lang w:eastAsia="en-AU"/>
        </w:rPr>
        <w:t>10</w:t>
      </w:r>
    </w:p>
    <w:p w14:paraId="6AAA9B6D" w14:textId="7792A0D2" w:rsidR="002547CC" w:rsidRPr="004C357D" w:rsidRDefault="002547CC" w:rsidP="004C357D">
      <w:pPr>
        <w:pStyle w:val="ListParagraph"/>
        <w:numPr>
          <w:ilvl w:val="0"/>
          <w:numId w:val="14"/>
        </w:numPr>
        <w:rPr>
          <w:lang w:eastAsia="en-AU"/>
        </w:rPr>
      </w:pPr>
      <w:r w:rsidRPr="7B9AFEFA">
        <w:rPr>
          <w:lang w:eastAsia="en-AU"/>
        </w:rPr>
        <w:t xml:space="preserve">55 and over: </w:t>
      </w:r>
      <w:r w:rsidR="00F36E57">
        <w:rPr>
          <w:lang w:eastAsia="en-AU"/>
        </w:rPr>
        <w:t>3</w:t>
      </w:r>
    </w:p>
    <w:p w14:paraId="33CE685B" w14:textId="6FD0C5E2" w:rsidR="002A2599" w:rsidRDefault="002A2599" w:rsidP="00730AF3">
      <w:pPr>
        <w:pStyle w:val="Heading2"/>
      </w:pPr>
      <w:bookmarkStart w:id="278" w:name="_Toc179795278"/>
      <w:bookmarkStart w:id="279" w:name="_Toc179795611"/>
      <w:r>
        <w:t>Staff and employment</w:t>
      </w:r>
      <w:bookmarkEnd w:id="274"/>
      <w:bookmarkEnd w:id="275"/>
      <w:bookmarkEnd w:id="276"/>
      <w:bookmarkEnd w:id="277"/>
      <w:bookmarkEnd w:id="278"/>
      <w:bookmarkEnd w:id="279"/>
    </w:p>
    <w:p w14:paraId="55D8D379" w14:textId="7EFD6CE4" w:rsidR="0095296D" w:rsidRDefault="0095296D" w:rsidP="00730AF3">
      <w:pPr>
        <w:pStyle w:val="Heading3"/>
      </w:pPr>
      <w:bookmarkStart w:id="280" w:name="_Toc140226410"/>
      <w:bookmarkStart w:id="281" w:name="_Toc140767271"/>
      <w:bookmarkStart w:id="282" w:name="_Toc140828754"/>
      <w:bookmarkStart w:id="283" w:name="_Toc141806765"/>
      <w:bookmarkStart w:id="284" w:name="_Toc179795279"/>
      <w:bookmarkStart w:id="285" w:name="_Toc179795612"/>
      <w:r>
        <w:t>Employment and conduct principles</w:t>
      </w:r>
      <w:bookmarkEnd w:id="280"/>
      <w:bookmarkEnd w:id="281"/>
      <w:bookmarkEnd w:id="282"/>
      <w:bookmarkEnd w:id="283"/>
      <w:bookmarkEnd w:id="284"/>
      <w:bookmarkEnd w:id="285"/>
    </w:p>
    <w:p w14:paraId="43592E5E" w14:textId="5D59C923" w:rsidR="005D7D2F" w:rsidRPr="001E7C9F" w:rsidRDefault="00165BCE" w:rsidP="001E7C9F">
      <w:pPr>
        <w:rPr>
          <w:rStyle w:val="eop"/>
          <w:rFonts w:cs="Arial"/>
          <w:color w:val="000000"/>
          <w:szCs w:val="22"/>
          <w:shd w:val="clear" w:color="auto" w:fill="FFFFFF"/>
        </w:rPr>
        <w:sectPr w:rsidR="005D7D2F" w:rsidRPr="001E7C9F" w:rsidSect="007E602B">
          <w:footnotePr>
            <w:numRestart w:val="eachPage"/>
          </w:footnotePr>
          <w:type w:val="continuous"/>
          <w:pgSz w:w="11906" w:h="16838" w:code="9"/>
          <w:pgMar w:top="1418" w:right="992" w:bottom="1134" w:left="1134" w:header="851" w:footer="284" w:gutter="0"/>
          <w:paperSrc w:first="7" w:other="7"/>
          <w:pgNumType w:start="7"/>
          <w:cols w:space="720"/>
          <w:docGrid w:linePitch="299"/>
        </w:sectPr>
      </w:pPr>
      <w:r>
        <w:rPr>
          <w:rStyle w:val="normaltextrun"/>
          <w:color w:val="000000"/>
          <w:szCs w:val="22"/>
          <w:shd w:val="clear" w:color="auto" w:fill="FFFFFF"/>
        </w:rPr>
        <w:t xml:space="preserve">Our staff are bound by the values and employment principles in the Code of Conduct for Victorian Public Sector Employees and the </w:t>
      </w:r>
      <w:r>
        <w:rPr>
          <w:rStyle w:val="normaltextrun"/>
          <w:i/>
          <w:iCs/>
          <w:color w:val="000000"/>
          <w:szCs w:val="22"/>
          <w:shd w:val="clear" w:color="auto" w:fill="FFFFFF"/>
        </w:rPr>
        <w:t>Public Administration Act 2004</w:t>
      </w:r>
      <w:r>
        <w:rPr>
          <w:rStyle w:val="normaltextrun"/>
          <w:color w:val="000000"/>
          <w:szCs w:val="22"/>
          <w:shd w:val="clear" w:color="auto" w:fill="FFFFFF"/>
        </w:rPr>
        <w:t xml:space="preserve"> (Vic). Our Recruitment and Selection Policy also sets out a best practice approach to recruitment and selection that ensures employment decisions are based on merit and support the code of conduct values of impartiality, integrity, accountability and respect.</w:t>
      </w:r>
      <w:bookmarkStart w:id="286" w:name="_Toc140767272"/>
      <w:bookmarkStart w:id="287" w:name="_Toc140828755"/>
      <w:bookmarkStart w:id="288" w:name="_Toc141806766"/>
    </w:p>
    <w:p w14:paraId="0BCF310E" w14:textId="10BDC19C" w:rsidR="00B5541A" w:rsidRDefault="00B5541A" w:rsidP="006C0EFE">
      <w:pPr>
        <w:pStyle w:val="Heading3"/>
        <w:rPr>
          <w:rStyle w:val="eop"/>
        </w:rPr>
      </w:pPr>
      <w:bookmarkStart w:id="289" w:name="_Toc179795280"/>
      <w:bookmarkStart w:id="290" w:name="_Toc179795613"/>
      <w:r w:rsidRPr="006C0EFE">
        <w:rPr>
          <w:rStyle w:val="eop"/>
        </w:rPr>
        <w:lastRenderedPageBreak/>
        <w:t>Employment levels</w:t>
      </w:r>
      <w:bookmarkEnd w:id="286"/>
      <w:bookmarkEnd w:id="287"/>
      <w:bookmarkEnd w:id="288"/>
      <w:bookmarkEnd w:id="289"/>
      <w:bookmarkEnd w:id="290"/>
    </w:p>
    <w:p w14:paraId="37FDCFFC" w14:textId="465D5D65" w:rsidR="006A53C3" w:rsidRPr="00FF67DA" w:rsidRDefault="006A53C3" w:rsidP="00FF67DA">
      <w:pPr>
        <w:rPr>
          <w:lang w:eastAsia="en-AU"/>
        </w:rPr>
      </w:pPr>
      <w:r>
        <w:rPr>
          <w:lang w:eastAsia="en-AU"/>
        </w:rPr>
        <w:t xml:space="preserve">In 2023–24, our workforce grew </w:t>
      </w:r>
      <w:r w:rsidR="00E73CDC">
        <w:rPr>
          <w:lang w:eastAsia="en-AU"/>
        </w:rPr>
        <w:t>significantly by 189.8 full-time equivalent (FTE) roles</w:t>
      </w:r>
      <w:r w:rsidR="0038228A">
        <w:rPr>
          <w:lang w:eastAsia="en-AU"/>
        </w:rPr>
        <w:t xml:space="preserve">, which represents </w:t>
      </w:r>
      <w:r w:rsidR="00191987">
        <w:rPr>
          <w:lang w:eastAsia="en-AU"/>
        </w:rPr>
        <w:t xml:space="preserve">a </w:t>
      </w:r>
      <w:r w:rsidR="0038228A">
        <w:rPr>
          <w:lang w:eastAsia="en-AU"/>
        </w:rPr>
        <w:t xml:space="preserve">19 per cent </w:t>
      </w:r>
      <w:r w:rsidR="00191987">
        <w:rPr>
          <w:lang w:eastAsia="en-AU"/>
        </w:rPr>
        <w:t>increase</w:t>
      </w:r>
      <w:r w:rsidR="00212EDC">
        <w:rPr>
          <w:lang w:eastAsia="en-AU"/>
        </w:rPr>
        <w:t xml:space="preserve"> </w:t>
      </w:r>
      <w:r w:rsidR="008D64D0">
        <w:rPr>
          <w:lang w:eastAsia="en-AU"/>
        </w:rPr>
        <w:t>from</w:t>
      </w:r>
      <w:r w:rsidR="00212EDC">
        <w:rPr>
          <w:lang w:eastAsia="en-AU"/>
        </w:rPr>
        <w:t xml:space="preserve"> 2022–23</w:t>
      </w:r>
      <w:r w:rsidR="0038228A">
        <w:rPr>
          <w:lang w:eastAsia="en-AU"/>
        </w:rPr>
        <w:t xml:space="preserve">. This was linked to increased government funding for a range of programs, </w:t>
      </w:r>
      <w:r w:rsidR="008D64D0">
        <w:rPr>
          <w:lang w:eastAsia="en-AU"/>
        </w:rPr>
        <w:t>mainly</w:t>
      </w:r>
      <w:r w:rsidR="0038228A">
        <w:rPr>
          <w:lang w:eastAsia="en-AU"/>
        </w:rPr>
        <w:t xml:space="preserve"> Independent Mental Health Advocacy</w:t>
      </w:r>
      <w:r w:rsidR="00F05FDE">
        <w:rPr>
          <w:lang w:eastAsia="en-AU"/>
        </w:rPr>
        <w:t>, as well as</w:t>
      </w:r>
      <w:r w:rsidR="00F21443">
        <w:rPr>
          <w:lang w:eastAsia="en-AU"/>
        </w:rPr>
        <w:t xml:space="preserve"> others such as</w:t>
      </w:r>
      <w:r w:rsidR="00F05FDE">
        <w:rPr>
          <w:lang w:eastAsia="en-AU"/>
        </w:rPr>
        <w:t xml:space="preserve"> mental health legal services, First Nations services and </w:t>
      </w:r>
      <w:r w:rsidR="00F21443">
        <w:rPr>
          <w:lang w:eastAsia="en-AU"/>
        </w:rPr>
        <w:t>Assessment and Referral Court services.</w:t>
      </w:r>
    </w:p>
    <w:p w14:paraId="7D6155B0" w14:textId="77777777" w:rsidR="00E83A51" w:rsidRDefault="00E83A51" w:rsidP="00E83A51">
      <w:pPr>
        <w:pStyle w:val="Heading4"/>
      </w:pPr>
      <w:r>
        <w:t>By gender</w:t>
      </w:r>
    </w:p>
    <w:p w14:paraId="1A2134EE" w14:textId="77777777" w:rsidR="00E83A51" w:rsidRDefault="00E83A51" w:rsidP="00E83A51">
      <w:pPr>
        <w:pStyle w:val="Heading5"/>
      </w:pPr>
      <w:r>
        <w:t>2024</w:t>
      </w:r>
    </w:p>
    <w:tbl>
      <w:tblPr>
        <w:tblStyle w:val="TableGrid"/>
        <w:tblW w:w="5000" w:type="pct"/>
        <w:tblLayout w:type="fixed"/>
        <w:tblLook w:val="06E0" w:firstRow="1" w:lastRow="1" w:firstColumn="1" w:lastColumn="0" w:noHBand="1" w:noVBand="1"/>
      </w:tblPr>
      <w:tblGrid>
        <w:gridCol w:w="1222"/>
        <w:gridCol w:w="1222"/>
        <w:gridCol w:w="1221"/>
        <w:gridCol w:w="1221"/>
        <w:gridCol w:w="1221"/>
        <w:gridCol w:w="1221"/>
        <w:gridCol w:w="1221"/>
        <w:gridCol w:w="1221"/>
      </w:tblGrid>
      <w:tr w:rsidR="00CB1C99" w:rsidRPr="00104403" w14:paraId="4E0794AB" w14:textId="77777777" w:rsidTr="00CB1C99">
        <w:trPr>
          <w:cantSplit/>
          <w:trHeight w:val="541"/>
          <w:tblHeader/>
        </w:trPr>
        <w:tc>
          <w:tcPr>
            <w:tcW w:w="625" w:type="pct"/>
            <w:shd w:val="clear" w:color="auto" w:fill="D9D9D9" w:themeFill="background1" w:themeFillShade="D9"/>
          </w:tcPr>
          <w:p w14:paraId="06F848D5" w14:textId="77777777" w:rsidR="00E83A51" w:rsidRPr="00104403" w:rsidRDefault="00E83A51" w:rsidP="0037153A">
            <w:pPr>
              <w:keepLines/>
              <w:spacing w:before="160" w:after="80" w:line="264" w:lineRule="auto"/>
              <w:rPr>
                <w:rFonts w:eastAsia="Arial"/>
                <w:b/>
                <w:bCs/>
                <w:szCs w:val="22"/>
              </w:rPr>
            </w:pPr>
            <w:r w:rsidRPr="00104403">
              <w:rPr>
                <w:rFonts w:eastAsia="Arial"/>
                <w:b/>
                <w:bCs/>
                <w:szCs w:val="22"/>
              </w:rPr>
              <w:t>Gender</w:t>
            </w:r>
          </w:p>
        </w:tc>
        <w:tc>
          <w:tcPr>
            <w:tcW w:w="625" w:type="pct"/>
            <w:shd w:val="clear" w:color="auto" w:fill="D9D9D9" w:themeFill="background1" w:themeFillShade="D9"/>
          </w:tcPr>
          <w:p w14:paraId="7E0ED9F5" w14:textId="77777777" w:rsidR="00E83A51" w:rsidRPr="00104403" w:rsidRDefault="00E83A51" w:rsidP="0037153A">
            <w:pPr>
              <w:keepLines/>
              <w:spacing w:before="160" w:after="80" w:line="264" w:lineRule="auto"/>
              <w:rPr>
                <w:b/>
                <w:bCs/>
                <w:szCs w:val="22"/>
              </w:rPr>
            </w:pPr>
            <w:r w:rsidRPr="00104403">
              <w:rPr>
                <w:b/>
                <w:bCs/>
                <w:szCs w:val="22"/>
              </w:rPr>
              <w:t>All employees (number)</w:t>
            </w:r>
          </w:p>
        </w:tc>
        <w:tc>
          <w:tcPr>
            <w:tcW w:w="625" w:type="pct"/>
            <w:shd w:val="clear" w:color="auto" w:fill="D9D9D9" w:themeFill="background1" w:themeFillShade="D9"/>
          </w:tcPr>
          <w:p w14:paraId="1ACC9041" w14:textId="77777777" w:rsidR="00E83A51" w:rsidRPr="00104403" w:rsidRDefault="00E83A51" w:rsidP="0037153A">
            <w:pPr>
              <w:keepLines/>
              <w:spacing w:before="160" w:after="80" w:line="264" w:lineRule="auto"/>
              <w:rPr>
                <w:b/>
                <w:bCs/>
                <w:szCs w:val="22"/>
              </w:rPr>
            </w:pPr>
            <w:r w:rsidRPr="00104403">
              <w:rPr>
                <w:b/>
                <w:bCs/>
                <w:szCs w:val="22"/>
              </w:rPr>
              <w:t>All employees (FTE)</w:t>
            </w:r>
          </w:p>
        </w:tc>
        <w:tc>
          <w:tcPr>
            <w:tcW w:w="625" w:type="pct"/>
            <w:shd w:val="clear" w:color="auto" w:fill="D9D9D9" w:themeFill="background1" w:themeFillShade="D9"/>
          </w:tcPr>
          <w:p w14:paraId="34C6D805" w14:textId="77777777" w:rsidR="00E83A51" w:rsidRPr="00104403" w:rsidRDefault="00E83A51" w:rsidP="0037153A">
            <w:pPr>
              <w:keepLines/>
              <w:spacing w:before="160" w:after="80" w:line="264" w:lineRule="auto"/>
              <w:rPr>
                <w:b/>
                <w:bCs/>
                <w:szCs w:val="22"/>
              </w:rPr>
            </w:pPr>
            <w:r w:rsidRPr="00104403">
              <w:rPr>
                <w:b/>
                <w:bCs/>
                <w:szCs w:val="22"/>
              </w:rPr>
              <w:t>Ongoing (full time)</w:t>
            </w:r>
          </w:p>
        </w:tc>
        <w:tc>
          <w:tcPr>
            <w:tcW w:w="625" w:type="pct"/>
            <w:shd w:val="clear" w:color="auto" w:fill="D9D9D9" w:themeFill="background1" w:themeFillShade="D9"/>
          </w:tcPr>
          <w:p w14:paraId="4B59F974" w14:textId="77777777" w:rsidR="00E83A51" w:rsidRPr="00104403" w:rsidRDefault="00E83A51" w:rsidP="0037153A">
            <w:pPr>
              <w:keepLines/>
              <w:spacing w:before="160" w:after="80" w:line="264" w:lineRule="auto"/>
              <w:rPr>
                <w:b/>
                <w:bCs/>
                <w:szCs w:val="22"/>
              </w:rPr>
            </w:pPr>
            <w:r w:rsidRPr="00104403">
              <w:rPr>
                <w:b/>
                <w:bCs/>
                <w:szCs w:val="22"/>
              </w:rPr>
              <w:t>Ongoing (part time)</w:t>
            </w:r>
          </w:p>
        </w:tc>
        <w:tc>
          <w:tcPr>
            <w:tcW w:w="625" w:type="pct"/>
            <w:shd w:val="clear" w:color="auto" w:fill="D9D9D9" w:themeFill="background1" w:themeFillShade="D9"/>
          </w:tcPr>
          <w:p w14:paraId="55C3B579" w14:textId="77777777" w:rsidR="00E83A51" w:rsidRPr="00104403" w:rsidRDefault="00E83A51" w:rsidP="0037153A">
            <w:pPr>
              <w:keepLines/>
              <w:spacing w:before="160" w:after="80" w:line="264" w:lineRule="auto"/>
              <w:rPr>
                <w:b/>
                <w:bCs/>
                <w:szCs w:val="22"/>
              </w:rPr>
            </w:pPr>
            <w:r w:rsidRPr="00104403">
              <w:rPr>
                <w:b/>
                <w:bCs/>
                <w:szCs w:val="22"/>
              </w:rPr>
              <w:t>Ongoing (FTE)</w:t>
            </w:r>
          </w:p>
        </w:tc>
        <w:tc>
          <w:tcPr>
            <w:tcW w:w="625" w:type="pct"/>
            <w:shd w:val="clear" w:color="auto" w:fill="D9D9D9" w:themeFill="background1" w:themeFillShade="D9"/>
          </w:tcPr>
          <w:p w14:paraId="5015D718" w14:textId="77777777" w:rsidR="00E83A51" w:rsidRPr="00104403" w:rsidRDefault="00E83A51" w:rsidP="0037153A">
            <w:pPr>
              <w:keepLines/>
              <w:spacing w:before="160" w:after="80" w:line="264" w:lineRule="auto"/>
              <w:rPr>
                <w:b/>
                <w:bCs/>
                <w:szCs w:val="22"/>
              </w:rPr>
            </w:pPr>
            <w:r w:rsidRPr="00104403">
              <w:rPr>
                <w:b/>
                <w:bCs/>
                <w:szCs w:val="22"/>
              </w:rPr>
              <w:t>Fixed term and casual (number)</w:t>
            </w:r>
          </w:p>
        </w:tc>
        <w:tc>
          <w:tcPr>
            <w:tcW w:w="625" w:type="pct"/>
            <w:shd w:val="clear" w:color="auto" w:fill="D9D9D9" w:themeFill="background1" w:themeFillShade="D9"/>
          </w:tcPr>
          <w:p w14:paraId="70E9A263" w14:textId="77777777" w:rsidR="00E83A51" w:rsidRPr="00104403" w:rsidRDefault="00E83A51" w:rsidP="0037153A">
            <w:pPr>
              <w:keepLines/>
              <w:spacing w:before="160" w:after="80" w:line="264" w:lineRule="auto"/>
              <w:rPr>
                <w:b/>
                <w:bCs/>
                <w:szCs w:val="22"/>
              </w:rPr>
            </w:pPr>
            <w:r w:rsidRPr="00104403">
              <w:rPr>
                <w:b/>
                <w:bCs/>
                <w:szCs w:val="22"/>
              </w:rPr>
              <w:t>Fixed term and casual (FTE)</w:t>
            </w:r>
          </w:p>
        </w:tc>
      </w:tr>
      <w:tr w:rsidR="00E83A51" w:rsidRPr="00104403" w14:paraId="7DDE021A" w14:textId="77777777" w:rsidTr="00CB1C99">
        <w:trPr>
          <w:cantSplit/>
          <w:trHeight w:val="541"/>
        </w:trPr>
        <w:tc>
          <w:tcPr>
            <w:tcW w:w="625" w:type="pct"/>
          </w:tcPr>
          <w:p w14:paraId="13DF42C2" w14:textId="77777777" w:rsidR="00E83A51" w:rsidRPr="00104403" w:rsidRDefault="00E83A51" w:rsidP="0037153A">
            <w:pPr>
              <w:keepLines/>
              <w:spacing w:before="160" w:after="80" w:line="264" w:lineRule="auto"/>
              <w:rPr>
                <w:rFonts w:eastAsia="Arial"/>
                <w:szCs w:val="22"/>
              </w:rPr>
            </w:pPr>
            <w:r w:rsidRPr="00104403">
              <w:rPr>
                <w:rFonts w:eastAsia="Arial"/>
                <w:szCs w:val="22"/>
              </w:rPr>
              <w:t>Female</w:t>
            </w:r>
          </w:p>
        </w:tc>
        <w:tc>
          <w:tcPr>
            <w:tcW w:w="625" w:type="pct"/>
          </w:tcPr>
          <w:p w14:paraId="7710CFC2" w14:textId="77777777" w:rsidR="00E83A51" w:rsidRPr="00104403" w:rsidRDefault="00E83A51" w:rsidP="0037153A">
            <w:pPr>
              <w:keepLines/>
              <w:spacing w:before="160" w:after="80" w:line="264" w:lineRule="auto"/>
              <w:rPr>
                <w:szCs w:val="22"/>
              </w:rPr>
            </w:pPr>
            <w:r w:rsidRPr="00B85065">
              <w:t>986</w:t>
            </w:r>
          </w:p>
        </w:tc>
        <w:tc>
          <w:tcPr>
            <w:tcW w:w="625" w:type="pct"/>
          </w:tcPr>
          <w:p w14:paraId="5AFF4A06" w14:textId="77777777" w:rsidR="00E83A51" w:rsidRPr="00104403" w:rsidRDefault="00E83A51" w:rsidP="0037153A">
            <w:pPr>
              <w:keepLines/>
              <w:spacing w:before="160" w:after="80" w:line="264" w:lineRule="auto"/>
              <w:rPr>
                <w:szCs w:val="22"/>
              </w:rPr>
            </w:pPr>
            <w:r w:rsidRPr="00B85065">
              <w:t>884.4</w:t>
            </w:r>
          </w:p>
        </w:tc>
        <w:tc>
          <w:tcPr>
            <w:tcW w:w="625" w:type="pct"/>
          </w:tcPr>
          <w:p w14:paraId="0EC7AE76" w14:textId="77777777" w:rsidR="00E83A51" w:rsidRPr="00104403" w:rsidRDefault="00E83A51" w:rsidP="0037153A">
            <w:pPr>
              <w:keepLines/>
              <w:spacing w:before="160" w:after="80" w:line="264" w:lineRule="auto"/>
              <w:rPr>
                <w:szCs w:val="22"/>
              </w:rPr>
            </w:pPr>
            <w:r w:rsidRPr="00B85065">
              <w:t>529</w:t>
            </w:r>
          </w:p>
        </w:tc>
        <w:tc>
          <w:tcPr>
            <w:tcW w:w="625" w:type="pct"/>
          </w:tcPr>
          <w:p w14:paraId="1D7C9606" w14:textId="77777777" w:rsidR="00E83A51" w:rsidRPr="00104403" w:rsidRDefault="00E83A51" w:rsidP="0037153A">
            <w:pPr>
              <w:keepLines/>
              <w:spacing w:before="160" w:after="80" w:line="264" w:lineRule="auto"/>
              <w:rPr>
                <w:szCs w:val="22"/>
              </w:rPr>
            </w:pPr>
            <w:r w:rsidRPr="00B85065">
              <w:t>297</w:t>
            </w:r>
          </w:p>
        </w:tc>
        <w:tc>
          <w:tcPr>
            <w:tcW w:w="625" w:type="pct"/>
          </w:tcPr>
          <w:p w14:paraId="4F941DA6" w14:textId="77777777" w:rsidR="00E83A51" w:rsidRPr="00104403" w:rsidRDefault="00E83A51" w:rsidP="0037153A">
            <w:pPr>
              <w:keepLines/>
              <w:spacing w:before="160" w:after="80" w:line="264" w:lineRule="auto"/>
              <w:rPr>
                <w:szCs w:val="22"/>
              </w:rPr>
            </w:pPr>
            <w:r w:rsidRPr="00B85065">
              <w:t>741.9</w:t>
            </w:r>
          </w:p>
        </w:tc>
        <w:tc>
          <w:tcPr>
            <w:tcW w:w="625" w:type="pct"/>
          </w:tcPr>
          <w:p w14:paraId="00424F5C" w14:textId="77777777" w:rsidR="00E83A51" w:rsidRPr="00104403" w:rsidRDefault="00E83A51" w:rsidP="0037153A">
            <w:pPr>
              <w:keepLines/>
              <w:spacing w:before="160" w:after="80" w:line="264" w:lineRule="auto"/>
              <w:rPr>
                <w:szCs w:val="22"/>
              </w:rPr>
            </w:pPr>
            <w:r w:rsidRPr="00B85065">
              <w:t>160</w:t>
            </w:r>
          </w:p>
        </w:tc>
        <w:tc>
          <w:tcPr>
            <w:tcW w:w="625" w:type="pct"/>
          </w:tcPr>
          <w:p w14:paraId="0AEB3F09" w14:textId="77777777" w:rsidR="00E83A51" w:rsidRPr="00104403" w:rsidRDefault="00E83A51" w:rsidP="0037153A">
            <w:pPr>
              <w:keepLines/>
              <w:spacing w:before="160" w:after="80" w:line="264" w:lineRule="auto"/>
              <w:rPr>
                <w:szCs w:val="22"/>
              </w:rPr>
            </w:pPr>
            <w:r w:rsidRPr="00B85065">
              <w:t>142.5</w:t>
            </w:r>
          </w:p>
        </w:tc>
      </w:tr>
      <w:tr w:rsidR="00E83A51" w:rsidRPr="00104403" w14:paraId="603005F2" w14:textId="77777777" w:rsidTr="00CB1C99">
        <w:trPr>
          <w:cantSplit/>
        </w:trPr>
        <w:tc>
          <w:tcPr>
            <w:tcW w:w="625" w:type="pct"/>
          </w:tcPr>
          <w:p w14:paraId="490392C0" w14:textId="77777777" w:rsidR="00E83A51" w:rsidRPr="00104403" w:rsidRDefault="00E83A51" w:rsidP="0037153A">
            <w:pPr>
              <w:keepLines/>
              <w:spacing w:before="160" w:after="80" w:line="264" w:lineRule="auto"/>
              <w:rPr>
                <w:rFonts w:eastAsia="Arial"/>
                <w:b/>
                <w:bCs/>
                <w:szCs w:val="22"/>
              </w:rPr>
            </w:pPr>
            <w:r w:rsidRPr="00104403">
              <w:rPr>
                <w:rFonts w:eastAsia="Arial"/>
                <w:szCs w:val="22"/>
              </w:rPr>
              <w:t>Mal</w:t>
            </w:r>
            <w:r>
              <w:rPr>
                <w:rFonts w:eastAsia="Arial"/>
                <w:szCs w:val="22"/>
              </w:rPr>
              <w:t>e</w:t>
            </w:r>
          </w:p>
        </w:tc>
        <w:tc>
          <w:tcPr>
            <w:tcW w:w="625" w:type="pct"/>
          </w:tcPr>
          <w:p w14:paraId="2921AF49" w14:textId="77777777" w:rsidR="00E83A51" w:rsidRPr="00104403" w:rsidRDefault="00E83A51" w:rsidP="0037153A">
            <w:pPr>
              <w:keepLines/>
              <w:spacing w:before="160" w:after="80" w:line="264" w:lineRule="auto"/>
              <w:rPr>
                <w:rFonts w:eastAsia="Arial"/>
                <w:szCs w:val="22"/>
              </w:rPr>
            </w:pPr>
            <w:r w:rsidRPr="00B906B3">
              <w:t>312</w:t>
            </w:r>
          </w:p>
        </w:tc>
        <w:tc>
          <w:tcPr>
            <w:tcW w:w="625" w:type="pct"/>
          </w:tcPr>
          <w:p w14:paraId="0C4E4DB4" w14:textId="77777777" w:rsidR="00E83A51" w:rsidRPr="00104403" w:rsidRDefault="00E83A51" w:rsidP="0037153A">
            <w:pPr>
              <w:keepLines/>
              <w:spacing w:before="160" w:after="80" w:line="264" w:lineRule="auto"/>
              <w:rPr>
                <w:rFonts w:eastAsia="Arial"/>
                <w:szCs w:val="22"/>
              </w:rPr>
            </w:pPr>
            <w:r w:rsidRPr="00B906B3">
              <w:t>297.7</w:t>
            </w:r>
          </w:p>
        </w:tc>
        <w:tc>
          <w:tcPr>
            <w:tcW w:w="625" w:type="pct"/>
          </w:tcPr>
          <w:p w14:paraId="33079F20" w14:textId="77777777" w:rsidR="00E83A51" w:rsidRPr="00104403" w:rsidRDefault="00E83A51" w:rsidP="0037153A">
            <w:pPr>
              <w:keepLines/>
              <w:spacing w:before="160" w:after="80" w:line="264" w:lineRule="auto"/>
              <w:rPr>
                <w:rFonts w:eastAsia="Arial"/>
                <w:szCs w:val="22"/>
              </w:rPr>
            </w:pPr>
            <w:r w:rsidRPr="00B906B3">
              <w:t>219</w:t>
            </w:r>
          </w:p>
        </w:tc>
        <w:tc>
          <w:tcPr>
            <w:tcW w:w="625" w:type="pct"/>
          </w:tcPr>
          <w:p w14:paraId="467052F6" w14:textId="77777777" w:rsidR="00E83A51" w:rsidRPr="00104403" w:rsidRDefault="00E83A51" w:rsidP="0037153A">
            <w:pPr>
              <w:keepLines/>
              <w:spacing w:before="160" w:after="80" w:line="264" w:lineRule="auto"/>
              <w:rPr>
                <w:rFonts w:eastAsia="Arial"/>
                <w:szCs w:val="22"/>
              </w:rPr>
            </w:pPr>
            <w:r w:rsidRPr="00B906B3">
              <w:t>34</w:t>
            </w:r>
          </w:p>
        </w:tc>
        <w:tc>
          <w:tcPr>
            <w:tcW w:w="625" w:type="pct"/>
          </w:tcPr>
          <w:p w14:paraId="5E2B7404" w14:textId="77777777" w:rsidR="00E83A51" w:rsidRPr="00104403" w:rsidRDefault="00E83A51" w:rsidP="0037153A">
            <w:pPr>
              <w:keepLines/>
              <w:spacing w:before="160" w:after="80" w:line="264" w:lineRule="auto"/>
              <w:rPr>
                <w:rFonts w:eastAsia="Arial"/>
                <w:szCs w:val="22"/>
              </w:rPr>
            </w:pPr>
            <w:r w:rsidRPr="00B906B3">
              <w:t>243.9</w:t>
            </w:r>
          </w:p>
        </w:tc>
        <w:tc>
          <w:tcPr>
            <w:tcW w:w="625" w:type="pct"/>
          </w:tcPr>
          <w:p w14:paraId="440EB6B0" w14:textId="77777777" w:rsidR="00E83A51" w:rsidRPr="00104403" w:rsidRDefault="00E83A51" w:rsidP="0037153A">
            <w:pPr>
              <w:keepLines/>
              <w:spacing w:before="160" w:after="80" w:line="264" w:lineRule="auto"/>
              <w:rPr>
                <w:rFonts w:eastAsia="Arial"/>
                <w:szCs w:val="22"/>
              </w:rPr>
            </w:pPr>
            <w:r w:rsidRPr="00B906B3">
              <w:t>59</w:t>
            </w:r>
          </w:p>
        </w:tc>
        <w:tc>
          <w:tcPr>
            <w:tcW w:w="625" w:type="pct"/>
          </w:tcPr>
          <w:p w14:paraId="038353BC" w14:textId="77777777" w:rsidR="00E83A51" w:rsidRPr="00104403" w:rsidRDefault="00E83A51" w:rsidP="0037153A">
            <w:pPr>
              <w:keepLines/>
              <w:spacing w:before="160" w:after="80" w:line="264" w:lineRule="auto"/>
              <w:rPr>
                <w:rFonts w:eastAsia="Arial"/>
                <w:szCs w:val="22"/>
              </w:rPr>
            </w:pPr>
            <w:r w:rsidRPr="00B906B3">
              <w:t>53.8</w:t>
            </w:r>
          </w:p>
        </w:tc>
      </w:tr>
      <w:tr w:rsidR="00E83A51" w:rsidRPr="00104403" w14:paraId="54C13E7E" w14:textId="77777777" w:rsidTr="00CB1C99">
        <w:trPr>
          <w:cantSplit/>
          <w:trHeight w:val="494"/>
        </w:trPr>
        <w:tc>
          <w:tcPr>
            <w:tcW w:w="625" w:type="pct"/>
          </w:tcPr>
          <w:p w14:paraId="2D610D07" w14:textId="77777777" w:rsidR="00E83A51" w:rsidRPr="00104403" w:rsidRDefault="00E83A51" w:rsidP="0037153A">
            <w:pPr>
              <w:keepLines/>
              <w:spacing w:before="160" w:after="80" w:line="264" w:lineRule="auto"/>
              <w:rPr>
                <w:rFonts w:eastAsia="Arial"/>
                <w:b/>
                <w:bCs/>
                <w:szCs w:val="22"/>
              </w:rPr>
            </w:pPr>
            <w:r w:rsidRPr="00104403">
              <w:rPr>
                <w:rFonts w:eastAsia="Arial"/>
                <w:szCs w:val="22"/>
              </w:rPr>
              <w:t>Self-described</w:t>
            </w:r>
          </w:p>
        </w:tc>
        <w:tc>
          <w:tcPr>
            <w:tcW w:w="625" w:type="pct"/>
          </w:tcPr>
          <w:p w14:paraId="7F3D7F89" w14:textId="77777777" w:rsidR="00E83A51" w:rsidRPr="00104403" w:rsidRDefault="00E83A51" w:rsidP="0037153A">
            <w:pPr>
              <w:keepLines/>
              <w:spacing w:before="160" w:after="80" w:line="264" w:lineRule="auto"/>
              <w:rPr>
                <w:rFonts w:eastAsia="Arial"/>
                <w:szCs w:val="22"/>
              </w:rPr>
            </w:pPr>
            <w:r w:rsidRPr="00A30DCF">
              <w:t>14</w:t>
            </w:r>
          </w:p>
        </w:tc>
        <w:tc>
          <w:tcPr>
            <w:tcW w:w="625" w:type="pct"/>
          </w:tcPr>
          <w:p w14:paraId="75529B3C" w14:textId="77777777" w:rsidR="00E83A51" w:rsidRPr="00104403" w:rsidRDefault="00E83A51" w:rsidP="0037153A">
            <w:pPr>
              <w:keepLines/>
              <w:spacing w:before="160" w:after="80" w:line="264" w:lineRule="auto"/>
              <w:rPr>
                <w:rFonts w:eastAsia="Arial"/>
                <w:szCs w:val="22"/>
              </w:rPr>
            </w:pPr>
            <w:r w:rsidRPr="00A30DCF">
              <w:t>13.4</w:t>
            </w:r>
          </w:p>
        </w:tc>
        <w:tc>
          <w:tcPr>
            <w:tcW w:w="625" w:type="pct"/>
          </w:tcPr>
          <w:p w14:paraId="7D1A3F5C" w14:textId="77777777" w:rsidR="00E83A51" w:rsidRPr="00104403" w:rsidRDefault="00E83A51" w:rsidP="0037153A">
            <w:pPr>
              <w:keepLines/>
              <w:spacing w:before="160" w:after="80" w:line="264" w:lineRule="auto"/>
              <w:rPr>
                <w:rFonts w:eastAsia="Arial"/>
                <w:szCs w:val="22"/>
              </w:rPr>
            </w:pPr>
            <w:r w:rsidRPr="00A30DCF">
              <w:t>9</w:t>
            </w:r>
          </w:p>
        </w:tc>
        <w:tc>
          <w:tcPr>
            <w:tcW w:w="625" w:type="pct"/>
          </w:tcPr>
          <w:p w14:paraId="72FDA248" w14:textId="77777777" w:rsidR="00E83A51" w:rsidRPr="00104403" w:rsidRDefault="00E83A51" w:rsidP="0037153A">
            <w:pPr>
              <w:keepLines/>
              <w:spacing w:before="160" w:after="80" w:line="264" w:lineRule="auto"/>
              <w:rPr>
                <w:rFonts w:eastAsia="Arial"/>
                <w:szCs w:val="22"/>
              </w:rPr>
            </w:pPr>
            <w:r w:rsidRPr="00A30DCF">
              <w:t>1</w:t>
            </w:r>
          </w:p>
        </w:tc>
        <w:tc>
          <w:tcPr>
            <w:tcW w:w="625" w:type="pct"/>
          </w:tcPr>
          <w:p w14:paraId="074799B9" w14:textId="77777777" w:rsidR="00E83A51" w:rsidRPr="00104403" w:rsidRDefault="00E83A51" w:rsidP="0037153A">
            <w:pPr>
              <w:keepLines/>
              <w:spacing w:before="160" w:after="80" w:line="264" w:lineRule="auto"/>
              <w:rPr>
                <w:rFonts w:eastAsia="Arial"/>
                <w:szCs w:val="22"/>
              </w:rPr>
            </w:pPr>
            <w:r w:rsidRPr="00A30DCF">
              <w:t>9.8</w:t>
            </w:r>
          </w:p>
        </w:tc>
        <w:tc>
          <w:tcPr>
            <w:tcW w:w="625" w:type="pct"/>
          </w:tcPr>
          <w:p w14:paraId="60E10188" w14:textId="77777777" w:rsidR="00E83A51" w:rsidRPr="00104403" w:rsidRDefault="00E83A51" w:rsidP="0037153A">
            <w:pPr>
              <w:keepLines/>
              <w:spacing w:before="160" w:after="80" w:line="264" w:lineRule="auto"/>
              <w:rPr>
                <w:rFonts w:eastAsia="Arial"/>
                <w:szCs w:val="22"/>
              </w:rPr>
            </w:pPr>
            <w:r w:rsidRPr="00A30DCF">
              <w:t>4</w:t>
            </w:r>
          </w:p>
        </w:tc>
        <w:tc>
          <w:tcPr>
            <w:tcW w:w="625" w:type="pct"/>
          </w:tcPr>
          <w:p w14:paraId="3304A881" w14:textId="77777777" w:rsidR="00E83A51" w:rsidRPr="00104403" w:rsidRDefault="00E83A51" w:rsidP="0037153A">
            <w:pPr>
              <w:keepLines/>
              <w:spacing w:before="160" w:after="80" w:line="264" w:lineRule="auto"/>
              <w:rPr>
                <w:rFonts w:eastAsia="Arial"/>
                <w:szCs w:val="22"/>
              </w:rPr>
            </w:pPr>
            <w:r w:rsidRPr="00A30DCF">
              <w:t>3.6</w:t>
            </w:r>
          </w:p>
        </w:tc>
      </w:tr>
      <w:tr w:rsidR="00E83A51" w:rsidRPr="00104403" w14:paraId="4EF7FC02" w14:textId="77777777" w:rsidTr="00CB1C99">
        <w:trPr>
          <w:cantSplit/>
          <w:trHeight w:val="494"/>
        </w:trPr>
        <w:tc>
          <w:tcPr>
            <w:tcW w:w="625" w:type="pct"/>
          </w:tcPr>
          <w:p w14:paraId="14875B9E" w14:textId="77777777" w:rsidR="00E83A51" w:rsidRPr="00E77F45" w:rsidRDefault="00E83A51" w:rsidP="0037153A">
            <w:pPr>
              <w:keepLines/>
              <w:spacing w:before="160" w:after="80" w:line="264" w:lineRule="auto"/>
              <w:rPr>
                <w:rFonts w:eastAsia="Arial"/>
                <w:b/>
                <w:bCs/>
                <w:szCs w:val="22"/>
              </w:rPr>
            </w:pPr>
            <w:r w:rsidRPr="00E77F45">
              <w:rPr>
                <w:rFonts w:eastAsia="Arial"/>
                <w:b/>
                <w:bCs/>
                <w:szCs w:val="22"/>
              </w:rPr>
              <w:t>Total</w:t>
            </w:r>
          </w:p>
        </w:tc>
        <w:tc>
          <w:tcPr>
            <w:tcW w:w="625" w:type="pct"/>
          </w:tcPr>
          <w:p w14:paraId="27D268D5" w14:textId="77777777" w:rsidR="00E83A51" w:rsidRPr="00104403" w:rsidRDefault="00E83A51" w:rsidP="0037153A">
            <w:pPr>
              <w:keepLines/>
              <w:spacing w:before="160" w:after="80" w:line="264" w:lineRule="auto"/>
              <w:rPr>
                <w:lang w:eastAsia="en-AU"/>
              </w:rPr>
            </w:pPr>
            <w:r>
              <w:rPr>
                <w:rStyle w:val="normaltextrun"/>
                <w:rFonts w:cs="Arial"/>
                <w:b/>
                <w:bCs/>
                <w:szCs w:val="22"/>
              </w:rPr>
              <w:t>1,312</w:t>
            </w:r>
            <w:r>
              <w:rPr>
                <w:rStyle w:val="eop"/>
                <w:rFonts w:cs="Arial"/>
                <w:szCs w:val="22"/>
              </w:rPr>
              <w:t> </w:t>
            </w:r>
          </w:p>
        </w:tc>
        <w:tc>
          <w:tcPr>
            <w:tcW w:w="625" w:type="pct"/>
          </w:tcPr>
          <w:p w14:paraId="4E0C8234" w14:textId="77777777" w:rsidR="00E83A51" w:rsidRPr="00104403" w:rsidRDefault="00E83A51" w:rsidP="0037153A">
            <w:pPr>
              <w:keepLines/>
              <w:spacing w:before="160" w:after="80" w:line="264" w:lineRule="auto"/>
              <w:rPr>
                <w:lang w:eastAsia="en-AU"/>
              </w:rPr>
            </w:pPr>
            <w:r>
              <w:rPr>
                <w:rStyle w:val="normaltextrun"/>
                <w:rFonts w:cs="Arial"/>
                <w:b/>
                <w:bCs/>
                <w:szCs w:val="22"/>
              </w:rPr>
              <w:t>1,195.5</w:t>
            </w:r>
            <w:r>
              <w:rPr>
                <w:rStyle w:val="eop"/>
                <w:rFonts w:cs="Arial"/>
                <w:szCs w:val="22"/>
              </w:rPr>
              <w:t> </w:t>
            </w:r>
          </w:p>
        </w:tc>
        <w:tc>
          <w:tcPr>
            <w:tcW w:w="625" w:type="pct"/>
          </w:tcPr>
          <w:p w14:paraId="50EBE207" w14:textId="77777777" w:rsidR="00E83A51" w:rsidRPr="00104403" w:rsidRDefault="00E83A51" w:rsidP="0037153A">
            <w:pPr>
              <w:keepLines/>
              <w:spacing w:before="160" w:after="80" w:line="264" w:lineRule="auto"/>
              <w:rPr>
                <w:lang w:eastAsia="en-AU"/>
              </w:rPr>
            </w:pPr>
            <w:r>
              <w:rPr>
                <w:rStyle w:val="normaltextrun"/>
                <w:rFonts w:cs="Arial"/>
                <w:b/>
                <w:bCs/>
                <w:szCs w:val="22"/>
              </w:rPr>
              <w:t>757</w:t>
            </w:r>
            <w:r>
              <w:rPr>
                <w:rStyle w:val="eop"/>
                <w:rFonts w:cs="Arial"/>
                <w:szCs w:val="22"/>
              </w:rPr>
              <w:t> </w:t>
            </w:r>
          </w:p>
        </w:tc>
        <w:tc>
          <w:tcPr>
            <w:tcW w:w="625" w:type="pct"/>
          </w:tcPr>
          <w:p w14:paraId="044AF7EB" w14:textId="77777777" w:rsidR="00E83A51" w:rsidRPr="00104403" w:rsidRDefault="00E83A51" w:rsidP="0037153A">
            <w:pPr>
              <w:keepLines/>
              <w:spacing w:before="160" w:after="80" w:line="264" w:lineRule="auto"/>
              <w:rPr>
                <w:lang w:eastAsia="en-AU"/>
              </w:rPr>
            </w:pPr>
            <w:r>
              <w:rPr>
                <w:rStyle w:val="normaltextrun"/>
                <w:rFonts w:cs="Arial"/>
                <w:b/>
                <w:bCs/>
                <w:szCs w:val="22"/>
              </w:rPr>
              <w:t>332</w:t>
            </w:r>
            <w:r>
              <w:rPr>
                <w:rStyle w:val="eop"/>
                <w:rFonts w:cs="Arial"/>
                <w:szCs w:val="22"/>
              </w:rPr>
              <w:t> </w:t>
            </w:r>
          </w:p>
        </w:tc>
        <w:tc>
          <w:tcPr>
            <w:tcW w:w="625" w:type="pct"/>
          </w:tcPr>
          <w:p w14:paraId="4B15AFE3" w14:textId="77777777" w:rsidR="00E83A51" w:rsidRPr="00104403" w:rsidRDefault="00E83A51" w:rsidP="0037153A">
            <w:pPr>
              <w:keepLines/>
              <w:spacing w:before="160" w:after="80" w:line="264" w:lineRule="auto"/>
              <w:rPr>
                <w:lang w:eastAsia="en-AU"/>
              </w:rPr>
            </w:pPr>
            <w:r>
              <w:rPr>
                <w:rStyle w:val="normaltextrun"/>
                <w:rFonts w:cs="Arial"/>
                <w:b/>
                <w:bCs/>
                <w:szCs w:val="22"/>
              </w:rPr>
              <w:t>995.6</w:t>
            </w:r>
            <w:r>
              <w:rPr>
                <w:rStyle w:val="eop"/>
                <w:rFonts w:cs="Arial"/>
                <w:szCs w:val="22"/>
              </w:rPr>
              <w:t> </w:t>
            </w:r>
          </w:p>
        </w:tc>
        <w:tc>
          <w:tcPr>
            <w:tcW w:w="625" w:type="pct"/>
          </w:tcPr>
          <w:p w14:paraId="1A09762D" w14:textId="77777777" w:rsidR="00E83A51" w:rsidRPr="00104403" w:rsidRDefault="00E83A51" w:rsidP="0037153A">
            <w:pPr>
              <w:keepLines/>
              <w:spacing w:before="160" w:after="80" w:line="264" w:lineRule="auto"/>
              <w:rPr>
                <w:lang w:eastAsia="en-AU"/>
              </w:rPr>
            </w:pPr>
            <w:r>
              <w:rPr>
                <w:rStyle w:val="normaltextrun"/>
                <w:rFonts w:cs="Arial"/>
                <w:b/>
                <w:bCs/>
                <w:szCs w:val="22"/>
              </w:rPr>
              <w:t>223</w:t>
            </w:r>
            <w:r>
              <w:rPr>
                <w:rStyle w:val="eop"/>
                <w:rFonts w:cs="Arial"/>
                <w:szCs w:val="22"/>
              </w:rPr>
              <w:t> </w:t>
            </w:r>
          </w:p>
        </w:tc>
        <w:tc>
          <w:tcPr>
            <w:tcW w:w="625" w:type="pct"/>
          </w:tcPr>
          <w:p w14:paraId="78076699" w14:textId="77777777" w:rsidR="00E83A51" w:rsidRPr="00104403" w:rsidRDefault="00E83A51" w:rsidP="0037153A">
            <w:pPr>
              <w:keepLines/>
              <w:spacing w:before="160" w:after="80" w:line="264" w:lineRule="auto"/>
              <w:rPr>
                <w:lang w:eastAsia="en-AU"/>
              </w:rPr>
            </w:pPr>
            <w:r>
              <w:rPr>
                <w:rStyle w:val="normaltextrun"/>
                <w:rFonts w:cs="Arial"/>
                <w:b/>
                <w:bCs/>
                <w:szCs w:val="22"/>
              </w:rPr>
              <w:t>199.9</w:t>
            </w:r>
            <w:r>
              <w:rPr>
                <w:rStyle w:val="eop"/>
                <w:rFonts w:cs="Arial"/>
                <w:szCs w:val="22"/>
              </w:rPr>
              <w:t> </w:t>
            </w:r>
          </w:p>
        </w:tc>
      </w:tr>
    </w:tbl>
    <w:p w14:paraId="1A8BBF75" w14:textId="77777777" w:rsidR="00E83A51" w:rsidRDefault="00E83A51" w:rsidP="00E83A51">
      <w:pPr>
        <w:pStyle w:val="Heading5"/>
      </w:pPr>
      <w:r>
        <w:t>2023</w:t>
      </w:r>
    </w:p>
    <w:tbl>
      <w:tblPr>
        <w:tblStyle w:val="TableGrid"/>
        <w:tblW w:w="5000" w:type="pct"/>
        <w:tblLayout w:type="fixed"/>
        <w:tblLook w:val="06E0" w:firstRow="1" w:lastRow="1" w:firstColumn="1" w:lastColumn="0" w:noHBand="1" w:noVBand="1"/>
      </w:tblPr>
      <w:tblGrid>
        <w:gridCol w:w="1222"/>
        <w:gridCol w:w="1222"/>
        <w:gridCol w:w="1221"/>
        <w:gridCol w:w="1221"/>
        <w:gridCol w:w="1221"/>
        <w:gridCol w:w="1221"/>
        <w:gridCol w:w="1221"/>
        <w:gridCol w:w="1221"/>
      </w:tblGrid>
      <w:tr w:rsidR="00E83A51" w:rsidRPr="00104403" w14:paraId="537E024F" w14:textId="77777777" w:rsidTr="00CB1C99">
        <w:trPr>
          <w:cantSplit/>
          <w:trHeight w:val="541"/>
          <w:tblHeader/>
        </w:trPr>
        <w:tc>
          <w:tcPr>
            <w:tcW w:w="625" w:type="pct"/>
            <w:shd w:val="clear" w:color="auto" w:fill="D9D9D9" w:themeFill="background1" w:themeFillShade="D9"/>
          </w:tcPr>
          <w:p w14:paraId="7E3CA01A" w14:textId="77777777" w:rsidR="00E83A51" w:rsidRPr="00104403" w:rsidRDefault="00E83A51" w:rsidP="0037153A">
            <w:pPr>
              <w:keepLines/>
              <w:spacing w:before="160" w:after="80" w:line="264" w:lineRule="auto"/>
              <w:rPr>
                <w:rFonts w:eastAsia="Arial"/>
                <w:b/>
                <w:bCs/>
                <w:szCs w:val="22"/>
              </w:rPr>
            </w:pPr>
            <w:r w:rsidRPr="00104403">
              <w:rPr>
                <w:rFonts w:eastAsia="Arial"/>
                <w:b/>
                <w:bCs/>
                <w:szCs w:val="22"/>
              </w:rPr>
              <w:t>Gender</w:t>
            </w:r>
          </w:p>
        </w:tc>
        <w:tc>
          <w:tcPr>
            <w:tcW w:w="625" w:type="pct"/>
            <w:shd w:val="clear" w:color="auto" w:fill="D9D9D9" w:themeFill="background1" w:themeFillShade="D9"/>
          </w:tcPr>
          <w:p w14:paraId="76D6F2EA" w14:textId="77777777" w:rsidR="00E83A51" w:rsidRPr="00104403" w:rsidRDefault="00E83A51" w:rsidP="0037153A">
            <w:pPr>
              <w:keepLines/>
              <w:spacing w:before="160" w:after="80" w:line="264" w:lineRule="auto"/>
              <w:rPr>
                <w:b/>
                <w:bCs/>
                <w:szCs w:val="22"/>
              </w:rPr>
            </w:pPr>
            <w:r w:rsidRPr="00104403">
              <w:rPr>
                <w:b/>
                <w:bCs/>
                <w:szCs w:val="22"/>
              </w:rPr>
              <w:t>All employees (number)</w:t>
            </w:r>
          </w:p>
        </w:tc>
        <w:tc>
          <w:tcPr>
            <w:tcW w:w="625" w:type="pct"/>
            <w:shd w:val="clear" w:color="auto" w:fill="D9D9D9" w:themeFill="background1" w:themeFillShade="D9"/>
          </w:tcPr>
          <w:p w14:paraId="2F31E362" w14:textId="77777777" w:rsidR="00E83A51" w:rsidRPr="00104403" w:rsidRDefault="00E83A51" w:rsidP="0037153A">
            <w:pPr>
              <w:keepLines/>
              <w:spacing w:before="160" w:after="80" w:line="264" w:lineRule="auto"/>
              <w:rPr>
                <w:b/>
                <w:bCs/>
                <w:szCs w:val="22"/>
              </w:rPr>
            </w:pPr>
            <w:r w:rsidRPr="00104403">
              <w:rPr>
                <w:b/>
                <w:bCs/>
                <w:szCs w:val="22"/>
              </w:rPr>
              <w:t>All employees (FTE)</w:t>
            </w:r>
          </w:p>
        </w:tc>
        <w:tc>
          <w:tcPr>
            <w:tcW w:w="625" w:type="pct"/>
            <w:shd w:val="clear" w:color="auto" w:fill="D9D9D9" w:themeFill="background1" w:themeFillShade="D9"/>
          </w:tcPr>
          <w:p w14:paraId="27ED017E" w14:textId="77777777" w:rsidR="00E83A51" w:rsidRPr="00104403" w:rsidRDefault="00E83A51" w:rsidP="0037153A">
            <w:pPr>
              <w:keepLines/>
              <w:spacing w:before="160" w:after="80" w:line="264" w:lineRule="auto"/>
              <w:rPr>
                <w:b/>
                <w:bCs/>
                <w:szCs w:val="22"/>
              </w:rPr>
            </w:pPr>
            <w:r w:rsidRPr="00104403">
              <w:rPr>
                <w:b/>
                <w:bCs/>
                <w:szCs w:val="22"/>
              </w:rPr>
              <w:t>Ongoing (full time)</w:t>
            </w:r>
          </w:p>
        </w:tc>
        <w:tc>
          <w:tcPr>
            <w:tcW w:w="625" w:type="pct"/>
            <w:shd w:val="clear" w:color="auto" w:fill="D9D9D9" w:themeFill="background1" w:themeFillShade="D9"/>
          </w:tcPr>
          <w:p w14:paraId="4A5EFEE9" w14:textId="77777777" w:rsidR="00E83A51" w:rsidRPr="00104403" w:rsidRDefault="00E83A51" w:rsidP="0037153A">
            <w:pPr>
              <w:keepLines/>
              <w:spacing w:before="160" w:after="80" w:line="264" w:lineRule="auto"/>
              <w:rPr>
                <w:b/>
                <w:bCs/>
                <w:szCs w:val="22"/>
              </w:rPr>
            </w:pPr>
            <w:r w:rsidRPr="00104403">
              <w:rPr>
                <w:b/>
                <w:bCs/>
                <w:szCs w:val="22"/>
              </w:rPr>
              <w:t>Ongoing (part time)</w:t>
            </w:r>
          </w:p>
        </w:tc>
        <w:tc>
          <w:tcPr>
            <w:tcW w:w="625" w:type="pct"/>
            <w:shd w:val="clear" w:color="auto" w:fill="D9D9D9" w:themeFill="background1" w:themeFillShade="D9"/>
          </w:tcPr>
          <w:p w14:paraId="39661D11" w14:textId="77777777" w:rsidR="00E83A51" w:rsidRPr="00104403" w:rsidRDefault="00E83A51" w:rsidP="0037153A">
            <w:pPr>
              <w:keepLines/>
              <w:spacing w:before="160" w:after="80" w:line="264" w:lineRule="auto"/>
              <w:rPr>
                <w:b/>
                <w:bCs/>
                <w:szCs w:val="22"/>
              </w:rPr>
            </w:pPr>
            <w:r w:rsidRPr="00104403">
              <w:rPr>
                <w:b/>
                <w:bCs/>
                <w:szCs w:val="22"/>
              </w:rPr>
              <w:t>Ongoing (FTE)</w:t>
            </w:r>
          </w:p>
        </w:tc>
        <w:tc>
          <w:tcPr>
            <w:tcW w:w="625" w:type="pct"/>
            <w:shd w:val="clear" w:color="auto" w:fill="D9D9D9" w:themeFill="background1" w:themeFillShade="D9"/>
          </w:tcPr>
          <w:p w14:paraId="1D75E8A6" w14:textId="77777777" w:rsidR="00E83A51" w:rsidRPr="00104403" w:rsidRDefault="00E83A51" w:rsidP="0037153A">
            <w:pPr>
              <w:keepLines/>
              <w:spacing w:before="160" w:after="80" w:line="264" w:lineRule="auto"/>
              <w:rPr>
                <w:b/>
                <w:bCs/>
                <w:szCs w:val="22"/>
              </w:rPr>
            </w:pPr>
            <w:r w:rsidRPr="00104403">
              <w:rPr>
                <w:b/>
                <w:bCs/>
                <w:szCs w:val="22"/>
              </w:rPr>
              <w:t>Fixed term and casual (number)</w:t>
            </w:r>
          </w:p>
        </w:tc>
        <w:tc>
          <w:tcPr>
            <w:tcW w:w="625" w:type="pct"/>
            <w:shd w:val="clear" w:color="auto" w:fill="D9D9D9" w:themeFill="background1" w:themeFillShade="D9"/>
          </w:tcPr>
          <w:p w14:paraId="4F6AE91E" w14:textId="77777777" w:rsidR="00E83A51" w:rsidRPr="00104403" w:rsidRDefault="00E83A51" w:rsidP="0037153A">
            <w:pPr>
              <w:keepLines/>
              <w:spacing w:before="160" w:after="80" w:line="264" w:lineRule="auto"/>
              <w:rPr>
                <w:b/>
                <w:bCs/>
                <w:szCs w:val="22"/>
              </w:rPr>
            </w:pPr>
            <w:r w:rsidRPr="00104403">
              <w:rPr>
                <w:b/>
                <w:bCs/>
                <w:szCs w:val="22"/>
              </w:rPr>
              <w:t>Fixed term and casual (FTE)</w:t>
            </w:r>
          </w:p>
        </w:tc>
      </w:tr>
      <w:tr w:rsidR="00E83A51" w:rsidRPr="00104403" w14:paraId="168D0AD6" w14:textId="77777777" w:rsidTr="00CB1C99">
        <w:trPr>
          <w:cantSplit/>
          <w:trHeight w:val="541"/>
        </w:trPr>
        <w:tc>
          <w:tcPr>
            <w:tcW w:w="625" w:type="pct"/>
          </w:tcPr>
          <w:p w14:paraId="242B6572" w14:textId="77777777" w:rsidR="00E83A51" w:rsidRPr="00104403" w:rsidRDefault="00E83A51" w:rsidP="0037153A">
            <w:pPr>
              <w:keepLines/>
              <w:spacing w:before="160" w:after="80" w:line="264" w:lineRule="auto"/>
              <w:rPr>
                <w:rFonts w:eastAsia="Arial"/>
                <w:szCs w:val="22"/>
              </w:rPr>
            </w:pPr>
            <w:r w:rsidRPr="00104403">
              <w:rPr>
                <w:rFonts w:eastAsia="Arial"/>
                <w:szCs w:val="22"/>
              </w:rPr>
              <w:t>Female</w:t>
            </w:r>
          </w:p>
        </w:tc>
        <w:tc>
          <w:tcPr>
            <w:tcW w:w="625" w:type="pct"/>
          </w:tcPr>
          <w:p w14:paraId="2FDF8A9A" w14:textId="77777777" w:rsidR="00E83A51" w:rsidRPr="00104403" w:rsidRDefault="00E83A51" w:rsidP="0037153A">
            <w:pPr>
              <w:keepLines/>
              <w:spacing w:before="160" w:after="80" w:line="264" w:lineRule="auto"/>
              <w:rPr>
                <w:szCs w:val="22"/>
              </w:rPr>
            </w:pPr>
            <w:r w:rsidRPr="005D7D2F">
              <w:rPr>
                <w:lang w:eastAsia="en-AU"/>
              </w:rPr>
              <w:t>833</w:t>
            </w:r>
          </w:p>
        </w:tc>
        <w:tc>
          <w:tcPr>
            <w:tcW w:w="625" w:type="pct"/>
          </w:tcPr>
          <w:p w14:paraId="2DD4F4A9" w14:textId="77777777" w:rsidR="00E83A51" w:rsidRPr="00104403" w:rsidRDefault="00E83A51" w:rsidP="0037153A">
            <w:pPr>
              <w:keepLines/>
              <w:spacing w:before="160" w:after="80" w:line="264" w:lineRule="auto"/>
              <w:rPr>
                <w:szCs w:val="22"/>
              </w:rPr>
            </w:pPr>
            <w:r w:rsidRPr="005D7D2F">
              <w:rPr>
                <w:lang w:eastAsia="en-AU"/>
              </w:rPr>
              <w:t>741.9</w:t>
            </w:r>
          </w:p>
        </w:tc>
        <w:tc>
          <w:tcPr>
            <w:tcW w:w="625" w:type="pct"/>
          </w:tcPr>
          <w:p w14:paraId="5DBAD281" w14:textId="77777777" w:rsidR="00E83A51" w:rsidRPr="00104403" w:rsidRDefault="00E83A51" w:rsidP="0037153A">
            <w:pPr>
              <w:keepLines/>
              <w:spacing w:before="160" w:after="80" w:line="264" w:lineRule="auto"/>
              <w:rPr>
                <w:szCs w:val="22"/>
              </w:rPr>
            </w:pPr>
            <w:r w:rsidRPr="005D7D2F">
              <w:rPr>
                <w:lang w:eastAsia="en-AU"/>
              </w:rPr>
              <w:t>431</w:t>
            </w:r>
          </w:p>
        </w:tc>
        <w:tc>
          <w:tcPr>
            <w:tcW w:w="625" w:type="pct"/>
          </w:tcPr>
          <w:p w14:paraId="632A9A45" w14:textId="77777777" w:rsidR="00E83A51" w:rsidRPr="00104403" w:rsidRDefault="00E83A51" w:rsidP="0037153A">
            <w:pPr>
              <w:keepLines/>
              <w:spacing w:before="160" w:after="80" w:line="264" w:lineRule="auto"/>
              <w:rPr>
                <w:szCs w:val="22"/>
              </w:rPr>
            </w:pPr>
            <w:r w:rsidRPr="005D7D2F">
              <w:rPr>
                <w:lang w:eastAsia="en-AU"/>
              </w:rPr>
              <w:t>265</w:t>
            </w:r>
          </w:p>
        </w:tc>
        <w:tc>
          <w:tcPr>
            <w:tcW w:w="625" w:type="pct"/>
          </w:tcPr>
          <w:p w14:paraId="746D291F" w14:textId="77777777" w:rsidR="00E83A51" w:rsidRPr="00104403" w:rsidRDefault="00E83A51" w:rsidP="0037153A">
            <w:pPr>
              <w:keepLines/>
              <w:spacing w:before="160" w:after="80" w:line="264" w:lineRule="auto"/>
              <w:rPr>
                <w:szCs w:val="22"/>
              </w:rPr>
            </w:pPr>
            <w:r w:rsidRPr="005D7D2F">
              <w:rPr>
                <w:lang w:eastAsia="en-AU"/>
              </w:rPr>
              <w:t>622.8</w:t>
            </w:r>
          </w:p>
        </w:tc>
        <w:tc>
          <w:tcPr>
            <w:tcW w:w="625" w:type="pct"/>
          </w:tcPr>
          <w:p w14:paraId="1ACF8539" w14:textId="77777777" w:rsidR="00E83A51" w:rsidRPr="00104403" w:rsidRDefault="00E83A51" w:rsidP="0037153A">
            <w:pPr>
              <w:keepLines/>
              <w:spacing w:before="160" w:after="80" w:line="264" w:lineRule="auto"/>
              <w:rPr>
                <w:szCs w:val="22"/>
              </w:rPr>
            </w:pPr>
            <w:r w:rsidRPr="005D7D2F">
              <w:rPr>
                <w:lang w:eastAsia="en-AU"/>
              </w:rPr>
              <w:t>137</w:t>
            </w:r>
          </w:p>
        </w:tc>
        <w:tc>
          <w:tcPr>
            <w:tcW w:w="625" w:type="pct"/>
          </w:tcPr>
          <w:p w14:paraId="26369208" w14:textId="77777777" w:rsidR="00E83A51" w:rsidRPr="00104403" w:rsidRDefault="00E83A51" w:rsidP="0037153A">
            <w:pPr>
              <w:keepLines/>
              <w:spacing w:before="160" w:after="80" w:line="264" w:lineRule="auto"/>
              <w:rPr>
                <w:szCs w:val="22"/>
              </w:rPr>
            </w:pPr>
            <w:r w:rsidRPr="005D7D2F">
              <w:rPr>
                <w:lang w:eastAsia="en-AU"/>
              </w:rPr>
              <w:t>119.1</w:t>
            </w:r>
          </w:p>
        </w:tc>
      </w:tr>
      <w:tr w:rsidR="00E83A51" w:rsidRPr="00104403" w14:paraId="4174D859" w14:textId="77777777" w:rsidTr="00CB1C99">
        <w:trPr>
          <w:cantSplit/>
        </w:trPr>
        <w:tc>
          <w:tcPr>
            <w:tcW w:w="625" w:type="pct"/>
          </w:tcPr>
          <w:p w14:paraId="3BE5639F" w14:textId="77777777" w:rsidR="00E83A51" w:rsidRPr="00104403" w:rsidRDefault="00E83A51" w:rsidP="0037153A">
            <w:pPr>
              <w:keepLines/>
              <w:spacing w:before="160" w:after="80" w:line="264" w:lineRule="auto"/>
              <w:rPr>
                <w:rFonts w:eastAsia="Arial"/>
                <w:b/>
                <w:bCs/>
                <w:szCs w:val="22"/>
              </w:rPr>
            </w:pPr>
            <w:r w:rsidRPr="00104403">
              <w:rPr>
                <w:rFonts w:eastAsia="Arial"/>
                <w:szCs w:val="22"/>
              </w:rPr>
              <w:t>Mal</w:t>
            </w:r>
            <w:r>
              <w:rPr>
                <w:rFonts w:eastAsia="Arial"/>
                <w:szCs w:val="22"/>
              </w:rPr>
              <w:t>e</w:t>
            </w:r>
          </w:p>
        </w:tc>
        <w:tc>
          <w:tcPr>
            <w:tcW w:w="625" w:type="pct"/>
          </w:tcPr>
          <w:p w14:paraId="6A2BA739" w14:textId="77777777" w:rsidR="00E83A51" w:rsidRPr="00104403" w:rsidRDefault="00E83A51" w:rsidP="0037153A">
            <w:pPr>
              <w:keepLines/>
              <w:spacing w:before="160" w:after="80" w:line="264" w:lineRule="auto"/>
              <w:rPr>
                <w:rFonts w:eastAsia="Arial"/>
                <w:szCs w:val="22"/>
              </w:rPr>
            </w:pPr>
            <w:r w:rsidRPr="005D7D2F">
              <w:rPr>
                <w:lang w:eastAsia="en-AU"/>
              </w:rPr>
              <w:t>273</w:t>
            </w:r>
          </w:p>
        </w:tc>
        <w:tc>
          <w:tcPr>
            <w:tcW w:w="625" w:type="pct"/>
          </w:tcPr>
          <w:p w14:paraId="27BB1518" w14:textId="77777777" w:rsidR="00E83A51" w:rsidRPr="00104403" w:rsidRDefault="00E83A51" w:rsidP="0037153A">
            <w:pPr>
              <w:keepLines/>
              <w:spacing w:before="160" w:after="80" w:line="264" w:lineRule="auto"/>
              <w:rPr>
                <w:rFonts w:eastAsia="Arial"/>
                <w:szCs w:val="22"/>
              </w:rPr>
            </w:pPr>
            <w:r w:rsidRPr="005D7D2F">
              <w:rPr>
                <w:lang w:eastAsia="en-AU"/>
              </w:rPr>
              <w:t>260</w:t>
            </w:r>
          </w:p>
        </w:tc>
        <w:tc>
          <w:tcPr>
            <w:tcW w:w="625" w:type="pct"/>
          </w:tcPr>
          <w:p w14:paraId="4F24F5F6" w14:textId="77777777" w:rsidR="00E83A51" w:rsidRPr="00104403" w:rsidRDefault="00E83A51" w:rsidP="0037153A">
            <w:pPr>
              <w:keepLines/>
              <w:spacing w:before="160" w:after="80" w:line="264" w:lineRule="auto"/>
              <w:rPr>
                <w:rFonts w:eastAsia="Arial"/>
                <w:szCs w:val="22"/>
              </w:rPr>
            </w:pPr>
            <w:r w:rsidRPr="005D7D2F">
              <w:rPr>
                <w:lang w:eastAsia="en-AU"/>
              </w:rPr>
              <w:t>182</w:t>
            </w:r>
          </w:p>
        </w:tc>
        <w:tc>
          <w:tcPr>
            <w:tcW w:w="625" w:type="pct"/>
          </w:tcPr>
          <w:p w14:paraId="57FCB9B4" w14:textId="77777777" w:rsidR="00E83A51" w:rsidRPr="00104403" w:rsidRDefault="00E83A51" w:rsidP="0037153A">
            <w:pPr>
              <w:keepLines/>
              <w:spacing w:before="160" w:after="80" w:line="264" w:lineRule="auto"/>
              <w:rPr>
                <w:rFonts w:eastAsia="Arial"/>
                <w:szCs w:val="22"/>
              </w:rPr>
            </w:pPr>
            <w:r w:rsidRPr="005D7D2F">
              <w:rPr>
                <w:lang w:eastAsia="en-AU"/>
              </w:rPr>
              <w:t>29</w:t>
            </w:r>
          </w:p>
        </w:tc>
        <w:tc>
          <w:tcPr>
            <w:tcW w:w="625" w:type="pct"/>
          </w:tcPr>
          <w:p w14:paraId="156D1858" w14:textId="77777777" w:rsidR="00E83A51" w:rsidRPr="00104403" w:rsidRDefault="00E83A51" w:rsidP="0037153A">
            <w:pPr>
              <w:keepLines/>
              <w:spacing w:before="160" w:after="80" w:line="264" w:lineRule="auto"/>
              <w:rPr>
                <w:rFonts w:eastAsia="Arial"/>
                <w:szCs w:val="22"/>
              </w:rPr>
            </w:pPr>
            <w:r w:rsidRPr="005D7D2F">
              <w:rPr>
                <w:lang w:eastAsia="en-AU"/>
              </w:rPr>
              <w:t>202.9</w:t>
            </w:r>
          </w:p>
        </w:tc>
        <w:tc>
          <w:tcPr>
            <w:tcW w:w="625" w:type="pct"/>
          </w:tcPr>
          <w:p w14:paraId="154B954E" w14:textId="77777777" w:rsidR="00E83A51" w:rsidRPr="00104403" w:rsidRDefault="00E83A51" w:rsidP="0037153A">
            <w:pPr>
              <w:keepLines/>
              <w:spacing w:before="160" w:after="80" w:line="264" w:lineRule="auto"/>
              <w:rPr>
                <w:rFonts w:eastAsia="Arial"/>
                <w:szCs w:val="22"/>
              </w:rPr>
            </w:pPr>
            <w:r w:rsidRPr="005D7D2F">
              <w:rPr>
                <w:lang w:eastAsia="en-AU"/>
              </w:rPr>
              <w:t>62</w:t>
            </w:r>
          </w:p>
        </w:tc>
        <w:tc>
          <w:tcPr>
            <w:tcW w:w="625" w:type="pct"/>
          </w:tcPr>
          <w:p w14:paraId="0FAB80B2" w14:textId="77777777" w:rsidR="00E83A51" w:rsidRPr="00104403" w:rsidRDefault="00E83A51" w:rsidP="0037153A">
            <w:pPr>
              <w:keepLines/>
              <w:spacing w:before="160" w:after="80" w:line="264" w:lineRule="auto"/>
              <w:rPr>
                <w:rFonts w:eastAsia="Arial"/>
                <w:szCs w:val="22"/>
              </w:rPr>
            </w:pPr>
            <w:r w:rsidRPr="005D7D2F">
              <w:rPr>
                <w:lang w:eastAsia="en-AU"/>
              </w:rPr>
              <w:t>57.1</w:t>
            </w:r>
          </w:p>
        </w:tc>
      </w:tr>
      <w:tr w:rsidR="00E83A51" w:rsidRPr="00104403" w14:paraId="2D0A4310" w14:textId="77777777" w:rsidTr="00CB1C99">
        <w:trPr>
          <w:cantSplit/>
          <w:trHeight w:val="494"/>
        </w:trPr>
        <w:tc>
          <w:tcPr>
            <w:tcW w:w="625" w:type="pct"/>
          </w:tcPr>
          <w:p w14:paraId="3A9CA433" w14:textId="77777777" w:rsidR="00E83A51" w:rsidRPr="00104403" w:rsidRDefault="00E83A51" w:rsidP="0037153A">
            <w:pPr>
              <w:keepLines/>
              <w:spacing w:before="160" w:after="80" w:line="264" w:lineRule="auto"/>
              <w:rPr>
                <w:rFonts w:eastAsia="Arial"/>
                <w:b/>
                <w:bCs/>
                <w:szCs w:val="22"/>
              </w:rPr>
            </w:pPr>
            <w:r w:rsidRPr="00104403">
              <w:rPr>
                <w:rFonts w:eastAsia="Arial"/>
                <w:szCs w:val="22"/>
              </w:rPr>
              <w:t>Self-described</w:t>
            </w:r>
          </w:p>
        </w:tc>
        <w:tc>
          <w:tcPr>
            <w:tcW w:w="625" w:type="pct"/>
          </w:tcPr>
          <w:p w14:paraId="26541883" w14:textId="77777777" w:rsidR="00E83A51" w:rsidRPr="00104403" w:rsidRDefault="00E83A51" w:rsidP="0037153A">
            <w:pPr>
              <w:keepLines/>
              <w:spacing w:before="160" w:after="80" w:line="264" w:lineRule="auto"/>
              <w:rPr>
                <w:rFonts w:eastAsia="Arial"/>
                <w:szCs w:val="22"/>
              </w:rPr>
            </w:pPr>
            <w:r w:rsidRPr="005D7D2F">
              <w:rPr>
                <w:lang w:eastAsia="en-AU"/>
              </w:rPr>
              <w:t>4</w:t>
            </w:r>
          </w:p>
        </w:tc>
        <w:tc>
          <w:tcPr>
            <w:tcW w:w="625" w:type="pct"/>
          </w:tcPr>
          <w:p w14:paraId="033D2738" w14:textId="77777777" w:rsidR="00E83A51" w:rsidRPr="00104403" w:rsidRDefault="00E83A51" w:rsidP="0037153A">
            <w:pPr>
              <w:keepLines/>
              <w:spacing w:before="160" w:after="80" w:line="264" w:lineRule="auto"/>
              <w:rPr>
                <w:rFonts w:eastAsia="Arial"/>
                <w:szCs w:val="22"/>
              </w:rPr>
            </w:pPr>
            <w:r w:rsidRPr="005D7D2F">
              <w:rPr>
                <w:lang w:eastAsia="en-AU"/>
              </w:rPr>
              <w:t>3.8</w:t>
            </w:r>
          </w:p>
        </w:tc>
        <w:tc>
          <w:tcPr>
            <w:tcW w:w="625" w:type="pct"/>
          </w:tcPr>
          <w:p w14:paraId="5C1649B6" w14:textId="77777777" w:rsidR="00E83A51" w:rsidRPr="00104403" w:rsidRDefault="00E83A51" w:rsidP="0037153A">
            <w:pPr>
              <w:keepLines/>
              <w:spacing w:before="160" w:after="80" w:line="264" w:lineRule="auto"/>
              <w:rPr>
                <w:rFonts w:eastAsia="Arial"/>
                <w:szCs w:val="22"/>
              </w:rPr>
            </w:pPr>
            <w:r w:rsidRPr="005D7D2F">
              <w:rPr>
                <w:lang w:eastAsia="en-AU"/>
              </w:rPr>
              <w:t>3</w:t>
            </w:r>
          </w:p>
        </w:tc>
        <w:tc>
          <w:tcPr>
            <w:tcW w:w="625" w:type="pct"/>
          </w:tcPr>
          <w:p w14:paraId="5E16B810" w14:textId="77777777" w:rsidR="00E83A51" w:rsidRPr="00104403" w:rsidRDefault="00E83A51" w:rsidP="0037153A">
            <w:pPr>
              <w:keepLines/>
              <w:spacing w:before="160" w:after="80" w:line="264" w:lineRule="auto"/>
              <w:rPr>
                <w:rFonts w:eastAsia="Arial"/>
                <w:szCs w:val="22"/>
              </w:rPr>
            </w:pPr>
            <w:r w:rsidRPr="005D7D2F">
              <w:rPr>
                <w:lang w:eastAsia="en-AU"/>
              </w:rPr>
              <w:t>0</w:t>
            </w:r>
          </w:p>
        </w:tc>
        <w:tc>
          <w:tcPr>
            <w:tcW w:w="625" w:type="pct"/>
          </w:tcPr>
          <w:p w14:paraId="28A032B4" w14:textId="77777777" w:rsidR="00E83A51" w:rsidRPr="00104403" w:rsidRDefault="00E83A51" w:rsidP="0037153A">
            <w:pPr>
              <w:keepLines/>
              <w:spacing w:before="160" w:after="80" w:line="264" w:lineRule="auto"/>
              <w:rPr>
                <w:rFonts w:eastAsia="Arial"/>
                <w:szCs w:val="22"/>
              </w:rPr>
            </w:pPr>
            <w:r w:rsidRPr="005D7D2F">
              <w:rPr>
                <w:lang w:eastAsia="en-AU"/>
              </w:rPr>
              <w:t>3</w:t>
            </w:r>
          </w:p>
        </w:tc>
        <w:tc>
          <w:tcPr>
            <w:tcW w:w="625" w:type="pct"/>
          </w:tcPr>
          <w:p w14:paraId="24C5E4A8" w14:textId="77777777" w:rsidR="00E83A51" w:rsidRPr="00104403" w:rsidRDefault="00E83A51" w:rsidP="0037153A">
            <w:pPr>
              <w:keepLines/>
              <w:spacing w:before="160" w:after="80" w:line="264" w:lineRule="auto"/>
              <w:rPr>
                <w:rFonts w:eastAsia="Arial"/>
                <w:szCs w:val="22"/>
              </w:rPr>
            </w:pPr>
            <w:r w:rsidRPr="005D7D2F">
              <w:rPr>
                <w:lang w:eastAsia="en-AU"/>
              </w:rPr>
              <w:t>1</w:t>
            </w:r>
          </w:p>
        </w:tc>
        <w:tc>
          <w:tcPr>
            <w:tcW w:w="625" w:type="pct"/>
          </w:tcPr>
          <w:p w14:paraId="56E1BC86" w14:textId="77777777" w:rsidR="00E83A51" w:rsidRPr="00104403" w:rsidRDefault="00E83A51" w:rsidP="0037153A">
            <w:pPr>
              <w:keepLines/>
              <w:spacing w:before="160" w:after="80" w:line="264" w:lineRule="auto"/>
              <w:rPr>
                <w:rFonts w:eastAsia="Arial"/>
                <w:szCs w:val="22"/>
              </w:rPr>
            </w:pPr>
            <w:r w:rsidRPr="005D7D2F">
              <w:rPr>
                <w:lang w:eastAsia="en-AU"/>
              </w:rPr>
              <w:t>0.8</w:t>
            </w:r>
          </w:p>
        </w:tc>
      </w:tr>
      <w:tr w:rsidR="00E83A51" w:rsidRPr="00104403" w14:paraId="74B9AA66" w14:textId="77777777" w:rsidTr="00CB1C99">
        <w:trPr>
          <w:cantSplit/>
          <w:trHeight w:val="494"/>
        </w:trPr>
        <w:tc>
          <w:tcPr>
            <w:tcW w:w="625" w:type="pct"/>
          </w:tcPr>
          <w:p w14:paraId="7DBB833E" w14:textId="77777777" w:rsidR="00E83A51" w:rsidRPr="00E77F45" w:rsidRDefault="00E83A51" w:rsidP="0037153A">
            <w:pPr>
              <w:keepLines/>
              <w:spacing w:before="160" w:after="80" w:line="264" w:lineRule="auto"/>
              <w:rPr>
                <w:rFonts w:eastAsia="Arial"/>
                <w:b/>
                <w:bCs/>
                <w:szCs w:val="22"/>
              </w:rPr>
            </w:pPr>
            <w:r w:rsidRPr="00E77F45">
              <w:rPr>
                <w:rFonts w:eastAsia="Arial"/>
                <w:b/>
                <w:bCs/>
                <w:szCs w:val="22"/>
              </w:rPr>
              <w:t>Total</w:t>
            </w:r>
          </w:p>
        </w:tc>
        <w:tc>
          <w:tcPr>
            <w:tcW w:w="625" w:type="pct"/>
          </w:tcPr>
          <w:p w14:paraId="1DA6D7D6" w14:textId="77777777" w:rsidR="00E83A51" w:rsidRPr="00104403" w:rsidRDefault="00E83A51" w:rsidP="0037153A">
            <w:pPr>
              <w:keepLines/>
              <w:spacing w:before="160" w:after="80" w:line="264" w:lineRule="auto"/>
              <w:rPr>
                <w:lang w:eastAsia="en-AU"/>
              </w:rPr>
            </w:pPr>
            <w:r w:rsidRPr="0025511F">
              <w:rPr>
                <w:b/>
                <w:bCs/>
                <w:lang w:eastAsia="en-AU"/>
              </w:rPr>
              <w:t>1,110</w:t>
            </w:r>
          </w:p>
        </w:tc>
        <w:tc>
          <w:tcPr>
            <w:tcW w:w="625" w:type="pct"/>
          </w:tcPr>
          <w:p w14:paraId="24B2FF64" w14:textId="77777777" w:rsidR="00E83A51" w:rsidRPr="00104403" w:rsidRDefault="00E83A51" w:rsidP="0037153A">
            <w:pPr>
              <w:keepLines/>
              <w:spacing w:before="160" w:after="80" w:line="264" w:lineRule="auto"/>
              <w:rPr>
                <w:lang w:eastAsia="en-AU"/>
              </w:rPr>
            </w:pPr>
            <w:r w:rsidRPr="0025511F">
              <w:rPr>
                <w:b/>
                <w:bCs/>
                <w:lang w:eastAsia="en-AU"/>
              </w:rPr>
              <w:t>1,005.7</w:t>
            </w:r>
          </w:p>
        </w:tc>
        <w:tc>
          <w:tcPr>
            <w:tcW w:w="625" w:type="pct"/>
          </w:tcPr>
          <w:p w14:paraId="01FC6038" w14:textId="77777777" w:rsidR="00E83A51" w:rsidRPr="00104403" w:rsidRDefault="00E83A51" w:rsidP="0037153A">
            <w:pPr>
              <w:keepLines/>
              <w:spacing w:before="160" w:after="80" w:line="264" w:lineRule="auto"/>
              <w:rPr>
                <w:lang w:eastAsia="en-AU"/>
              </w:rPr>
            </w:pPr>
            <w:r w:rsidRPr="0025511F">
              <w:rPr>
                <w:b/>
                <w:bCs/>
                <w:lang w:eastAsia="en-AU"/>
              </w:rPr>
              <w:t>616</w:t>
            </w:r>
          </w:p>
        </w:tc>
        <w:tc>
          <w:tcPr>
            <w:tcW w:w="625" w:type="pct"/>
          </w:tcPr>
          <w:p w14:paraId="4A04035C" w14:textId="77777777" w:rsidR="00E83A51" w:rsidRPr="00104403" w:rsidRDefault="00E83A51" w:rsidP="0037153A">
            <w:pPr>
              <w:keepLines/>
              <w:spacing w:before="160" w:after="80" w:line="264" w:lineRule="auto"/>
              <w:rPr>
                <w:lang w:eastAsia="en-AU"/>
              </w:rPr>
            </w:pPr>
            <w:r w:rsidRPr="0025511F">
              <w:rPr>
                <w:b/>
                <w:bCs/>
                <w:lang w:eastAsia="en-AU"/>
              </w:rPr>
              <w:t>294</w:t>
            </w:r>
          </w:p>
        </w:tc>
        <w:tc>
          <w:tcPr>
            <w:tcW w:w="625" w:type="pct"/>
          </w:tcPr>
          <w:p w14:paraId="1701B10D" w14:textId="77777777" w:rsidR="00E83A51" w:rsidRPr="00104403" w:rsidRDefault="00E83A51" w:rsidP="0037153A">
            <w:pPr>
              <w:keepLines/>
              <w:spacing w:before="160" w:after="80" w:line="264" w:lineRule="auto"/>
              <w:rPr>
                <w:lang w:eastAsia="en-AU"/>
              </w:rPr>
            </w:pPr>
            <w:r w:rsidRPr="0025511F">
              <w:rPr>
                <w:b/>
                <w:bCs/>
                <w:lang w:eastAsia="en-AU"/>
              </w:rPr>
              <w:t>828.7</w:t>
            </w:r>
          </w:p>
        </w:tc>
        <w:tc>
          <w:tcPr>
            <w:tcW w:w="625" w:type="pct"/>
          </w:tcPr>
          <w:p w14:paraId="36F1F4EC" w14:textId="77777777" w:rsidR="00E83A51" w:rsidRPr="00104403" w:rsidRDefault="00E83A51" w:rsidP="0037153A">
            <w:pPr>
              <w:keepLines/>
              <w:spacing w:before="160" w:after="80" w:line="264" w:lineRule="auto"/>
              <w:rPr>
                <w:lang w:eastAsia="en-AU"/>
              </w:rPr>
            </w:pPr>
            <w:r w:rsidRPr="0025511F">
              <w:rPr>
                <w:b/>
                <w:bCs/>
                <w:lang w:eastAsia="en-AU"/>
              </w:rPr>
              <w:t>200</w:t>
            </w:r>
          </w:p>
        </w:tc>
        <w:tc>
          <w:tcPr>
            <w:tcW w:w="625" w:type="pct"/>
          </w:tcPr>
          <w:p w14:paraId="7B4DDA39" w14:textId="77777777" w:rsidR="00E83A51" w:rsidRPr="00104403" w:rsidRDefault="00E83A51" w:rsidP="0037153A">
            <w:pPr>
              <w:keepLines/>
              <w:spacing w:before="160" w:after="80" w:line="264" w:lineRule="auto"/>
              <w:rPr>
                <w:lang w:eastAsia="en-AU"/>
              </w:rPr>
            </w:pPr>
            <w:r w:rsidRPr="0025511F">
              <w:rPr>
                <w:b/>
                <w:bCs/>
                <w:lang w:eastAsia="en-AU"/>
              </w:rPr>
              <w:t>177</w:t>
            </w:r>
          </w:p>
        </w:tc>
      </w:tr>
    </w:tbl>
    <w:p w14:paraId="55C0C380" w14:textId="77777777" w:rsidR="00CB1C99" w:rsidRDefault="00CB1C99">
      <w:pPr>
        <w:spacing w:after="0" w:line="240" w:lineRule="auto"/>
        <w:rPr>
          <w:rFonts w:cs="Arial"/>
          <w:b/>
          <w:bCs/>
          <w:sz w:val="23"/>
          <w:lang w:eastAsia="en-AU"/>
        </w:rPr>
      </w:pPr>
      <w:r>
        <w:br w:type="page"/>
      </w:r>
    </w:p>
    <w:p w14:paraId="11CB0843" w14:textId="3AF4A092" w:rsidR="00E83A51" w:rsidRDefault="00E83A51" w:rsidP="00E83A51">
      <w:pPr>
        <w:pStyle w:val="Heading4"/>
      </w:pPr>
      <w:r w:rsidRPr="002124C5">
        <w:lastRenderedPageBreak/>
        <w:t>By age</w:t>
      </w:r>
    </w:p>
    <w:p w14:paraId="3508B9E6" w14:textId="77777777" w:rsidR="00E83A51" w:rsidRDefault="00E83A51" w:rsidP="00E83A51">
      <w:pPr>
        <w:pStyle w:val="Heading5"/>
      </w:pPr>
      <w:r>
        <w:t>2024</w:t>
      </w:r>
    </w:p>
    <w:tbl>
      <w:tblPr>
        <w:tblStyle w:val="TableGrid"/>
        <w:tblW w:w="5000" w:type="pct"/>
        <w:tblLayout w:type="fixed"/>
        <w:tblLook w:val="06E0" w:firstRow="1" w:lastRow="1" w:firstColumn="1" w:lastColumn="0" w:noHBand="1" w:noVBand="1"/>
      </w:tblPr>
      <w:tblGrid>
        <w:gridCol w:w="1222"/>
        <w:gridCol w:w="1222"/>
        <w:gridCol w:w="1221"/>
        <w:gridCol w:w="1221"/>
        <w:gridCol w:w="1221"/>
        <w:gridCol w:w="1221"/>
        <w:gridCol w:w="1221"/>
        <w:gridCol w:w="1221"/>
      </w:tblGrid>
      <w:tr w:rsidR="00E83A51" w:rsidRPr="00DE2478" w14:paraId="45A07323" w14:textId="77777777" w:rsidTr="00CB1C99">
        <w:trPr>
          <w:cantSplit/>
          <w:trHeight w:val="541"/>
          <w:tblHeader/>
        </w:trPr>
        <w:tc>
          <w:tcPr>
            <w:tcW w:w="625" w:type="pct"/>
            <w:shd w:val="clear" w:color="auto" w:fill="D9D9D9" w:themeFill="background1" w:themeFillShade="D9"/>
          </w:tcPr>
          <w:p w14:paraId="2AD071F1" w14:textId="77777777" w:rsidR="00E83A51" w:rsidRPr="00DE2478" w:rsidRDefault="00E83A51" w:rsidP="0037153A">
            <w:pPr>
              <w:keepLines/>
              <w:spacing w:before="160" w:after="80" w:line="264" w:lineRule="auto"/>
              <w:rPr>
                <w:rFonts w:eastAsia="Arial"/>
                <w:b/>
                <w:bCs/>
                <w:szCs w:val="22"/>
              </w:rPr>
            </w:pPr>
            <w:r>
              <w:rPr>
                <w:rFonts w:eastAsia="Arial"/>
                <w:b/>
                <w:bCs/>
                <w:szCs w:val="22"/>
              </w:rPr>
              <w:t>Age</w:t>
            </w:r>
          </w:p>
        </w:tc>
        <w:tc>
          <w:tcPr>
            <w:tcW w:w="625" w:type="pct"/>
            <w:shd w:val="clear" w:color="auto" w:fill="D9D9D9" w:themeFill="background1" w:themeFillShade="D9"/>
          </w:tcPr>
          <w:p w14:paraId="19AFE5AC" w14:textId="77777777" w:rsidR="00E83A51" w:rsidRPr="00DE2478" w:rsidRDefault="00E83A51" w:rsidP="0037153A">
            <w:pPr>
              <w:keepLines/>
              <w:spacing w:before="160" w:after="80" w:line="264" w:lineRule="auto"/>
              <w:rPr>
                <w:b/>
                <w:bCs/>
                <w:szCs w:val="22"/>
              </w:rPr>
            </w:pPr>
            <w:r w:rsidRPr="00DE2478">
              <w:rPr>
                <w:b/>
                <w:bCs/>
                <w:szCs w:val="22"/>
              </w:rPr>
              <w:t>All employees (number)</w:t>
            </w:r>
          </w:p>
        </w:tc>
        <w:tc>
          <w:tcPr>
            <w:tcW w:w="625" w:type="pct"/>
            <w:shd w:val="clear" w:color="auto" w:fill="D9D9D9" w:themeFill="background1" w:themeFillShade="D9"/>
          </w:tcPr>
          <w:p w14:paraId="0C0AB707" w14:textId="77777777" w:rsidR="00E83A51" w:rsidRPr="00DE2478" w:rsidRDefault="00E83A51" w:rsidP="0037153A">
            <w:pPr>
              <w:keepLines/>
              <w:spacing w:before="160" w:after="80" w:line="264" w:lineRule="auto"/>
              <w:rPr>
                <w:b/>
                <w:bCs/>
                <w:szCs w:val="22"/>
              </w:rPr>
            </w:pPr>
            <w:r w:rsidRPr="00DE2478">
              <w:rPr>
                <w:b/>
                <w:bCs/>
                <w:szCs w:val="22"/>
              </w:rPr>
              <w:t>All employees (FTE)</w:t>
            </w:r>
          </w:p>
        </w:tc>
        <w:tc>
          <w:tcPr>
            <w:tcW w:w="625" w:type="pct"/>
            <w:shd w:val="clear" w:color="auto" w:fill="D9D9D9" w:themeFill="background1" w:themeFillShade="D9"/>
          </w:tcPr>
          <w:p w14:paraId="121C3C38" w14:textId="77777777" w:rsidR="00E83A51" w:rsidRPr="00DE2478" w:rsidRDefault="00E83A51" w:rsidP="0037153A">
            <w:pPr>
              <w:keepLines/>
              <w:spacing w:before="160" w:after="80" w:line="264" w:lineRule="auto"/>
              <w:rPr>
                <w:b/>
                <w:bCs/>
                <w:szCs w:val="22"/>
              </w:rPr>
            </w:pPr>
            <w:r w:rsidRPr="00DE2478">
              <w:rPr>
                <w:b/>
                <w:bCs/>
                <w:szCs w:val="22"/>
              </w:rPr>
              <w:t>Ongoing (full time)</w:t>
            </w:r>
          </w:p>
        </w:tc>
        <w:tc>
          <w:tcPr>
            <w:tcW w:w="625" w:type="pct"/>
            <w:shd w:val="clear" w:color="auto" w:fill="D9D9D9" w:themeFill="background1" w:themeFillShade="D9"/>
          </w:tcPr>
          <w:p w14:paraId="603EFE6B" w14:textId="77777777" w:rsidR="00E83A51" w:rsidRPr="00DE2478" w:rsidRDefault="00E83A51" w:rsidP="0037153A">
            <w:pPr>
              <w:keepLines/>
              <w:spacing w:before="160" w:after="80" w:line="264" w:lineRule="auto"/>
              <w:rPr>
                <w:b/>
                <w:bCs/>
                <w:szCs w:val="22"/>
              </w:rPr>
            </w:pPr>
            <w:r w:rsidRPr="00DE2478">
              <w:rPr>
                <w:b/>
                <w:bCs/>
                <w:szCs w:val="22"/>
              </w:rPr>
              <w:t>Ongoing (part time)</w:t>
            </w:r>
          </w:p>
        </w:tc>
        <w:tc>
          <w:tcPr>
            <w:tcW w:w="625" w:type="pct"/>
            <w:shd w:val="clear" w:color="auto" w:fill="D9D9D9" w:themeFill="background1" w:themeFillShade="D9"/>
          </w:tcPr>
          <w:p w14:paraId="6BB3330C" w14:textId="77777777" w:rsidR="00E83A51" w:rsidRPr="00DE2478" w:rsidRDefault="00E83A51" w:rsidP="0037153A">
            <w:pPr>
              <w:keepLines/>
              <w:spacing w:before="160" w:after="80" w:line="264" w:lineRule="auto"/>
              <w:rPr>
                <w:b/>
                <w:bCs/>
                <w:szCs w:val="22"/>
              </w:rPr>
            </w:pPr>
            <w:r>
              <w:rPr>
                <w:b/>
                <w:bCs/>
                <w:szCs w:val="22"/>
              </w:rPr>
              <w:t>Ongoing (</w:t>
            </w:r>
            <w:r w:rsidRPr="00DE2478">
              <w:rPr>
                <w:b/>
                <w:bCs/>
                <w:szCs w:val="22"/>
              </w:rPr>
              <w:t>FTE</w:t>
            </w:r>
            <w:r>
              <w:rPr>
                <w:b/>
                <w:bCs/>
                <w:szCs w:val="22"/>
              </w:rPr>
              <w:t>)</w:t>
            </w:r>
          </w:p>
        </w:tc>
        <w:tc>
          <w:tcPr>
            <w:tcW w:w="625" w:type="pct"/>
            <w:shd w:val="clear" w:color="auto" w:fill="D9D9D9" w:themeFill="background1" w:themeFillShade="D9"/>
          </w:tcPr>
          <w:p w14:paraId="54BA4DF1" w14:textId="77777777" w:rsidR="00E83A51" w:rsidRPr="00DE2478" w:rsidRDefault="00E83A51" w:rsidP="0037153A">
            <w:pPr>
              <w:keepLines/>
              <w:spacing w:before="160" w:after="80" w:line="264" w:lineRule="auto"/>
              <w:rPr>
                <w:b/>
                <w:bCs/>
                <w:szCs w:val="22"/>
              </w:rPr>
            </w:pPr>
            <w:r w:rsidRPr="00DE2478">
              <w:rPr>
                <w:b/>
                <w:bCs/>
                <w:szCs w:val="22"/>
              </w:rPr>
              <w:t>Fixed term and casual (number)</w:t>
            </w:r>
          </w:p>
        </w:tc>
        <w:tc>
          <w:tcPr>
            <w:tcW w:w="625" w:type="pct"/>
            <w:shd w:val="clear" w:color="auto" w:fill="D9D9D9" w:themeFill="background1" w:themeFillShade="D9"/>
          </w:tcPr>
          <w:p w14:paraId="0A4CF6B0" w14:textId="77777777" w:rsidR="00E83A51" w:rsidRPr="00DE2478" w:rsidRDefault="00E83A51" w:rsidP="0037153A">
            <w:pPr>
              <w:keepLines/>
              <w:spacing w:before="160" w:after="80" w:line="264" w:lineRule="auto"/>
              <w:rPr>
                <w:b/>
                <w:bCs/>
                <w:szCs w:val="22"/>
              </w:rPr>
            </w:pPr>
            <w:r w:rsidRPr="00DE2478">
              <w:rPr>
                <w:b/>
                <w:bCs/>
                <w:szCs w:val="22"/>
              </w:rPr>
              <w:t>Fixed term and casual (FTE)</w:t>
            </w:r>
          </w:p>
        </w:tc>
      </w:tr>
      <w:tr w:rsidR="00E83A51" w:rsidRPr="00104403" w14:paraId="35E65493" w14:textId="77777777" w:rsidTr="00CB1C99">
        <w:trPr>
          <w:cantSplit/>
          <w:trHeight w:val="541"/>
        </w:trPr>
        <w:tc>
          <w:tcPr>
            <w:tcW w:w="625" w:type="pct"/>
          </w:tcPr>
          <w:p w14:paraId="376DDE35" w14:textId="77777777" w:rsidR="00E83A51" w:rsidRPr="009435D3" w:rsidRDefault="00E83A51" w:rsidP="0037153A">
            <w:pPr>
              <w:keepLines/>
              <w:spacing w:before="160" w:after="80" w:line="264" w:lineRule="auto"/>
              <w:rPr>
                <w:rFonts w:eastAsia="Arial"/>
                <w:szCs w:val="22"/>
              </w:rPr>
            </w:pPr>
            <w:r w:rsidRPr="009435D3">
              <w:rPr>
                <w:rFonts w:eastAsia="Arial"/>
                <w:szCs w:val="22"/>
              </w:rPr>
              <w:t>15-24</w:t>
            </w:r>
          </w:p>
        </w:tc>
        <w:tc>
          <w:tcPr>
            <w:tcW w:w="625" w:type="pct"/>
          </w:tcPr>
          <w:p w14:paraId="0CF25E97" w14:textId="77777777" w:rsidR="00E83A51" w:rsidRPr="00104403" w:rsidRDefault="00E83A51" w:rsidP="0037153A">
            <w:pPr>
              <w:keepLines/>
              <w:spacing w:before="160" w:after="80" w:line="264" w:lineRule="auto"/>
              <w:rPr>
                <w:szCs w:val="22"/>
              </w:rPr>
            </w:pPr>
            <w:r w:rsidRPr="007A6015">
              <w:t>85</w:t>
            </w:r>
          </w:p>
        </w:tc>
        <w:tc>
          <w:tcPr>
            <w:tcW w:w="625" w:type="pct"/>
          </w:tcPr>
          <w:p w14:paraId="49237755" w14:textId="77777777" w:rsidR="00E83A51" w:rsidRPr="00104403" w:rsidRDefault="00E83A51" w:rsidP="0037153A">
            <w:pPr>
              <w:keepLines/>
              <w:spacing w:before="160" w:after="80" w:line="264" w:lineRule="auto"/>
              <w:rPr>
                <w:szCs w:val="22"/>
              </w:rPr>
            </w:pPr>
            <w:r w:rsidRPr="007A6015">
              <w:t>72.2</w:t>
            </w:r>
          </w:p>
        </w:tc>
        <w:tc>
          <w:tcPr>
            <w:tcW w:w="625" w:type="pct"/>
          </w:tcPr>
          <w:p w14:paraId="70A5E5B9" w14:textId="77777777" w:rsidR="00E83A51" w:rsidRPr="00104403" w:rsidRDefault="00E83A51" w:rsidP="0037153A">
            <w:pPr>
              <w:keepLines/>
              <w:spacing w:before="160" w:after="80" w:line="264" w:lineRule="auto"/>
              <w:rPr>
                <w:szCs w:val="22"/>
              </w:rPr>
            </w:pPr>
            <w:r w:rsidRPr="007A6015">
              <w:t>35</w:t>
            </w:r>
          </w:p>
        </w:tc>
        <w:tc>
          <w:tcPr>
            <w:tcW w:w="625" w:type="pct"/>
          </w:tcPr>
          <w:p w14:paraId="276ACEFD" w14:textId="77777777" w:rsidR="00E83A51" w:rsidRPr="00104403" w:rsidRDefault="00E83A51" w:rsidP="0037153A">
            <w:pPr>
              <w:keepLines/>
              <w:spacing w:before="160" w:after="80" w:line="264" w:lineRule="auto"/>
              <w:rPr>
                <w:szCs w:val="22"/>
              </w:rPr>
            </w:pPr>
            <w:r w:rsidRPr="007A6015">
              <w:t>18</w:t>
            </w:r>
          </w:p>
        </w:tc>
        <w:tc>
          <w:tcPr>
            <w:tcW w:w="625" w:type="pct"/>
          </w:tcPr>
          <w:p w14:paraId="47937F39" w14:textId="77777777" w:rsidR="00E83A51" w:rsidRPr="00104403" w:rsidRDefault="00E83A51" w:rsidP="0037153A">
            <w:pPr>
              <w:keepLines/>
              <w:spacing w:before="160" w:after="80" w:line="264" w:lineRule="auto"/>
              <w:rPr>
                <w:szCs w:val="22"/>
              </w:rPr>
            </w:pPr>
            <w:r w:rsidRPr="007A6015">
              <w:t>46.4</w:t>
            </w:r>
          </w:p>
        </w:tc>
        <w:tc>
          <w:tcPr>
            <w:tcW w:w="625" w:type="pct"/>
          </w:tcPr>
          <w:p w14:paraId="00849A35" w14:textId="77777777" w:rsidR="00E83A51" w:rsidRPr="00104403" w:rsidRDefault="00E83A51" w:rsidP="0037153A">
            <w:pPr>
              <w:keepLines/>
              <w:spacing w:before="160" w:after="80" w:line="264" w:lineRule="auto"/>
              <w:rPr>
                <w:szCs w:val="22"/>
              </w:rPr>
            </w:pPr>
            <w:r w:rsidRPr="007A6015">
              <w:t>32</w:t>
            </w:r>
          </w:p>
        </w:tc>
        <w:tc>
          <w:tcPr>
            <w:tcW w:w="625" w:type="pct"/>
          </w:tcPr>
          <w:p w14:paraId="7A1C9753" w14:textId="77777777" w:rsidR="00E83A51" w:rsidRPr="00104403" w:rsidRDefault="00E83A51" w:rsidP="0037153A">
            <w:pPr>
              <w:keepLines/>
              <w:spacing w:before="160" w:after="80" w:line="264" w:lineRule="auto"/>
              <w:rPr>
                <w:szCs w:val="22"/>
              </w:rPr>
            </w:pPr>
            <w:r w:rsidRPr="007A6015">
              <w:t>25.8</w:t>
            </w:r>
          </w:p>
        </w:tc>
      </w:tr>
      <w:tr w:rsidR="00E83A51" w:rsidRPr="00104403" w14:paraId="7F82773A" w14:textId="77777777" w:rsidTr="00CB1C99">
        <w:trPr>
          <w:cantSplit/>
        </w:trPr>
        <w:tc>
          <w:tcPr>
            <w:tcW w:w="625" w:type="pct"/>
          </w:tcPr>
          <w:p w14:paraId="60474F5C" w14:textId="77777777" w:rsidR="00E83A51" w:rsidRPr="009435D3" w:rsidRDefault="00E83A51" w:rsidP="0037153A">
            <w:pPr>
              <w:keepLines/>
              <w:spacing w:before="160" w:after="80" w:line="264" w:lineRule="auto"/>
              <w:rPr>
                <w:rFonts w:eastAsia="Arial"/>
                <w:b/>
                <w:bCs/>
                <w:szCs w:val="22"/>
              </w:rPr>
            </w:pPr>
            <w:r w:rsidRPr="009435D3">
              <w:rPr>
                <w:rFonts w:eastAsia="Arial"/>
                <w:szCs w:val="22"/>
              </w:rPr>
              <w:t>25-34</w:t>
            </w:r>
          </w:p>
        </w:tc>
        <w:tc>
          <w:tcPr>
            <w:tcW w:w="625" w:type="pct"/>
          </w:tcPr>
          <w:p w14:paraId="2ABC72F6" w14:textId="77777777" w:rsidR="00E83A51" w:rsidRPr="00104403" w:rsidRDefault="00E83A51" w:rsidP="0037153A">
            <w:pPr>
              <w:keepLines/>
              <w:spacing w:before="160" w:after="80" w:line="264" w:lineRule="auto"/>
              <w:rPr>
                <w:rFonts w:eastAsia="Arial"/>
                <w:szCs w:val="22"/>
              </w:rPr>
            </w:pPr>
            <w:r w:rsidRPr="007A6015">
              <w:t>450</w:t>
            </w:r>
          </w:p>
        </w:tc>
        <w:tc>
          <w:tcPr>
            <w:tcW w:w="625" w:type="pct"/>
          </w:tcPr>
          <w:p w14:paraId="1A93087C" w14:textId="77777777" w:rsidR="00E83A51" w:rsidRPr="00104403" w:rsidRDefault="00E83A51" w:rsidP="0037153A">
            <w:pPr>
              <w:keepLines/>
              <w:spacing w:before="160" w:after="80" w:line="264" w:lineRule="auto"/>
              <w:rPr>
                <w:rFonts w:eastAsia="Arial"/>
                <w:szCs w:val="22"/>
              </w:rPr>
            </w:pPr>
            <w:r w:rsidRPr="007A6015">
              <w:t>421.3</w:t>
            </w:r>
          </w:p>
        </w:tc>
        <w:tc>
          <w:tcPr>
            <w:tcW w:w="625" w:type="pct"/>
          </w:tcPr>
          <w:p w14:paraId="15B92A9B" w14:textId="77777777" w:rsidR="00E83A51" w:rsidRPr="00104403" w:rsidRDefault="00E83A51" w:rsidP="0037153A">
            <w:pPr>
              <w:keepLines/>
              <w:spacing w:before="160" w:after="80" w:line="264" w:lineRule="auto"/>
              <w:rPr>
                <w:rFonts w:eastAsia="Arial"/>
                <w:szCs w:val="22"/>
              </w:rPr>
            </w:pPr>
            <w:r w:rsidRPr="007A6015">
              <w:t>277</w:t>
            </w:r>
          </w:p>
        </w:tc>
        <w:tc>
          <w:tcPr>
            <w:tcW w:w="625" w:type="pct"/>
          </w:tcPr>
          <w:p w14:paraId="7BA44091" w14:textId="77777777" w:rsidR="00E83A51" w:rsidRPr="00104403" w:rsidRDefault="00E83A51" w:rsidP="0037153A">
            <w:pPr>
              <w:keepLines/>
              <w:spacing w:before="160" w:after="80" w:line="264" w:lineRule="auto"/>
              <w:rPr>
                <w:rFonts w:eastAsia="Arial"/>
                <w:szCs w:val="22"/>
              </w:rPr>
            </w:pPr>
            <w:r w:rsidRPr="007A6015">
              <w:t>75</w:t>
            </w:r>
          </w:p>
        </w:tc>
        <w:tc>
          <w:tcPr>
            <w:tcW w:w="625" w:type="pct"/>
          </w:tcPr>
          <w:p w14:paraId="674DE6B8" w14:textId="77777777" w:rsidR="00E83A51" w:rsidRPr="00104403" w:rsidRDefault="00E83A51" w:rsidP="0037153A">
            <w:pPr>
              <w:keepLines/>
              <w:spacing w:before="160" w:after="80" w:line="264" w:lineRule="auto"/>
              <w:rPr>
                <w:rFonts w:eastAsia="Arial"/>
                <w:szCs w:val="22"/>
              </w:rPr>
            </w:pPr>
            <w:r w:rsidRPr="007A6015">
              <w:t>331.1</w:t>
            </w:r>
          </w:p>
        </w:tc>
        <w:tc>
          <w:tcPr>
            <w:tcW w:w="625" w:type="pct"/>
          </w:tcPr>
          <w:p w14:paraId="32991E5A" w14:textId="77777777" w:rsidR="00E83A51" w:rsidRPr="00104403" w:rsidRDefault="00E83A51" w:rsidP="0037153A">
            <w:pPr>
              <w:keepLines/>
              <w:spacing w:before="160" w:after="80" w:line="264" w:lineRule="auto"/>
              <w:rPr>
                <w:rFonts w:eastAsia="Arial"/>
                <w:szCs w:val="22"/>
              </w:rPr>
            </w:pPr>
            <w:r w:rsidRPr="007A6015">
              <w:t>98</w:t>
            </w:r>
          </w:p>
        </w:tc>
        <w:tc>
          <w:tcPr>
            <w:tcW w:w="625" w:type="pct"/>
          </w:tcPr>
          <w:p w14:paraId="372E1FB0" w14:textId="77777777" w:rsidR="00E83A51" w:rsidRPr="00104403" w:rsidRDefault="00E83A51" w:rsidP="0037153A">
            <w:pPr>
              <w:keepLines/>
              <w:spacing w:before="160" w:after="80" w:line="264" w:lineRule="auto"/>
              <w:rPr>
                <w:rFonts w:eastAsia="Arial"/>
                <w:szCs w:val="22"/>
              </w:rPr>
            </w:pPr>
            <w:r w:rsidRPr="007A6015">
              <w:t>90.2</w:t>
            </w:r>
          </w:p>
        </w:tc>
      </w:tr>
      <w:tr w:rsidR="00E83A51" w:rsidRPr="00104403" w14:paraId="581C763C" w14:textId="77777777" w:rsidTr="00CB1C99">
        <w:trPr>
          <w:cantSplit/>
          <w:trHeight w:val="494"/>
        </w:trPr>
        <w:tc>
          <w:tcPr>
            <w:tcW w:w="625" w:type="pct"/>
          </w:tcPr>
          <w:p w14:paraId="4B24F989" w14:textId="77777777" w:rsidR="00E83A51" w:rsidRPr="009435D3" w:rsidRDefault="00E83A51" w:rsidP="0037153A">
            <w:pPr>
              <w:keepLines/>
              <w:spacing w:before="160" w:after="80" w:line="264" w:lineRule="auto"/>
              <w:rPr>
                <w:rFonts w:eastAsia="Arial"/>
                <w:b/>
                <w:bCs/>
                <w:szCs w:val="22"/>
              </w:rPr>
            </w:pPr>
            <w:r w:rsidRPr="009435D3">
              <w:rPr>
                <w:rFonts w:eastAsia="Arial"/>
                <w:szCs w:val="22"/>
              </w:rPr>
              <w:t>35-44</w:t>
            </w:r>
          </w:p>
        </w:tc>
        <w:tc>
          <w:tcPr>
            <w:tcW w:w="625" w:type="pct"/>
          </w:tcPr>
          <w:p w14:paraId="6485D435" w14:textId="77777777" w:rsidR="00E83A51" w:rsidRPr="00104403" w:rsidRDefault="00E83A51" w:rsidP="0037153A">
            <w:pPr>
              <w:keepLines/>
              <w:spacing w:before="160" w:after="80" w:line="264" w:lineRule="auto"/>
              <w:rPr>
                <w:rFonts w:eastAsia="Arial"/>
                <w:szCs w:val="22"/>
              </w:rPr>
            </w:pPr>
            <w:r w:rsidRPr="007A6015">
              <w:t>376</w:t>
            </w:r>
          </w:p>
        </w:tc>
        <w:tc>
          <w:tcPr>
            <w:tcW w:w="625" w:type="pct"/>
          </w:tcPr>
          <w:p w14:paraId="7D2AF47B" w14:textId="77777777" w:rsidR="00E83A51" w:rsidRPr="00104403" w:rsidRDefault="00E83A51" w:rsidP="0037153A">
            <w:pPr>
              <w:keepLines/>
              <w:spacing w:before="160" w:after="80" w:line="264" w:lineRule="auto"/>
              <w:rPr>
                <w:rFonts w:eastAsia="Arial"/>
                <w:szCs w:val="22"/>
              </w:rPr>
            </w:pPr>
            <w:r w:rsidRPr="007A6015">
              <w:t>341.2</w:t>
            </w:r>
          </w:p>
        </w:tc>
        <w:tc>
          <w:tcPr>
            <w:tcW w:w="625" w:type="pct"/>
          </w:tcPr>
          <w:p w14:paraId="73F1FCDB" w14:textId="77777777" w:rsidR="00E83A51" w:rsidRPr="00104403" w:rsidRDefault="00E83A51" w:rsidP="0037153A">
            <w:pPr>
              <w:keepLines/>
              <w:spacing w:before="160" w:after="80" w:line="264" w:lineRule="auto"/>
              <w:rPr>
                <w:rFonts w:eastAsia="Arial"/>
                <w:szCs w:val="22"/>
              </w:rPr>
            </w:pPr>
            <w:r w:rsidRPr="007A6015">
              <w:t>214</w:t>
            </w:r>
          </w:p>
        </w:tc>
        <w:tc>
          <w:tcPr>
            <w:tcW w:w="625" w:type="pct"/>
          </w:tcPr>
          <w:p w14:paraId="257E463C" w14:textId="77777777" w:rsidR="00E83A51" w:rsidRPr="00104403" w:rsidRDefault="00E83A51" w:rsidP="0037153A">
            <w:pPr>
              <w:keepLines/>
              <w:spacing w:before="160" w:after="80" w:line="264" w:lineRule="auto"/>
              <w:rPr>
                <w:rFonts w:eastAsia="Arial"/>
                <w:szCs w:val="22"/>
              </w:rPr>
            </w:pPr>
            <w:r w:rsidRPr="007A6015">
              <w:t>106</w:t>
            </w:r>
          </w:p>
        </w:tc>
        <w:tc>
          <w:tcPr>
            <w:tcW w:w="625" w:type="pct"/>
          </w:tcPr>
          <w:p w14:paraId="78593C31" w14:textId="77777777" w:rsidR="00E83A51" w:rsidRPr="00104403" w:rsidRDefault="00E83A51" w:rsidP="0037153A">
            <w:pPr>
              <w:keepLines/>
              <w:spacing w:before="160" w:after="80" w:line="264" w:lineRule="auto"/>
              <w:rPr>
                <w:rFonts w:eastAsia="Arial"/>
                <w:szCs w:val="22"/>
              </w:rPr>
            </w:pPr>
            <w:r w:rsidRPr="007A6015">
              <w:t>290.7</w:t>
            </w:r>
          </w:p>
        </w:tc>
        <w:tc>
          <w:tcPr>
            <w:tcW w:w="625" w:type="pct"/>
          </w:tcPr>
          <w:p w14:paraId="1267202F" w14:textId="77777777" w:rsidR="00E83A51" w:rsidRPr="00104403" w:rsidRDefault="00E83A51" w:rsidP="0037153A">
            <w:pPr>
              <w:keepLines/>
              <w:spacing w:before="160" w:after="80" w:line="264" w:lineRule="auto"/>
              <w:rPr>
                <w:rFonts w:eastAsia="Arial"/>
                <w:szCs w:val="22"/>
              </w:rPr>
            </w:pPr>
            <w:r w:rsidRPr="007A6015">
              <w:t>56</w:t>
            </w:r>
          </w:p>
        </w:tc>
        <w:tc>
          <w:tcPr>
            <w:tcW w:w="625" w:type="pct"/>
          </w:tcPr>
          <w:p w14:paraId="194A72A2" w14:textId="77777777" w:rsidR="00E83A51" w:rsidRPr="00104403" w:rsidRDefault="00E83A51" w:rsidP="0037153A">
            <w:pPr>
              <w:keepLines/>
              <w:spacing w:before="160" w:after="80" w:line="264" w:lineRule="auto"/>
              <w:rPr>
                <w:rFonts w:eastAsia="Arial"/>
                <w:szCs w:val="22"/>
              </w:rPr>
            </w:pPr>
            <w:r w:rsidRPr="007A6015">
              <w:t>50.5</w:t>
            </w:r>
          </w:p>
        </w:tc>
      </w:tr>
      <w:tr w:rsidR="00E83A51" w:rsidRPr="00104403" w14:paraId="1B643198" w14:textId="77777777" w:rsidTr="00CB1C99">
        <w:trPr>
          <w:cantSplit/>
          <w:trHeight w:val="494"/>
        </w:trPr>
        <w:tc>
          <w:tcPr>
            <w:tcW w:w="625" w:type="pct"/>
          </w:tcPr>
          <w:p w14:paraId="56F0BD47" w14:textId="77777777" w:rsidR="00E83A51" w:rsidRPr="009435D3" w:rsidRDefault="00E83A51" w:rsidP="0037153A">
            <w:pPr>
              <w:keepLines/>
              <w:spacing w:before="160" w:after="80" w:line="264" w:lineRule="auto"/>
              <w:rPr>
                <w:rFonts w:eastAsia="Arial"/>
                <w:szCs w:val="22"/>
              </w:rPr>
            </w:pPr>
            <w:r w:rsidRPr="009435D3">
              <w:rPr>
                <w:rFonts w:eastAsia="Arial"/>
                <w:szCs w:val="22"/>
              </w:rPr>
              <w:t>45-54</w:t>
            </w:r>
          </w:p>
        </w:tc>
        <w:tc>
          <w:tcPr>
            <w:tcW w:w="625" w:type="pct"/>
          </w:tcPr>
          <w:p w14:paraId="6C9A32B1" w14:textId="77777777" w:rsidR="00E83A51" w:rsidRPr="00104403" w:rsidRDefault="00E83A51" w:rsidP="0037153A">
            <w:pPr>
              <w:keepLines/>
              <w:spacing w:before="160" w:after="80" w:line="264" w:lineRule="auto"/>
              <w:rPr>
                <w:rFonts w:eastAsia="Arial"/>
                <w:szCs w:val="22"/>
              </w:rPr>
            </w:pPr>
            <w:r w:rsidRPr="007A6015">
              <w:t>228</w:t>
            </w:r>
          </w:p>
        </w:tc>
        <w:tc>
          <w:tcPr>
            <w:tcW w:w="625" w:type="pct"/>
          </w:tcPr>
          <w:p w14:paraId="7297B1B3" w14:textId="77777777" w:rsidR="00E83A51" w:rsidRPr="00104403" w:rsidRDefault="00E83A51" w:rsidP="0037153A">
            <w:pPr>
              <w:keepLines/>
              <w:spacing w:before="160" w:after="80" w:line="264" w:lineRule="auto"/>
              <w:rPr>
                <w:rFonts w:eastAsia="Arial"/>
                <w:szCs w:val="22"/>
              </w:rPr>
            </w:pPr>
            <w:r w:rsidRPr="007A6015">
              <w:t>208.1</w:t>
            </w:r>
          </w:p>
        </w:tc>
        <w:tc>
          <w:tcPr>
            <w:tcW w:w="625" w:type="pct"/>
          </w:tcPr>
          <w:p w14:paraId="4089148B" w14:textId="77777777" w:rsidR="00E83A51" w:rsidRPr="00104403" w:rsidRDefault="00E83A51" w:rsidP="0037153A">
            <w:pPr>
              <w:keepLines/>
              <w:spacing w:before="160" w:after="80" w:line="264" w:lineRule="auto"/>
              <w:rPr>
                <w:rFonts w:eastAsia="Arial"/>
                <w:szCs w:val="22"/>
              </w:rPr>
            </w:pPr>
            <w:r w:rsidRPr="007A6015">
              <w:t>136</w:t>
            </w:r>
          </w:p>
        </w:tc>
        <w:tc>
          <w:tcPr>
            <w:tcW w:w="625" w:type="pct"/>
          </w:tcPr>
          <w:p w14:paraId="65E5DD5A" w14:textId="77777777" w:rsidR="00E83A51" w:rsidRPr="00104403" w:rsidRDefault="00E83A51" w:rsidP="0037153A">
            <w:pPr>
              <w:keepLines/>
              <w:spacing w:before="160" w:after="80" w:line="264" w:lineRule="auto"/>
              <w:rPr>
                <w:rFonts w:eastAsia="Arial"/>
                <w:szCs w:val="22"/>
              </w:rPr>
            </w:pPr>
            <w:r w:rsidRPr="007A6015">
              <w:t>69</w:t>
            </w:r>
          </w:p>
        </w:tc>
        <w:tc>
          <w:tcPr>
            <w:tcW w:w="625" w:type="pct"/>
          </w:tcPr>
          <w:p w14:paraId="3E69C320" w14:textId="77777777" w:rsidR="00E83A51" w:rsidRPr="00104403" w:rsidRDefault="00E83A51" w:rsidP="0037153A">
            <w:pPr>
              <w:keepLines/>
              <w:spacing w:before="160" w:after="80" w:line="264" w:lineRule="auto"/>
              <w:rPr>
                <w:rFonts w:eastAsia="Arial"/>
                <w:szCs w:val="22"/>
              </w:rPr>
            </w:pPr>
            <w:r w:rsidRPr="007A6015">
              <w:t>187.6</w:t>
            </w:r>
          </w:p>
        </w:tc>
        <w:tc>
          <w:tcPr>
            <w:tcW w:w="625" w:type="pct"/>
          </w:tcPr>
          <w:p w14:paraId="7A6F7F02" w14:textId="77777777" w:rsidR="00E83A51" w:rsidRPr="00104403" w:rsidRDefault="00E83A51" w:rsidP="0037153A">
            <w:pPr>
              <w:keepLines/>
              <w:spacing w:before="160" w:after="80" w:line="264" w:lineRule="auto"/>
              <w:rPr>
                <w:rFonts w:eastAsia="Arial"/>
                <w:szCs w:val="22"/>
              </w:rPr>
            </w:pPr>
            <w:r w:rsidRPr="007A6015">
              <w:t>23</w:t>
            </w:r>
          </w:p>
        </w:tc>
        <w:tc>
          <w:tcPr>
            <w:tcW w:w="625" w:type="pct"/>
          </w:tcPr>
          <w:p w14:paraId="22686E82" w14:textId="77777777" w:rsidR="00E83A51" w:rsidRPr="00104403" w:rsidRDefault="00E83A51" w:rsidP="0037153A">
            <w:pPr>
              <w:keepLines/>
              <w:spacing w:before="160" w:after="80" w:line="264" w:lineRule="auto"/>
              <w:rPr>
                <w:rFonts w:eastAsia="Arial"/>
                <w:szCs w:val="22"/>
              </w:rPr>
            </w:pPr>
            <w:r w:rsidRPr="007A6015">
              <w:t>20.6</w:t>
            </w:r>
          </w:p>
        </w:tc>
      </w:tr>
      <w:tr w:rsidR="00E83A51" w:rsidRPr="00104403" w14:paraId="21DCF625" w14:textId="77777777" w:rsidTr="00CB1C99">
        <w:trPr>
          <w:cantSplit/>
          <w:trHeight w:val="494"/>
        </w:trPr>
        <w:tc>
          <w:tcPr>
            <w:tcW w:w="625" w:type="pct"/>
          </w:tcPr>
          <w:p w14:paraId="6DCF48D1" w14:textId="77777777" w:rsidR="00E83A51" w:rsidRPr="009435D3" w:rsidRDefault="00E83A51" w:rsidP="0037153A">
            <w:pPr>
              <w:keepLines/>
              <w:spacing w:before="160" w:after="80" w:line="264" w:lineRule="auto"/>
              <w:rPr>
                <w:rFonts w:eastAsia="Arial"/>
                <w:szCs w:val="22"/>
              </w:rPr>
            </w:pPr>
            <w:r w:rsidRPr="009435D3">
              <w:rPr>
                <w:rFonts w:eastAsia="Arial"/>
                <w:szCs w:val="22"/>
              </w:rPr>
              <w:t>55-64</w:t>
            </w:r>
          </w:p>
        </w:tc>
        <w:tc>
          <w:tcPr>
            <w:tcW w:w="625" w:type="pct"/>
          </w:tcPr>
          <w:p w14:paraId="44296765" w14:textId="77777777" w:rsidR="00E83A51" w:rsidRPr="00104403" w:rsidRDefault="00E83A51" w:rsidP="0037153A">
            <w:pPr>
              <w:keepLines/>
              <w:spacing w:before="160" w:after="80" w:line="264" w:lineRule="auto"/>
              <w:rPr>
                <w:rFonts w:eastAsia="Arial"/>
                <w:szCs w:val="22"/>
              </w:rPr>
            </w:pPr>
            <w:r w:rsidRPr="007A6015">
              <w:t>132</w:t>
            </w:r>
          </w:p>
        </w:tc>
        <w:tc>
          <w:tcPr>
            <w:tcW w:w="625" w:type="pct"/>
          </w:tcPr>
          <w:p w14:paraId="03707612" w14:textId="77777777" w:rsidR="00E83A51" w:rsidRPr="00104403" w:rsidRDefault="00E83A51" w:rsidP="0037153A">
            <w:pPr>
              <w:keepLines/>
              <w:spacing w:before="160" w:after="80" w:line="264" w:lineRule="auto"/>
              <w:rPr>
                <w:rFonts w:eastAsia="Arial"/>
                <w:szCs w:val="22"/>
              </w:rPr>
            </w:pPr>
            <w:r w:rsidRPr="007A6015">
              <w:t>119.2</w:t>
            </w:r>
          </w:p>
        </w:tc>
        <w:tc>
          <w:tcPr>
            <w:tcW w:w="625" w:type="pct"/>
          </w:tcPr>
          <w:p w14:paraId="0C6E44FE" w14:textId="77777777" w:rsidR="00E83A51" w:rsidRPr="00104403" w:rsidRDefault="00E83A51" w:rsidP="0037153A">
            <w:pPr>
              <w:keepLines/>
              <w:spacing w:before="160" w:after="80" w:line="264" w:lineRule="auto"/>
              <w:rPr>
                <w:rFonts w:eastAsia="Arial"/>
                <w:szCs w:val="22"/>
              </w:rPr>
            </w:pPr>
            <w:r w:rsidRPr="007A6015">
              <w:t>78</w:t>
            </w:r>
          </w:p>
        </w:tc>
        <w:tc>
          <w:tcPr>
            <w:tcW w:w="625" w:type="pct"/>
          </w:tcPr>
          <w:p w14:paraId="7D597D71" w14:textId="77777777" w:rsidR="00E83A51" w:rsidRPr="00104403" w:rsidRDefault="00E83A51" w:rsidP="0037153A">
            <w:pPr>
              <w:keepLines/>
              <w:spacing w:before="160" w:after="80" w:line="264" w:lineRule="auto"/>
              <w:rPr>
                <w:rFonts w:eastAsia="Arial"/>
                <w:szCs w:val="22"/>
              </w:rPr>
            </w:pPr>
            <w:r w:rsidRPr="007A6015">
              <w:t>43</w:t>
            </w:r>
          </w:p>
        </w:tc>
        <w:tc>
          <w:tcPr>
            <w:tcW w:w="625" w:type="pct"/>
          </w:tcPr>
          <w:p w14:paraId="6D2E4897" w14:textId="77777777" w:rsidR="00E83A51" w:rsidRPr="00104403" w:rsidRDefault="00E83A51" w:rsidP="0037153A">
            <w:pPr>
              <w:keepLines/>
              <w:spacing w:before="160" w:after="80" w:line="264" w:lineRule="auto"/>
              <w:rPr>
                <w:rFonts w:eastAsia="Arial"/>
                <w:szCs w:val="22"/>
              </w:rPr>
            </w:pPr>
            <w:r w:rsidRPr="007A6015">
              <w:t>108.9</w:t>
            </w:r>
          </w:p>
        </w:tc>
        <w:tc>
          <w:tcPr>
            <w:tcW w:w="625" w:type="pct"/>
          </w:tcPr>
          <w:p w14:paraId="23A3C277" w14:textId="77777777" w:rsidR="00E83A51" w:rsidRPr="00104403" w:rsidRDefault="00E83A51" w:rsidP="0037153A">
            <w:pPr>
              <w:keepLines/>
              <w:spacing w:before="160" w:after="80" w:line="264" w:lineRule="auto"/>
              <w:rPr>
                <w:rFonts w:eastAsia="Arial"/>
                <w:szCs w:val="22"/>
              </w:rPr>
            </w:pPr>
            <w:r w:rsidRPr="007A6015">
              <w:t>11</w:t>
            </w:r>
          </w:p>
        </w:tc>
        <w:tc>
          <w:tcPr>
            <w:tcW w:w="625" w:type="pct"/>
          </w:tcPr>
          <w:p w14:paraId="5C682193" w14:textId="77777777" w:rsidR="00E83A51" w:rsidRPr="00104403" w:rsidRDefault="00E83A51" w:rsidP="0037153A">
            <w:pPr>
              <w:keepLines/>
              <w:spacing w:before="160" w:after="80" w:line="264" w:lineRule="auto"/>
              <w:rPr>
                <w:rFonts w:eastAsia="Arial"/>
                <w:szCs w:val="22"/>
              </w:rPr>
            </w:pPr>
            <w:r w:rsidRPr="007A6015">
              <w:t>10.3</w:t>
            </w:r>
          </w:p>
        </w:tc>
      </w:tr>
      <w:tr w:rsidR="00E83A51" w:rsidRPr="00104403" w14:paraId="49A62167" w14:textId="77777777" w:rsidTr="00CB1C99">
        <w:trPr>
          <w:cantSplit/>
          <w:trHeight w:val="494"/>
        </w:trPr>
        <w:tc>
          <w:tcPr>
            <w:tcW w:w="625" w:type="pct"/>
          </w:tcPr>
          <w:p w14:paraId="34DBB8F1" w14:textId="77777777" w:rsidR="00E83A51" w:rsidRPr="009435D3" w:rsidRDefault="00E83A51" w:rsidP="0037153A">
            <w:pPr>
              <w:keepLines/>
              <w:spacing w:before="160" w:after="80" w:line="264" w:lineRule="auto"/>
              <w:rPr>
                <w:rFonts w:eastAsia="Arial"/>
                <w:szCs w:val="22"/>
              </w:rPr>
            </w:pPr>
            <w:r w:rsidRPr="009435D3">
              <w:rPr>
                <w:rFonts w:eastAsia="Arial"/>
                <w:szCs w:val="22"/>
              </w:rPr>
              <w:t>65+</w:t>
            </w:r>
          </w:p>
        </w:tc>
        <w:tc>
          <w:tcPr>
            <w:tcW w:w="625" w:type="pct"/>
          </w:tcPr>
          <w:p w14:paraId="6C52C4AC" w14:textId="77777777" w:rsidR="00E83A51" w:rsidRPr="00104403" w:rsidRDefault="00E83A51" w:rsidP="0037153A">
            <w:pPr>
              <w:keepLines/>
              <w:spacing w:before="160" w:after="80" w:line="264" w:lineRule="auto"/>
              <w:rPr>
                <w:rFonts w:eastAsia="Arial"/>
                <w:szCs w:val="22"/>
              </w:rPr>
            </w:pPr>
            <w:r w:rsidRPr="007A6015">
              <w:t>41</w:t>
            </w:r>
          </w:p>
        </w:tc>
        <w:tc>
          <w:tcPr>
            <w:tcW w:w="625" w:type="pct"/>
          </w:tcPr>
          <w:p w14:paraId="3E4FF37E" w14:textId="77777777" w:rsidR="00E83A51" w:rsidRPr="00104403" w:rsidRDefault="00E83A51" w:rsidP="0037153A">
            <w:pPr>
              <w:keepLines/>
              <w:spacing w:before="160" w:after="80" w:line="264" w:lineRule="auto"/>
              <w:rPr>
                <w:rFonts w:eastAsia="Arial"/>
              </w:rPr>
            </w:pPr>
            <w:r w:rsidRPr="007A6015">
              <w:t>33.5</w:t>
            </w:r>
          </w:p>
        </w:tc>
        <w:tc>
          <w:tcPr>
            <w:tcW w:w="625" w:type="pct"/>
          </w:tcPr>
          <w:p w14:paraId="1C3D101A" w14:textId="77777777" w:rsidR="00E83A51" w:rsidRPr="00104403" w:rsidRDefault="00E83A51" w:rsidP="0037153A">
            <w:pPr>
              <w:keepLines/>
              <w:spacing w:before="160" w:after="80" w:line="264" w:lineRule="auto"/>
              <w:rPr>
                <w:rFonts w:eastAsia="Arial"/>
                <w:szCs w:val="22"/>
              </w:rPr>
            </w:pPr>
            <w:r w:rsidRPr="007A6015">
              <w:t>17</w:t>
            </w:r>
          </w:p>
        </w:tc>
        <w:tc>
          <w:tcPr>
            <w:tcW w:w="625" w:type="pct"/>
          </w:tcPr>
          <w:p w14:paraId="6D9F7B6D" w14:textId="77777777" w:rsidR="00E83A51" w:rsidRPr="00104403" w:rsidRDefault="00E83A51" w:rsidP="0037153A">
            <w:pPr>
              <w:keepLines/>
              <w:spacing w:before="160" w:after="80" w:line="264" w:lineRule="auto"/>
              <w:rPr>
                <w:rFonts w:eastAsia="Arial"/>
                <w:szCs w:val="22"/>
              </w:rPr>
            </w:pPr>
            <w:r w:rsidRPr="007A6015">
              <w:t>21</w:t>
            </w:r>
          </w:p>
        </w:tc>
        <w:tc>
          <w:tcPr>
            <w:tcW w:w="625" w:type="pct"/>
          </w:tcPr>
          <w:p w14:paraId="1A4EF777" w14:textId="77777777" w:rsidR="00E83A51" w:rsidRPr="00104403" w:rsidRDefault="00E83A51" w:rsidP="0037153A">
            <w:pPr>
              <w:keepLines/>
              <w:spacing w:before="160" w:after="80" w:line="264" w:lineRule="auto"/>
              <w:rPr>
                <w:rFonts w:eastAsia="Arial"/>
                <w:szCs w:val="22"/>
              </w:rPr>
            </w:pPr>
            <w:r w:rsidRPr="007A6015">
              <w:t>30.9</w:t>
            </w:r>
          </w:p>
        </w:tc>
        <w:tc>
          <w:tcPr>
            <w:tcW w:w="625" w:type="pct"/>
          </w:tcPr>
          <w:p w14:paraId="6278553D" w14:textId="77777777" w:rsidR="00E83A51" w:rsidRPr="00104403" w:rsidRDefault="00E83A51" w:rsidP="0037153A">
            <w:pPr>
              <w:keepLines/>
              <w:spacing w:before="160" w:after="80" w:line="264" w:lineRule="auto"/>
              <w:rPr>
                <w:rFonts w:eastAsia="Arial"/>
                <w:szCs w:val="22"/>
              </w:rPr>
            </w:pPr>
            <w:r w:rsidRPr="007A6015">
              <w:t>3</w:t>
            </w:r>
          </w:p>
        </w:tc>
        <w:tc>
          <w:tcPr>
            <w:tcW w:w="625" w:type="pct"/>
          </w:tcPr>
          <w:p w14:paraId="3D6AEA2A" w14:textId="77777777" w:rsidR="00E83A51" w:rsidRPr="00104403" w:rsidRDefault="00E83A51" w:rsidP="0037153A">
            <w:pPr>
              <w:keepLines/>
              <w:spacing w:before="160" w:after="80" w:line="264" w:lineRule="auto"/>
              <w:rPr>
                <w:rFonts w:eastAsia="Arial"/>
                <w:szCs w:val="22"/>
              </w:rPr>
            </w:pPr>
            <w:r w:rsidRPr="007A6015">
              <w:t>2.6</w:t>
            </w:r>
          </w:p>
        </w:tc>
      </w:tr>
      <w:tr w:rsidR="00E83A51" w:rsidRPr="00104403" w14:paraId="1B363AE8" w14:textId="77777777" w:rsidTr="00CB1C99">
        <w:trPr>
          <w:cantSplit/>
          <w:trHeight w:val="494"/>
        </w:trPr>
        <w:tc>
          <w:tcPr>
            <w:tcW w:w="625" w:type="pct"/>
          </w:tcPr>
          <w:p w14:paraId="055C4596" w14:textId="77777777" w:rsidR="00E83A51" w:rsidRPr="009435D3" w:rsidRDefault="00E83A51" w:rsidP="0037153A">
            <w:pPr>
              <w:keepLines/>
              <w:spacing w:before="160" w:after="80" w:line="264" w:lineRule="auto"/>
              <w:rPr>
                <w:rFonts w:eastAsia="Arial"/>
                <w:szCs w:val="22"/>
              </w:rPr>
            </w:pPr>
            <w:r w:rsidRPr="00E77F45">
              <w:rPr>
                <w:rFonts w:eastAsia="Arial"/>
                <w:b/>
                <w:bCs/>
                <w:szCs w:val="22"/>
              </w:rPr>
              <w:t>Total</w:t>
            </w:r>
          </w:p>
        </w:tc>
        <w:tc>
          <w:tcPr>
            <w:tcW w:w="625" w:type="pct"/>
          </w:tcPr>
          <w:p w14:paraId="3FE644D0" w14:textId="77777777" w:rsidR="00E83A51" w:rsidRPr="00104403" w:rsidRDefault="00E83A51" w:rsidP="0037153A">
            <w:pPr>
              <w:keepLines/>
              <w:spacing w:before="160" w:after="80" w:line="264" w:lineRule="auto"/>
              <w:rPr>
                <w:lang w:eastAsia="en-AU"/>
              </w:rPr>
            </w:pPr>
            <w:r>
              <w:rPr>
                <w:rStyle w:val="normaltextrun"/>
                <w:rFonts w:cs="Arial"/>
                <w:b/>
                <w:bCs/>
                <w:szCs w:val="22"/>
              </w:rPr>
              <w:t>1,312</w:t>
            </w:r>
            <w:r>
              <w:rPr>
                <w:rStyle w:val="eop"/>
                <w:rFonts w:cs="Arial"/>
                <w:szCs w:val="22"/>
              </w:rPr>
              <w:t> </w:t>
            </w:r>
          </w:p>
        </w:tc>
        <w:tc>
          <w:tcPr>
            <w:tcW w:w="625" w:type="pct"/>
          </w:tcPr>
          <w:p w14:paraId="7FEAB7AD" w14:textId="77777777" w:rsidR="00E83A51" w:rsidRPr="00104403" w:rsidRDefault="00E83A51" w:rsidP="0037153A">
            <w:pPr>
              <w:keepLines/>
              <w:spacing w:before="160" w:after="80" w:line="264" w:lineRule="auto"/>
              <w:rPr>
                <w:lang w:eastAsia="en-AU"/>
              </w:rPr>
            </w:pPr>
            <w:r>
              <w:rPr>
                <w:rStyle w:val="normaltextrun"/>
                <w:rFonts w:cs="Arial"/>
                <w:b/>
                <w:bCs/>
                <w:szCs w:val="22"/>
              </w:rPr>
              <w:t>1,195.5</w:t>
            </w:r>
            <w:r>
              <w:rPr>
                <w:rStyle w:val="eop"/>
                <w:rFonts w:cs="Arial"/>
                <w:szCs w:val="22"/>
              </w:rPr>
              <w:t> </w:t>
            </w:r>
          </w:p>
        </w:tc>
        <w:tc>
          <w:tcPr>
            <w:tcW w:w="625" w:type="pct"/>
          </w:tcPr>
          <w:p w14:paraId="6A955910" w14:textId="77777777" w:rsidR="00E83A51" w:rsidRPr="00104403" w:rsidRDefault="00E83A51" w:rsidP="0037153A">
            <w:pPr>
              <w:keepLines/>
              <w:spacing w:before="160" w:after="80" w:line="264" w:lineRule="auto"/>
              <w:rPr>
                <w:lang w:eastAsia="en-AU"/>
              </w:rPr>
            </w:pPr>
            <w:r>
              <w:rPr>
                <w:rStyle w:val="normaltextrun"/>
                <w:rFonts w:cs="Arial"/>
                <w:b/>
                <w:bCs/>
                <w:szCs w:val="22"/>
              </w:rPr>
              <w:t>757</w:t>
            </w:r>
            <w:r>
              <w:rPr>
                <w:rStyle w:val="eop"/>
                <w:rFonts w:cs="Arial"/>
                <w:szCs w:val="22"/>
              </w:rPr>
              <w:t> </w:t>
            </w:r>
          </w:p>
        </w:tc>
        <w:tc>
          <w:tcPr>
            <w:tcW w:w="625" w:type="pct"/>
          </w:tcPr>
          <w:p w14:paraId="7E86A655" w14:textId="77777777" w:rsidR="00E83A51" w:rsidRPr="00104403" w:rsidRDefault="00E83A51" w:rsidP="0037153A">
            <w:pPr>
              <w:keepLines/>
              <w:spacing w:before="160" w:after="80" w:line="264" w:lineRule="auto"/>
              <w:rPr>
                <w:lang w:eastAsia="en-AU"/>
              </w:rPr>
            </w:pPr>
            <w:r>
              <w:rPr>
                <w:rStyle w:val="normaltextrun"/>
                <w:rFonts w:cs="Arial"/>
                <w:b/>
                <w:bCs/>
                <w:szCs w:val="22"/>
              </w:rPr>
              <w:t>332</w:t>
            </w:r>
            <w:r>
              <w:rPr>
                <w:rStyle w:val="eop"/>
                <w:rFonts w:cs="Arial"/>
                <w:szCs w:val="22"/>
              </w:rPr>
              <w:t> </w:t>
            </w:r>
          </w:p>
        </w:tc>
        <w:tc>
          <w:tcPr>
            <w:tcW w:w="625" w:type="pct"/>
          </w:tcPr>
          <w:p w14:paraId="0EA7FDD2" w14:textId="77777777" w:rsidR="00E83A51" w:rsidRPr="00104403" w:rsidRDefault="00E83A51" w:rsidP="0037153A">
            <w:pPr>
              <w:keepLines/>
              <w:spacing w:before="160" w:after="80" w:line="264" w:lineRule="auto"/>
              <w:rPr>
                <w:lang w:eastAsia="en-AU"/>
              </w:rPr>
            </w:pPr>
            <w:r>
              <w:rPr>
                <w:rStyle w:val="normaltextrun"/>
                <w:rFonts w:cs="Arial"/>
                <w:b/>
                <w:bCs/>
                <w:szCs w:val="22"/>
              </w:rPr>
              <w:t>995.6</w:t>
            </w:r>
            <w:r>
              <w:rPr>
                <w:rStyle w:val="eop"/>
                <w:rFonts w:cs="Arial"/>
                <w:szCs w:val="22"/>
              </w:rPr>
              <w:t> </w:t>
            </w:r>
          </w:p>
        </w:tc>
        <w:tc>
          <w:tcPr>
            <w:tcW w:w="625" w:type="pct"/>
          </w:tcPr>
          <w:p w14:paraId="5DC12D57" w14:textId="77777777" w:rsidR="00E83A51" w:rsidRPr="00104403" w:rsidRDefault="00E83A51" w:rsidP="0037153A">
            <w:pPr>
              <w:keepLines/>
              <w:spacing w:before="160" w:after="80" w:line="264" w:lineRule="auto"/>
              <w:rPr>
                <w:lang w:eastAsia="en-AU"/>
              </w:rPr>
            </w:pPr>
            <w:r>
              <w:rPr>
                <w:rStyle w:val="normaltextrun"/>
                <w:rFonts w:cs="Arial"/>
                <w:b/>
                <w:bCs/>
                <w:szCs w:val="22"/>
              </w:rPr>
              <w:t>223</w:t>
            </w:r>
            <w:r>
              <w:rPr>
                <w:rStyle w:val="eop"/>
                <w:rFonts w:cs="Arial"/>
                <w:szCs w:val="22"/>
              </w:rPr>
              <w:t> </w:t>
            </w:r>
          </w:p>
        </w:tc>
        <w:tc>
          <w:tcPr>
            <w:tcW w:w="625" w:type="pct"/>
          </w:tcPr>
          <w:p w14:paraId="56F54A74" w14:textId="77777777" w:rsidR="00E83A51" w:rsidRPr="00104403" w:rsidRDefault="00E83A51" w:rsidP="0037153A">
            <w:pPr>
              <w:keepLines/>
              <w:spacing w:before="160" w:after="80" w:line="264" w:lineRule="auto"/>
              <w:rPr>
                <w:lang w:eastAsia="en-AU"/>
              </w:rPr>
            </w:pPr>
            <w:r>
              <w:rPr>
                <w:rStyle w:val="normaltextrun"/>
                <w:rFonts w:cs="Arial"/>
                <w:b/>
                <w:bCs/>
                <w:szCs w:val="22"/>
              </w:rPr>
              <w:t>199.9</w:t>
            </w:r>
            <w:r>
              <w:rPr>
                <w:rStyle w:val="eop"/>
                <w:rFonts w:cs="Arial"/>
                <w:szCs w:val="22"/>
              </w:rPr>
              <w:t> </w:t>
            </w:r>
          </w:p>
        </w:tc>
      </w:tr>
    </w:tbl>
    <w:p w14:paraId="0A7E85F0" w14:textId="77777777" w:rsidR="00E83A51" w:rsidRDefault="00E83A51" w:rsidP="00E83A51">
      <w:pPr>
        <w:pStyle w:val="Heading5"/>
        <w:rPr>
          <w:lang w:eastAsia="en-AU"/>
        </w:rPr>
      </w:pPr>
      <w:r>
        <w:rPr>
          <w:lang w:eastAsia="en-AU"/>
        </w:rPr>
        <w:t>2023</w:t>
      </w:r>
    </w:p>
    <w:tbl>
      <w:tblPr>
        <w:tblStyle w:val="TableGrid"/>
        <w:tblW w:w="5000" w:type="pct"/>
        <w:tblLayout w:type="fixed"/>
        <w:tblLook w:val="06E0" w:firstRow="1" w:lastRow="1" w:firstColumn="1" w:lastColumn="0" w:noHBand="1" w:noVBand="1"/>
      </w:tblPr>
      <w:tblGrid>
        <w:gridCol w:w="1222"/>
        <w:gridCol w:w="1222"/>
        <w:gridCol w:w="1221"/>
        <w:gridCol w:w="1221"/>
        <w:gridCol w:w="1221"/>
        <w:gridCol w:w="1221"/>
        <w:gridCol w:w="1221"/>
        <w:gridCol w:w="1221"/>
      </w:tblGrid>
      <w:tr w:rsidR="00E83A51" w:rsidRPr="00DE2478" w14:paraId="164BDFF1" w14:textId="77777777" w:rsidTr="00CB1C99">
        <w:trPr>
          <w:cantSplit/>
          <w:trHeight w:val="541"/>
          <w:tblHeader/>
        </w:trPr>
        <w:tc>
          <w:tcPr>
            <w:tcW w:w="625" w:type="pct"/>
            <w:shd w:val="clear" w:color="auto" w:fill="D9D9D9" w:themeFill="background1" w:themeFillShade="D9"/>
          </w:tcPr>
          <w:p w14:paraId="32E50FBF" w14:textId="77777777" w:rsidR="00E83A51" w:rsidRPr="00DE2478" w:rsidRDefault="00E83A51" w:rsidP="0037153A">
            <w:pPr>
              <w:keepLines/>
              <w:spacing w:before="160" w:after="80" w:line="264" w:lineRule="auto"/>
              <w:rPr>
                <w:rFonts w:eastAsia="Arial"/>
                <w:b/>
                <w:bCs/>
                <w:szCs w:val="22"/>
              </w:rPr>
            </w:pPr>
            <w:r>
              <w:rPr>
                <w:rFonts w:eastAsia="Arial"/>
                <w:b/>
                <w:bCs/>
                <w:szCs w:val="22"/>
              </w:rPr>
              <w:t>Age</w:t>
            </w:r>
          </w:p>
        </w:tc>
        <w:tc>
          <w:tcPr>
            <w:tcW w:w="625" w:type="pct"/>
            <w:shd w:val="clear" w:color="auto" w:fill="D9D9D9" w:themeFill="background1" w:themeFillShade="D9"/>
          </w:tcPr>
          <w:p w14:paraId="1899D7C6" w14:textId="77777777" w:rsidR="00E83A51" w:rsidRPr="00DE2478" w:rsidRDefault="00E83A51" w:rsidP="0037153A">
            <w:pPr>
              <w:keepLines/>
              <w:spacing w:before="160" w:after="80" w:line="264" w:lineRule="auto"/>
              <w:rPr>
                <w:b/>
                <w:bCs/>
                <w:szCs w:val="22"/>
              </w:rPr>
            </w:pPr>
            <w:r w:rsidRPr="00DE2478">
              <w:rPr>
                <w:b/>
                <w:bCs/>
                <w:szCs w:val="22"/>
              </w:rPr>
              <w:t>All employees (number)</w:t>
            </w:r>
          </w:p>
        </w:tc>
        <w:tc>
          <w:tcPr>
            <w:tcW w:w="625" w:type="pct"/>
            <w:shd w:val="clear" w:color="auto" w:fill="D9D9D9" w:themeFill="background1" w:themeFillShade="D9"/>
          </w:tcPr>
          <w:p w14:paraId="60F7820C" w14:textId="77777777" w:rsidR="00E83A51" w:rsidRPr="00DE2478" w:rsidRDefault="00E83A51" w:rsidP="0037153A">
            <w:pPr>
              <w:keepLines/>
              <w:spacing w:before="160" w:after="80" w:line="264" w:lineRule="auto"/>
              <w:rPr>
                <w:b/>
                <w:bCs/>
                <w:szCs w:val="22"/>
              </w:rPr>
            </w:pPr>
            <w:r w:rsidRPr="00DE2478">
              <w:rPr>
                <w:b/>
                <w:bCs/>
                <w:szCs w:val="22"/>
              </w:rPr>
              <w:t>All employees (FTE)</w:t>
            </w:r>
          </w:p>
        </w:tc>
        <w:tc>
          <w:tcPr>
            <w:tcW w:w="625" w:type="pct"/>
            <w:shd w:val="clear" w:color="auto" w:fill="D9D9D9" w:themeFill="background1" w:themeFillShade="D9"/>
          </w:tcPr>
          <w:p w14:paraId="1244EC44" w14:textId="77777777" w:rsidR="00E83A51" w:rsidRPr="00DE2478" w:rsidRDefault="00E83A51" w:rsidP="0037153A">
            <w:pPr>
              <w:keepLines/>
              <w:spacing w:before="160" w:after="80" w:line="264" w:lineRule="auto"/>
              <w:rPr>
                <w:b/>
                <w:bCs/>
                <w:szCs w:val="22"/>
              </w:rPr>
            </w:pPr>
            <w:r w:rsidRPr="00DE2478">
              <w:rPr>
                <w:b/>
                <w:bCs/>
                <w:szCs w:val="22"/>
              </w:rPr>
              <w:t>Ongoing (full time)</w:t>
            </w:r>
          </w:p>
        </w:tc>
        <w:tc>
          <w:tcPr>
            <w:tcW w:w="625" w:type="pct"/>
            <w:shd w:val="clear" w:color="auto" w:fill="D9D9D9" w:themeFill="background1" w:themeFillShade="D9"/>
          </w:tcPr>
          <w:p w14:paraId="7928A160" w14:textId="77777777" w:rsidR="00E83A51" w:rsidRPr="00DE2478" w:rsidRDefault="00E83A51" w:rsidP="0037153A">
            <w:pPr>
              <w:keepLines/>
              <w:spacing w:before="160" w:after="80" w:line="264" w:lineRule="auto"/>
              <w:rPr>
                <w:b/>
                <w:bCs/>
                <w:szCs w:val="22"/>
              </w:rPr>
            </w:pPr>
            <w:r w:rsidRPr="00DE2478">
              <w:rPr>
                <w:b/>
                <w:bCs/>
                <w:szCs w:val="22"/>
              </w:rPr>
              <w:t>Ongoing (part time)</w:t>
            </w:r>
          </w:p>
        </w:tc>
        <w:tc>
          <w:tcPr>
            <w:tcW w:w="625" w:type="pct"/>
            <w:shd w:val="clear" w:color="auto" w:fill="D9D9D9" w:themeFill="background1" w:themeFillShade="D9"/>
          </w:tcPr>
          <w:p w14:paraId="26C3D451" w14:textId="77777777" w:rsidR="00E83A51" w:rsidRPr="00DE2478" w:rsidRDefault="00E83A51" w:rsidP="0037153A">
            <w:pPr>
              <w:keepLines/>
              <w:spacing w:before="160" w:after="80" w:line="264" w:lineRule="auto"/>
              <w:rPr>
                <w:b/>
                <w:bCs/>
                <w:szCs w:val="22"/>
              </w:rPr>
            </w:pPr>
            <w:r>
              <w:rPr>
                <w:b/>
                <w:bCs/>
                <w:szCs w:val="22"/>
              </w:rPr>
              <w:t>Ongoing (</w:t>
            </w:r>
            <w:r w:rsidRPr="00DE2478">
              <w:rPr>
                <w:b/>
                <w:bCs/>
                <w:szCs w:val="22"/>
              </w:rPr>
              <w:t>FTE</w:t>
            </w:r>
            <w:r>
              <w:rPr>
                <w:b/>
                <w:bCs/>
                <w:szCs w:val="22"/>
              </w:rPr>
              <w:t>)</w:t>
            </w:r>
          </w:p>
        </w:tc>
        <w:tc>
          <w:tcPr>
            <w:tcW w:w="625" w:type="pct"/>
            <w:shd w:val="clear" w:color="auto" w:fill="D9D9D9" w:themeFill="background1" w:themeFillShade="D9"/>
          </w:tcPr>
          <w:p w14:paraId="41B4E564" w14:textId="77777777" w:rsidR="00E83A51" w:rsidRPr="00DE2478" w:rsidRDefault="00E83A51" w:rsidP="0037153A">
            <w:pPr>
              <w:keepLines/>
              <w:spacing w:before="160" w:after="80" w:line="264" w:lineRule="auto"/>
              <w:rPr>
                <w:b/>
                <w:bCs/>
                <w:szCs w:val="22"/>
              </w:rPr>
            </w:pPr>
            <w:r w:rsidRPr="00DE2478">
              <w:rPr>
                <w:b/>
                <w:bCs/>
                <w:szCs w:val="22"/>
              </w:rPr>
              <w:t>Fixed term and casual (number)</w:t>
            </w:r>
          </w:p>
        </w:tc>
        <w:tc>
          <w:tcPr>
            <w:tcW w:w="625" w:type="pct"/>
            <w:shd w:val="clear" w:color="auto" w:fill="D9D9D9" w:themeFill="background1" w:themeFillShade="D9"/>
          </w:tcPr>
          <w:p w14:paraId="53D10F7C" w14:textId="77777777" w:rsidR="00E83A51" w:rsidRPr="00DE2478" w:rsidRDefault="00E83A51" w:rsidP="0037153A">
            <w:pPr>
              <w:keepLines/>
              <w:spacing w:before="160" w:after="80" w:line="264" w:lineRule="auto"/>
              <w:rPr>
                <w:b/>
                <w:bCs/>
                <w:szCs w:val="22"/>
              </w:rPr>
            </w:pPr>
            <w:r w:rsidRPr="00DE2478">
              <w:rPr>
                <w:b/>
                <w:bCs/>
                <w:szCs w:val="22"/>
              </w:rPr>
              <w:t>Fixed term and casual (FTE)</w:t>
            </w:r>
          </w:p>
        </w:tc>
      </w:tr>
      <w:tr w:rsidR="00E83A51" w:rsidRPr="00104403" w14:paraId="200D6450" w14:textId="77777777" w:rsidTr="00CB1C99">
        <w:trPr>
          <w:cantSplit/>
          <w:trHeight w:val="541"/>
        </w:trPr>
        <w:tc>
          <w:tcPr>
            <w:tcW w:w="625" w:type="pct"/>
          </w:tcPr>
          <w:p w14:paraId="77DAD67F" w14:textId="77777777" w:rsidR="00E83A51" w:rsidRPr="009435D3" w:rsidRDefault="00E83A51" w:rsidP="0037153A">
            <w:pPr>
              <w:keepLines/>
              <w:spacing w:before="160" w:after="80" w:line="264" w:lineRule="auto"/>
              <w:rPr>
                <w:rFonts w:eastAsia="Arial"/>
                <w:szCs w:val="22"/>
              </w:rPr>
            </w:pPr>
            <w:r w:rsidRPr="009435D3">
              <w:rPr>
                <w:rFonts w:eastAsia="Arial"/>
                <w:szCs w:val="22"/>
              </w:rPr>
              <w:t>15-24</w:t>
            </w:r>
          </w:p>
        </w:tc>
        <w:tc>
          <w:tcPr>
            <w:tcW w:w="625" w:type="pct"/>
          </w:tcPr>
          <w:p w14:paraId="2163BDF3" w14:textId="77777777" w:rsidR="00E83A51" w:rsidRPr="00104403" w:rsidRDefault="00E83A51" w:rsidP="0037153A">
            <w:pPr>
              <w:keepLines/>
              <w:spacing w:before="160" w:after="80" w:line="264" w:lineRule="auto"/>
              <w:rPr>
                <w:szCs w:val="22"/>
              </w:rPr>
            </w:pPr>
            <w:r w:rsidRPr="005D7D2F">
              <w:rPr>
                <w:lang w:eastAsia="en-AU"/>
              </w:rPr>
              <w:t>77</w:t>
            </w:r>
          </w:p>
        </w:tc>
        <w:tc>
          <w:tcPr>
            <w:tcW w:w="625" w:type="pct"/>
          </w:tcPr>
          <w:p w14:paraId="0A7AD7D7" w14:textId="77777777" w:rsidR="00E83A51" w:rsidRPr="00104403" w:rsidRDefault="00E83A51" w:rsidP="0037153A">
            <w:pPr>
              <w:keepLines/>
              <w:spacing w:before="160" w:after="80" w:line="264" w:lineRule="auto"/>
              <w:rPr>
                <w:szCs w:val="22"/>
              </w:rPr>
            </w:pPr>
            <w:r w:rsidRPr="005D7D2F">
              <w:rPr>
                <w:lang w:eastAsia="en-AU"/>
              </w:rPr>
              <w:t>64.3</w:t>
            </w:r>
          </w:p>
        </w:tc>
        <w:tc>
          <w:tcPr>
            <w:tcW w:w="625" w:type="pct"/>
          </w:tcPr>
          <w:p w14:paraId="25B70E4D" w14:textId="77777777" w:rsidR="00E83A51" w:rsidRPr="00104403" w:rsidRDefault="00E83A51" w:rsidP="0037153A">
            <w:pPr>
              <w:keepLines/>
              <w:spacing w:before="160" w:after="80" w:line="264" w:lineRule="auto"/>
              <w:rPr>
                <w:szCs w:val="22"/>
              </w:rPr>
            </w:pPr>
            <w:r w:rsidRPr="005D7D2F">
              <w:rPr>
                <w:lang w:eastAsia="en-AU"/>
              </w:rPr>
              <w:t>31</w:t>
            </w:r>
          </w:p>
        </w:tc>
        <w:tc>
          <w:tcPr>
            <w:tcW w:w="625" w:type="pct"/>
          </w:tcPr>
          <w:p w14:paraId="7AAC667A" w14:textId="77777777" w:rsidR="00E83A51" w:rsidRPr="00104403" w:rsidRDefault="00E83A51" w:rsidP="0037153A">
            <w:pPr>
              <w:keepLines/>
              <w:spacing w:before="160" w:after="80" w:line="264" w:lineRule="auto"/>
              <w:rPr>
                <w:szCs w:val="22"/>
              </w:rPr>
            </w:pPr>
            <w:r w:rsidRPr="005D7D2F">
              <w:rPr>
                <w:lang w:eastAsia="en-AU"/>
              </w:rPr>
              <w:t>20</w:t>
            </w:r>
          </w:p>
        </w:tc>
        <w:tc>
          <w:tcPr>
            <w:tcW w:w="625" w:type="pct"/>
          </w:tcPr>
          <w:p w14:paraId="42E4539A" w14:textId="77777777" w:rsidR="00E83A51" w:rsidRPr="00104403" w:rsidRDefault="00E83A51" w:rsidP="0037153A">
            <w:pPr>
              <w:keepLines/>
              <w:spacing w:before="160" w:after="80" w:line="264" w:lineRule="auto"/>
              <w:rPr>
                <w:szCs w:val="22"/>
              </w:rPr>
            </w:pPr>
            <w:r w:rsidRPr="005D7D2F">
              <w:rPr>
                <w:lang w:eastAsia="en-AU"/>
              </w:rPr>
              <w:t>44.7</w:t>
            </w:r>
          </w:p>
        </w:tc>
        <w:tc>
          <w:tcPr>
            <w:tcW w:w="625" w:type="pct"/>
          </w:tcPr>
          <w:p w14:paraId="4C680965" w14:textId="77777777" w:rsidR="00E83A51" w:rsidRPr="00104403" w:rsidRDefault="00E83A51" w:rsidP="0037153A">
            <w:pPr>
              <w:keepLines/>
              <w:spacing w:before="160" w:after="80" w:line="264" w:lineRule="auto"/>
              <w:rPr>
                <w:szCs w:val="22"/>
              </w:rPr>
            </w:pPr>
            <w:r w:rsidRPr="005D7D2F">
              <w:rPr>
                <w:lang w:eastAsia="en-AU"/>
              </w:rPr>
              <w:t>26</w:t>
            </w:r>
          </w:p>
        </w:tc>
        <w:tc>
          <w:tcPr>
            <w:tcW w:w="625" w:type="pct"/>
          </w:tcPr>
          <w:p w14:paraId="4E3D4859" w14:textId="77777777" w:rsidR="00E83A51" w:rsidRPr="00104403" w:rsidRDefault="00E83A51" w:rsidP="0037153A">
            <w:pPr>
              <w:keepLines/>
              <w:spacing w:before="160" w:after="80" w:line="264" w:lineRule="auto"/>
              <w:rPr>
                <w:szCs w:val="22"/>
              </w:rPr>
            </w:pPr>
            <w:r w:rsidRPr="005D7D2F">
              <w:rPr>
                <w:lang w:eastAsia="en-AU"/>
              </w:rPr>
              <w:t>19.6</w:t>
            </w:r>
          </w:p>
        </w:tc>
      </w:tr>
      <w:tr w:rsidR="00E83A51" w:rsidRPr="00104403" w14:paraId="28F7E72E" w14:textId="77777777" w:rsidTr="00CB1C99">
        <w:trPr>
          <w:cantSplit/>
        </w:trPr>
        <w:tc>
          <w:tcPr>
            <w:tcW w:w="625" w:type="pct"/>
          </w:tcPr>
          <w:p w14:paraId="3CCE0CB5" w14:textId="77777777" w:rsidR="00E83A51" w:rsidRPr="009435D3" w:rsidRDefault="00E83A51" w:rsidP="0037153A">
            <w:pPr>
              <w:keepLines/>
              <w:spacing w:before="160" w:after="80" w:line="264" w:lineRule="auto"/>
              <w:rPr>
                <w:rFonts w:eastAsia="Arial"/>
                <w:b/>
                <w:bCs/>
                <w:szCs w:val="22"/>
              </w:rPr>
            </w:pPr>
            <w:r w:rsidRPr="009435D3">
              <w:rPr>
                <w:rFonts w:eastAsia="Arial"/>
                <w:szCs w:val="22"/>
              </w:rPr>
              <w:t>25-34</w:t>
            </w:r>
          </w:p>
        </w:tc>
        <w:tc>
          <w:tcPr>
            <w:tcW w:w="625" w:type="pct"/>
          </w:tcPr>
          <w:p w14:paraId="47CA45B5" w14:textId="77777777" w:rsidR="00E83A51" w:rsidRPr="00104403" w:rsidRDefault="00E83A51" w:rsidP="0037153A">
            <w:pPr>
              <w:keepLines/>
              <w:spacing w:before="160" w:after="80" w:line="264" w:lineRule="auto"/>
              <w:rPr>
                <w:rFonts w:eastAsia="Arial"/>
                <w:szCs w:val="22"/>
              </w:rPr>
            </w:pPr>
            <w:r w:rsidRPr="005D7D2F">
              <w:rPr>
                <w:lang w:eastAsia="en-AU"/>
              </w:rPr>
              <w:t>361</w:t>
            </w:r>
          </w:p>
        </w:tc>
        <w:tc>
          <w:tcPr>
            <w:tcW w:w="625" w:type="pct"/>
          </w:tcPr>
          <w:p w14:paraId="35E1154F" w14:textId="77777777" w:rsidR="00E83A51" w:rsidRPr="00104403" w:rsidRDefault="00E83A51" w:rsidP="0037153A">
            <w:pPr>
              <w:keepLines/>
              <w:spacing w:before="160" w:after="80" w:line="264" w:lineRule="auto"/>
              <w:rPr>
                <w:rFonts w:eastAsia="Arial"/>
                <w:szCs w:val="22"/>
              </w:rPr>
            </w:pPr>
            <w:r w:rsidRPr="005D7D2F">
              <w:rPr>
                <w:lang w:eastAsia="en-AU"/>
              </w:rPr>
              <w:t>341.7</w:t>
            </w:r>
          </w:p>
        </w:tc>
        <w:tc>
          <w:tcPr>
            <w:tcW w:w="625" w:type="pct"/>
          </w:tcPr>
          <w:p w14:paraId="16FB4866" w14:textId="77777777" w:rsidR="00E83A51" w:rsidRPr="00104403" w:rsidRDefault="00E83A51" w:rsidP="0037153A">
            <w:pPr>
              <w:keepLines/>
              <w:spacing w:before="160" w:after="80" w:line="264" w:lineRule="auto"/>
              <w:rPr>
                <w:rFonts w:eastAsia="Arial"/>
                <w:szCs w:val="22"/>
              </w:rPr>
            </w:pPr>
            <w:r w:rsidRPr="005D7D2F">
              <w:rPr>
                <w:lang w:eastAsia="en-AU"/>
              </w:rPr>
              <w:t>219</w:t>
            </w:r>
          </w:p>
        </w:tc>
        <w:tc>
          <w:tcPr>
            <w:tcW w:w="625" w:type="pct"/>
          </w:tcPr>
          <w:p w14:paraId="41153C95" w14:textId="77777777" w:rsidR="00E83A51" w:rsidRPr="00104403" w:rsidRDefault="00E83A51" w:rsidP="0037153A">
            <w:pPr>
              <w:keepLines/>
              <w:spacing w:before="160" w:after="80" w:line="264" w:lineRule="auto"/>
              <w:rPr>
                <w:rFonts w:eastAsia="Arial"/>
                <w:szCs w:val="22"/>
              </w:rPr>
            </w:pPr>
            <w:r w:rsidRPr="005D7D2F">
              <w:rPr>
                <w:lang w:eastAsia="en-AU"/>
              </w:rPr>
              <w:t>56</w:t>
            </w:r>
          </w:p>
        </w:tc>
        <w:tc>
          <w:tcPr>
            <w:tcW w:w="625" w:type="pct"/>
          </w:tcPr>
          <w:p w14:paraId="66C1FD90" w14:textId="77777777" w:rsidR="00E83A51" w:rsidRPr="00104403" w:rsidRDefault="00E83A51" w:rsidP="0037153A">
            <w:pPr>
              <w:keepLines/>
              <w:spacing w:before="160" w:after="80" w:line="264" w:lineRule="auto"/>
              <w:rPr>
                <w:rFonts w:eastAsia="Arial"/>
                <w:szCs w:val="22"/>
              </w:rPr>
            </w:pPr>
            <w:r w:rsidRPr="005D7D2F">
              <w:rPr>
                <w:lang w:eastAsia="en-AU"/>
              </w:rPr>
              <w:t>261.1</w:t>
            </w:r>
          </w:p>
        </w:tc>
        <w:tc>
          <w:tcPr>
            <w:tcW w:w="625" w:type="pct"/>
          </w:tcPr>
          <w:p w14:paraId="3B296A8F" w14:textId="77777777" w:rsidR="00E83A51" w:rsidRPr="00104403" w:rsidRDefault="00E83A51" w:rsidP="0037153A">
            <w:pPr>
              <w:keepLines/>
              <w:spacing w:before="160" w:after="80" w:line="264" w:lineRule="auto"/>
              <w:rPr>
                <w:rFonts w:eastAsia="Arial"/>
                <w:szCs w:val="22"/>
              </w:rPr>
            </w:pPr>
            <w:r w:rsidRPr="005D7D2F">
              <w:rPr>
                <w:lang w:eastAsia="en-AU"/>
              </w:rPr>
              <w:t>86</w:t>
            </w:r>
          </w:p>
        </w:tc>
        <w:tc>
          <w:tcPr>
            <w:tcW w:w="625" w:type="pct"/>
          </w:tcPr>
          <w:p w14:paraId="3EE9C358" w14:textId="77777777" w:rsidR="00E83A51" w:rsidRPr="00104403" w:rsidRDefault="00E83A51" w:rsidP="0037153A">
            <w:pPr>
              <w:keepLines/>
              <w:spacing w:before="160" w:after="80" w:line="264" w:lineRule="auto"/>
              <w:rPr>
                <w:rFonts w:eastAsia="Arial"/>
                <w:szCs w:val="22"/>
              </w:rPr>
            </w:pPr>
            <w:r w:rsidRPr="005D7D2F">
              <w:rPr>
                <w:lang w:eastAsia="en-AU"/>
              </w:rPr>
              <w:t>80.6</w:t>
            </w:r>
          </w:p>
        </w:tc>
      </w:tr>
      <w:tr w:rsidR="00E83A51" w:rsidRPr="00104403" w14:paraId="230E365D" w14:textId="77777777" w:rsidTr="00CB1C99">
        <w:trPr>
          <w:cantSplit/>
          <w:trHeight w:val="494"/>
        </w:trPr>
        <w:tc>
          <w:tcPr>
            <w:tcW w:w="625" w:type="pct"/>
          </w:tcPr>
          <w:p w14:paraId="496C8BE1" w14:textId="77777777" w:rsidR="00E83A51" w:rsidRPr="009435D3" w:rsidRDefault="00E83A51" w:rsidP="0037153A">
            <w:pPr>
              <w:keepLines/>
              <w:spacing w:before="160" w:after="80" w:line="264" w:lineRule="auto"/>
              <w:rPr>
                <w:rFonts w:eastAsia="Arial"/>
                <w:b/>
                <w:bCs/>
                <w:szCs w:val="22"/>
              </w:rPr>
            </w:pPr>
            <w:r w:rsidRPr="009435D3">
              <w:rPr>
                <w:rFonts w:eastAsia="Arial"/>
                <w:szCs w:val="22"/>
              </w:rPr>
              <w:t>35-44</w:t>
            </w:r>
          </w:p>
        </w:tc>
        <w:tc>
          <w:tcPr>
            <w:tcW w:w="625" w:type="pct"/>
          </w:tcPr>
          <w:p w14:paraId="643F0B1B" w14:textId="77777777" w:rsidR="00E83A51" w:rsidRPr="00104403" w:rsidRDefault="00E83A51" w:rsidP="0037153A">
            <w:pPr>
              <w:keepLines/>
              <w:spacing w:before="160" w:after="80" w:line="264" w:lineRule="auto"/>
              <w:rPr>
                <w:rFonts w:eastAsia="Arial"/>
                <w:szCs w:val="22"/>
              </w:rPr>
            </w:pPr>
            <w:r w:rsidRPr="005D7D2F">
              <w:rPr>
                <w:lang w:eastAsia="en-AU"/>
              </w:rPr>
              <w:t>309</w:t>
            </w:r>
          </w:p>
        </w:tc>
        <w:tc>
          <w:tcPr>
            <w:tcW w:w="625" w:type="pct"/>
          </w:tcPr>
          <w:p w14:paraId="6199F8E0" w14:textId="77777777" w:rsidR="00E83A51" w:rsidRPr="00104403" w:rsidRDefault="00E83A51" w:rsidP="0037153A">
            <w:pPr>
              <w:keepLines/>
              <w:spacing w:before="160" w:after="80" w:line="264" w:lineRule="auto"/>
              <w:rPr>
                <w:rFonts w:eastAsia="Arial"/>
                <w:szCs w:val="22"/>
              </w:rPr>
            </w:pPr>
            <w:r w:rsidRPr="005D7D2F">
              <w:rPr>
                <w:lang w:eastAsia="en-AU"/>
              </w:rPr>
              <w:t>276.5</w:t>
            </w:r>
          </w:p>
        </w:tc>
        <w:tc>
          <w:tcPr>
            <w:tcW w:w="625" w:type="pct"/>
          </w:tcPr>
          <w:p w14:paraId="6AEDA30E" w14:textId="77777777" w:rsidR="00E83A51" w:rsidRPr="00104403" w:rsidRDefault="00E83A51" w:rsidP="0037153A">
            <w:pPr>
              <w:keepLines/>
              <w:spacing w:before="160" w:after="80" w:line="264" w:lineRule="auto"/>
              <w:rPr>
                <w:rFonts w:eastAsia="Arial"/>
                <w:szCs w:val="22"/>
              </w:rPr>
            </w:pPr>
            <w:r w:rsidRPr="005D7D2F">
              <w:rPr>
                <w:lang w:eastAsia="en-AU"/>
              </w:rPr>
              <w:t>169</w:t>
            </w:r>
          </w:p>
        </w:tc>
        <w:tc>
          <w:tcPr>
            <w:tcW w:w="625" w:type="pct"/>
          </w:tcPr>
          <w:p w14:paraId="39954FB1" w14:textId="77777777" w:rsidR="00E83A51" w:rsidRPr="00104403" w:rsidRDefault="00E83A51" w:rsidP="0037153A">
            <w:pPr>
              <w:keepLines/>
              <w:spacing w:before="160" w:after="80" w:line="264" w:lineRule="auto"/>
              <w:rPr>
                <w:rFonts w:eastAsia="Arial"/>
                <w:szCs w:val="22"/>
              </w:rPr>
            </w:pPr>
            <w:r w:rsidRPr="005D7D2F">
              <w:rPr>
                <w:lang w:eastAsia="en-AU"/>
              </w:rPr>
              <w:t>95</w:t>
            </w:r>
          </w:p>
        </w:tc>
        <w:tc>
          <w:tcPr>
            <w:tcW w:w="625" w:type="pct"/>
          </w:tcPr>
          <w:p w14:paraId="301EF9AA" w14:textId="77777777" w:rsidR="00E83A51" w:rsidRPr="00104403" w:rsidRDefault="00E83A51" w:rsidP="0037153A">
            <w:pPr>
              <w:keepLines/>
              <w:spacing w:before="160" w:after="80" w:line="264" w:lineRule="auto"/>
              <w:rPr>
                <w:rFonts w:eastAsia="Arial"/>
                <w:szCs w:val="22"/>
              </w:rPr>
            </w:pPr>
            <w:r w:rsidRPr="005D7D2F">
              <w:rPr>
                <w:lang w:eastAsia="en-AU"/>
              </w:rPr>
              <w:t>237.2</w:t>
            </w:r>
          </w:p>
        </w:tc>
        <w:tc>
          <w:tcPr>
            <w:tcW w:w="625" w:type="pct"/>
          </w:tcPr>
          <w:p w14:paraId="2F5CC9B9" w14:textId="77777777" w:rsidR="00E83A51" w:rsidRPr="00104403" w:rsidRDefault="00E83A51" w:rsidP="0037153A">
            <w:pPr>
              <w:keepLines/>
              <w:spacing w:before="160" w:after="80" w:line="264" w:lineRule="auto"/>
              <w:rPr>
                <w:rFonts w:eastAsia="Arial"/>
                <w:szCs w:val="22"/>
              </w:rPr>
            </w:pPr>
            <w:r w:rsidRPr="005D7D2F">
              <w:rPr>
                <w:lang w:eastAsia="en-AU"/>
              </w:rPr>
              <w:t>45</w:t>
            </w:r>
          </w:p>
        </w:tc>
        <w:tc>
          <w:tcPr>
            <w:tcW w:w="625" w:type="pct"/>
          </w:tcPr>
          <w:p w14:paraId="15B38551" w14:textId="77777777" w:rsidR="00E83A51" w:rsidRPr="00104403" w:rsidRDefault="00E83A51" w:rsidP="0037153A">
            <w:pPr>
              <w:keepLines/>
              <w:spacing w:before="160" w:after="80" w:line="264" w:lineRule="auto"/>
              <w:rPr>
                <w:rFonts w:eastAsia="Arial"/>
                <w:szCs w:val="22"/>
              </w:rPr>
            </w:pPr>
            <w:r w:rsidRPr="005D7D2F">
              <w:rPr>
                <w:lang w:eastAsia="en-AU"/>
              </w:rPr>
              <w:t>39.3</w:t>
            </w:r>
          </w:p>
        </w:tc>
      </w:tr>
      <w:tr w:rsidR="00E83A51" w:rsidRPr="00104403" w14:paraId="45C4A088" w14:textId="77777777" w:rsidTr="00CB1C99">
        <w:trPr>
          <w:cantSplit/>
          <w:trHeight w:val="494"/>
        </w:trPr>
        <w:tc>
          <w:tcPr>
            <w:tcW w:w="625" w:type="pct"/>
          </w:tcPr>
          <w:p w14:paraId="734861A1" w14:textId="77777777" w:rsidR="00E83A51" w:rsidRPr="009435D3" w:rsidRDefault="00E83A51" w:rsidP="0037153A">
            <w:pPr>
              <w:keepLines/>
              <w:spacing w:before="160" w:after="80" w:line="264" w:lineRule="auto"/>
              <w:rPr>
                <w:rFonts w:eastAsia="Arial"/>
                <w:szCs w:val="22"/>
              </w:rPr>
            </w:pPr>
            <w:r w:rsidRPr="009435D3">
              <w:rPr>
                <w:rFonts w:eastAsia="Arial"/>
                <w:szCs w:val="22"/>
              </w:rPr>
              <w:t>45-54</w:t>
            </w:r>
          </w:p>
        </w:tc>
        <w:tc>
          <w:tcPr>
            <w:tcW w:w="625" w:type="pct"/>
          </w:tcPr>
          <w:p w14:paraId="3AD64125" w14:textId="77777777" w:rsidR="00E83A51" w:rsidRPr="00104403" w:rsidRDefault="00E83A51" w:rsidP="0037153A">
            <w:pPr>
              <w:keepLines/>
              <w:spacing w:before="160" w:after="80" w:line="264" w:lineRule="auto"/>
              <w:rPr>
                <w:rFonts w:eastAsia="Arial"/>
                <w:szCs w:val="22"/>
              </w:rPr>
            </w:pPr>
            <w:r w:rsidRPr="005D7D2F">
              <w:rPr>
                <w:lang w:eastAsia="en-AU"/>
              </w:rPr>
              <w:t>212</w:t>
            </w:r>
          </w:p>
        </w:tc>
        <w:tc>
          <w:tcPr>
            <w:tcW w:w="625" w:type="pct"/>
          </w:tcPr>
          <w:p w14:paraId="488DF265" w14:textId="77777777" w:rsidR="00E83A51" w:rsidRPr="00104403" w:rsidRDefault="00E83A51" w:rsidP="0037153A">
            <w:pPr>
              <w:keepLines/>
              <w:spacing w:before="160" w:after="80" w:line="264" w:lineRule="auto"/>
              <w:rPr>
                <w:rFonts w:eastAsia="Arial"/>
                <w:szCs w:val="22"/>
              </w:rPr>
            </w:pPr>
            <w:r w:rsidRPr="005D7D2F">
              <w:rPr>
                <w:lang w:eastAsia="en-AU"/>
              </w:rPr>
              <w:t>191.4</w:t>
            </w:r>
          </w:p>
        </w:tc>
        <w:tc>
          <w:tcPr>
            <w:tcW w:w="625" w:type="pct"/>
          </w:tcPr>
          <w:p w14:paraId="0898F140" w14:textId="77777777" w:rsidR="00E83A51" w:rsidRPr="00104403" w:rsidRDefault="00E83A51" w:rsidP="0037153A">
            <w:pPr>
              <w:keepLines/>
              <w:spacing w:before="160" w:after="80" w:line="264" w:lineRule="auto"/>
              <w:rPr>
                <w:rFonts w:eastAsia="Arial"/>
                <w:szCs w:val="22"/>
              </w:rPr>
            </w:pPr>
            <w:r w:rsidRPr="005D7D2F">
              <w:rPr>
                <w:lang w:eastAsia="en-AU"/>
              </w:rPr>
              <w:t>119</w:t>
            </w:r>
          </w:p>
        </w:tc>
        <w:tc>
          <w:tcPr>
            <w:tcW w:w="625" w:type="pct"/>
          </w:tcPr>
          <w:p w14:paraId="6E6BCE95" w14:textId="77777777" w:rsidR="00E83A51" w:rsidRPr="00104403" w:rsidRDefault="00E83A51" w:rsidP="0037153A">
            <w:pPr>
              <w:keepLines/>
              <w:spacing w:before="160" w:after="80" w:line="264" w:lineRule="auto"/>
              <w:rPr>
                <w:rFonts w:eastAsia="Arial"/>
                <w:szCs w:val="22"/>
              </w:rPr>
            </w:pPr>
            <w:r w:rsidRPr="005D7D2F">
              <w:rPr>
                <w:lang w:eastAsia="en-AU"/>
              </w:rPr>
              <w:t>68</w:t>
            </w:r>
          </w:p>
        </w:tc>
        <w:tc>
          <w:tcPr>
            <w:tcW w:w="625" w:type="pct"/>
          </w:tcPr>
          <w:p w14:paraId="38E11C05" w14:textId="77777777" w:rsidR="00E83A51" w:rsidRPr="00104403" w:rsidRDefault="00E83A51" w:rsidP="0037153A">
            <w:pPr>
              <w:keepLines/>
              <w:spacing w:before="160" w:after="80" w:line="264" w:lineRule="auto"/>
              <w:rPr>
                <w:rFonts w:eastAsia="Arial"/>
                <w:szCs w:val="22"/>
              </w:rPr>
            </w:pPr>
            <w:r w:rsidRPr="005D7D2F">
              <w:rPr>
                <w:lang w:eastAsia="en-AU"/>
              </w:rPr>
              <w:t>169.4</w:t>
            </w:r>
          </w:p>
        </w:tc>
        <w:tc>
          <w:tcPr>
            <w:tcW w:w="625" w:type="pct"/>
          </w:tcPr>
          <w:p w14:paraId="2EFCC941" w14:textId="77777777" w:rsidR="00E83A51" w:rsidRPr="00104403" w:rsidRDefault="00E83A51" w:rsidP="0037153A">
            <w:pPr>
              <w:keepLines/>
              <w:spacing w:before="160" w:after="80" w:line="264" w:lineRule="auto"/>
              <w:rPr>
                <w:rFonts w:eastAsia="Arial"/>
                <w:szCs w:val="22"/>
              </w:rPr>
            </w:pPr>
            <w:r w:rsidRPr="005D7D2F">
              <w:rPr>
                <w:lang w:eastAsia="en-AU"/>
              </w:rPr>
              <w:t>25</w:t>
            </w:r>
          </w:p>
        </w:tc>
        <w:tc>
          <w:tcPr>
            <w:tcW w:w="625" w:type="pct"/>
          </w:tcPr>
          <w:p w14:paraId="32C1897F" w14:textId="77777777" w:rsidR="00E83A51" w:rsidRPr="00104403" w:rsidRDefault="00E83A51" w:rsidP="0037153A">
            <w:pPr>
              <w:keepLines/>
              <w:spacing w:before="160" w:after="80" w:line="264" w:lineRule="auto"/>
              <w:rPr>
                <w:rFonts w:eastAsia="Arial"/>
                <w:szCs w:val="22"/>
              </w:rPr>
            </w:pPr>
            <w:r w:rsidRPr="005D7D2F">
              <w:rPr>
                <w:lang w:eastAsia="en-AU"/>
              </w:rPr>
              <w:t>22</w:t>
            </w:r>
          </w:p>
        </w:tc>
      </w:tr>
      <w:tr w:rsidR="00E83A51" w:rsidRPr="00104403" w14:paraId="08AF9BDD" w14:textId="77777777" w:rsidTr="00CB1C99">
        <w:trPr>
          <w:cantSplit/>
          <w:trHeight w:val="494"/>
        </w:trPr>
        <w:tc>
          <w:tcPr>
            <w:tcW w:w="625" w:type="pct"/>
          </w:tcPr>
          <w:p w14:paraId="234F619E" w14:textId="77777777" w:rsidR="00E83A51" w:rsidRPr="009435D3" w:rsidRDefault="00E83A51" w:rsidP="0037153A">
            <w:pPr>
              <w:keepLines/>
              <w:spacing w:before="160" w:after="80" w:line="264" w:lineRule="auto"/>
              <w:rPr>
                <w:rFonts w:eastAsia="Arial"/>
                <w:szCs w:val="22"/>
              </w:rPr>
            </w:pPr>
            <w:r w:rsidRPr="009435D3">
              <w:rPr>
                <w:rFonts w:eastAsia="Arial"/>
                <w:szCs w:val="22"/>
              </w:rPr>
              <w:t>55-64</w:t>
            </w:r>
          </w:p>
        </w:tc>
        <w:tc>
          <w:tcPr>
            <w:tcW w:w="625" w:type="pct"/>
          </w:tcPr>
          <w:p w14:paraId="3760A691" w14:textId="77777777" w:rsidR="00E83A51" w:rsidRPr="00104403" w:rsidRDefault="00E83A51" w:rsidP="0037153A">
            <w:pPr>
              <w:keepLines/>
              <w:spacing w:before="160" w:after="80" w:line="264" w:lineRule="auto"/>
              <w:rPr>
                <w:rFonts w:eastAsia="Arial"/>
                <w:szCs w:val="22"/>
              </w:rPr>
            </w:pPr>
            <w:r w:rsidRPr="005D7D2F">
              <w:rPr>
                <w:lang w:eastAsia="en-AU"/>
              </w:rPr>
              <w:t>121</w:t>
            </w:r>
          </w:p>
        </w:tc>
        <w:tc>
          <w:tcPr>
            <w:tcW w:w="625" w:type="pct"/>
          </w:tcPr>
          <w:p w14:paraId="11E2DD0C" w14:textId="77777777" w:rsidR="00E83A51" w:rsidRPr="00104403" w:rsidRDefault="00E83A51" w:rsidP="0037153A">
            <w:pPr>
              <w:keepLines/>
              <w:spacing w:before="160" w:after="80" w:line="264" w:lineRule="auto"/>
              <w:rPr>
                <w:rFonts w:eastAsia="Arial"/>
                <w:szCs w:val="22"/>
              </w:rPr>
            </w:pPr>
            <w:r w:rsidRPr="005D7D2F">
              <w:rPr>
                <w:lang w:eastAsia="en-AU"/>
              </w:rPr>
              <w:t>107.2</w:t>
            </w:r>
          </w:p>
        </w:tc>
        <w:tc>
          <w:tcPr>
            <w:tcW w:w="625" w:type="pct"/>
          </w:tcPr>
          <w:p w14:paraId="4746DD11" w14:textId="77777777" w:rsidR="00E83A51" w:rsidRPr="00104403" w:rsidRDefault="00E83A51" w:rsidP="0037153A">
            <w:pPr>
              <w:keepLines/>
              <w:spacing w:before="160" w:after="80" w:line="264" w:lineRule="auto"/>
              <w:rPr>
                <w:rFonts w:eastAsia="Arial"/>
                <w:szCs w:val="22"/>
              </w:rPr>
            </w:pPr>
            <w:r w:rsidRPr="005D7D2F">
              <w:rPr>
                <w:lang w:eastAsia="en-AU"/>
              </w:rPr>
              <w:t>64</w:t>
            </w:r>
          </w:p>
        </w:tc>
        <w:tc>
          <w:tcPr>
            <w:tcW w:w="625" w:type="pct"/>
          </w:tcPr>
          <w:p w14:paraId="049BA880" w14:textId="77777777" w:rsidR="00E83A51" w:rsidRPr="00104403" w:rsidRDefault="00E83A51" w:rsidP="0037153A">
            <w:pPr>
              <w:keepLines/>
              <w:spacing w:before="160" w:after="80" w:line="264" w:lineRule="auto"/>
              <w:rPr>
                <w:rFonts w:eastAsia="Arial"/>
                <w:szCs w:val="22"/>
              </w:rPr>
            </w:pPr>
            <w:r w:rsidRPr="005D7D2F">
              <w:rPr>
                <w:lang w:eastAsia="en-AU"/>
              </w:rPr>
              <w:t>41</w:t>
            </w:r>
          </w:p>
        </w:tc>
        <w:tc>
          <w:tcPr>
            <w:tcW w:w="625" w:type="pct"/>
          </w:tcPr>
          <w:p w14:paraId="629BE960" w14:textId="77777777" w:rsidR="00E83A51" w:rsidRPr="00104403" w:rsidRDefault="00E83A51" w:rsidP="0037153A">
            <w:pPr>
              <w:keepLines/>
              <w:spacing w:before="160" w:after="80" w:line="264" w:lineRule="auto"/>
              <w:rPr>
                <w:rFonts w:eastAsia="Arial"/>
                <w:szCs w:val="22"/>
              </w:rPr>
            </w:pPr>
            <w:r w:rsidRPr="005D7D2F">
              <w:rPr>
                <w:lang w:eastAsia="en-AU"/>
              </w:rPr>
              <w:t>93.3</w:t>
            </w:r>
          </w:p>
        </w:tc>
        <w:tc>
          <w:tcPr>
            <w:tcW w:w="625" w:type="pct"/>
          </w:tcPr>
          <w:p w14:paraId="1254EE88" w14:textId="77777777" w:rsidR="00E83A51" w:rsidRPr="00104403" w:rsidRDefault="00E83A51" w:rsidP="0037153A">
            <w:pPr>
              <w:keepLines/>
              <w:spacing w:before="160" w:after="80" w:line="264" w:lineRule="auto"/>
              <w:rPr>
                <w:rFonts w:eastAsia="Arial"/>
                <w:szCs w:val="22"/>
              </w:rPr>
            </w:pPr>
            <w:r w:rsidRPr="005D7D2F">
              <w:rPr>
                <w:lang w:eastAsia="en-AU"/>
              </w:rPr>
              <w:t>16</w:t>
            </w:r>
          </w:p>
        </w:tc>
        <w:tc>
          <w:tcPr>
            <w:tcW w:w="625" w:type="pct"/>
          </w:tcPr>
          <w:p w14:paraId="5F4F8509" w14:textId="77777777" w:rsidR="00E83A51" w:rsidRPr="00104403" w:rsidRDefault="00E83A51" w:rsidP="0037153A">
            <w:pPr>
              <w:keepLines/>
              <w:spacing w:before="160" w:after="80" w:line="264" w:lineRule="auto"/>
              <w:rPr>
                <w:rFonts w:eastAsia="Arial"/>
                <w:szCs w:val="22"/>
              </w:rPr>
            </w:pPr>
            <w:r w:rsidRPr="005D7D2F">
              <w:rPr>
                <w:lang w:eastAsia="en-AU"/>
              </w:rPr>
              <w:t>13.9</w:t>
            </w:r>
          </w:p>
        </w:tc>
      </w:tr>
      <w:tr w:rsidR="00E83A51" w:rsidRPr="00104403" w14:paraId="07A588ED" w14:textId="77777777" w:rsidTr="00CB1C99">
        <w:trPr>
          <w:cantSplit/>
          <w:trHeight w:val="494"/>
        </w:trPr>
        <w:tc>
          <w:tcPr>
            <w:tcW w:w="625" w:type="pct"/>
          </w:tcPr>
          <w:p w14:paraId="53FB2ED9" w14:textId="77777777" w:rsidR="00E83A51" w:rsidRPr="009435D3" w:rsidRDefault="00E83A51" w:rsidP="0037153A">
            <w:pPr>
              <w:keepLines/>
              <w:spacing w:before="160" w:after="80" w:line="264" w:lineRule="auto"/>
              <w:rPr>
                <w:rFonts w:eastAsia="Arial"/>
                <w:szCs w:val="22"/>
              </w:rPr>
            </w:pPr>
            <w:r w:rsidRPr="009435D3">
              <w:rPr>
                <w:rFonts w:eastAsia="Arial"/>
                <w:szCs w:val="22"/>
              </w:rPr>
              <w:t>65+</w:t>
            </w:r>
          </w:p>
        </w:tc>
        <w:tc>
          <w:tcPr>
            <w:tcW w:w="625" w:type="pct"/>
          </w:tcPr>
          <w:p w14:paraId="66411232" w14:textId="77777777" w:rsidR="00E83A51" w:rsidRPr="00104403" w:rsidRDefault="00E83A51" w:rsidP="0037153A">
            <w:pPr>
              <w:keepLines/>
              <w:spacing w:before="160" w:after="80" w:line="264" w:lineRule="auto"/>
              <w:rPr>
                <w:rFonts w:eastAsia="Arial"/>
                <w:szCs w:val="22"/>
              </w:rPr>
            </w:pPr>
            <w:r w:rsidRPr="005D7D2F">
              <w:rPr>
                <w:lang w:eastAsia="en-AU"/>
              </w:rPr>
              <w:t>30</w:t>
            </w:r>
          </w:p>
        </w:tc>
        <w:tc>
          <w:tcPr>
            <w:tcW w:w="625" w:type="pct"/>
          </w:tcPr>
          <w:p w14:paraId="6964006C" w14:textId="77777777" w:rsidR="00E83A51" w:rsidRPr="00104403" w:rsidRDefault="00E83A51" w:rsidP="0037153A">
            <w:pPr>
              <w:keepLines/>
              <w:spacing w:before="160" w:after="80" w:line="264" w:lineRule="auto"/>
              <w:rPr>
                <w:rFonts w:eastAsia="Arial"/>
              </w:rPr>
            </w:pPr>
            <w:r w:rsidRPr="0AD09A31">
              <w:rPr>
                <w:lang w:eastAsia="en-AU"/>
              </w:rPr>
              <w:t>24.6</w:t>
            </w:r>
          </w:p>
        </w:tc>
        <w:tc>
          <w:tcPr>
            <w:tcW w:w="625" w:type="pct"/>
          </w:tcPr>
          <w:p w14:paraId="3C711D88" w14:textId="77777777" w:rsidR="00E83A51" w:rsidRPr="00104403" w:rsidRDefault="00E83A51" w:rsidP="0037153A">
            <w:pPr>
              <w:keepLines/>
              <w:spacing w:before="160" w:after="80" w:line="264" w:lineRule="auto"/>
              <w:rPr>
                <w:rFonts w:eastAsia="Arial"/>
                <w:szCs w:val="22"/>
              </w:rPr>
            </w:pPr>
            <w:r w:rsidRPr="005D7D2F">
              <w:rPr>
                <w:lang w:eastAsia="en-AU"/>
              </w:rPr>
              <w:t>14</w:t>
            </w:r>
          </w:p>
        </w:tc>
        <w:tc>
          <w:tcPr>
            <w:tcW w:w="625" w:type="pct"/>
          </w:tcPr>
          <w:p w14:paraId="5A86AC44" w14:textId="77777777" w:rsidR="00E83A51" w:rsidRPr="00104403" w:rsidRDefault="00E83A51" w:rsidP="0037153A">
            <w:pPr>
              <w:keepLines/>
              <w:spacing w:before="160" w:after="80" w:line="264" w:lineRule="auto"/>
              <w:rPr>
                <w:rFonts w:eastAsia="Arial"/>
                <w:szCs w:val="22"/>
              </w:rPr>
            </w:pPr>
            <w:r w:rsidRPr="005D7D2F">
              <w:rPr>
                <w:lang w:eastAsia="en-AU"/>
              </w:rPr>
              <w:t>14</w:t>
            </w:r>
          </w:p>
        </w:tc>
        <w:tc>
          <w:tcPr>
            <w:tcW w:w="625" w:type="pct"/>
          </w:tcPr>
          <w:p w14:paraId="7B8B9FF1" w14:textId="77777777" w:rsidR="00E83A51" w:rsidRPr="00104403" w:rsidRDefault="00E83A51" w:rsidP="0037153A">
            <w:pPr>
              <w:keepLines/>
              <w:spacing w:before="160" w:after="80" w:line="264" w:lineRule="auto"/>
              <w:rPr>
                <w:rFonts w:eastAsia="Arial"/>
                <w:szCs w:val="22"/>
              </w:rPr>
            </w:pPr>
            <w:r w:rsidRPr="005D7D2F">
              <w:rPr>
                <w:lang w:eastAsia="en-AU"/>
              </w:rPr>
              <w:t>23.1</w:t>
            </w:r>
          </w:p>
        </w:tc>
        <w:tc>
          <w:tcPr>
            <w:tcW w:w="625" w:type="pct"/>
          </w:tcPr>
          <w:p w14:paraId="3683C854" w14:textId="77777777" w:rsidR="00E83A51" w:rsidRPr="00104403" w:rsidRDefault="00E83A51" w:rsidP="0037153A">
            <w:pPr>
              <w:keepLines/>
              <w:spacing w:before="160" w:after="80" w:line="264" w:lineRule="auto"/>
              <w:rPr>
                <w:rFonts w:eastAsia="Arial"/>
                <w:szCs w:val="22"/>
              </w:rPr>
            </w:pPr>
            <w:r w:rsidRPr="005D7D2F">
              <w:rPr>
                <w:lang w:eastAsia="en-AU"/>
              </w:rPr>
              <w:t>2</w:t>
            </w:r>
          </w:p>
        </w:tc>
        <w:tc>
          <w:tcPr>
            <w:tcW w:w="625" w:type="pct"/>
          </w:tcPr>
          <w:p w14:paraId="78A90804" w14:textId="77777777" w:rsidR="00E83A51" w:rsidRPr="00104403" w:rsidRDefault="00E83A51" w:rsidP="0037153A">
            <w:pPr>
              <w:keepLines/>
              <w:spacing w:before="160" w:after="80" w:line="264" w:lineRule="auto"/>
              <w:rPr>
                <w:rFonts w:eastAsia="Arial"/>
                <w:szCs w:val="22"/>
              </w:rPr>
            </w:pPr>
            <w:r w:rsidRPr="005D7D2F">
              <w:rPr>
                <w:lang w:eastAsia="en-AU"/>
              </w:rPr>
              <w:t>1.5</w:t>
            </w:r>
          </w:p>
        </w:tc>
      </w:tr>
      <w:tr w:rsidR="00E83A51" w:rsidRPr="00104403" w14:paraId="73945E21" w14:textId="77777777" w:rsidTr="00CB1C99">
        <w:trPr>
          <w:cantSplit/>
          <w:trHeight w:val="494"/>
        </w:trPr>
        <w:tc>
          <w:tcPr>
            <w:tcW w:w="625" w:type="pct"/>
          </w:tcPr>
          <w:p w14:paraId="7482AF28" w14:textId="77777777" w:rsidR="00E83A51" w:rsidRPr="009435D3" w:rsidRDefault="00E83A51" w:rsidP="0037153A">
            <w:pPr>
              <w:keepLines/>
              <w:spacing w:before="160" w:after="80" w:line="264" w:lineRule="auto"/>
              <w:rPr>
                <w:rFonts w:eastAsia="Arial"/>
                <w:szCs w:val="22"/>
              </w:rPr>
            </w:pPr>
            <w:r w:rsidRPr="00E77F45">
              <w:rPr>
                <w:rFonts w:eastAsia="Arial"/>
                <w:b/>
                <w:bCs/>
                <w:szCs w:val="22"/>
              </w:rPr>
              <w:t>Total</w:t>
            </w:r>
          </w:p>
        </w:tc>
        <w:tc>
          <w:tcPr>
            <w:tcW w:w="625" w:type="pct"/>
          </w:tcPr>
          <w:p w14:paraId="5486812C" w14:textId="77777777" w:rsidR="00E83A51" w:rsidRPr="00104403" w:rsidRDefault="00E83A51" w:rsidP="0037153A">
            <w:pPr>
              <w:keepLines/>
              <w:spacing w:before="160" w:after="80" w:line="264" w:lineRule="auto"/>
              <w:rPr>
                <w:lang w:eastAsia="en-AU"/>
              </w:rPr>
            </w:pPr>
            <w:r w:rsidRPr="0025511F">
              <w:rPr>
                <w:b/>
                <w:bCs/>
                <w:lang w:eastAsia="en-AU"/>
              </w:rPr>
              <w:t>1,110</w:t>
            </w:r>
          </w:p>
        </w:tc>
        <w:tc>
          <w:tcPr>
            <w:tcW w:w="625" w:type="pct"/>
          </w:tcPr>
          <w:p w14:paraId="471667B3" w14:textId="77777777" w:rsidR="00E83A51" w:rsidRPr="00104403" w:rsidRDefault="00E83A51" w:rsidP="0037153A">
            <w:pPr>
              <w:keepLines/>
              <w:spacing w:before="160" w:after="80" w:line="264" w:lineRule="auto"/>
              <w:rPr>
                <w:lang w:eastAsia="en-AU"/>
              </w:rPr>
            </w:pPr>
            <w:r w:rsidRPr="0025511F">
              <w:rPr>
                <w:b/>
                <w:bCs/>
                <w:lang w:eastAsia="en-AU"/>
              </w:rPr>
              <w:t>1,005.7</w:t>
            </w:r>
          </w:p>
        </w:tc>
        <w:tc>
          <w:tcPr>
            <w:tcW w:w="625" w:type="pct"/>
          </w:tcPr>
          <w:p w14:paraId="41951B63" w14:textId="77777777" w:rsidR="00E83A51" w:rsidRPr="00104403" w:rsidRDefault="00E83A51" w:rsidP="0037153A">
            <w:pPr>
              <w:keepLines/>
              <w:spacing w:before="160" w:after="80" w:line="264" w:lineRule="auto"/>
              <w:rPr>
                <w:lang w:eastAsia="en-AU"/>
              </w:rPr>
            </w:pPr>
            <w:r w:rsidRPr="0025511F">
              <w:rPr>
                <w:b/>
                <w:bCs/>
                <w:lang w:eastAsia="en-AU"/>
              </w:rPr>
              <w:t>616</w:t>
            </w:r>
          </w:p>
        </w:tc>
        <w:tc>
          <w:tcPr>
            <w:tcW w:w="625" w:type="pct"/>
          </w:tcPr>
          <w:p w14:paraId="10488B3F" w14:textId="77777777" w:rsidR="00E83A51" w:rsidRPr="00104403" w:rsidRDefault="00E83A51" w:rsidP="0037153A">
            <w:pPr>
              <w:keepLines/>
              <w:spacing w:before="160" w:after="80" w:line="264" w:lineRule="auto"/>
              <w:rPr>
                <w:lang w:eastAsia="en-AU"/>
              </w:rPr>
            </w:pPr>
            <w:r w:rsidRPr="0025511F">
              <w:rPr>
                <w:b/>
                <w:bCs/>
                <w:lang w:eastAsia="en-AU"/>
              </w:rPr>
              <w:t>294</w:t>
            </w:r>
          </w:p>
        </w:tc>
        <w:tc>
          <w:tcPr>
            <w:tcW w:w="625" w:type="pct"/>
          </w:tcPr>
          <w:p w14:paraId="4A12A10A" w14:textId="77777777" w:rsidR="00E83A51" w:rsidRPr="00104403" w:rsidRDefault="00E83A51" w:rsidP="0037153A">
            <w:pPr>
              <w:keepLines/>
              <w:spacing w:before="160" w:after="80" w:line="264" w:lineRule="auto"/>
              <w:rPr>
                <w:lang w:eastAsia="en-AU"/>
              </w:rPr>
            </w:pPr>
            <w:r w:rsidRPr="0025511F">
              <w:rPr>
                <w:b/>
                <w:bCs/>
                <w:lang w:eastAsia="en-AU"/>
              </w:rPr>
              <w:t>828.7</w:t>
            </w:r>
          </w:p>
        </w:tc>
        <w:tc>
          <w:tcPr>
            <w:tcW w:w="625" w:type="pct"/>
          </w:tcPr>
          <w:p w14:paraId="47B8DC77" w14:textId="77777777" w:rsidR="00E83A51" w:rsidRPr="00104403" w:rsidRDefault="00E83A51" w:rsidP="0037153A">
            <w:pPr>
              <w:keepLines/>
              <w:spacing w:before="160" w:after="80" w:line="264" w:lineRule="auto"/>
              <w:rPr>
                <w:lang w:eastAsia="en-AU"/>
              </w:rPr>
            </w:pPr>
            <w:r w:rsidRPr="0025511F">
              <w:rPr>
                <w:b/>
                <w:bCs/>
                <w:lang w:eastAsia="en-AU"/>
              </w:rPr>
              <w:t>200</w:t>
            </w:r>
          </w:p>
        </w:tc>
        <w:tc>
          <w:tcPr>
            <w:tcW w:w="625" w:type="pct"/>
          </w:tcPr>
          <w:p w14:paraId="19EEA749" w14:textId="77777777" w:rsidR="00E83A51" w:rsidRPr="00104403" w:rsidRDefault="00E83A51" w:rsidP="0037153A">
            <w:pPr>
              <w:keepLines/>
              <w:spacing w:before="160" w:after="80" w:line="264" w:lineRule="auto"/>
              <w:rPr>
                <w:lang w:eastAsia="en-AU"/>
              </w:rPr>
            </w:pPr>
            <w:r w:rsidRPr="0025511F">
              <w:rPr>
                <w:b/>
                <w:bCs/>
                <w:lang w:eastAsia="en-AU"/>
              </w:rPr>
              <w:t>177</w:t>
            </w:r>
          </w:p>
        </w:tc>
      </w:tr>
    </w:tbl>
    <w:p w14:paraId="1DEC0430" w14:textId="77777777" w:rsidR="00E83A51" w:rsidRDefault="00E83A51" w:rsidP="00E83A51">
      <w:pPr>
        <w:pStyle w:val="Heading4"/>
      </w:pPr>
      <w:r>
        <w:lastRenderedPageBreak/>
        <w:t>By employment classification level</w:t>
      </w:r>
    </w:p>
    <w:p w14:paraId="02696402" w14:textId="77777777" w:rsidR="00E83A51" w:rsidRDefault="00E83A51" w:rsidP="00E83A51">
      <w:pPr>
        <w:pStyle w:val="Heading4"/>
      </w:pPr>
      <w:r>
        <w:t>2024</w:t>
      </w:r>
    </w:p>
    <w:tbl>
      <w:tblPr>
        <w:tblStyle w:val="TableGrid"/>
        <w:tblW w:w="5000" w:type="pct"/>
        <w:tblLayout w:type="fixed"/>
        <w:tblLook w:val="06E0" w:firstRow="1" w:lastRow="1" w:firstColumn="1" w:lastColumn="0" w:noHBand="1" w:noVBand="1"/>
      </w:tblPr>
      <w:tblGrid>
        <w:gridCol w:w="1222"/>
        <w:gridCol w:w="1222"/>
        <w:gridCol w:w="1221"/>
        <w:gridCol w:w="1221"/>
        <w:gridCol w:w="1221"/>
        <w:gridCol w:w="1221"/>
        <w:gridCol w:w="1221"/>
        <w:gridCol w:w="1221"/>
      </w:tblGrid>
      <w:tr w:rsidR="00E83A51" w:rsidRPr="00DE2478" w14:paraId="58DC54B6" w14:textId="77777777" w:rsidTr="00CB1C99">
        <w:trPr>
          <w:cantSplit/>
          <w:trHeight w:val="541"/>
          <w:tblHeader/>
        </w:trPr>
        <w:tc>
          <w:tcPr>
            <w:tcW w:w="625" w:type="pct"/>
            <w:shd w:val="clear" w:color="auto" w:fill="D9D9D9" w:themeFill="background1" w:themeFillShade="D9"/>
          </w:tcPr>
          <w:p w14:paraId="202E478B" w14:textId="77777777" w:rsidR="00E83A51" w:rsidRPr="00DE2478" w:rsidRDefault="00E83A51" w:rsidP="0037153A">
            <w:pPr>
              <w:keepLines/>
              <w:spacing w:before="160" w:after="80" w:line="264" w:lineRule="auto"/>
              <w:rPr>
                <w:rFonts w:eastAsia="Arial"/>
                <w:b/>
                <w:bCs/>
                <w:szCs w:val="22"/>
              </w:rPr>
            </w:pPr>
            <w:r>
              <w:rPr>
                <w:rFonts w:eastAsia="Arial"/>
                <w:b/>
                <w:bCs/>
                <w:szCs w:val="22"/>
              </w:rPr>
              <w:t>VLA grade</w:t>
            </w:r>
          </w:p>
        </w:tc>
        <w:tc>
          <w:tcPr>
            <w:tcW w:w="625" w:type="pct"/>
            <w:shd w:val="clear" w:color="auto" w:fill="D9D9D9" w:themeFill="background1" w:themeFillShade="D9"/>
          </w:tcPr>
          <w:p w14:paraId="2A7B566C" w14:textId="77777777" w:rsidR="00E83A51" w:rsidRPr="00DE2478" w:rsidRDefault="00E83A51" w:rsidP="0037153A">
            <w:pPr>
              <w:keepLines/>
              <w:spacing w:before="160" w:after="80" w:line="264" w:lineRule="auto"/>
              <w:rPr>
                <w:b/>
                <w:bCs/>
                <w:szCs w:val="22"/>
              </w:rPr>
            </w:pPr>
            <w:r w:rsidRPr="00DE2478">
              <w:rPr>
                <w:b/>
                <w:bCs/>
                <w:szCs w:val="22"/>
              </w:rPr>
              <w:t>All employees (number)</w:t>
            </w:r>
          </w:p>
        </w:tc>
        <w:tc>
          <w:tcPr>
            <w:tcW w:w="625" w:type="pct"/>
            <w:shd w:val="clear" w:color="auto" w:fill="D9D9D9" w:themeFill="background1" w:themeFillShade="D9"/>
          </w:tcPr>
          <w:p w14:paraId="58AF3D2F" w14:textId="77777777" w:rsidR="00E83A51" w:rsidRPr="00DE2478" w:rsidRDefault="00E83A51" w:rsidP="0037153A">
            <w:pPr>
              <w:keepLines/>
              <w:spacing w:before="160" w:after="80" w:line="264" w:lineRule="auto"/>
              <w:rPr>
                <w:b/>
                <w:bCs/>
                <w:szCs w:val="22"/>
              </w:rPr>
            </w:pPr>
            <w:r w:rsidRPr="00DE2478">
              <w:rPr>
                <w:b/>
                <w:bCs/>
                <w:szCs w:val="22"/>
              </w:rPr>
              <w:t>All employees (FTE)</w:t>
            </w:r>
          </w:p>
        </w:tc>
        <w:tc>
          <w:tcPr>
            <w:tcW w:w="625" w:type="pct"/>
            <w:shd w:val="clear" w:color="auto" w:fill="D9D9D9" w:themeFill="background1" w:themeFillShade="D9"/>
          </w:tcPr>
          <w:p w14:paraId="55CB06A5" w14:textId="77777777" w:rsidR="00E83A51" w:rsidRPr="00DE2478" w:rsidRDefault="00E83A51" w:rsidP="0037153A">
            <w:pPr>
              <w:keepLines/>
              <w:spacing w:before="160" w:after="80" w:line="264" w:lineRule="auto"/>
              <w:rPr>
                <w:b/>
                <w:bCs/>
                <w:szCs w:val="22"/>
              </w:rPr>
            </w:pPr>
            <w:r w:rsidRPr="00DE2478">
              <w:rPr>
                <w:b/>
                <w:bCs/>
                <w:szCs w:val="22"/>
              </w:rPr>
              <w:t>Ongoing (full time)</w:t>
            </w:r>
          </w:p>
        </w:tc>
        <w:tc>
          <w:tcPr>
            <w:tcW w:w="625" w:type="pct"/>
            <w:shd w:val="clear" w:color="auto" w:fill="D9D9D9" w:themeFill="background1" w:themeFillShade="D9"/>
          </w:tcPr>
          <w:p w14:paraId="68CAC839" w14:textId="77777777" w:rsidR="00E83A51" w:rsidRPr="00DE2478" w:rsidRDefault="00E83A51" w:rsidP="0037153A">
            <w:pPr>
              <w:keepLines/>
              <w:spacing w:before="160" w:after="80" w:line="264" w:lineRule="auto"/>
              <w:rPr>
                <w:b/>
                <w:bCs/>
                <w:szCs w:val="22"/>
              </w:rPr>
            </w:pPr>
            <w:r w:rsidRPr="00DE2478">
              <w:rPr>
                <w:b/>
                <w:bCs/>
                <w:szCs w:val="22"/>
              </w:rPr>
              <w:t>Ongoing (part time)</w:t>
            </w:r>
          </w:p>
        </w:tc>
        <w:tc>
          <w:tcPr>
            <w:tcW w:w="625" w:type="pct"/>
            <w:shd w:val="clear" w:color="auto" w:fill="D9D9D9" w:themeFill="background1" w:themeFillShade="D9"/>
          </w:tcPr>
          <w:p w14:paraId="46701C35" w14:textId="77777777" w:rsidR="00E83A51" w:rsidRPr="00DE2478" w:rsidRDefault="00E83A51" w:rsidP="0037153A">
            <w:pPr>
              <w:keepLines/>
              <w:spacing w:before="160" w:after="80" w:line="264" w:lineRule="auto"/>
              <w:rPr>
                <w:b/>
                <w:bCs/>
                <w:szCs w:val="22"/>
              </w:rPr>
            </w:pPr>
            <w:r>
              <w:rPr>
                <w:b/>
                <w:bCs/>
                <w:szCs w:val="22"/>
              </w:rPr>
              <w:t>Ongoing (</w:t>
            </w:r>
            <w:r w:rsidRPr="00DE2478">
              <w:rPr>
                <w:b/>
                <w:bCs/>
                <w:szCs w:val="22"/>
              </w:rPr>
              <w:t>FTE</w:t>
            </w:r>
            <w:r>
              <w:rPr>
                <w:b/>
                <w:bCs/>
                <w:szCs w:val="22"/>
              </w:rPr>
              <w:t>)</w:t>
            </w:r>
          </w:p>
        </w:tc>
        <w:tc>
          <w:tcPr>
            <w:tcW w:w="625" w:type="pct"/>
            <w:shd w:val="clear" w:color="auto" w:fill="D9D9D9" w:themeFill="background1" w:themeFillShade="D9"/>
          </w:tcPr>
          <w:p w14:paraId="55F6ED80" w14:textId="77777777" w:rsidR="00E83A51" w:rsidRPr="00DE2478" w:rsidRDefault="00E83A51" w:rsidP="0037153A">
            <w:pPr>
              <w:keepLines/>
              <w:spacing w:before="160" w:after="80" w:line="264" w:lineRule="auto"/>
              <w:rPr>
                <w:b/>
                <w:bCs/>
                <w:szCs w:val="22"/>
              </w:rPr>
            </w:pPr>
            <w:r w:rsidRPr="00DE2478">
              <w:rPr>
                <w:b/>
                <w:bCs/>
                <w:szCs w:val="22"/>
              </w:rPr>
              <w:t>Fixed term and casual (number)</w:t>
            </w:r>
          </w:p>
        </w:tc>
        <w:tc>
          <w:tcPr>
            <w:tcW w:w="625" w:type="pct"/>
            <w:shd w:val="clear" w:color="auto" w:fill="D9D9D9" w:themeFill="background1" w:themeFillShade="D9"/>
          </w:tcPr>
          <w:p w14:paraId="7D0235F1" w14:textId="77777777" w:rsidR="00E83A51" w:rsidRPr="00DE2478" w:rsidRDefault="00E83A51" w:rsidP="0037153A">
            <w:pPr>
              <w:keepLines/>
              <w:spacing w:before="160" w:after="80" w:line="264" w:lineRule="auto"/>
              <w:rPr>
                <w:b/>
                <w:bCs/>
                <w:szCs w:val="22"/>
              </w:rPr>
            </w:pPr>
            <w:r w:rsidRPr="00DE2478">
              <w:rPr>
                <w:b/>
                <w:bCs/>
                <w:szCs w:val="22"/>
              </w:rPr>
              <w:t>Fixed term and casual (FTE)</w:t>
            </w:r>
          </w:p>
        </w:tc>
      </w:tr>
      <w:tr w:rsidR="00E83A51" w:rsidRPr="009435D3" w14:paraId="5B7DF62D" w14:textId="77777777" w:rsidTr="00CB1C99">
        <w:trPr>
          <w:cantSplit/>
          <w:trHeight w:val="541"/>
        </w:trPr>
        <w:tc>
          <w:tcPr>
            <w:tcW w:w="625" w:type="pct"/>
          </w:tcPr>
          <w:p w14:paraId="17AAB531" w14:textId="77777777" w:rsidR="00E83A51" w:rsidRPr="00DE2478" w:rsidRDefault="00E83A51" w:rsidP="0037153A">
            <w:pPr>
              <w:rPr>
                <w:rFonts w:eastAsia="Arial"/>
              </w:rPr>
            </w:pPr>
            <w:r w:rsidRPr="00DE2478">
              <w:rPr>
                <w:rFonts w:eastAsia="Arial"/>
              </w:rPr>
              <w:t>VLA1</w:t>
            </w:r>
          </w:p>
        </w:tc>
        <w:tc>
          <w:tcPr>
            <w:tcW w:w="625" w:type="pct"/>
          </w:tcPr>
          <w:p w14:paraId="0AF5E1EF" w14:textId="77777777" w:rsidR="00E83A51" w:rsidRPr="00110019" w:rsidRDefault="00E83A51" w:rsidP="0037153A">
            <w:pPr>
              <w:keepLines/>
              <w:spacing w:before="160" w:after="80" w:line="264" w:lineRule="auto"/>
              <w:rPr>
                <w:szCs w:val="22"/>
              </w:rPr>
            </w:pPr>
            <w:r w:rsidRPr="00111FD4">
              <w:t>0</w:t>
            </w:r>
          </w:p>
        </w:tc>
        <w:tc>
          <w:tcPr>
            <w:tcW w:w="625" w:type="pct"/>
          </w:tcPr>
          <w:p w14:paraId="15E94C18" w14:textId="77777777" w:rsidR="00E83A51" w:rsidRPr="00110019" w:rsidRDefault="00E83A51" w:rsidP="0037153A">
            <w:pPr>
              <w:keepLines/>
              <w:spacing w:before="160" w:after="80" w:line="264" w:lineRule="auto"/>
              <w:rPr>
                <w:szCs w:val="22"/>
              </w:rPr>
            </w:pPr>
            <w:r w:rsidRPr="00111FD4">
              <w:t>0.0</w:t>
            </w:r>
          </w:p>
        </w:tc>
        <w:tc>
          <w:tcPr>
            <w:tcW w:w="625" w:type="pct"/>
          </w:tcPr>
          <w:p w14:paraId="3218E606" w14:textId="77777777" w:rsidR="00E83A51" w:rsidRPr="00110019" w:rsidRDefault="00E83A51" w:rsidP="0037153A">
            <w:pPr>
              <w:keepLines/>
              <w:spacing w:before="160" w:after="80" w:line="264" w:lineRule="auto"/>
              <w:rPr>
                <w:szCs w:val="22"/>
              </w:rPr>
            </w:pPr>
            <w:r w:rsidRPr="00111FD4">
              <w:t>0</w:t>
            </w:r>
          </w:p>
        </w:tc>
        <w:tc>
          <w:tcPr>
            <w:tcW w:w="625" w:type="pct"/>
          </w:tcPr>
          <w:p w14:paraId="003D3B97" w14:textId="77777777" w:rsidR="00E83A51" w:rsidRPr="00110019" w:rsidRDefault="00E83A51" w:rsidP="0037153A">
            <w:pPr>
              <w:keepLines/>
              <w:spacing w:before="160" w:after="80" w:line="264" w:lineRule="auto"/>
              <w:rPr>
                <w:szCs w:val="22"/>
              </w:rPr>
            </w:pPr>
            <w:r w:rsidRPr="00111FD4">
              <w:t>0</w:t>
            </w:r>
          </w:p>
        </w:tc>
        <w:tc>
          <w:tcPr>
            <w:tcW w:w="625" w:type="pct"/>
          </w:tcPr>
          <w:p w14:paraId="4823C74D" w14:textId="77777777" w:rsidR="00E83A51" w:rsidRPr="00110019" w:rsidRDefault="00E83A51" w:rsidP="0037153A">
            <w:pPr>
              <w:keepLines/>
              <w:spacing w:before="160" w:after="80" w:line="264" w:lineRule="auto"/>
              <w:rPr>
                <w:szCs w:val="22"/>
              </w:rPr>
            </w:pPr>
            <w:r w:rsidRPr="00111FD4">
              <w:t>0.0</w:t>
            </w:r>
          </w:p>
        </w:tc>
        <w:tc>
          <w:tcPr>
            <w:tcW w:w="625" w:type="pct"/>
          </w:tcPr>
          <w:p w14:paraId="1FA1BEB3" w14:textId="77777777" w:rsidR="00E83A51" w:rsidRPr="00110019" w:rsidRDefault="00E83A51" w:rsidP="0037153A">
            <w:pPr>
              <w:keepLines/>
              <w:spacing w:before="160" w:after="80" w:line="264" w:lineRule="auto"/>
              <w:rPr>
                <w:szCs w:val="22"/>
              </w:rPr>
            </w:pPr>
            <w:r w:rsidRPr="00111FD4">
              <w:t>0</w:t>
            </w:r>
          </w:p>
        </w:tc>
        <w:tc>
          <w:tcPr>
            <w:tcW w:w="625" w:type="pct"/>
          </w:tcPr>
          <w:p w14:paraId="1B1DA635" w14:textId="77777777" w:rsidR="00E83A51" w:rsidRPr="00110019" w:rsidRDefault="00E83A51" w:rsidP="0037153A">
            <w:pPr>
              <w:keepLines/>
              <w:spacing w:before="160" w:after="80" w:line="264" w:lineRule="auto"/>
              <w:rPr>
                <w:szCs w:val="22"/>
              </w:rPr>
            </w:pPr>
            <w:r w:rsidRPr="00111FD4">
              <w:t>0.0</w:t>
            </w:r>
          </w:p>
        </w:tc>
      </w:tr>
      <w:tr w:rsidR="00E83A51" w:rsidRPr="009435D3" w14:paraId="3B71C780" w14:textId="77777777" w:rsidTr="00CB1C99">
        <w:trPr>
          <w:cantSplit/>
        </w:trPr>
        <w:tc>
          <w:tcPr>
            <w:tcW w:w="625" w:type="pct"/>
          </w:tcPr>
          <w:p w14:paraId="0A59FBA9" w14:textId="77777777" w:rsidR="00E83A51" w:rsidRPr="00DE2478" w:rsidRDefault="00E83A51" w:rsidP="0037153A">
            <w:pPr>
              <w:rPr>
                <w:rFonts w:eastAsia="Arial"/>
              </w:rPr>
            </w:pPr>
            <w:r w:rsidRPr="00DE2478">
              <w:rPr>
                <w:rFonts w:eastAsia="Arial"/>
              </w:rPr>
              <w:t>VLA2</w:t>
            </w:r>
          </w:p>
        </w:tc>
        <w:tc>
          <w:tcPr>
            <w:tcW w:w="625" w:type="pct"/>
          </w:tcPr>
          <w:p w14:paraId="391837AB" w14:textId="77777777" w:rsidR="00E83A51" w:rsidRPr="00110019" w:rsidRDefault="00E83A51" w:rsidP="0037153A">
            <w:pPr>
              <w:keepLines/>
              <w:spacing w:before="160" w:after="80" w:line="264" w:lineRule="auto"/>
              <w:rPr>
                <w:rFonts w:eastAsia="Arial"/>
                <w:szCs w:val="22"/>
              </w:rPr>
            </w:pPr>
            <w:r w:rsidRPr="00111FD4">
              <w:t>257</w:t>
            </w:r>
          </w:p>
        </w:tc>
        <w:tc>
          <w:tcPr>
            <w:tcW w:w="625" w:type="pct"/>
          </w:tcPr>
          <w:p w14:paraId="711C7A94" w14:textId="77777777" w:rsidR="00E83A51" w:rsidRPr="00110019" w:rsidRDefault="00E83A51" w:rsidP="0037153A">
            <w:pPr>
              <w:keepLines/>
              <w:spacing w:before="160" w:after="80" w:line="264" w:lineRule="auto"/>
              <w:rPr>
                <w:rFonts w:eastAsia="Arial"/>
                <w:szCs w:val="22"/>
              </w:rPr>
            </w:pPr>
            <w:r w:rsidRPr="00111FD4">
              <w:t>219.6</w:t>
            </w:r>
          </w:p>
        </w:tc>
        <w:tc>
          <w:tcPr>
            <w:tcW w:w="625" w:type="pct"/>
          </w:tcPr>
          <w:p w14:paraId="6C976956" w14:textId="77777777" w:rsidR="00E83A51" w:rsidRPr="00110019" w:rsidRDefault="00E83A51" w:rsidP="0037153A">
            <w:pPr>
              <w:keepLines/>
              <w:spacing w:before="160" w:after="80" w:line="264" w:lineRule="auto"/>
              <w:rPr>
                <w:rFonts w:eastAsia="Arial"/>
                <w:szCs w:val="22"/>
              </w:rPr>
            </w:pPr>
            <w:r w:rsidRPr="00111FD4">
              <w:t>107</w:t>
            </w:r>
          </w:p>
        </w:tc>
        <w:tc>
          <w:tcPr>
            <w:tcW w:w="625" w:type="pct"/>
          </w:tcPr>
          <w:p w14:paraId="07B105E7" w14:textId="77777777" w:rsidR="00E83A51" w:rsidRPr="00110019" w:rsidRDefault="00E83A51" w:rsidP="0037153A">
            <w:pPr>
              <w:keepLines/>
              <w:spacing w:before="160" w:after="80" w:line="264" w:lineRule="auto"/>
              <w:rPr>
                <w:rFonts w:eastAsia="Arial"/>
                <w:szCs w:val="22"/>
              </w:rPr>
            </w:pPr>
            <w:r w:rsidRPr="00111FD4">
              <w:t>88</w:t>
            </w:r>
          </w:p>
        </w:tc>
        <w:tc>
          <w:tcPr>
            <w:tcW w:w="625" w:type="pct"/>
          </w:tcPr>
          <w:p w14:paraId="2D3C138F" w14:textId="77777777" w:rsidR="00E83A51" w:rsidRPr="00110019" w:rsidRDefault="00E83A51" w:rsidP="0037153A">
            <w:pPr>
              <w:keepLines/>
              <w:spacing w:before="160" w:after="80" w:line="264" w:lineRule="auto"/>
              <w:rPr>
                <w:rFonts w:eastAsia="Arial"/>
                <w:szCs w:val="22"/>
              </w:rPr>
            </w:pPr>
            <w:r w:rsidRPr="00111FD4">
              <w:t>168.7</w:t>
            </w:r>
          </w:p>
        </w:tc>
        <w:tc>
          <w:tcPr>
            <w:tcW w:w="625" w:type="pct"/>
          </w:tcPr>
          <w:p w14:paraId="74C727F8" w14:textId="77777777" w:rsidR="00E83A51" w:rsidRPr="00110019" w:rsidRDefault="00E83A51" w:rsidP="0037153A">
            <w:pPr>
              <w:keepLines/>
              <w:spacing w:before="160" w:after="80" w:line="264" w:lineRule="auto"/>
              <w:rPr>
                <w:rFonts w:eastAsia="Arial"/>
                <w:szCs w:val="22"/>
              </w:rPr>
            </w:pPr>
            <w:r w:rsidRPr="00111FD4">
              <w:t>62</w:t>
            </w:r>
          </w:p>
        </w:tc>
        <w:tc>
          <w:tcPr>
            <w:tcW w:w="625" w:type="pct"/>
          </w:tcPr>
          <w:p w14:paraId="175538D3" w14:textId="77777777" w:rsidR="00E83A51" w:rsidRPr="00110019" w:rsidRDefault="00E83A51" w:rsidP="0037153A">
            <w:pPr>
              <w:keepLines/>
              <w:spacing w:before="160" w:after="80" w:line="264" w:lineRule="auto"/>
              <w:rPr>
                <w:rFonts w:eastAsia="Arial"/>
                <w:szCs w:val="22"/>
              </w:rPr>
            </w:pPr>
            <w:r w:rsidRPr="00111FD4">
              <w:t>50.8</w:t>
            </w:r>
          </w:p>
        </w:tc>
      </w:tr>
      <w:tr w:rsidR="00E83A51" w:rsidRPr="009435D3" w14:paraId="61FC794C" w14:textId="77777777" w:rsidTr="00CB1C99">
        <w:trPr>
          <w:cantSplit/>
          <w:trHeight w:val="494"/>
        </w:trPr>
        <w:tc>
          <w:tcPr>
            <w:tcW w:w="625" w:type="pct"/>
          </w:tcPr>
          <w:p w14:paraId="16FF52F8" w14:textId="77777777" w:rsidR="00E83A51" w:rsidRPr="00DE2478" w:rsidRDefault="00E83A51" w:rsidP="0037153A">
            <w:pPr>
              <w:rPr>
                <w:rFonts w:eastAsia="Arial"/>
              </w:rPr>
            </w:pPr>
            <w:r>
              <w:rPr>
                <w:rFonts w:eastAsia="Arial"/>
              </w:rPr>
              <w:t>VLA3</w:t>
            </w:r>
          </w:p>
        </w:tc>
        <w:tc>
          <w:tcPr>
            <w:tcW w:w="625" w:type="pct"/>
          </w:tcPr>
          <w:p w14:paraId="5C1EA2EC" w14:textId="77777777" w:rsidR="00E83A51" w:rsidRPr="00110019" w:rsidRDefault="00E83A51" w:rsidP="0037153A">
            <w:pPr>
              <w:keepLines/>
              <w:spacing w:before="160" w:after="80" w:line="264" w:lineRule="auto"/>
              <w:rPr>
                <w:rFonts w:eastAsia="Arial"/>
                <w:szCs w:val="22"/>
              </w:rPr>
            </w:pPr>
            <w:r w:rsidRPr="00111FD4">
              <w:t>525</w:t>
            </w:r>
          </w:p>
        </w:tc>
        <w:tc>
          <w:tcPr>
            <w:tcW w:w="625" w:type="pct"/>
          </w:tcPr>
          <w:p w14:paraId="1E5D25BB" w14:textId="77777777" w:rsidR="00E83A51" w:rsidRPr="00110019" w:rsidRDefault="00E83A51" w:rsidP="0037153A">
            <w:pPr>
              <w:keepLines/>
              <w:spacing w:before="160" w:after="80" w:line="264" w:lineRule="auto"/>
              <w:rPr>
                <w:rFonts w:eastAsia="Arial"/>
                <w:szCs w:val="22"/>
              </w:rPr>
            </w:pPr>
            <w:r w:rsidRPr="00111FD4">
              <w:t>483.7</w:t>
            </w:r>
          </w:p>
        </w:tc>
        <w:tc>
          <w:tcPr>
            <w:tcW w:w="625" w:type="pct"/>
          </w:tcPr>
          <w:p w14:paraId="767D4348" w14:textId="77777777" w:rsidR="00E83A51" w:rsidRPr="00110019" w:rsidRDefault="00E83A51" w:rsidP="0037153A">
            <w:pPr>
              <w:keepLines/>
              <w:spacing w:before="160" w:after="80" w:line="264" w:lineRule="auto"/>
              <w:rPr>
                <w:rFonts w:eastAsia="Arial"/>
                <w:szCs w:val="22"/>
              </w:rPr>
            </w:pPr>
            <w:r w:rsidRPr="00111FD4">
              <w:t>306</w:t>
            </w:r>
          </w:p>
        </w:tc>
        <w:tc>
          <w:tcPr>
            <w:tcW w:w="625" w:type="pct"/>
          </w:tcPr>
          <w:p w14:paraId="3E8B24E1" w14:textId="77777777" w:rsidR="00E83A51" w:rsidRPr="00110019" w:rsidRDefault="00E83A51" w:rsidP="0037153A">
            <w:pPr>
              <w:keepLines/>
              <w:spacing w:before="160" w:after="80" w:line="264" w:lineRule="auto"/>
              <w:rPr>
                <w:rFonts w:eastAsia="Arial"/>
                <w:szCs w:val="22"/>
              </w:rPr>
            </w:pPr>
            <w:r w:rsidRPr="00111FD4">
              <w:t>118</w:t>
            </w:r>
          </w:p>
        </w:tc>
        <w:tc>
          <w:tcPr>
            <w:tcW w:w="625" w:type="pct"/>
          </w:tcPr>
          <w:p w14:paraId="7B12B229" w14:textId="77777777" w:rsidR="00E83A51" w:rsidRPr="00110019" w:rsidRDefault="00E83A51" w:rsidP="0037153A">
            <w:pPr>
              <w:keepLines/>
              <w:spacing w:before="160" w:after="80" w:line="264" w:lineRule="auto"/>
              <w:rPr>
                <w:rFonts w:eastAsia="Arial"/>
                <w:szCs w:val="22"/>
              </w:rPr>
            </w:pPr>
            <w:r w:rsidRPr="00111FD4">
              <w:t>389.6</w:t>
            </w:r>
          </w:p>
        </w:tc>
        <w:tc>
          <w:tcPr>
            <w:tcW w:w="625" w:type="pct"/>
          </w:tcPr>
          <w:p w14:paraId="1749DAB7" w14:textId="77777777" w:rsidR="00E83A51" w:rsidRPr="00110019" w:rsidRDefault="00E83A51" w:rsidP="0037153A">
            <w:pPr>
              <w:keepLines/>
              <w:spacing w:before="160" w:after="80" w:line="264" w:lineRule="auto"/>
              <w:rPr>
                <w:rFonts w:eastAsia="Arial"/>
                <w:szCs w:val="22"/>
              </w:rPr>
            </w:pPr>
            <w:r w:rsidRPr="00111FD4">
              <w:t>101</w:t>
            </w:r>
          </w:p>
        </w:tc>
        <w:tc>
          <w:tcPr>
            <w:tcW w:w="625" w:type="pct"/>
          </w:tcPr>
          <w:p w14:paraId="07584FDD" w14:textId="77777777" w:rsidR="00E83A51" w:rsidRPr="00110019" w:rsidRDefault="00E83A51" w:rsidP="0037153A">
            <w:pPr>
              <w:keepLines/>
              <w:spacing w:before="160" w:after="80" w:line="264" w:lineRule="auto"/>
              <w:rPr>
                <w:rFonts w:eastAsia="Arial"/>
                <w:szCs w:val="22"/>
              </w:rPr>
            </w:pPr>
            <w:r w:rsidRPr="00111FD4">
              <w:t>94.1</w:t>
            </w:r>
          </w:p>
        </w:tc>
      </w:tr>
      <w:tr w:rsidR="00E83A51" w:rsidRPr="009435D3" w14:paraId="3A8DE39E" w14:textId="77777777" w:rsidTr="00CB1C99">
        <w:trPr>
          <w:cantSplit/>
          <w:trHeight w:val="494"/>
        </w:trPr>
        <w:tc>
          <w:tcPr>
            <w:tcW w:w="625" w:type="pct"/>
          </w:tcPr>
          <w:p w14:paraId="2DC6324D" w14:textId="77777777" w:rsidR="00E83A51" w:rsidRPr="00DE2478" w:rsidRDefault="00E83A51" w:rsidP="0037153A">
            <w:pPr>
              <w:rPr>
                <w:rFonts w:eastAsia="Arial"/>
              </w:rPr>
            </w:pPr>
            <w:r>
              <w:rPr>
                <w:rFonts w:eastAsia="Arial"/>
              </w:rPr>
              <w:t>VLA4</w:t>
            </w:r>
          </w:p>
        </w:tc>
        <w:tc>
          <w:tcPr>
            <w:tcW w:w="625" w:type="pct"/>
          </w:tcPr>
          <w:p w14:paraId="278477B6" w14:textId="77777777" w:rsidR="00E83A51" w:rsidRPr="00110019" w:rsidRDefault="00E83A51" w:rsidP="0037153A">
            <w:pPr>
              <w:keepLines/>
              <w:spacing w:before="160" w:after="80" w:line="264" w:lineRule="auto"/>
              <w:rPr>
                <w:rFonts w:eastAsia="Arial"/>
                <w:szCs w:val="22"/>
              </w:rPr>
            </w:pPr>
            <w:r w:rsidRPr="00111FD4">
              <w:t>358</w:t>
            </w:r>
          </w:p>
        </w:tc>
        <w:tc>
          <w:tcPr>
            <w:tcW w:w="625" w:type="pct"/>
          </w:tcPr>
          <w:p w14:paraId="1FF13C63" w14:textId="77777777" w:rsidR="00E83A51" w:rsidRPr="00110019" w:rsidRDefault="00E83A51" w:rsidP="0037153A">
            <w:pPr>
              <w:keepLines/>
              <w:spacing w:before="160" w:after="80" w:line="264" w:lineRule="auto"/>
              <w:rPr>
                <w:rFonts w:eastAsia="Arial"/>
                <w:szCs w:val="22"/>
              </w:rPr>
            </w:pPr>
            <w:r w:rsidRPr="00111FD4">
              <w:t>328.6</w:t>
            </w:r>
          </w:p>
        </w:tc>
        <w:tc>
          <w:tcPr>
            <w:tcW w:w="625" w:type="pct"/>
          </w:tcPr>
          <w:p w14:paraId="04A66F72" w14:textId="77777777" w:rsidR="00E83A51" w:rsidRPr="00110019" w:rsidRDefault="00E83A51" w:rsidP="0037153A">
            <w:pPr>
              <w:keepLines/>
              <w:spacing w:before="160" w:after="80" w:line="264" w:lineRule="auto"/>
              <w:rPr>
                <w:rFonts w:eastAsia="Arial"/>
                <w:szCs w:val="22"/>
              </w:rPr>
            </w:pPr>
            <w:r w:rsidRPr="00111FD4">
              <w:t>221</w:t>
            </w:r>
          </w:p>
        </w:tc>
        <w:tc>
          <w:tcPr>
            <w:tcW w:w="625" w:type="pct"/>
          </w:tcPr>
          <w:p w14:paraId="000E14DA" w14:textId="77777777" w:rsidR="00E83A51" w:rsidRPr="00110019" w:rsidRDefault="00E83A51" w:rsidP="0037153A">
            <w:pPr>
              <w:keepLines/>
              <w:spacing w:before="160" w:after="80" w:line="264" w:lineRule="auto"/>
              <w:rPr>
                <w:rFonts w:eastAsia="Arial"/>
                <w:szCs w:val="22"/>
              </w:rPr>
            </w:pPr>
            <w:r w:rsidRPr="00111FD4">
              <w:t>91</w:t>
            </w:r>
          </w:p>
        </w:tc>
        <w:tc>
          <w:tcPr>
            <w:tcW w:w="625" w:type="pct"/>
          </w:tcPr>
          <w:p w14:paraId="374297A8" w14:textId="77777777" w:rsidR="00E83A51" w:rsidRPr="00110019" w:rsidRDefault="00E83A51" w:rsidP="0037153A">
            <w:pPr>
              <w:keepLines/>
              <w:spacing w:before="160" w:after="80" w:line="264" w:lineRule="auto"/>
              <w:rPr>
                <w:rFonts w:eastAsia="Arial"/>
                <w:szCs w:val="22"/>
              </w:rPr>
            </w:pPr>
            <w:r w:rsidRPr="00111FD4">
              <w:t>287.1</w:t>
            </w:r>
          </w:p>
        </w:tc>
        <w:tc>
          <w:tcPr>
            <w:tcW w:w="625" w:type="pct"/>
          </w:tcPr>
          <w:p w14:paraId="10C0E52C" w14:textId="77777777" w:rsidR="00E83A51" w:rsidRPr="00110019" w:rsidRDefault="00E83A51" w:rsidP="0037153A">
            <w:pPr>
              <w:keepLines/>
              <w:spacing w:before="160" w:after="80" w:line="264" w:lineRule="auto"/>
              <w:rPr>
                <w:rFonts w:eastAsia="Arial"/>
                <w:szCs w:val="22"/>
              </w:rPr>
            </w:pPr>
            <w:r w:rsidRPr="00111FD4">
              <w:t>46</w:t>
            </w:r>
          </w:p>
        </w:tc>
        <w:tc>
          <w:tcPr>
            <w:tcW w:w="625" w:type="pct"/>
          </w:tcPr>
          <w:p w14:paraId="532481A1" w14:textId="77777777" w:rsidR="00E83A51" w:rsidRPr="00110019" w:rsidRDefault="00E83A51" w:rsidP="0037153A">
            <w:pPr>
              <w:keepLines/>
              <w:spacing w:before="160" w:after="80" w:line="264" w:lineRule="auto"/>
              <w:rPr>
                <w:rFonts w:eastAsia="Arial"/>
                <w:szCs w:val="22"/>
              </w:rPr>
            </w:pPr>
            <w:r w:rsidRPr="00111FD4">
              <w:t>41.5</w:t>
            </w:r>
          </w:p>
        </w:tc>
      </w:tr>
      <w:tr w:rsidR="00E83A51" w:rsidRPr="009435D3" w14:paraId="2D2059B9" w14:textId="77777777" w:rsidTr="00CB1C99">
        <w:trPr>
          <w:cantSplit/>
          <w:trHeight w:val="494"/>
        </w:trPr>
        <w:tc>
          <w:tcPr>
            <w:tcW w:w="625" w:type="pct"/>
          </w:tcPr>
          <w:p w14:paraId="7061EDFA" w14:textId="77777777" w:rsidR="00E83A51" w:rsidRPr="00DE2478" w:rsidRDefault="00E83A51" w:rsidP="0037153A">
            <w:pPr>
              <w:rPr>
                <w:rFonts w:eastAsia="Arial"/>
              </w:rPr>
            </w:pPr>
            <w:r>
              <w:rPr>
                <w:rFonts w:eastAsia="Arial"/>
              </w:rPr>
              <w:t>VLA5</w:t>
            </w:r>
          </w:p>
        </w:tc>
        <w:tc>
          <w:tcPr>
            <w:tcW w:w="625" w:type="pct"/>
          </w:tcPr>
          <w:p w14:paraId="77F377E5" w14:textId="77777777" w:rsidR="00E83A51" w:rsidRPr="00110019" w:rsidRDefault="00E83A51" w:rsidP="0037153A">
            <w:pPr>
              <w:keepLines/>
              <w:spacing w:before="160" w:after="80" w:line="264" w:lineRule="auto"/>
              <w:rPr>
                <w:rFonts w:eastAsia="Arial"/>
                <w:szCs w:val="22"/>
              </w:rPr>
            </w:pPr>
            <w:r w:rsidRPr="00111FD4">
              <w:t>117</w:t>
            </w:r>
          </w:p>
        </w:tc>
        <w:tc>
          <w:tcPr>
            <w:tcW w:w="625" w:type="pct"/>
          </w:tcPr>
          <w:p w14:paraId="524B7192" w14:textId="77777777" w:rsidR="00E83A51" w:rsidRPr="00110019" w:rsidRDefault="00E83A51" w:rsidP="0037153A">
            <w:pPr>
              <w:keepLines/>
              <w:spacing w:before="160" w:after="80" w:line="264" w:lineRule="auto"/>
              <w:rPr>
                <w:rFonts w:eastAsia="Arial"/>
                <w:szCs w:val="22"/>
              </w:rPr>
            </w:pPr>
            <w:r w:rsidRPr="00111FD4">
              <w:t>112.1</w:t>
            </w:r>
          </w:p>
        </w:tc>
        <w:tc>
          <w:tcPr>
            <w:tcW w:w="625" w:type="pct"/>
          </w:tcPr>
          <w:p w14:paraId="3350BEBD" w14:textId="77777777" w:rsidR="00E83A51" w:rsidRPr="00110019" w:rsidRDefault="00E83A51" w:rsidP="0037153A">
            <w:pPr>
              <w:keepLines/>
              <w:spacing w:before="160" w:after="80" w:line="264" w:lineRule="auto"/>
              <w:rPr>
                <w:rFonts w:eastAsia="Arial"/>
                <w:szCs w:val="22"/>
              </w:rPr>
            </w:pPr>
            <w:r w:rsidRPr="00111FD4">
              <w:t>82</w:t>
            </w:r>
          </w:p>
        </w:tc>
        <w:tc>
          <w:tcPr>
            <w:tcW w:w="625" w:type="pct"/>
          </w:tcPr>
          <w:p w14:paraId="3BB22430" w14:textId="77777777" w:rsidR="00E83A51" w:rsidRPr="00110019" w:rsidRDefault="00E83A51" w:rsidP="0037153A">
            <w:pPr>
              <w:keepLines/>
              <w:spacing w:before="160" w:after="80" w:line="264" w:lineRule="auto"/>
              <w:rPr>
                <w:rFonts w:eastAsia="Arial"/>
                <w:szCs w:val="22"/>
              </w:rPr>
            </w:pPr>
            <w:r w:rsidRPr="00111FD4">
              <w:t>23</w:t>
            </w:r>
          </w:p>
        </w:tc>
        <w:tc>
          <w:tcPr>
            <w:tcW w:w="625" w:type="pct"/>
          </w:tcPr>
          <w:p w14:paraId="3C2322E0" w14:textId="77777777" w:rsidR="00E83A51" w:rsidRPr="00110019" w:rsidRDefault="00E83A51" w:rsidP="0037153A">
            <w:pPr>
              <w:keepLines/>
              <w:spacing w:before="160" w:after="80" w:line="264" w:lineRule="auto"/>
              <w:rPr>
                <w:rFonts w:eastAsia="Arial"/>
                <w:szCs w:val="22"/>
              </w:rPr>
            </w:pPr>
            <w:r w:rsidRPr="00111FD4">
              <w:t>100.1</w:t>
            </w:r>
          </w:p>
        </w:tc>
        <w:tc>
          <w:tcPr>
            <w:tcW w:w="625" w:type="pct"/>
          </w:tcPr>
          <w:p w14:paraId="2AFDB242" w14:textId="77777777" w:rsidR="00E83A51" w:rsidRPr="00110019" w:rsidRDefault="00E83A51" w:rsidP="0037153A">
            <w:pPr>
              <w:keepLines/>
              <w:spacing w:before="160" w:after="80" w:line="264" w:lineRule="auto"/>
              <w:rPr>
                <w:rFonts w:eastAsia="Arial"/>
                <w:szCs w:val="22"/>
              </w:rPr>
            </w:pPr>
            <w:r w:rsidRPr="00111FD4">
              <w:t>12</w:t>
            </w:r>
          </w:p>
        </w:tc>
        <w:tc>
          <w:tcPr>
            <w:tcW w:w="625" w:type="pct"/>
          </w:tcPr>
          <w:p w14:paraId="61AC615F" w14:textId="77777777" w:rsidR="00E83A51" w:rsidRPr="00110019" w:rsidRDefault="00E83A51" w:rsidP="0037153A">
            <w:pPr>
              <w:keepLines/>
              <w:spacing w:before="160" w:after="80" w:line="264" w:lineRule="auto"/>
              <w:rPr>
                <w:rFonts w:eastAsia="Arial"/>
                <w:szCs w:val="22"/>
              </w:rPr>
            </w:pPr>
            <w:r w:rsidRPr="00111FD4">
              <w:t>12.0</w:t>
            </w:r>
          </w:p>
        </w:tc>
      </w:tr>
      <w:tr w:rsidR="00E83A51" w:rsidRPr="009435D3" w14:paraId="4F4A2FD0" w14:textId="77777777" w:rsidTr="00CB1C99">
        <w:trPr>
          <w:cantSplit/>
          <w:trHeight w:val="494"/>
        </w:trPr>
        <w:tc>
          <w:tcPr>
            <w:tcW w:w="625" w:type="pct"/>
          </w:tcPr>
          <w:p w14:paraId="4D1ECA60" w14:textId="77777777" w:rsidR="00E83A51" w:rsidRPr="00DE2478" w:rsidRDefault="00E83A51" w:rsidP="0037153A">
            <w:pPr>
              <w:rPr>
                <w:rFonts w:eastAsia="Arial"/>
              </w:rPr>
            </w:pPr>
            <w:r>
              <w:rPr>
                <w:rFonts w:eastAsia="Arial"/>
              </w:rPr>
              <w:t>VLA6</w:t>
            </w:r>
          </w:p>
        </w:tc>
        <w:tc>
          <w:tcPr>
            <w:tcW w:w="625" w:type="pct"/>
          </w:tcPr>
          <w:p w14:paraId="3146993F" w14:textId="77777777" w:rsidR="00E83A51" w:rsidRPr="00110019" w:rsidRDefault="00E83A51" w:rsidP="0037153A">
            <w:pPr>
              <w:keepLines/>
              <w:spacing w:before="160" w:after="80" w:line="264" w:lineRule="auto"/>
              <w:rPr>
                <w:rFonts w:eastAsia="Arial"/>
                <w:szCs w:val="22"/>
              </w:rPr>
            </w:pPr>
            <w:r w:rsidRPr="00111FD4">
              <w:t>38</w:t>
            </w:r>
          </w:p>
        </w:tc>
        <w:tc>
          <w:tcPr>
            <w:tcW w:w="625" w:type="pct"/>
          </w:tcPr>
          <w:p w14:paraId="7C71CD97" w14:textId="77777777" w:rsidR="00E83A51" w:rsidRPr="00110019" w:rsidRDefault="00E83A51" w:rsidP="0037153A">
            <w:pPr>
              <w:keepLines/>
              <w:spacing w:before="160" w:after="80" w:line="264" w:lineRule="auto"/>
              <w:rPr>
                <w:rFonts w:eastAsia="Arial"/>
                <w:szCs w:val="22"/>
              </w:rPr>
            </w:pPr>
            <w:r w:rsidRPr="00111FD4">
              <w:t>35.1</w:t>
            </w:r>
          </w:p>
        </w:tc>
        <w:tc>
          <w:tcPr>
            <w:tcW w:w="625" w:type="pct"/>
          </w:tcPr>
          <w:p w14:paraId="34E9138A" w14:textId="77777777" w:rsidR="00E83A51" w:rsidRPr="00110019" w:rsidRDefault="00E83A51" w:rsidP="0037153A">
            <w:pPr>
              <w:keepLines/>
              <w:spacing w:before="160" w:after="80" w:line="264" w:lineRule="auto"/>
              <w:rPr>
                <w:rFonts w:eastAsia="Arial"/>
                <w:szCs w:val="22"/>
              </w:rPr>
            </w:pPr>
            <w:r w:rsidRPr="00111FD4">
              <w:t>28</w:t>
            </w:r>
          </w:p>
        </w:tc>
        <w:tc>
          <w:tcPr>
            <w:tcW w:w="625" w:type="pct"/>
          </w:tcPr>
          <w:p w14:paraId="6C9F6E5F" w14:textId="77777777" w:rsidR="00E83A51" w:rsidRPr="00110019" w:rsidRDefault="00E83A51" w:rsidP="0037153A">
            <w:pPr>
              <w:keepLines/>
              <w:spacing w:before="160" w:after="80" w:line="264" w:lineRule="auto"/>
              <w:rPr>
                <w:rFonts w:eastAsia="Arial"/>
                <w:szCs w:val="22"/>
              </w:rPr>
            </w:pPr>
            <w:r w:rsidRPr="00111FD4">
              <w:t>8</w:t>
            </w:r>
          </w:p>
        </w:tc>
        <w:tc>
          <w:tcPr>
            <w:tcW w:w="625" w:type="pct"/>
          </w:tcPr>
          <w:p w14:paraId="3B5A192A" w14:textId="77777777" w:rsidR="00E83A51" w:rsidRPr="00110019" w:rsidRDefault="00E83A51" w:rsidP="0037153A">
            <w:pPr>
              <w:keepLines/>
              <w:spacing w:before="160" w:after="80" w:line="264" w:lineRule="auto"/>
              <w:rPr>
                <w:rFonts w:eastAsia="Arial"/>
                <w:szCs w:val="22"/>
              </w:rPr>
            </w:pPr>
            <w:r w:rsidRPr="00111FD4">
              <w:t>33.6</w:t>
            </w:r>
          </w:p>
        </w:tc>
        <w:tc>
          <w:tcPr>
            <w:tcW w:w="625" w:type="pct"/>
          </w:tcPr>
          <w:p w14:paraId="0A843468" w14:textId="77777777" w:rsidR="00E83A51" w:rsidRPr="00110019" w:rsidRDefault="00E83A51" w:rsidP="0037153A">
            <w:pPr>
              <w:keepLines/>
              <w:spacing w:before="160" w:after="80" w:line="264" w:lineRule="auto"/>
              <w:rPr>
                <w:rFonts w:eastAsia="Arial"/>
                <w:szCs w:val="22"/>
              </w:rPr>
            </w:pPr>
            <w:r w:rsidRPr="00111FD4">
              <w:t>2</w:t>
            </w:r>
          </w:p>
        </w:tc>
        <w:tc>
          <w:tcPr>
            <w:tcW w:w="625" w:type="pct"/>
          </w:tcPr>
          <w:p w14:paraId="0CDB2C96" w14:textId="77777777" w:rsidR="00E83A51" w:rsidRPr="00110019" w:rsidRDefault="00E83A51" w:rsidP="0037153A">
            <w:pPr>
              <w:keepLines/>
              <w:spacing w:before="160" w:after="80" w:line="264" w:lineRule="auto"/>
              <w:rPr>
                <w:rFonts w:eastAsia="Arial"/>
                <w:szCs w:val="22"/>
              </w:rPr>
            </w:pPr>
            <w:r w:rsidRPr="00111FD4">
              <w:t>1.5</w:t>
            </w:r>
          </w:p>
        </w:tc>
      </w:tr>
      <w:tr w:rsidR="00E83A51" w:rsidRPr="009435D3" w14:paraId="55F52001" w14:textId="77777777" w:rsidTr="00CB1C99">
        <w:trPr>
          <w:cantSplit/>
          <w:trHeight w:val="494"/>
        </w:trPr>
        <w:tc>
          <w:tcPr>
            <w:tcW w:w="625" w:type="pct"/>
          </w:tcPr>
          <w:p w14:paraId="6C1916AD" w14:textId="77777777" w:rsidR="00E83A51" w:rsidRPr="008313E5" w:rsidRDefault="00E83A51" w:rsidP="0037153A">
            <w:pPr>
              <w:rPr>
                <w:rFonts w:eastAsia="Arial"/>
                <w:b/>
                <w:bCs/>
              </w:rPr>
            </w:pPr>
            <w:r w:rsidRPr="008313E5">
              <w:rPr>
                <w:rFonts w:eastAsia="Arial"/>
                <w:b/>
                <w:bCs/>
              </w:rPr>
              <w:t>Total</w:t>
            </w:r>
          </w:p>
        </w:tc>
        <w:tc>
          <w:tcPr>
            <w:tcW w:w="625" w:type="pct"/>
          </w:tcPr>
          <w:p w14:paraId="1987DC11" w14:textId="77777777" w:rsidR="00E83A51" w:rsidRPr="00110019" w:rsidRDefault="00E83A51" w:rsidP="0037153A">
            <w:pPr>
              <w:keepLines/>
              <w:spacing w:before="160" w:after="80" w:line="264" w:lineRule="auto"/>
              <w:rPr>
                <w:rFonts w:eastAsia="Arial"/>
                <w:szCs w:val="22"/>
              </w:rPr>
            </w:pPr>
            <w:r w:rsidRPr="0025511F">
              <w:rPr>
                <w:b/>
                <w:bCs/>
              </w:rPr>
              <w:t>1,295</w:t>
            </w:r>
          </w:p>
        </w:tc>
        <w:tc>
          <w:tcPr>
            <w:tcW w:w="625" w:type="pct"/>
          </w:tcPr>
          <w:p w14:paraId="0C123D57" w14:textId="77777777" w:rsidR="00E83A51" w:rsidRPr="00110019" w:rsidRDefault="00E83A51" w:rsidP="0037153A">
            <w:pPr>
              <w:keepLines/>
              <w:spacing w:before="160" w:after="80" w:line="264" w:lineRule="auto"/>
              <w:rPr>
                <w:rFonts w:eastAsia="Arial"/>
                <w:szCs w:val="22"/>
              </w:rPr>
            </w:pPr>
            <w:r w:rsidRPr="3391D0A2">
              <w:rPr>
                <w:b/>
                <w:bCs/>
              </w:rPr>
              <w:t>1,179</w:t>
            </w:r>
          </w:p>
        </w:tc>
        <w:tc>
          <w:tcPr>
            <w:tcW w:w="625" w:type="pct"/>
          </w:tcPr>
          <w:p w14:paraId="32C7D8D2" w14:textId="77777777" w:rsidR="00E83A51" w:rsidRPr="00110019" w:rsidRDefault="00E83A51" w:rsidP="0037153A">
            <w:pPr>
              <w:keepLines/>
              <w:spacing w:before="160" w:after="80" w:line="264" w:lineRule="auto"/>
              <w:rPr>
                <w:rFonts w:eastAsia="Arial"/>
                <w:szCs w:val="22"/>
              </w:rPr>
            </w:pPr>
            <w:r w:rsidRPr="0025511F">
              <w:rPr>
                <w:b/>
                <w:bCs/>
              </w:rPr>
              <w:t>744</w:t>
            </w:r>
          </w:p>
        </w:tc>
        <w:tc>
          <w:tcPr>
            <w:tcW w:w="625" w:type="pct"/>
          </w:tcPr>
          <w:p w14:paraId="37D5BC31" w14:textId="77777777" w:rsidR="00E83A51" w:rsidRPr="00110019" w:rsidRDefault="00E83A51" w:rsidP="0037153A">
            <w:pPr>
              <w:keepLines/>
              <w:spacing w:before="160" w:after="80" w:line="264" w:lineRule="auto"/>
              <w:rPr>
                <w:rFonts w:eastAsia="Arial"/>
                <w:szCs w:val="22"/>
              </w:rPr>
            </w:pPr>
            <w:r w:rsidRPr="0025511F">
              <w:rPr>
                <w:b/>
                <w:bCs/>
              </w:rPr>
              <w:t>328</w:t>
            </w:r>
          </w:p>
        </w:tc>
        <w:tc>
          <w:tcPr>
            <w:tcW w:w="625" w:type="pct"/>
          </w:tcPr>
          <w:p w14:paraId="1DA17DB8" w14:textId="77777777" w:rsidR="00E83A51" w:rsidRPr="00110019" w:rsidRDefault="00E83A51" w:rsidP="0037153A">
            <w:pPr>
              <w:keepLines/>
              <w:spacing w:before="160" w:after="80" w:line="264" w:lineRule="auto"/>
              <w:rPr>
                <w:rFonts w:eastAsia="Arial"/>
                <w:szCs w:val="22"/>
              </w:rPr>
            </w:pPr>
            <w:r w:rsidRPr="0025511F">
              <w:rPr>
                <w:b/>
                <w:bCs/>
              </w:rPr>
              <w:t>979.1</w:t>
            </w:r>
          </w:p>
        </w:tc>
        <w:tc>
          <w:tcPr>
            <w:tcW w:w="625" w:type="pct"/>
          </w:tcPr>
          <w:p w14:paraId="5760AE1F" w14:textId="77777777" w:rsidR="00E83A51" w:rsidRPr="00110019" w:rsidRDefault="00E83A51" w:rsidP="0037153A">
            <w:pPr>
              <w:keepLines/>
              <w:spacing w:before="160" w:after="80" w:line="264" w:lineRule="auto"/>
              <w:rPr>
                <w:rFonts w:eastAsia="Arial"/>
                <w:szCs w:val="22"/>
              </w:rPr>
            </w:pPr>
            <w:r w:rsidRPr="0025511F">
              <w:rPr>
                <w:b/>
                <w:bCs/>
              </w:rPr>
              <w:t>223</w:t>
            </w:r>
          </w:p>
        </w:tc>
        <w:tc>
          <w:tcPr>
            <w:tcW w:w="625" w:type="pct"/>
          </w:tcPr>
          <w:p w14:paraId="3304B088" w14:textId="77777777" w:rsidR="00E83A51" w:rsidRPr="00110019" w:rsidRDefault="00E83A51" w:rsidP="0037153A">
            <w:pPr>
              <w:keepLines/>
              <w:spacing w:before="160" w:after="80" w:line="264" w:lineRule="auto"/>
              <w:rPr>
                <w:rFonts w:eastAsia="Arial"/>
                <w:szCs w:val="22"/>
              </w:rPr>
            </w:pPr>
            <w:r w:rsidRPr="0025511F">
              <w:rPr>
                <w:b/>
                <w:bCs/>
              </w:rPr>
              <w:t>199.9</w:t>
            </w:r>
          </w:p>
        </w:tc>
      </w:tr>
      <w:tr w:rsidR="00E83A51" w:rsidRPr="009435D3" w14:paraId="75F37503" w14:textId="77777777" w:rsidTr="00CB1C99">
        <w:trPr>
          <w:cantSplit/>
          <w:trHeight w:val="494"/>
        </w:trPr>
        <w:tc>
          <w:tcPr>
            <w:tcW w:w="625" w:type="pct"/>
          </w:tcPr>
          <w:p w14:paraId="37D9B4F5" w14:textId="77777777" w:rsidR="00E83A51" w:rsidRDefault="00E83A51" w:rsidP="0037153A">
            <w:pPr>
              <w:rPr>
                <w:rFonts w:eastAsia="Arial"/>
              </w:rPr>
            </w:pPr>
            <w:r>
              <w:rPr>
                <w:rFonts w:eastAsia="Arial"/>
              </w:rPr>
              <w:t>Executives</w:t>
            </w:r>
          </w:p>
        </w:tc>
        <w:tc>
          <w:tcPr>
            <w:tcW w:w="625" w:type="pct"/>
          </w:tcPr>
          <w:p w14:paraId="35FFF8BD" w14:textId="77777777" w:rsidR="00E83A51" w:rsidRPr="00110019" w:rsidRDefault="00E83A51" w:rsidP="0037153A">
            <w:pPr>
              <w:keepLines/>
              <w:spacing w:before="160" w:after="80" w:line="264" w:lineRule="auto"/>
              <w:rPr>
                <w:rFonts w:eastAsia="Arial"/>
                <w:szCs w:val="22"/>
              </w:rPr>
            </w:pPr>
            <w:r w:rsidRPr="009E1ED8">
              <w:t>17</w:t>
            </w:r>
          </w:p>
        </w:tc>
        <w:tc>
          <w:tcPr>
            <w:tcW w:w="625" w:type="pct"/>
          </w:tcPr>
          <w:p w14:paraId="37F64D6B" w14:textId="77777777" w:rsidR="00E83A51" w:rsidRPr="00110019" w:rsidRDefault="00E83A51" w:rsidP="0037153A">
            <w:pPr>
              <w:keepLines/>
              <w:spacing w:before="160" w:after="80" w:line="264" w:lineRule="auto"/>
              <w:rPr>
                <w:rFonts w:eastAsia="Arial"/>
                <w:szCs w:val="22"/>
              </w:rPr>
            </w:pPr>
            <w:r w:rsidRPr="009E1ED8">
              <w:t>16.5</w:t>
            </w:r>
          </w:p>
        </w:tc>
        <w:tc>
          <w:tcPr>
            <w:tcW w:w="625" w:type="pct"/>
          </w:tcPr>
          <w:p w14:paraId="7F04C4C7" w14:textId="77777777" w:rsidR="00E83A51" w:rsidRPr="00110019" w:rsidRDefault="00E83A51" w:rsidP="0037153A">
            <w:pPr>
              <w:keepLines/>
              <w:spacing w:before="160" w:after="80" w:line="264" w:lineRule="auto"/>
              <w:rPr>
                <w:rFonts w:eastAsia="Arial"/>
                <w:szCs w:val="22"/>
              </w:rPr>
            </w:pPr>
            <w:r w:rsidRPr="009E1ED8">
              <w:t>13</w:t>
            </w:r>
          </w:p>
        </w:tc>
        <w:tc>
          <w:tcPr>
            <w:tcW w:w="625" w:type="pct"/>
          </w:tcPr>
          <w:p w14:paraId="74FE0E5C" w14:textId="77777777" w:rsidR="00E83A51" w:rsidRPr="00110019" w:rsidRDefault="00E83A51" w:rsidP="0037153A">
            <w:pPr>
              <w:keepLines/>
              <w:spacing w:before="160" w:after="80" w:line="264" w:lineRule="auto"/>
              <w:rPr>
                <w:rFonts w:eastAsia="Arial"/>
                <w:szCs w:val="22"/>
              </w:rPr>
            </w:pPr>
            <w:r w:rsidRPr="009E1ED8">
              <w:t>4</w:t>
            </w:r>
          </w:p>
        </w:tc>
        <w:tc>
          <w:tcPr>
            <w:tcW w:w="625" w:type="pct"/>
          </w:tcPr>
          <w:p w14:paraId="5179DA3B" w14:textId="77777777" w:rsidR="00E83A51" w:rsidRPr="00110019" w:rsidRDefault="00E83A51" w:rsidP="0037153A">
            <w:pPr>
              <w:keepLines/>
              <w:spacing w:before="160" w:after="80" w:line="264" w:lineRule="auto"/>
              <w:rPr>
                <w:rFonts w:eastAsia="Arial"/>
                <w:szCs w:val="22"/>
              </w:rPr>
            </w:pPr>
            <w:r w:rsidRPr="009E1ED8">
              <w:t>16.5</w:t>
            </w:r>
          </w:p>
        </w:tc>
        <w:tc>
          <w:tcPr>
            <w:tcW w:w="625" w:type="pct"/>
          </w:tcPr>
          <w:p w14:paraId="4AB5D82F" w14:textId="77777777" w:rsidR="00E83A51" w:rsidRPr="00110019" w:rsidRDefault="00E83A51" w:rsidP="0037153A">
            <w:pPr>
              <w:keepLines/>
              <w:spacing w:before="160" w:after="80" w:line="264" w:lineRule="auto"/>
              <w:rPr>
                <w:rFonts w:eastAsia="Arial"/>
                <w:szCs w:val="22"/>
              </w:rPr>
            </w:pPr>
            <w:r w:rsidRPr="009E1ED8">
              <w:t>0</w:t>
            </w:r>
          </w:p>
        </w:tc>
        <w:tc>
          <w:tcPr>
            <w:tcW w:w="625" w:type="pct"/>
          </w:tcPr>
          <w:p w14:paraId="3D33593E" w14:textId="77777777" w:rsidR="00E83A51" w:rsidRPr="00110019" w:rsidRDefault="00E83A51" w:rsidP="0037153A">
            <w:pPr>
              <w:keepLines/>
              <w:spacing w:before="160" w:after="80" w:line="264" w:lineRule="auto"/>
              <w:rPr>
                <w:rFonts w:eastAsia="Arial"/>
                <w:szCs w:val="22"/>
              </w:rPr>
            </w:pPr>
            <w:r w:rsidRPr="009E1ED8">
              <w:t>0.0</w:t>
            </w:r>
          </w:p>
        </w:tc>
      </w:tr>
      <w:tr w:rsidR="00E83A51" w:rsidRPr="008C18DC" w14:paraId="31EFA316" w14:textId="77777777" w:rsidTr="00CB1C99">
        <w:trPr>
          <w:cantSplit/>
          <w:trHeight w:val="494"/>
        </w:trPr>
        <w:tc>
          <w:tcPr>
            <w:tcW w:w="625" w:type="pct"/>
          </w:tcPr>
          <w:p w14:paraId="17DCFDF6" w14:textId="77777777" w:rsidR="00E83A51" w:rsidRPr="008C18DC" w:rsidRDefault="00E83A51" w:rsidP="0037153A">
            <w:pPr>
              <w:rPr>
                <w:rFonts w:eastAsia="Arial"/>
                <w:b/>
                <w:bCs/>
              </w:rPr>
            </w:pPr>
            <w:r w:rsidRPr="008C18DC">
              <w:rPr>
                <w:rFonts w:eastAsia="Arial"/>
                <w:b/>
                <w:bCs/>
              </w:rPr>
              <w:t>Total employees</w:t>
            </w:r>
          </w:p>
        </w:tc>
        <w:tc>
          <w:tcPr>
            <w:tcW w:w="625" w:type="pct"/>
          </w:tcPr>
          <w:p w14:paraId="1407823D" w14:textId="77777777" w:rsidR="00E83A51" w:rsidRPr="00110019" w:rsidRDefault="00E83A51" w:rsidP="0037153A">
            <w:pPr>
              <w:keepLines/>
              <w:spacing w:before="160" w:after="80" w:line="264" w:lineRule="auto"/>
              <w:rPr>
                <w:rFonts w:eastAsia="Arial"/>
                <w:b/>
                <w:bCs/>
                <w:szCs w:val="22"/>
              </w:rPr>
            </w:pPr>
            <w:r>
              <w:rPr>
                <w:rStyle w:val="normaltextrun"/>
                <w:rFonts w:cs="Arial"/>
                <w:b/>
                <w:bCs/>
                <w:szCs w:val="22"/>
              </w:rPr>
              <w:t>1,312</w:t>
            </w:r>
            <w:r>
              <w:rPr>
                <w:rStyle w:val="eop"/>
                <w:rFonts w:cs="Arial"/>
                <w:szCs w:val="22"/>
              </w:rPr>
              <w:t> </w:t>
            </w:r>
          </w:p>
        </w:tc>
        <w:tc>
          <w:tcPr>
            <w:tcW w:w="625" w:type="pct"/>
          </w:tcPr>
          <w:p w14:paraId="7F1C16A7" w14:textId="77777777" w:rsidR="00E83A51" w:rsidRPr="00110019" w:rsidRDefault="00E83A51" w:rsidP="0037153A">
            <w:pPr>
              <w:keepLines/>
              <w:spacing w:before="160" w:after="80" w:line="264" w:lineRule="auto"/>
              <w:rPr>
                <w:rFonts w:eastAsia="Arial"/>
                <w:b/>
                <w:bCs/>
                <w:szCs w:val="22"/>
              </w:rPr>
            </w:pPr>
            <w:r>
              <w:rPr>
                <w:rStyle w:val="normaltextrun"/>
                <w:rFonts w:cs="Arial"/>
                <w:b/>
                <w:bCs/>
                <w:szCs w:val="22"/>
              </w:rPr>
              <w:t>1,195.5</w:t>
            </w:r>
            <w:r>
              <w:rPr>
                <w:rStyle w:val="eop"/>
                <w:rFonts w:cs="Arial"/>
                <w:szCs w:val="22"/>
              </w:rPr>
              <w:t> </w:t>
            </w:r>
          </w:p>
        </w:tc>
        <w:tc>
          <w:tcPr>
            <w:tcW w:w="625" w:type="pct"/>
          </w:tcPr>
          <w:p w14:paraId="739E0338" w14:textId="77777777" w:rsidR="00E83A51" w:rsidRPr="00110019" w:rsidRDefault="00E83A51" w:rsidP="0037153A">
            <w:pPr>
              <w:keepLines/>
              <w:spacing w:before="160" w:after="80" w:line="264" w:lineRule="auto"/>
              <w:rPr>
                <w:rFonts w:eastAsia="Arial"/>
                <w:b/>
                <w:bCs/>
                <w:szCs w:val="22"/>
              </w:rPr>
            </w:pPr>
            <w:r>
              <w:rPr>
                <w:rStyle w:val="normaltextrun"/>
                <w:rFonts w:cs="Arial"/>
                <w:b/>
                <w:bCs/>
                <w:szCs w:val="22"/>
              </w:rPr>
              <w:t>757</w:t>
            </w:r>
            <w:r>
              <w:rPr>
                <w:rStyle w:val="eop"/>
                <w:rFonts w:cs="Arial"/>
                <w:szCs w:val="22"/>
              </w:rPr>
              <w:t> </w:t>
            </w:r>
          </w:p>
        </w:tc>
        <w:tc>
          <w:tcPr>
            <w:tcW w:w="625" w:type="pct"/>
          </w:tcPr>
          <w:p w14:paraId="0FEE739B" w14:textId="77777777" w:rsidR="00E83A51" w:rsidRPr="00110019" w:rsidRDefault="00E83A51" w:rsidP="0037153A">
            <w:pPr>
              <w:keepLines/>
              <w:spacing w:before="160" w:after="80" w:line="264" w:lineRule="auto"/>
              <w:rPr>
                <w:rFonts w:eastAsia="Arial"/>
                <w:b/>
                <w:bCs/>
                <w:szCs w:val="22"/>
              </w:rPr>
            </w:pPr>
            <w:r>
              <w:rPr>
                <w:rStyle w:val="normaltextrun"/>
                <w:rFonts w:cs="Arial"/>
                <w:b/>
                <w:bCs/>
                <w:szCs w:val="22"/>
              </w:rPr>
              <w:t>332</w:t>
            </w:r>
            <w:r>
              <w:rPr>
                <w:rStyle w:val="eop"/>
                <w:rFonts w:cs="Arial"/>
                <w:szCs w:val="22"/>
              </w:rPr>
              <w:t> </w:t>
            </w:r>
          </w:p>
        </w:tc>
        <w:tc>
          <w:tcPr>
            <w:tcW w:w="625" w:type="pct"/>
          </w:tcPr>
          <w:p w14:paraId="49D5C950" w14:textId="77777777" w:rsidR="00E83A51" w:rsidRPr="00110019" w:rsidRDefault="00E83A51" w:rsidP="0037153A">
            <w:pPr>
              <w:keepLines/>
              <w:spacing w:before="160" w:after="80" w:line="264" w:lineRule="auto"/>
              <w:rPr>
                <w:rFonts w:eastAsia="Arial"/>
                <w:b/>
                <w:bCs/>
                <w:szCs w:val="22"/>
              </w:rPr>
            </w:pPr>
            <w:r>
              <w:rPr>
                <w:rStyle w:val="normaltextrun"/>
                <w:rFonts w:cs="Arial"/>
                <w:b/>
                <w:bCs/>
                <w:szCs w:val="22"/>
              </w:rPr>
              <w:t>995.6</w:t>
            </w:r>
            <w:r>
              <w:rPr>
                <w:rStyle w:val="eop"/>
                <w:rFonts w:cs="Arial"/>
                <w:szCs w:val="22"/>
              </w:rPr>
              <w:t> </w:t>
            </w:r>
          </w:p>
        </w:tc>
        <w:tc>
          <w:tcPr>
            <w:tcW w:w="625" w:type="pct"/>
          </w:tcPr>
          <w:p w14:paraId="2998F142" w14:textId="77777777" w:rsidR="00E83A51" w:rsidRPr="00110019" w:rsidRDefault="00E83A51" w:rsidP="0037153A">
            <w:pPr>
              <w:keepLines/>
              <w:spacing w:before="160" w:after="80" w:line="264" w:lineRule="auto"/>
              <w:rPr>
                <w:rFonts w:eastAsia="Arial"/>
                <w:b/>
                <w:bCs/>
                <w:szCs w:val="22"/>
              </w:rPr>
            </w:pPr>
            <w:r>
              <w:rPr>
                <w:rStyle w:val="normaltextrun"/>
                <w:rFonts w:cs="Arial"/>
                <w:b/>
                <w:bCs/>
                <w:szCs w:val="22"/>
              </w:rPr>
              <w:t>223</w:t>
            </w:r>
            <w:r>
              <w:rPr>
                <w:rStyle w:val="eop"/>
                <w:rFonts w:cs="Arial"/>
                <w:szCs w:val="22"/>
              </w:rPr>
              <w:t> </w:t>
            </w:r>
          </w:p>
        </w:tc>
        <w:tc>
          <w:tcPr>
            <w:tcW w:w="625" w:type="pct"/>
          </w:tcPr>
          <w:p w14:paraId="6B6C39BB" w14:textId="77777777" w:rsidR="00E83A51" w:rsidRPr="00110019" w:rsidRDefault="00E83A51" w:rsidP="0037153A">
            <w:pPr>
              <w:keepLines/>
              <w:spacing w:before="160" w:after="80" w:line="264" w:lineRule="auto"/>
              <w:rPr>
                <w:rFonts w:eastAsia="Arial"/>
                <w:b/>
                <w:bCs/>
                <w:szCs w:val="22"/>
              </w:rPr>
            </w:pPr>
            <w:r>
              <w:rPr>
                <w:rStyle w:val="normaltextrun"/>
                <w:rFonts w:cs="Arial"/>
                <w:b/>
                <w:bCs/>
                <w:szCs w:val="22"/>
              </w:rPr>
              <w:t>199.9</w:t>
            </w:r>
            <w:r>
              <w:rPr>
                <w:rStyle w:val="eop"/>
                <w:rFonts w:cs="Arial"/>
                <w:szCs w:val="22"/>
              </w:rPr>
              <w:t> </w:t>
            </w:r>
          </w:p>
        </w:tc>
      </w:tr>
    </w:tbl>
    <w:p w14:paraId="5150490D" w14:textId="77777777" w:rsidR="00E83A51" w:rsidRDefault="00E83A51" w:rsidP="00E83A51">
      <w:pPr>
        <w:pStyle w:val="Heading4"/>
      </w:pPr>
      <w:r>
        <w:t>2023</w:t>
      </w:r>
    </w:p>
    <w:tbl>
      <w:tblPr>
        <w:tblStyle w:val="TableGrid"/>
        <w:tblW w:w="5000" w:type="pct"/>
        <w:tblLayout w:type="fixed"/>
        <w:tblLook w:val="06E0" w:firstRow="1" w:lastRow="1" w:firstColumn="1" w:lastColumn="0" w:noHBand="1" w:noVBand="1"/>
      </w:tblPr>
      <w:tblGrid>
        <w:gridCol w:w="1222"/>
        <w:gridCol w:w="1222"/>
        <w:gridCol w:w="1221"/>
        <w:gridCol w:w="1221"/>
        <w:gridCol w:w="1221"/>
        <w:gridCol w:w="1221"/>
        <w:gridCol w:w="1221"/>
        <w:gridCol w:w="1221"/>
      </w:tblGrid>
      <w:tr w:rsidR="00E83A51" w:rsidRPr="00DE2478" w14:paraId="2F54A365" w14:textId="77777777" w:rsidTr="00CB1C99">
        <w:trPr>
          <w:cantSplit/>
          <w:trHeight w:val="541"/>
          <w:tblHeader/>
        </w:trPr>
        <w:tc>
          <w:tcPr>
            <w:tcW w:w="625" w:type="pct"/>
            <w:shd w:val="clear" w:color="auto" w:fill="D9D9D9" w:themeFill="background1" w:themeFillShade="D9"/>
          </w:tcPr>
          <w:p w14:paraId="100F4B32" w14:textId="77777777" w:rsidR="00E83A51" w:rsidRPr="00DE2478" w:rsidRDefault="00E83A51" w:rsidP="0037153A">
            <w:pPr>
              <w:keepLines/>
              <w:spacing w:before="160" w:after="80" w:line="264" w:lineRule="auto"/>
              <w:rPr>
                <w:rFonts w:eastAsia="Arial"/>
                <w:b/>
                <w:bCs/>
                <w:szCs w:val="22"/>
              </w:rPr>
            </w:pPr>
            <w:r>
              <w:rPr>
                <w:rFonts w:eastAsia="Arial"/>
                <w:b/>
                <w:bCs/>
                <w:szCs w:val="22"/>
              </w:rPr>
              <w:t>VLA grade</w:t>
            </w:r>
          </w:p>
        </w:tc>
        <w:tc>
          <w:tcPr>
            <w:tcW w:w="625" w:type="pct"/>
            <w:shd w:val="clear" w:color="auto" w:fill="D9D9D9" w:themeFill="background1" w:themeFillShade="D9"/>
          </w:tcPr>
          <w:p w14:paraId="35C47DFA" w14:textId="77777777" w:rsidR="00E83A51" w:rsidRPr="00DE2478" w:rsidRDefault="00E83A51" w:rsidP="0037153A">
            <w:pPr>
              <w:keepLines/>
              <w:spacing w:before="160" w:after="80" w:line="264" w:lineRule="auto"/>
              <w:rPr>
                <w:b/>
                <w:bCs/>
                <w:szCs w:val="22"/>
              </w:rPr>
            </w:pPr>
            <w:r w:rsidRPr="00DE2478">
              <w:rPr>
                <w:b/>
                <w:bCs/>
                <w:szCs w:val="22"/>
              </w:rPr>
              <w:t>All employees (number)</w:t>
            </w:r>
          </w:p>
        </w:tc>
        <w:tc>
          <w:tcPr>
            <w:tcW w:w="625" w:type="pct"/>
            <w:shd w:val="clear" w:color="auto" w:fill="D9D9D9" w:themeFill="background1" w:themeFillShade="D9"/>
          </w:tcPr>
          <w:p w14:paraId="4E21BE3B" w14:textId="77777777" w:rsidR="00E83A51" w:rsidRPr="00DE2478" w:rsidRDefault="00E83A51" w:rsidP="0037153A">
            <w:pPr>
              <w:keepLines/>
              <w:spacing w:before="160" w:after="80" w:line="264" w:lineRule="auto"/>
              <w:rPr>
                <w:b/>
                <w:bCs/>
                <w:szCs w:val="22"/>
              </w:rPr>
            </w:pPr>
            <w:r w:rsidRPr="00DE2478">
              <w:rPr>
                <w:b/>
                <w:bCs/>
                <w:szCs w:val="22"/>
              </w:rPr>
              <w:t>All employees (FTE)</w:t>
            </w:r>
          </w:p>
        </w:tc>
        <w:tc>
          <w:tcPr>
            <w:tcW w:w="625" w:type="pct"/>
            <w:shd w:val="clear" w:color="auto" w:fill="D9D9D9" w:themeFill="background1" w:themeFillShade="D9"/>
          </w:tcPr>
          <w:p w14:paraId="7F8BB22D" w14:textId="77777777" w:rsidR="00E83A51" w:rsidRPr="00DE2478" w:rsidRDefault="00E83A51" w:rsidP="0037153A">
            <w:pPr>
              <w:keepLines/>
              <w:spacing w:before="160" w:after="80" w:line="264" w:lineRule="auto"/>
              <w:rPr>
                <w:b/>
                <w:bCs/>
                <w:szCs w:val="22"/>
              </w:rPr>
            </w:pPr>
            <w:r w:rsidRPr="00DE2478">
              <w:rPr>
                <w:b/>
                <w:bCs/>
                <w:szCs w:val="22"/>
              </w:rPr>
              <w:t>Ongoing (full time)</w:t>
            </w:r>
          </w:p>
        </w:tc>
        <w:tc>
          <w:tcPr>
            <w:tcW w:w="625" w:type="pct"/>
            <w:shd w:val="clear" w:color="auto" w:fill="D9D9D9" w:themeFill="background1" w:themeFillShade="D9"/>
          </w:tcPr>
          <w:p w14:paraId="2D3F52E6" w14:textId="77777777" w:rsidR="00E83A51" w:rsidRPr="00DE2478" w:rsidRDefault="00E83A51" w:rsidP="0037153A">
            <w:pPr>
              <w:keepLines/>
              <w:spacing w:before="160" w:after="80" w:line="264" w:lineRule="auto"/>
              <w:rPr>
                <w:b/>
                <w:bCs/>
                <w:szCs w:val="22"/>
              </w:rPr>
            </w:pPr>
            <w:r w:rsidRPr="00DE2478">
              <w:rPr>
                <w:b/>
                <w:bCs/>
                <w:szCs w:val="22"/>
              </w:rPr>
              <w:t>Ongoing (part time)</w:t>
            </w:r>
          </w:p>
        </w:tc>
        <w:tc>
          <w:tcPr>
            <w:tcW w:w="625" w:type="pct"/>
            <w:shd w:val="clear" w:color="auto" w:fill="D9D9D9" w:themeFill="background1" w:themeFillShade="D9"/>
          </w:tcPr>
          <w:p w14:paraId="715C006B" w14:textId="77777777" w:rsidR="00E83A51" w:rsidRPr="00DE2478" w:rsidRDefault="00E83A51" w:rsidP="0037153A">
            <w:pPr>
              <w:keepLines/>
              <w:spacing w:before="160" w:after="80" w:line="264" w:lineRule="auto"/>
              <w:rPr>
                <w:b/>
                <w:bCs/>
                <w:szCs w:val="22"/>
              </w:rPr>
            </w:pPr>
            <w:r>
              <w:rPr>
                <w:b/>
                <w:bCs/>
                <w:szCs w:val="22"/>
              </w:rPr>
              <w:t>Ongoing (</w:t>
            </w:r>
            <w:r w:rsidRPr="00DE2478">
              <w:rPr>
                <w:b/>
                <w:bCs/>
                <w:szCs w:val="22"/>
              </w:rPr>
              <w:t>FTE</w:t>
            </w:r>
            <w:r>
              <w:rPr>
                <w:b/>
                <w:bCs/>
                <w:szCs w:val="22"/>
              </w:rPr>
              <w:t>)</w:t>
            </w:r>
          </w:p>
        </w:tc>
        <w:tc>
          <w:tcPr>
            <w:tcW w:w="625" w:type="pct"/>
            <w:shd w:val="clear" w:color="auto" w:fill="D9D9D9" w:themeFill="background1" w:themeFillShade="D9"/>
          </w:tcPr>
          <w:p w14:paraId="7188F1EB" w14:textId="77777777" w:rsidR="00E83A51" w:rsidRPr="00DE2478" w:rsidRDefault="00E83A51" w:rsidP="0037153A">
            <w:pPr>
              <w:keepLines/>
              <w:spacing w:before="160" w:after="80" w:line="264" w:lineRule="auto"/>
              <w:rPr>
                <w:b/>
                <w:bCs/>
                <w:szCs w:val="22"/>
              </w:rPr>
            </w:pPr>
            <w:r w:rsidRPr="00DE2478">
              <w:rPr>
                <w:b/>
                <w:bCs/>
                <w:szCs w:val="22"/>
              </w:rPr>
              <w:t>Fixed term and casual (number)</w:t>
            </w:r>
          </w:p>
        </w:tc>
        <w:tc>
          <w:tcPr>
            <w:tcW w:w="625" w:type="pct"/>
            <w:shd w:val="clear" w:color="auto" w:fill="D9D9D9" w:themeFill="background1" w:themeFillShade="D9"/>
          </w:tcPr>
          <w:p w14:paraId="2DB5B7B0" w14:textId="77777777" w:rsidR="00E83A51" w:rsidRPr="00DE2478" w:rsidRDefault="00E83A51" w:rsidP="0037153A">
            <w:pPr>
              <w:keepLines/>
              <w:spacing w:before="160" w:after="80" w:line="264" w:lineRule="auto"/>
              <w:rPr>
                <w:b/>
                <w:bCs/>
                <w:szCs w:val="22"/>
              </w:rPr>
            </w:pPr>
            <w:r w:rsidRPr="00DE2478">
              <w:rPr>
                <w:b/>
                <w:bCs/>
                <w:szCs w:val="22"/>
              </w:rPr>
              <w:t>Fixed term and casual (FTE)</w:t>
            </w:r>
          </w:p>
        </w:tc>
      </w:tr>
      <w:tr w:rsidR="00E83A51" w:rsidRPr="009435D3" w14:paraId="460513F4" w14:textId="77777777" w:rsidTr="00CB1C99">
        <w:trPr>
          <w:cantSplit/>
          <w:trHeight w:val="541"/>
        </w:trPr>
        <w:tc>
          <w:tcPr>
            <w:tcW w:w="625" w:type="pct"/>
          </w:tcPr>
          <w:p w14:paraId="5D0D25F8" w14:textId="77777777" w:rsidR="00E83A51" w:rsidRPr="00DE2478" w:rsidRDefault="00E83A51" w:rsidP="0037153A">
            <w:pPr>
              <w:rPr>
                <w:rFonts w:eastAsia="Arial"/>
              </w:rPr>
            </w:pPr>
            <w:r w:rsidRPr="00DE2478">
              <w:rPr>
                <w:rFonts w:eastAsia="Arial"/>
              </w:rPr>
              <w:t>VLA1</w:t>
            </w:r>
          </w:p>
        </w:tc>
        <w:tc>
          <w:tcPr>
            <w:tcW w:w="625" w:type="pct"/>
          </w:tcPr>
          <w:p w14:paraId="5C76717C" w14:textId="77777777" w:rsidR="00E83A51" w:rsidRPr="00110019" w:rsidRDefault="00E83A51" w:rsidP="0037153A">
            <w:pPr>
              <w:keepLines/>
              <w:spacing w:before="160" w:after="80" w:line="264" w:lineRule="auto"/>
              <w:rPr>
                <w:szCs w:val="22"/>
              </w:rPr>
            </w:pPr>
            <w:r w:rsidRPr="00110019">
              <w:rPr>
                <w:lang w:eastAsia="en-AU"/>
              </w:rPr>
              <w:t>0</w:t>
            </w:r>
          </w:p>
        </w:tc>
        <w:tc>
          <w:tcPr>
            <w:tcW w:w="625" w:type="pct"/>
          </w:tcPr>
          <w:p w14:paraId="46EC8C72" w14:textId="77777777" w:rsidR="00E83A51" w:rsidRPr="00110019" w:rsidRDefault="00E83A51" w:rsidP="0037153A">
            <w:pPr>
              <w:keepLines/>
              <w:spacing w:before="160" w:after="80" w:line="264" w:lineRule="auto"/>
              <w:rPr>
                <w:szCs w:val="22"/>
              </w:rPr>
            </w:pPr>
            <w:r w:rsidRPr="00110019">
              <w:rPr>
                <w:lang w:eastAsia="en-AU"/>
              </w:rPr>
              <w:t>0</w:t>
            </w:r>
          </w:p>
        </w:tc>
        <w:tc>
          <w:tcPr>
            <w:tcW w:w="625" w:type="pct"/>
          </w:tcPr>
          <w:p w14:paraId="7BD4C88D" w14:textId="77777777" w:rsidR="00E83A51" w:rsidRPr="00110019" w:rsidRDefault="00E83A51" w:rsidP="0037153A">
            <w:pPr>
              <w:keepLines/>
              <w:spacing w:before="160" w:after="80" w:line="264" w:lineRule="auto"/>
              <w:rPr>
                <w:szCs w:val="22"/>
              </w:rPr>
            </w:pPr>
            <w:r w:rsidRPr="00110019">
              <w:rPr>
                <w:lang w:eastAsia="en-AU"/>
              </w:rPr>
              <w:t>0</w:t>
            </w:r>
          </w:p>
        </w:tc>
        <w:tc>
          <w:tcPr>
            <w:tcW w:w="625" w:type="pct"/>
          </w:tcPr>
          <w:p w14:paraId="2D1ED2F1" w14:textId="77777777" w:rsidR="00E83A51" w:rsidRPr="00110019" w:rsidRDefault="00E83A51" w:rsidP="0037153A">
            <w:pPr>
              <w:keepLines/>
              <w:spacing w:before="160" w:after="80" w:line="264" w:lineRule="auto"/>
              <w:rPr>
                <w:szCs w:val="22"/>
              </w:rPr>
            </w:pPr>
            <w:r w:rsidRPr="00110019">
              <w:rPr>
                <w:lang w:eastAsia="en-AU"/>
              </w:rPr>
              <w:t>0</w:t>
            </w:r>
          </w:p>
        </w:tc>
        <w:tc>
          <w:tcPr>
            <w:tcW w:w="625" w:type="pct"/>
          </w:tcPr>
          <w:p w14:paraId="128F3C00" w14:textId="77777777" w:rsidR="00E83A51" w:rsidRPr="00110019" w:rsidRDefault="00E83A51" w:rsidP="0037153A">
            <w:pPr>
              <w:keepLines/>
              <w:spacing w:before="160" w:after="80" w:line="264" w:lineRule="auto"/>
              <w:rPr>
                <w:szCs w:val="22"/>
              </w:rPr>
            </w:pPr>
            <w:r w:rsidRPr="00110019">
              <w:rPr>
                <w:lang w:eastAsia="en-AU"/>
              </w:rPr>
              <w:t>0</w:t>
            </w:r>
          </w:p>
        </w:tc>
        <w:tc>
          <w:tcPr>
            <w:tcW w:w="625" w:type="pct"/>
          </w:tcPr>
          <w:p w14:paraId="1BFD7450" w14:textId="77777777" w:rsidR="00E83A51" w:rsidRPr="00110019" w:rsidRDefault="00E83A51" w:rsidP="0037153A">
            <w:pPr>
              <w:keepLines/>
              <w:spacing w:before="160" w:after="80" w:line="264" w:lineRule="auto"/>
              <w:rPr>
                <w:szCs w:val="22"/>
              </w:rPr>
            </w:pPr>
            <w:r w:rsidRPr="00110019">
              <w:rPr>
                <w:lang w:eastAsia="en-AU"/>
              </w:rPr>
              <w:t>0</w:t>
            </w:r>
          </w:p>
        </w:tc>
        <w:tc>
          <w:tcPr>
            <w:tcW w:w="625" w:type="pct"/>
          </w:tcPr>
          <w:p w14:paraId="6563F042" w14:textId="77777777" w:rsidR="00E83A51" w:rsidRPr="00110019" w:rsidRDefault="00E83A51" w:rsidP="0037153A">
            <w:pPr>
              <w:keepLines/>
              <w:spacing w:before="160" w:after="80" w:line="264" w:lineRule="auto"/>
              <w:rPr>
                <w:szCs w:val="22"/>
              </w:rPr>
            </w:pPr>
            <w:r w:rsidRPr="00110019">
              <w:rPr>
                <w:lang w:eastAsia="en-AU"/>
              </w:rPr>
              <w:t>0</w:t>
            </w:r>
          </w:p>
        </w:tc>
      </w:tr>
      <w:tr w:rsidR="00E83A51" w:rsidRPr="009435D3" w14:paraId="1207ED7F" w14:textId="77777777" w:rsidTr="00CB1C99">
        <w:trPr>
          <w:cantSplit/>
        </w:trPr>
        <w:tc>
          <w:tcPr>
            <w:tcW w:w="625" w:type="pct"/>
          </w:tcPr>
          <w:p w14:paraId="4BDB5AC5" w14:textId="77777777" w:rsidR="00E83A51" w:rsidRPr="00DE2478" w:rsidRDefault="00E83A51" w:rsidP="0037153A">
            <w:pPr>
              <w:rPr>
                <w:rFonts w:eastAsia="Arial"/>
              </w:rPr>
            </w:pPr>
            <w:r w:rsidRPr="00DE2478">
              <w:rPr>
                <w:rFonts w:eastAsia="Arial"/>
              </w:rPr>
              <w:t>VLA2</w:t>
            </w:r>
          </w:p>
        </w:tc>
        <w:tc>
          <w:tcPr>
            <w:tcW w:w="625" w:type="pct"/>
          </w:tcPr>
          <w:p w14:paraId="39361D52" w14:textId="77777777" w:rsidR="00E83A51" w:rsidRPr="00110019" w:rsidRDefault="00E83A51" w:rsidP="0037153A">
            <w:pPr>
              <w:keepLines/>
              <w:spacing w:before="160" w:after="80" w:line="264" w:lineRule="auto"/>
              <w:rPr>
                <w:rFonts w:eastAsia="Arial"/>
                <w:szCs w:val="22"/>
              </w:rPr>
            </w:pPr>
            <w:r w:rsidRPr="00110019">
              <w:rPr>
                <w:lang w:eastAsia="en-AU"/>
              </w:rPr>
              <w:t>227</w:t>
            </w:r>
          </w:p>
        </w:tc>
        <w:tc>
          <w:tcPr>
            <w:tcW w:w="625" w:type="pct"/>
          </w:tcPr>
          <w:p w14:paraId="6C0F9FE3" w14:textId="77777777" w:rsidR="00E83A51" w:rsidRPr="00110019" w:rsidRDefault="00E83A51" w:rsidP="0037153A">
            <w:pPr>
              <w:keepLines/>
              <w:spacing w:before="160" w:after="80" w:line="264" w:lineRule="auto"/>
              <w:rPr>
                <w:rFonts w:eastAsia="Arial"/>
                <w:szCs w:val="22"/>
              </w:rPr>
            </w:pPr>
            <w:r w:rsidRPr="00110019">
              <w:rPr>
                <w:lang w:eastAsia="en-AU"/>
              </w:rPr>
              <w:t>194</w:t>
            </w:r>
          </w:p>
        </w:tc>
        <w:tc>
          <w:tcPr>
            <w:tcW w:w="625" w:type="pct"/>
          </w:tcPr>
          <w:p w14:paraId="2E75C426" w14:textId="77777777" w:rsidR="00E83A51" w:rsidRPr="00110019" w:rsidRDefault="00E83A51" w:rsidP="0037153A">
            <w:pPr>
              <w:keepLines/>
              <w:spacing w:before="160" w:after="80" w:line="264" w:lineRule="auto"/>
              <w:rPr>
                <w:rFonts w:eastAsia="Arial"/>
                <w:szCs w:val="22"/>
              </w:rPr>
            </w:pPr>
            <w:r w:rsidRPr="00110019">
              <w:rPr>
                <w:lang w:eastAsia="en-AU"/>
              </w:rPr>
              <w:t>91</w:t>
            </w:r>
          </w:p>
        </w:tc>
        <w:tc>
          <w:tcPr>
            <w:tcW w:w="625" w:type="pct"/>
          </w:tcPr>
          <w:p w14:paraId="76F2A2DE" w14:textId="77777777" w:rsidR="00E83A51" w:rsidRPr="00110019" w:rsidRDefault="00E83A51" w:rsidP="0037153A">
            <w:pPr>
              <w:keepLines/>
              <w:spacing w:before="160" w:after="80" w:line="264" w:lineRule="auto"/>
              <w:rPr>
                <w:rFonts w:eastAsia="Arial"/>
                <w:szCs w:val="22"/>
              </w:rPr>
            </w:pPr>
            <w:r w:rsidRPr="00110019">
              <w:rPr>
                <w:lang w:eastAsia="en-AU"/>
              </w:rPr>
              <w:t>78</w:t>
            </w:r>
          </w:p>
        </w:tc>
        <w:tc>
          <w:tcPr>
            <w:tcW w:w="625" w:type="pct"/>
          </w:tcPr>
          <w:p w14:paraId="555F2046" w14:textId="77777777" w:rsidR="00E83A51" w:rsidRPr="00110019" w:rsidRDefault="00E83A51" w:rsidP="0037153A">
            <w:pPr>
              <w:keepLines/>
              <w:spacing w:before="160" w:after="80" w:line="264" w:lineRule="auto"/>
              <w:rPr>
                <w:rFonts w:eastAsia="Arial"/>
                <w:szCs w:val="22"/>
              </w:rPr>
            </w:pPr>
            <w:r w:rsidRPr="00110019">
              <w:rPr>
                <w:lang w:eastAsia="en-AU"/>
              </w:rPr>
              <w:t>146.2</w:t>
            </w:r>
          </w:p>
        </w:tc>
        <w:tc>
          <w:tcPr>
            <w:tcW w:w="625" w:type="pct"/>
          </w:tcPr>
          <w:p w14:paraId="3D66008F" w14:textId="77777777" w:rsidR="00E83A51" w:rsidRPr="00110019" w:rsidRDefault="00E83A51" w:rsidP="0037153A">
            <w:pPr>
              <w:keepLines/>
              <w:spacing w:before="160" w:after="80" w:line="264" w:lineRule="auto"/>
              <w:rPr>
                <w:rFonts w:eastAsia="Arial"/>
                <w:szCs w:val="22"/>
              </w:rPr>
            </w:pPr>
            <w:r w:rsidRPr="00110019">
              <w:rPr>
                <w:lang w:eastAsia="en-AU"/>
              </w:rPr>
              <w:t>58</w:t>
            </w:r>
          </w:p>
        </w:tc>
        <w:tc>
          <w:tcPr>
            <w:tcW w:w="625" w:type="pct"/>
          </w:tcPr>
          <w:p w14:paraId="0D3053B5" w14:textId="77777777" w:rsidR="00E83A51" w:rsidRPr="00110019" w:rsidRDefault="00E83A51" w:rsidP="0037153A">
            <w:pPr>
              <w:keepLines/>
              <w:spacing w:before="160" w:after="80" w:line="264" w:lineRule="auto"/>
              <w:rPr>
                <w:rFonts w:eastAsia="Arial"/>
                <w:szCs w:val="22"/>
              </w:rPr>
            </w:pPr>
            <w:r w:rsidRPr="00110019">
              <w:rPr>
                <w:lang w:eastAsia="en-AU"/>
              </w:rPr>
              <w:t>47.8</w:t>
            </w:r>
          </w:p>
        </w:tc>
      </w:tr>
      <w:tr w:rsidR="00E83A51" w:rsidRPr="009435D3" w14:paraId="2EC2DFD3" w14:textId="77777777" w:rsidTr="00CB1C99">
        <w:trPr>
          <w:cantSplit/>
          <w:trHeight w:val="494"/>
        </w:trPr>
        <w:tc>
          <w:tcPr>
            <w:tcW w:w="625" w:type="pct"/>
          </w:tcPr>
          <w:p w14:paraId="552ED117" w14:textId="77777777" w:rsidR="00E83A51" w:rsidRPr="00DE2478" w:rsidRDefault="00E83A51" w:rsidP="0037153A">
            <w:pPr>
              <w:rPr>
                <w:rFonts w:eastAsia="Arial"/>
              </w:rPr>
            </w:pPr>
            <w:r>
              <w:rPr>
                <w:rFonts w:eastAsia="Arial"/>
              </w:rPr>
              <w:t>VLA3</w:t>
            </w:r>
          </w:p>
        </w:tc>
        <w:tc>
          <w:tcPr>
            <w:tcW w:w="625" w:type="pct"/>
          </w:tcPr>
          <w:p w14:paraId="001842CA" w14:textId="77777777" w:rsidR="00E83A51" w:rsidRPr="00110019" w:rsidRDefault="00E83A51" w:rsidP="0037153A">
            <w:pPr>
              <w:keepLines/>
              <w:spacing w:before="160" w:after="80" w:line="264" w:lineRule="auto"/>
              <w:rPr>
                <w:rFonts w:eastAsia="Arial"/>
                <w:szCs w:val="22"/>
              </w:rPr>
            </w:pPr>
            <w:r w:rsidRPr="00110019">
              <w:rPr>
                <w:lang w:eastAsia="en-AU"/>
              </w:rPr>
              <w:t>434</w:t>
            </w:r>
          </w:p>
        </w:tc>
        <w:tc>
          <w:tcPr>
            <w:tcW w:w="625" w:type="pct"/>
          </w:tcPr>
          <w:p w14:paraId="3DC6F448" w14:textId="77777777" w:rsidR="00E83A51" w:rsidRPr="00110019" w:rsidRDefault="00E83A51" w:rsidP="0037153A">
            <w:pPr>
              <w:keepLines/>
              <w:spacing w:before="160" w:after="80" w:line="264" w:lineRule="auto"/>
              <w:rPr>
                <w:rFonts w:eastAsia="Arial"/>
                <w:szCs w:val="22"/>
              </w:rPr>
            </w:pPr>
            <w:r w:rsidRPr="00110019">
              <w:rPr>
                <w:lang w:eastAsia="en-AU"/>
              </w:rPr>
              <w:t>397.2</w:t>
            </w:r>
          </w:p>
        </w:tc>
        <w:tc>
          <w:tcPr>
            <w:tcW w:w="625" w:type="pct"/>
          </w:tcPr>
          <w:p w14:paraId="14965124" w14:textId="77777777" w:rsidR="00E83A51" w:rsidRPr="00110019" w:rsidRDefault="00E83A51" w:rsidP="0037153A">
            <w:pPr>
              <w:keepLines/>
              <w:spacing w:before="160" w:after="80" w:line="264" w:lineRule="auto"/>
              <w:rPr>
                <w:rFonts w:eastAsia="Arial"/>
                <w:szCs w:val="22"/>
              </w:rPr>
            </w:pPr>
            <w:r w:rsidRPr="00110019">
              <w:rPr>
                <w:lang w:eastAsia="en-AU"/>
              </w:rPr>
              <w:t>243</w:t>
            </w:r>
          </w:p>
        </w:tc>
        <w:tc>
          <w:tcPr>
            <w:tcW w:w="625" w:type="pct"/>
          </w:tcPr>
          <w:p w14:paraId="65B3912A" w14:textId="77777777" w:rsidR="00E83A51" w:rsidRPr="00110019" w:rsidRDefault="00E83A51" w:rsidP="0037153A">
            <w:pPr>
              <w:keepLines/>
              <w:spacing w:before="160" w:after="80" w:line="264" w:lineRule="auto"/>
              <w:rPr>
                <w:rFonts w:eastAsia="Arial"/>
                <w:szCs w:val="22"/>
              </w:rPr>
            </w:pPr>
            <w:r w:rsidRPr="00110019">
              <w:rPr>
                <w:lang w:eastAsia="en-AU"/>
              </w:rPr>
              <w:t>100</w:t>
            </w:r>
          </w:p>
        </w:tc>
        <w:tc>
          <w:tcPr>
            <w:tcW w:w="625" w:type="pct"/>
          </w:tcPr>
          <w:p w14:paraId="34D4F637" w14:textId="77777777" w:rsidR="00E83A51" w:rsidRPr="00110019" w:rsidRDefault="00E83A51" w:rsidP="0037153A">
            <w:pPr>
              <w:keepLines/>
              <w:spacing w:before="160" w:after="80" w:line="264" w:lineRule="auto"/>
              <w:rPr>
                <w:rFonts w:eastAsia="Arial"/>
                <w:szCs w:val="22"/>
              </w:rPr>
            </w:pPr>
            <w:r w:rsidRPr="00110019">
              <w:rPr>
                <w:lang w:eastAsia="en-AU"/>
              </w:rPr>
              <w:t>313.6</w:t>
            </w:r>
          </w:p>
        </w:tc>
        <w:tc>
          <w:tcPr>
            <w:tcW w:w="625" w:type="pct"/>
          </w:tcPr>
          <w:p w14:paraId="68F65C6B" w14:textId="77777777" w:rsidR="00E83A51" w:rsidRPr="00110019" w:rsidRDefault="00E83A51" w:rsidP="0037153A">
            <w:pPr>
              <w:keepLines/>
              <w:spacing w:before="160" w:after="80" w:line="264" w:lineRule="auto"/>
              <w:rPr>
                <w:rFonts w:eastAsia="Arial"/>
                <w:szCs w:val="22"/>
              </w:rPr>
            </w:pPr>
            <w:r w:rsidRPr="00110019">
              <w:rPr>
                <w:lang w:eastAsia="en-AU"/>
              </w:rPr>
              <w:t>91</w:t>
            </w:r>
          </w:p>
        </w:tc>
        <w:tc>
          <w:tcPr>
            <w:tcW w:w="625" w:type="pct"/>
          </w:tcPr>
          <w:p w14:paraId="4E4456CD" w14:textId="77777777" w:rsidR="00E83A51" w:rsidRPr="00110019" w:rsidRDefault="00E83A51" w:rsidP="0037153A">
            <w:pPr>
              <w:keepLines/>
              <w:spacing w:before="160" w:after="80" w:line="264" w:lineRule="auto"/>
              <w:rPr>
                <w:rFonts w:eastAsia="Arial"/>
                <w:szCs w:val="22"/>
              </w:rPr>
            </w:pPr>
            <w:r w:rsidRPr="00110019">
              <w:rPr>
                <w:lang w:eastAsia="en-AU"/>
              </w:rPr>
              <w:t>83.6</w:t>
            </w:r>
          </w:p>
        </w:tc>
      </w:tr>
      <w:tr w:rsidR="00E83A51" w:rsidRPr="009435D3" w14:paraId="2D17E24D" w14:textId="77777777" w:rsidTr="00CB1C99">
        <w:trPr>
          <w:cantSplit/>
          <w:trHeight w:val="494"/>
        </w:trPr>
        <w:tc>
          <w:tcPr>
            <w:tcW w:w="625" w:type="pct"/>
          </w:tcPr>
          <w:p w14:paraId="051163F8" w14:textId="77777777" w:rsidR="00E83A51" w:rsidRPr="00DE2478" w:rsidRDefault="00E83A51" w:rsidP="0037153A">
            <w:pPr>
              <w:rPr>
                <w:rFonts w:eastAsia="Arial"/>
              </w:rPr>
            </w:pPr>
            <w:r>
              <w:rPr>
                <w:rFonts w:eastAsia="Arial"/>
              </w:rPr>
              <w:t>VLA4</w:t>
            </w:r>
          </w:p>
        </w:tc>
        <w:tc>
          <w:tcPr>
            <w:tcW w:w="625" w:type="pct"/>
          </w:tcPr>
          <w:p w14:paraId="0734CB0F" w14:textId="77777777" w:rsidR="00E83A51" w:rsidRPr="00110019" w:rsidRDefault="00E83A51" w:rsidP="0037153A">
            <w:pPr>
              <w:keepLines/>
              <w:spacing w:before="160" w:after="80" w:line="264" w:lineRule="auto"/>
              <w:rPr>
                <w:rFonts w:eastAsia="Arial"/>
                <w:szCs w:val="22"/>
              </w:rPr>
            </w:pPr>
            <w:r w:rsidRPr="00110019">
              <w:rPr>
                <w:lang w:eastAsia="en-AU"/>
              </w:rPr>
              <w:t>301</w:t>
            </w:r>
          </w:p>
        </w:tc>
        <w:tc>
          <w:tcPr>
            <w:tcW w:w="625" w:type="pct"/>
          </w:tcPr>
          <w:p w14:paraId="0F5EA723" w14:textId="77777777" w:rsidR="00E83A51" w:rsidRPr="00110019" w:rsidRDefault="00E83A51" w:rsidP="0037153A">
            <w:pPr>
              <w:keepLines/>
              <w:spacing w:before="160" w:after="80" w:line="264" w:lineRule="auto"/>
              <w:rPr>
                <w:rFonts w:eastAsia="Arial"/>
                <w:szCs w:val="22"/>
              </w:rPr>
            </w:pPr>
            <w:r w:rsidRPr="00110019">
              <w:rPr>
                <w:lang w:eastAsia="en-AU"/>
              </w:rPr>
              <w:t>274.6</w:t>
            </w:r>
          </w:p>
        </w:tc>
        <w:tc>
          <w:tcPr>
            <w:tcW w:w="625" w:type="pct"/>
          </w:tcPr>
          <w:p w14:paraId="3D3EB565" w14:textId="77777777" w:rsidR="00E83A51" w:rsidRPr="00110019" w:rsidRDefault="00E83A51" w:rsidP="0037153A">
            <w:pPr>
              <w:keepLines/>
              <w:spacing w:before="160" w:after="80" w:line="264" w:lineRule="auto"/>
              <w:rPr>
                <w:rFonts w:eastAsia="Arial"/>
                <w:szCs w:val="22"/>
              </w:rPr>
            </w:pPr>
            <w:r w:rsidRPr="00110019">
              <w:rPr>
                <w:lang w:eastAsia="en-AU"/>
              </w:rPr>
              <w:t>183</w:t>
            </w:r>
          </w:p>
        </w:tc>
        <w:tc>
          <w:tcPr>
            <w:tcW w:w="625" w:type="pct"/>
          </w:tcPr>
          <w:p w14:paraId="29C1A8B4" w14:textId="77777777" w:rsidR="00E83A51" w:rsidRPr="00110019" w:rsidRDefault="00E83A51" w:rsidP="0037153A">
            <w:pPr>
              <w:keepLines/>
              <w:spacing w:before="160" w:after="80" w:line="264" w:lineRule="auto"/>
              <w:rPr>
                <w:rFonts w:eastAsia="Arial"/>
                <w:szCs w:val="22"/>
              </w:rPr>
            </w:pPr>
            <w:r w:rsidRPr="00110019">
              <w:rPr>
                <w:lang w:eastAsia="en-AU"/>
              </w:rPr>
              <w:t>80</w:t>
            </w:r>
          </w:p>
        </w:tc>
        <w:tc>
          <w:tcPr>
            <w:tcW w:w="625" w:type="pct"/>
          </w:tcPr>
          <w:p w14:paraId="0571C009" w14:textId="77777777" w:rsidR="00E83A51" w:rsidRPr="00110019" w:rsidRDefault="00E83A51" w:rsidP="0037153A">
            <w:pPr>
              <w:keepLines/>
              <w:spacing w:before="160" w:after="80" w:line="264" w:lineRule="auto"/>
              <w:rPr>
                <w:rFonts w:eastAsia="Arial"/>
                <w:szCs w:val="22"/>
              </w:rPr>
            </w:pPr>
            <w:r w:rsidRPr="00110019">
              <w:rPr>
                <w:lang w:eastAsia="en-AU"/>
              </w:rPr>
              <w:t>241.6</w:t>
            </w:r>
          </w:p>
        </w:tc>
        <w:tc>
          <w:tcPr>
            <w:tcW w:w="625" w:type="pct"/>
          </w:tcPr>
          <w:p w14:paraId="77E0C70C" w14:textId="77777777" w:rsidR="00E83A51" w:rsidRPr="00110019" w:rsidRDefault="00E83A51" w:rsidP="0037153A">
            <w:pPr>
              <w:keepLines/>
              <w:spacing w:before="160" w:after="80" w:line="264" w:lineRule="auto"/>
              <w:rPr>
                <w:rFonts w:eastAsia="Arial"/>
                <w:szCs w:val="22"/>
              </w:rPr>
            </w:pPr>
            <w:r w:rsidRPr="00110019">
              <w:rPr>
                <w:lang w:eastAsia="en-AU"/>
              </w:rPr>
              <w:t>38</w:t>
            </w:r>
          </w:p>
        </w:tc>
        <w:tc>
          <w:tcPr>
            <w:tcW w:w="625" w:type="pct"/>
          </w:tcPr>
          <w:p w14:paraId="054116E4" w14:textId="77777777" w:rsidR="00E83A51" w:rsidRPr="00110019" w:rsidRDefault="00E83A51" w:rsidP="0037153A">
            <w:pPr>
              <w:keepLines/>
              <w:spacing w:before="160" w:after="80" w:line="264" w:lineRule="auto"/>
              <w:rPr>
                <w:rFonts w:eastAsia="Arial"/>
                <w:szCs w:val="22"/>
              </w:rPr>
            </w:pPr>
            <w:r w:rsidRPr="00110019">
              <w:rPr>
                <w:lang w:eastAsia="en-AU"/>
              </w:rPr>
              <w:t>33</w:t>
            </w:r>
          </w:p>
        </w:tc>
      </w:tr>
      <w:tr w:rsidR="00E83A51" w:rsidRPr="009435D3" w14:paraId="221D1CCC" w14:textId="77777777" w:rsidTr="00CB1C99">
        <w:trPr>
          <w:cantSplit/>
          <w:trHeight w:val="494"/>
        </w:trPr>
        <w:tc>
          <w:tcPr>
            <w:tcW w:w="625" w:type="pct"/>
          </w:tcPr>
          <w:p w14:paraId="085163AA" w14:textId="77777777" w:rsidR="00E83A51" w:rsidRPr="00DE2478" w:rsidRDefault="00E83A51" w:rsidP="0037153A">
            <w:pPr>
              <w:rPr>
                <w:rFonts w:eastAsia="Arial"/>
              </w:rPr>
            </w:pPr>
            <w:r>
              <w:rPr>
                <w:rFonts w:eastAsia="Arial"/>
              </w:rPr>
              <w:t>VLA5</w:t>
            </w:r>
          </w:p>
        </w:tc>
        <w:tc>
          <w:tcPr>
            <w:tcW w:w="625" w:type="pct"/>
          </w:tcPr>
          <w:p w14:paraId="3569335F" w14:textId="77777777" w:rsidR="00E83A51" w:rsidRPr="00110019" w:rsidRDefault="00E83A51" w:rsidP="0037153A">
            <w:pPr>
              <w:keepLines/>
              <w:spacing w:before="160" w:after="80" w:line="264" w:lineRule="auto"/>
              <w:rPr>
                <w:rFonts w:eastAsia="Arial"/>
                <w:szCs w:val="22"/>
              </w:rPr>
            </w:pPr>
            <w:r w:rsidRPr="00110019">
              <w:rPr>
                <w:lang w:eastAsia="en-AU"/>
              </w:rPr>
              <w:t>95</w:t>
            </w:r>
          </w:p>
        </w:tc>
        <w:tc>
          <w:tcPr>
            <w:tcW w:w="625" w:type="pct"/>
          </w:tcPr>
          <w:p w14:paraId="1FE48959" w14:textId="77777777" w:rsidR="00E83A51" w:rsidRPr="00110019" w:rsidRDefault="00E83A51" w:rsidP="0037153A">
            <w:pPr>
              <w:keepLines/>
              <w:spacing w:before="160" w:after="80" w:line="264" w:lineRule="auto"/>
              <w:rPr>
                <w:rFonts w:eastAsia="Arial"/>
                <w:szCs w:val="22"/>
              </w:rPr>
            </w:pPr>
            <w:r w:rsidRPr="00110019">
              <w:rPr>
                <w:lang w:eastAsia="en-AU"/>
              </w:rPr>
              <w:t>90.3</w:t>
            </w:r>
          </w:p>
        </w:tc>
        <w:tc>
          <w:tcPr>
            <w:tcW w:w="625" w:type="pct"/>
          </w:tcPr>
          <w:p w14:paraId="1D75D9E6" w14:textId="77777777" w:rsidR="00E83A51" w:rsidRPr="00110019" w:rsidRDefault="00E83A51" w:rsidP="0037153A">
            <w:pPr>
              <w:keepLines/>
              <w:spacing w:before="160" w:after="80" w:line="264" w:lineRule="auto"/>
              <w:rPr>
                <w:rFonts w:eastAsia="Arial"/>
                <w:szCs w:val="22"/>
              </w:rPr>
            </w:pPr>
            <w:r w:rsidRPr="00110019">
              <w:rPr>
                <w:lang w:eastAsia="en-AU"/>
              </w:rPr>
              <w:t>62</w:t>
            </w:r>
          </w:p>
        </w:tc>
        <w:tc>
          <w:tcPr>
            <w:tcW w:w="625" w:type="pct"/>
          </w:tcPr>
          <w:p w14:paraId="4D3519BB" w14:textId="77777777" w:rsidR="00E83A51" w:rsidRPr="00110019" w:rsidRDefault="00E83A51" w:rsidP="0037153A">
            <w:pPr>
              <w:keepLines/>
              <w:spacing w:before="160" w:after="80" w:line="264" w:lineRule="auto"/>
              <w:rPr>
                <w:rFonts w:eastAsia="Arial"/>
                <w:szCs w:val="22"/>
              </w:rPr>
            </w:pPr>
            <w:r w:rsidRPr="00110019">
              <w:rPr>
                <w:lang w:eastAsia="en-AU"/>
              </w:rPr>
              <w:t>21</w:t>
            </w:r>
          </w:p>
        </w:tc>
        <w:tc>
          <w:tcPr>
            <w:tcW w:w="625" w:type="pct"/>
          </w:tcPr>
          <w:p w14:paraId="0928F839" w14:textId="77777777" w:rsidR="00E83A51" w:rsidRPr="00110019" w:rsidRDefault="00E83A51" w:rsidP="0037153A">
            <w:pPr>
              <w:keepLines/>
              <w:spacing w:before="160" w:after="80" w:line="264" w:lineRule="auto"/>
              <w:rPr>
                <w:rFonts w:eastAsia="Arial"/>
                <w:szCs w:val="22"/>
              </w:rPr>
            </w:pPr>
            <w:r w:rsidRPr="00110019">
              <w:rPr>
                <w:lang w:eastAsia="en-AU"/>
              </w:rPr>
              <w:t>78.3</w:t>
            </w:r>
          </w:p>
        </w:tc>
        <w:tc>
          <w:tcPr>
            <w:tcW w:w="625" w:type="pct"/>
          </w:tcPr>
          <w:p w14:paraId="03C75BA8" w14:textId="77777777" w:rsidR="00E83A51" w:rsidRPr="00110019" w:rsidRDefault="00E83A51" w:rsidP="0037153A">
            <w:pPr>
              <w:keepLines/>
              <w:spacing w:before="160" w:after="80" w:line="264" w:lineRule="auto"/>
              <w:rPr>
                <w:rFonts w:eastAsia="Arial"/>
                <w:szCs w:val="22"/>
              </w:rPr>
            </w:pPr>
            <w:r w:rsidRPr="00110019">
              <w:rPr>
                <w:lang w:eastAsia="en-AU"/>
              </w:rPr>
              <w:t>12</w:t>
            </w:r>
          </w:p>
        </w:tc>
        <w:tc>
          <w:tcPr>
            <w:tcW w:w="625" w:type="pct"/>
          </w:tcPr>
          <w:p w14:paraId="1213F14F" w14:textId="77777777" w:rsidR="00E83A51" w:rsidRPr="00110019" w:rsidRDefault="00E83A51" w:rsidP="0037153A">
            <w:pPr>
              <w:keepLines/>
              <w:spacing w:before="160" w:after="80" w:line="264" w:lineRule="auto"/>
              <w:rPr>
                <w:rFonts w:eastAsia="Arial"/>
                <w:szCs w:val="22"/>
              </w:rPr>
            </w:pPr>
            <w:r w:rsidRPr="00110019">
              <w:rPr>
                <w:lang w:eastAsia="en-AU"/>
              </w:rPr>
              <w:t>12</w:t>
            </w:r>
          </w:p>
        </w:tc>
      </w:tr>
      <w:tr w:rsidR="00E83A51" w:rsidRPr="009435D3" w14:paraId="0329454F" w14:textId="77777777" w:rsidTr="00CB1C99">
        <w:trPr>
          <w:cantSplit/>
          <w:trHeight w:val="494"/>
        </w:trPr>
        <w:tc>
          <w:tcPr>
            <w:tcW w:w="625" w:type="pct"/>
          </w:tcPr>
          <w:p w14:paraId="51E68152" w14:textId="77777777" w:rsidR="00E83A51" w:rsidRPr="00DE2478" w:rsidRDefault="00E83A51" w:rsidP="0037153A">
            <w:pPr>
              <w:rPr>
                <w:rFonts w:eastAsia="Arial"/>
              </w:rPr>
            </w:pPr>
            <w:r>
              <w:rPr>
                <w:rFonts w:eastAsia="Arial"/>
              </w:rPr>
              <w:t>VLA6</w:t>
            </w:r>
          </w:p>
        </w:tc>
        <w:tc>
          <w:tcPr>
            <w:tcW w:w="625" w:type="pct"/>
          </w:tcPr>
          <w:p w14:paraId="12FBFE02" w14:textId="77777777" w:rsidR="00E83A51" w:rsidRPr="00110019" w:rsidRDefault="00E83A51" w:rsidP="0037153A">
            <w:pPr>
              <w:keepLines/>
              <w:spacing w:before="160" w:after="80" w:line="264" w:lineRule="auto"/>
              <w:rPr>
                <w:rFonts w:eastAsia="Arial"/>
                <w:szCs w:val="22"/>
              </w:rPr>
            </w:pPr>
            <w:r w:rsidRPr="00110019">
              <w:rPr>
                <w:lang w:eastAsia="en-AU"/>
              </w:rPr>
              <w:t>39</w:t>
            </w:r>
          </w:p>
        </w:tc>
        <w:tc>
          <w:tcPr>
            <w:tcW w:w="625" w:type="pct"/>
          </w:tcPr>
          <w:p w14:paraId="684C56AF" w14:textId="77777777" w:rsidR="00E83A51" w:rsidRPr="00110019" w:rsidRDefault="00E83A51" w:rsidP="0037153A">
            <w:pPr>
              <w:keepLines/>
              <w:spacing w:before="160" w:after="80" w:line="264" w:lineRule="auto"/>
              <w:rPr>
                <w:rFonts w:eastAsia="Arial"/>
                <w:szCs w:val="22"/>
              </w:rPr>
            </w:pPr>
            <w:r w:rsidRPr="00110019">
              <w:rPr>
                <w:lang w:eastAsia="en-AU"/>
              </w:rPr>
              <w:t>36.1</w:t>
            </w:r>
          </w:p>
        </w:tc>
        <w:tc>
          <w:tcPr>
            <w:tcW w:w="625" w:type="pct"/>
          </w:tcPr>
          <w:p w14:paraId="53A66E1C" w14:textId="77777777" w:rsidR="00E83A51" w:rsidRPr="00110019" w:rsidRDefault="00E83A51" w:rsidP="0037153A">
            <w:pPr>
              <w:keepLines/>
              <w:spacing w:before="160" w:after="80" w:line="264" w:lineRule="auto"/>
              <w:rPr>
                <w:rFonts w:eastAsia="Arial"/>
                <w:szCs w:val="22"/>
              </w:rPr>
            </w:pPr>
            <w:r w:rsidRPr="00110019">
              <w:rPr>
                <w:lang w:eastAsia="en-AU"/>
              </w:rPr>
              <w:t>27</w:t>
            </w:r>
          </w:p>
        </w:tc>
        <w:tc>
          <w:tcPr>
            <w:tcW w:w="625" w:type="pct"/>
          </w:tcPr>
          <w:p w14:paraId="32DB0FA6" w14:textId="77777777" w:rsidR="00E83A51" w:rsidRPr="00110019" w:rsidRDefault="00E83A51" w:rsidP="0037153A">
            <w:pPr>
              <w:keepLines/>
              <w:spacing w:before="160" w:after="80" w:line="264" w:lineRule="auto"/>
              <w:rPr>
                <w:rFonts w:eastAsia="Arial"/>
                <w:szCs w:val="22"/>
              </w:rPr>
            </w:pPr>
            <w:r w:rsidRPr="00110019">
              <w:rPr>
                <w:lang w:eastAsia="en-AU"/>
              </w:rPr>
              <w:t>11</w:t>
            </w:r>
          </w:p>
        </w:tc>
        <w:tc>
          <w:tcPr>
            <w:tcW w:w="625" w:type="pct"/>
          </w:tcPr>
          <w:p w14:paraId="18F4273A" w14:textId="77777777" w:rsidR="00E83A51" w:rsidRPr="00110019" w:rsidRDefault="00E83A51" w:rsidP="0037153A">
            <w:pPr>
              <w:keepLines/>
              <w:spacing w:before="160" w:after="80" w:line="264" w:lineRule="auto"/>
              <w:rPr>
                <w:rFonts w:eastAsia="Arial"/>
                <w:szCs w:val="22"/>
              </w:rPr>
            </w:pPr>
            <w:r w:rsidRPr="00110019">
              <w:rPr>
                <w:lang w:eastAsia="en-AU"/>
              </w:rPr>
              <w:t>35.6</w:t>
            </w:r>
          </w:p>
        </w:tc>
        <w:tc>
          <w:tcPr>
            <w:tcW w:w="625" w:type="pct"/>
          </w:tcPr>
          <w:p w14:paraId="6991A054" w14:textId="77777777" w:rsidR="00E83A51" w:rsidRPr="00110019" w:rsidRDefault="00E83A51" w:rsidP="0037153A">
            <w:pPr>
              <w:keepLines/>
              <w:spacing w:before="160" w:after="80" w:line="264" w:lineRule="auto"/>
              <w:rPr>
                <w:rFonts w:eastAsia="Arial"/>
                <w:szCs w:val="22"/>
              </w:rPr>
            </w:pPr>
            <w:r w:rsidRPr="00110019">
              <w:rPr>
                <w:lang w:eastAsia="en-AU"/>
              </w:rPr>
              <w:t>1</w:t>
            </w:r>
          </w:p>
        </w:tc>
        <w:tc>
          <w:tcPr>
            <w:tcW w:w="625" w:type="pct"/>
          </w:tcPr>
          <w:p w14:paraId="12C0A291" w14:textId="77777777" w:rsidR="00E83A51" w:rsidRPr="00110019" w:rsidRDefault="00E83A51" w:rsidP="0037153A">
            <w:pPr>
              <w:keepLines/>
              <w:spacing w:before="160" w:after="80" w:line="264" w:lineRule="auto"/>
              <w:rPr>
                <w:rFonts w:eastAsia="Arial"/>
                <w:szCs w:val="22"/>
              </w:rPr>
            </w:pPr>
            <w:r w:rsidRPr="00110019">
              <w:rPr>
                <w:lang w:eastAsia="en-AU"/>
              </w:rPr>
              <w:t>0.5</w:t>
            </w:r>
          </w:p>
        </w:tc>
      </w:tr>
      <w:tr w:rsidR="00E83A51" w:rsidRPr="009435D3" w14:paraId="694CCD12" w14:textId="77777777" w:rsidTr="00CB1C99">
        <w:trPr>
          <w:cantSplit/>
          <w:trHeight w:val="494"/>
        </w:trPr>
        <w:tc>
          <w:tcPr>
            <w:tcW w:w="625" w:type="pct"/>
          </w:tcPr>
          <w:p w14:paraId="615496C1" w14:textId="77777777" w:rsidR="00E83A51" w:rsidRPr="008313E5" w:rsidRDefault="00E83A51" w:rsidP="0037153A">
            <w:pPr>
              <w:rPr>
                <w:rFonts w:eastAsia="Arial"/>
                <w:b/>
                <w:bCs/>
              </w:rPr>
            </w:pPr>
            <w:r w:rsidRPr="008313E5">
              <w:rPr>
                <w:rFonts w:eastAsia="Arial"/>
                <w:b/>
                <w:bCs/>
              </w:rPr>
              <w:t>Total</w:t>
            </w:r>
          </w:p>
        </w:tc>
        <w:tc>
          <w:tcPr>
            <w:tcW w:w="625" w:type="pct"/>
          </w:tcPr>
          <w:p w14:paraId="052846A8" w14:textId="77777777" w:rsidR="00E83A51" w:rsidRPr="00110019" w:rsidRDefault="00E83A51" w:rsidP="0037153A">
            <w:pPr>
              <w:keepLines/>
              <w:spacing w:before="160" w:after="80" w:line="264" w:lineRule="auto"/>
              <w:rPr>
                <w:rFonts w:eastAsia="Arial"/>
                <w:szCs w:val="22"/>
              </w:rPr>
            </w:pPr>
            <w:r w:rsidRPr="00110019">
              <w:rPr>
                <w:b/>
                <w:bCs/>
                <w:lang w:eastAsia="en-AU"/>
              </w:rPr>
              <w:t>1,096</w:t>
            </w:r>
          </w:p>
        </w:tc>
        <w:tc>
          <w:tcPr>
            <w:tcW w:w="625" w:type="pct"/>
          </w:tcPr>
          <w:p w14:paraId="752B4BA8" w14:textId="77777777" w:rsidR="00E83A51" w:rsidRPr="00110019" w:rsidRDefault="00E83A51" w:rsidP="0037153A">
            <w:pPr>
              <w:keepLines/>
              <w:spacing w:before="160" w:after="80" w:line="264" w:lineRule="auto"/>
              <w:rPr>
                <w:rFonts w:eastAsia="Arial"/>
                <w:szCs w:val="22"/>
              </w:rPr>
            </w:pPr>
            <w:r w:rsidRPr="00110019">
              <w:rPr>
                <w:b/>
                <w:bCs/>
                <w:lang w:eastAsia="en-AU"/>
              </w:rPr>
              <w:t>992.2</w:t>
            </w:r>
          </w:p>
        </w:tc>
        <w:tc>
          <w:tcPr>
            <w:tcW w:w="625" w:type="pct"/>
          </w:tcPr>
          <w:p w14:paraId="190267D1" w14:textId="77777777" w:rsidR="00E83A51" w:rsidRPr="00110019" w:rsidRDefault="00E83A51" w:rsidP="0037153A">
            <w:pPr>
              <w:keepLines/>
              <w:spacing w:before="160" w:after="80" w:line="264" w:lineRule="auto"/>
              <w:rPr>
                <w:rFonts w:eastAsia="Arial"/>
                <w:szCs w:val="22"/>
              </w:rPr>
            </w:pPr>
            <w:r w:rsidRPr="00110019">
              <w:rPr>
                <w:b/>
                <w:bCs/>
                <w:lang w:eastAsia="en-AU"/>
              </w:rPr>
              <w:t>606</w:t>
            </w:r>
          </w:p>
        </w:tc>
        <w:tc>
          <w:tcPr>
            <w:tcW w:w="625" w:type="pct"/>
          </w:tcPr>
          <w:p w14:paraId="0C55731A" w14:textId="77777777" w:rsidR="00E83A51" w:rsidRPr="00110019" w:rsidRDefault="00E83A51" w:rsidP="0037153A">
            <w:pPr>
              <w:keepLines/>
              <w:spacing w:before="160" w:after="80" w:line="264" w:lineRule="auto"/>
              <w:rPr>
                <w:rFonts w:eastAsia="Arial"/>
                <w:szCs w:val="22"/>
              </w:rPr>
            </w:pPr>
            <w:r w:rsidRPr="00110019">
              <w:rPr>
                <w:b/>
                <w:bCs/>
                <w:lang w:eastAsia="en-AU"/>
              </w:rPr>
              <w:t>290</w:t>
            </w:r>
          </w:p>
        </w:tc>
        <w:tc>
          <w:tcPr>
            <w:tcW w:w="625" w:type="pct"/>
          </w:tcPr>
          <w:p w14:paraId="452D6C6F" w14:textId="77777777" w:rsidR="00E83A51" w:rsidRPr="00110019" w:rsidRDefault="00E83A51" w:rsidP="0037153A">
            <w:pPr>
              <w:keepLines/>
              <w:spacing w:before="160" w:after="80" w:line="264" w:lineRule="auto"/>
              <w:rPr>
                <w:rFonts w:eastAsia="Arial"/>
                <w:szCs w:val="22"/>
              </w:rPr>
            </w:pPr>
            <w:r w:rsidRPr="00110019">
              <w:rPr>
                <w:b/>
                <w:bCs/>
                <w:lang w:eastAsia="en-AU"/>
              </w:rPr>
              <w:t>815.2</w:t>
            </w:r>
          </w:p>
        </w:tc>
        <w:tc>
          <w:tcPr>
            <w:tcW w:w="625" w:type="pct"/>
          </w:tcPr>
          <w:p w14:paraId="7AA5BCCE" w14:textId="77777777" w:rsidR="00E83A51" w:rsidRPr="00110019" w:rsidRDefault="00E83A51" w:rsidP="0037153A">
            <w:pPr>
              <w:keepLines/>
              <w:spacing w:before="160" w:after="80" w:line="264" w:lineRule="auto"/>
              <w:rPr>
                <w:rFonts w:eastAsia="Arial"/>
                <w:szCs w:val="22"/>
              </w:rPr>
            </w:pPr>
            <w:r w:rsidRPr="00110019">
              <w:rPr>
                <w:b/>
                <w:bCs/>
                <w:lang w:eastAsia="en-AU"/>
              </w:rPr>
              <w:t>200</w:t>
            </w:r>
          </w:p>
        </w:tc>
        <w:tc>
          <w:tcPr>
            <w:tcW w:w="625" w:type="pct"/>
          </w:tcPr>
          <w:p w14:paraId="43492CE9" w14:textId="77777777" w:rsidR="00E83A51" w:rsidRPr="00110019" w:rsidRDefault="00E83A51" w:rsidP="0037153A">
            <w:pPr>
              <w:keepLines/>
              <w:spacing w:before="160" w:after="80" w:line="264" w:lineRule="auto"/>
              <w:rPr>
                <w:rFonts w:eastAsia="Arial"/>
                <w:szCs w:val="22"/>
              </w:rPr>
            </w:pPr>
            <w:r w:rsidRPr="00110019">
              <w:rPr>
                <w:b/>
                <w:bCs/>
                <w:lang w:eastAsia="en-AU"/>
              </w:rPr>
              <w:t>177</w:t>
            </w:r>
          </w:p>
        </w:tc>
      </w:tr>
      <w:tr w:rsidR="00E83A51" w:rsidRPr="009435D3" w14:paraId="7814F875" w14:textId="77777777" w:rsidTr="00CB1C99">
        <w:trPr>
          <w:cantSplit/>
          <w:trHeight w:val="494"/>
        </w:trPr>
        <w:tc>
          <w:tcPr>
            <w:tcW w:w="625" w:type="pct"/>
          </w:tcPr>
          <w:p w14:paraId="426410FE" w14:textId="77777777" w:rsidR="00E83A51" w:rsidRDefault="00E83A51" w:rsidP="0037153A">
            <w:pPr>
              <w:rPr>
                <w:rFonts w:eastAsia="Arial"/>
              </w:rPr>
            </w:pPr>
            <w:r>
              <w:rPr>
                <w:rFonts w:eastAsia="Arial"/>
              </w:rPr>
              <w:lastRenderedPageBreak/>
              <w:t>Executives</w:t>
            </w:r>
          </w:p>
        </w:tc>
        <w:tc>
          <w:tcPr>
            <w:tcW w:w="625" w:type="pct"/>
          </w:tcPr>
          <w:p w14:paraId="13ECB7DE" w14:textId="77777777" w:rsidR="00E83A51" w:rsidRPr="00110019" w:rsidRDefault="00E83A51" w:rsidP="0037153A">
            <w:pPr>
              <w:keepLines/>
              <w:spacing w:before="160" w:after="80" w:line="264" w:lineRule="auto"/>
              <w:rPr>
                <w:rFonts w:eastAsia="Arial"/>
                <w:szCs w:val="22"/>
              </w:rPr>
            </w:pPr>
            <w:r w:rsidRPr="00110019">
              <w:rPr>
                <w:lang w:eastAsia="en-AU"/>
              </w:rPr>
              <w:t>14</w:t>
            </w:r>
          </w:p>
        </w:tc>
        <w:tc>
          <w:tcPr>
            <w:tcW w:w="625" w:type="pct"/>
          </w:tcPr>
          <w:p w14:paraId="7B568015" w14:textId="77777777" w:rsidR="00E83A51" w:rsidRPr="00110019" w:rsidRDefault="00E83A51" w:rsidP="0037153A">
            <w:pPr>
              <w:keepLines/>
              <w:spacing w:before="160" w:after="80" w:line="264" w:lineRule="auto"/>
              <w:rPr>
                <w:rFonts w:eastAsia="Arial"/>
                <w:szCs w:val="22"/>
              </w:rPr>
            </w:pPr>
            <w:r w:rsidRPr="00110019">
              <w:rPr>
                <w:lang w:eastAsia="en-AU"/>
              </w:rPr>
              <w:t>13.5</w:t>
            </w:r>
          </w:p>
        </w:tc>
        <w:tc>
          <w:tcPr>
            <w:tcW w:w="625" w:type="pct"/>
          </w:tcPr>
          <w:p w14:paraId="407CADEC" w14:textId="77777777" w:rsidR="00E83A51" w:rsidRPr="00110019" w:rsidRDefault="00E83A51" w:rsidP="0037153A">
            <w:pPr>
              <w:keepLines/>
              <w:spacing w:before="160" w:after="80" w:line="264" w:lineRule="auto"/>
              <w:rPr>
                <w:rFonts w:eastAsia="Arial"/>
                <w:szCs w:val="22"/>
              </w:rPr>
            </w:pPr>
            <w:r w:rsidRPr="00110019">
              <w:rPr>
                <w:lang w:eastAsia="en-AU"/>
              </w:rPr>
              <w:t>10</w:t>
            </w:r>
          </w:p>
        </w:tc>
        <w:tc>
          <w:tcPr>
            <w:tcW w:w="625" w:type="pct"/>
          </w:tcPr>
          <w:p w14:paraId="0A292029" w14:textId="77777777" w:rsidR="00E83A51" w:rsidRPr="00110019" w:rsidRDefault="00E83A51" w:rsidP="0037153A">
            <w:pPr>
              <w:keepLines/>
              <w:spacing w:before="160" w:after="80" w:line="264" w:lineRule="auto"/>
              <w:rPr>
                <w:rFonts w:eastAsia="Arial"/>
                <w:szCs w:val="22"/>
              </w:rPr>
            </w:pPr>
            <w:r w:rsidRPr="00110019">
              <w:rPr>
                <w:lang w:eastAsia="en-AU"/>
              </w:rPr>
              <w:t>4</w:t>
            </w:r>
          </w:p>
        </w:tc>
        <w:tc>
          <w:tcPr>
            <w:tcW w:w="625" w:type="pct"/>
          </w:tcPr>
          <w:p w14:paraId="66C38E2C" w14:textId="77777777" w:rsidR="00E83A51" w:rsidRPr="00110019" w:rsidRDefault="00E83A51" w:rsidP="0037153A">
            <w:pPr>
              <w:keepLines/>
              <w:spacing w:before="160" w:after="80" w:line="264" w:lineRule="auto"/>
              <w:rPr>
                <w:rFonts w:eastAsia="Arial"/>
                <w:szCs w:val="22"/>
              </w:rPr>
            </w:pPr>
            <w:r w:rsidRPr="00110019">
              <w:rPr>
                <w:lang w:eastAsia="en-AU"/>
              </w:rPr>
              <w:t>13.5</w:t>
            </w:r>
          </w:p>
        </w:tc>
        <w:tc>
          <w:tcPr>
            <w:tcW w:w="625" w:type="pct"/>
          </w:tcPr>
          <w:p w14:paraId="7732208C" w14:textId="77777777" w:rsidR="00E83A51" w:rsidRPr="00110019" w:rsidRDefault="00E83A51" w:rsidP="0037153A">
            <w:pPr>
              <w:keepLines/>
              <w:spacing w:before="160" w:after="80" w:line="264" w:lineRule="auto"/>
              <w:rPr>
                <w:rFonts w:eastAsia="Arial"/>
                <w:szCs w:val="22"/>
              </w:rPr>
            </w:pPr>
            <w:r w:rsidRPr="00110019">
              <w:rPr>
                <w:lang w:eastAsia="en-AU"/>
              </w:rPr>
              <w:t>0</w:t>
            </w:r>
          </w:p>
        </w:tc>
        <w:tc>
          <w:tcPr>
            <w:tcW w:w="625" w:type="pct"/>
          </w:tcPr>
          <w:p w14:paraId="591790A5" w14:textId="77777777" w:rsidR="00E83A51" w:rsidRPr="00110019" w:rsidRDefault="00E83A51" w:rsidP="0037153A">
            <w:pPr>
              <w:keepLines/>
              <w:spacing w:before="160" w:after="80" w:line="264" w:lineRule="auto"/>
              <w:rPr>
                <w:rFonts w:eastAsia="Arial"/>
                <w:szCs w:val="22"/>
              </w:rPr>
            </w:pPr>
            <w:r w:rsidRPr="00110019">
              <w:rPr>
                <w:lang w:eastAsia="en-AU"/>
              </w:rPr>
              <w:t>0</w:t>
            </w:r>
          </w:p>
        </w:tc>
      </w:tr>
      <w:tr w:rsidR="00E83A51" w:rsidRPr="008C18DC" w14:paraId="1E401A65" w14:textId="77777777" w:rsidTr="00CB1C99">
        <w:trPr>
          <w:cantSplit/>
          <w:trHeight w:val="494"/>
        </w:trPr>
        <w:tc>
          <w:tcPr>
            <w:tcW w:w="625" w:type="pct"/>
          </w:tcPr>
          <w:p w14:paraId="578C9DA2" w14:textId="77777777" w:rsidR="00E83A51" w:rsidRPr="008C18DC" w:rsidRDefault="00E83A51" w:rsidP="0037153A">
            <w:pPr>
              <w:rPr>
                <w:rFonts w:eastAsia="Arial"/>
                <w:b/>
                <w:bCs/>
              </w:rPr>
            </w:pPr>
            <w:r w:rsidRPr="008C18DC">
              <w:rPr>
                <w:rFonts w:eastAsia="Arial"/>
                <w:b/>
                <w:bCs/>
              </w:rPr>
              <w:t>Total employees</w:t>
            </w:r>
          </w:p>
        </w:tc>
        <w:tc>
          <w:tcPr>
            <w:tcW w:w="625" w:type="pct"/>
          </w:tcPr>
          <w:p w14:paraId="488836E1" w14:textId="77777777" w:rsidR="00E83A51" w:rsidRPr="00110019" w:rsidRDefault="00E83A51" w:rsidP="0037153A">
            <w:pPr>
              <w:keepLines/>
              <w:spacing w:before="160" w:after="80" w:line="264" w:lineRule="auto"/>
              <w:rPr>
                <w:rFonts w:eastAsia="Arial"/>
                <w:b/>
                <w:bCs/>
                <w:szCs w:val="22"/>
              </w:rPr>
            </w:pPr>
            <w:r w:rsidRPr="00110019">
              <w:rPr>
                <w:b/>
                <w:bCs/>
                <w:lang w:eastAsia="en-AU"/>
              </w:rPr>
              <w:t>1,110</w:t>
            </w:r>
          </w:p>
        </w:tc>
        <w:tc>
          <w:tcPr>
            <w:tcW w:w="625" w:type="pct"/>
          </w:tcPr>
          <w:p w14:paraId="2CAE2636" w14:textId="77777777" w:rsidR="00E83A51" w:rsidRPr="00110019" w:rsidRDefault="00E83A51" w:rsidP="0037153A">
            <w:pPr>
              <w:keepLines/>
              <w:spacing w:before="160" w:after="80" w:line="264" w:lineRule="auto"/>
              <w:rPr>
                <w:rFonts w:eastAsia="Arial"/>
                <w:b/>
                <w:bCs/>
                <w:szCs w:val="22"/>
              </w:rPr>
            </w:pPr>
            <w:r w:rsidRPr="00110019">
              <w:rPr>
                <w:b/>
                <w:bCs/>
                <w:lang w:eastAsia="en-AU"/>
              </w:rPr>
              <w:t>1,005.7</w:t>
            </w:r>
          </w:p>
        </w:tc>
        <w:tc>
          <w:tcPr>
            <w:tcW w:w="625" w:type="pct"/>
          </w:tcPr>
          <w:p w14:paraId="2FFCC29B" w14:textId="77777777" w:rsidR="00E83A51" w:rsidRPr="00110019" w:rsidRDefault="00E83A51" w:rsidP="0037153A">
            <w:pPr>
              <w:keepLines/>
              <w:spacing w:before="160" w:after="80" w:line="264" w:lineRule="auto"/>
              <w:rPr>
                <w:rFonts w:eastAsia="Arial"/>
                <w:b/>
                <w:bCs/>
                <w:szCs w:val="22"/>
              </w:rPr>
            </w:pPr>
            <w:r w:rsidRPr="00110019">
              <w:rPr>
                <w:b/>
                <w:bCs/>
                <w:lang w:eastAsia="en-AU"/>
              </w:rPr>
              <w:t>616</w:t>
            </w:r>
          </w:p>
        </w:tc>
        <w:tc>
          <w:tcPr>
            <w:tcW w:w="625" w:type="pct"/>
          </w:tcPr>
          <w:p w14:paraId="0EC277BF" w14:textId="77777777" w:rsidR="00E83A51" w:rsidRPr="00110019" w:rsidRDefault="00E83A51" w:rsidP="0037153A">
            <w:pPr>
              <w:keepLines/>
              <w:spacing w:before="160" w:after="80" w:line="264" w:lineRule="auto"/>
              <w:rPr>
                <w:rFonts w:eastAsia="Arial"/>
                <w:b/>
                <w:bCs/>
                <w:szCs w:val="22"/>
              </w:rPr>
            </w:pPr>
            <w:r w:rsidRPr="00110019">
              <w:rPr>
                <w:b/>
                <w:bCs/>
                <w:lang w:eastAsia="en-AU"/>
              </w:rPr>
              <w:t>294</w:t>
            </w:r>
          </w:p>
        </w:tc>
        <w:tc>
          <w:tcPr>
            <w:tcW w:w="625" w:type="pct"/>
          </w:tcPr>
          <w:p w14:paraId="5578A025" w14:textId="77777777" w:rsidR="00E83A51" w:rsidRPr="00110019" w:rsidRDefault="00E83A51" w:rsidP="0037153A">
            <w:pPr>
              <w:keepLines/>
              <w:spacing w:before="160" w:after="80" w:line="264" w:lineRule="auto"/>
              <w:rPr>
                <w:rFonts w:eastAsia="Arial"/>
                <w:b/>
                <w:bCs/>
                <w:szCs w:val="22"/>
              </w:rPr>
            </w:pPr>
            <w:r w:rsidRPr="00110019">
              <w:rPr>
                <w:b/>
                <w:bCs/>
                <w:lang w:eastAsia="en-AU"/>
              </w:rPr>
              <w:t>828.7</w:t>
            </w:r>
          </w:p>
        </w:tc>
        <w:tc>
          <w:tcPr>
            <w:tcW w:w="625" w:type="pct"/>
          </w:tcPr>
          <w:p w14:paraId="0FA48968" w14:textId="77777777" w:rsidR="00E83A51" w:rsidRPr="00110019" w:rsidRDefault="00E83A51" w:rsidP="0037153A">
            <w:pPr>
              <w:keepLines/>
              <w:spacing w:before="160" w:after="80" w:line="264" w:lineRule="auto"/>
              <w:rPr>
                <w:rFonts w:eastAsia="Arial"/>
                <w:b/>
                <w:bCs/>
                <w:szCs w:val="22"/>
              </w:rPr>
            </w:pPr>
            <w:r w:rsidRPr="00110019">
              <w:rPr>
                <w:b/>
                <w:bCs/>
                <w:lang w:eastAsia="en-AU"/>
              </w:rPr>
              <w:t>200</w:t>
            </w:r>
          </w:p>
        </w:tc>
        <w:tc>
          <w:tcPr>
            <w:tcW w:w="625" w:type="pct"/>
          </w:tcPr>
          <w:p w14:paraId="363805B7" w14:textId="77777777" w:rsidR="00E83A51" w:rsidRPr="00110019" w:rsidRDefault="00E83A51" w:rsidP="0037153A">
            <w:pPr>
              <w:keepLines/>
              <w:spacing w:before="160" w:after="80" w:line="264" w:lineRule="auto"/>
              <w:rPr>
                <w:rFonts w:eastAsia="Arial"/>
                <w:b/>
                <w:bCs/>
                <w:szCs w:val="22"/>
              </w:rPr>
            </w:pPr>
            <w:r w:rsidRPr="00110019">
              <w:rPr>
                <w:b/>
                <w:bCs/>
                <w:lang w:eastAsia="en-AU"/>
              </w:rPr>
              <w:t>177</w:t>
            </w:r>
          </w:p>
        </w:tc>
      </w:tr>
    </w:tbl>
    <w:p w14:paraId="4EE415EF" w14:textId="1529B580" w:rsidR="00D96BD8" w:rsidRPr="006C0EFE" w:rsidRDefault="00D96BD8" w:rsidP="006C0EFE">
      <w:pPr>
        <w:pStyle w:val="Heading3"/>
      </w:pPr>
      <w:bookmarkStart w:id="291" w:name="_Toc136957266"/>
      <w:bookmarkStart w:id="292" w:name="_Toc140767275"/>
      <w:bookmarkStart w:id="293" w:name="_Toc140828758"/>
      <w:bookmarkStart w:id="294" w:name="_Toc141806769"/>
      <w:bookmarkStart w:id="295" w:name="_Toc179795281"/>
      <w:bookmarkStart w:id="296" w:name="_Toc179795614"/>
      <w:r w:rsidRPr="006C0EFE">
        <w:t>Senior Executive Service officers</w:t>
      </w:r>
      <w:bookmarkEnd w:id="291"/>
      <w:bookmarkEnd w:id="292"/>
      <w:bookmarkEnd w:id="293"/>
      <w:bookmarkEnd w:id="294"/>
      <w:bookmarkEnd w:id="295"/>
      <w:bookmarkEnd w:id="296"/>
    </w:p>
    <w:p w14:paraId="7B6178F9" w14:textId="5D147B55" w:rsidR="00F31808" w:rsidRDefault="00D96BD8" w:rsidP="00D96BD8">
      <w:pPr>
        <w:rPr>
          <w:lang w:eastAsia="en-AU"/>
        </w:rPr>
      </w:pPr>
      <w:r w:rsidRPr="003C412D">
        <w:rPr>
          <w:lang w:eastAsia="en-AU"/>
        </w:rPr>
        <w:t xml:space="preserve">The workforce data tables below include </w:t>
      </w:r>
      <w:r w:rsidR="00874A52">
        <w:rPr>
          <w:lang w:eastAsia="en-AU"/>
        </w:rPr>
        <w:t>Senior Executive Service (</w:t>
      </w:r>
      <w:r w:rsidRPr="003C412D">
        <w:rPr>
          <w:lang w:eastAsia="en-AU"/>
        </w:rPr>
        <w:t>SES</w:t>
      </w:r>
      <w:r w:rsidR="00874A52">
        <w:rPr>
          <w:lang w:eastAsia="en-AU"/>
        </w:rPr>
        <w:t>)</w:t>
      </w:r>
      <w:r w:rsidRPr="003C412D">
        <w:rPr>
          <w:lang w:eastAsia="en-AU"/>
        </w:rPr>
        <w:t xml:space="preserve"> officers active in the final full pay period of the 202</w:t>
      </w:r>
      <w:r w:rsidR="009A7609">
        <w:rPr>
          <w:lang w:eastAsia="en-AU"/>
        </w:rPr>
        <w:t>3</w:t>
      </w:r>
      <w:r w:rsidRPr="003C412D">
        <w:rPr>
          <w:lang w:eastAsia="en-AU"/>
        </w:rPr>
        <w:t>–2</w:t>
      </w:r>
      <w:r w:rsidR="009A7609">
        <w:rPr>
          <w:lang w:eastAsia="en-AU"/>
        </w:rPr>
        <w:t>4</w:t>
      </w:r>
      <w:r w:rsidRPr="003C412D">
        <w:rPr>
          <w:lang w:eastAsia="en-AU"/>
        </w:rPr>
        <w:t xml:space="preserve"> financial year. </w:t>
      </w:r>
      <w:r w:rsidR="00876F54">
        <w:rPr>
          <w:lang w:eastAsia="en-AU"/>
        </w:rPr>
        <w:t>V</w:t>
      </w:r>
      <w:r w:rsidRPr="003C412D">
        <w:rPr>
          <w:lang w:eastAsia="en-AU"/>
        </w:rPr>
        <w:t>ariations</w:t>
      </w:r>
      <w:r w:rsidR="00876F54">
        <w:rPr>
          <w:lang w:eastAsia="en-AU"/>
        </w:rPr>
        <w:t xml:space="preserve"> are compared to 2022–23.</w:t>
      </w:r>
      <w:r w:rsidR="00F31808">
        <w:rPr>
          <w:lang w:eastAsia="en-AU"/>
        </w:rPr>
        <w:t xml:space="preserve"> </w:t>
      </w:r>
      <w:r w:rsidR="00F31808">
        <w:t>There were no other senior non-executive staff.</w:t>
      </w:r>
    </w:p>
    <w:p w14:paraId="32FEFD71" w14:textId="3C747B84" w:rsidR="00D96BD8" w:rsidRDefault="00D96BD8" w:rsidP="00D96BD8">
      <w:pPr>
        <w:pStyle w:val="Heading4"/>
      </w:pPr>
      <w:r>
        <w:t>Number of ongoing executive officers</w:t>
      </w:r>
    </w:p>
    <w:tbl>
      <w:tblPr>
        <w:tblStyle w:val="TableGrid"/>
        <w:tblW w:w="5005" w:type="pct"/>
        <w:tblLook w:val="0420" w:firstRow="1" w:lastRow="0" w:firstColumn="0" w:lastColumn="0" w:noHBand="0" w:noVBand="1"/>
      </w:tblPr>
      <w:tblGrid>
        <w:gridCol w:w="1396"/>
        <w:gridCol w:w="1397"/>
        <w:gridCol w:w="1397"/>
        <w:gridCol w:w="1397"/>
        <w:gridCol w:w="1397"/>
        <w:gridCol w:w="1397"/>
        <w:gridCol w:w="1399"/>
      </w:tblGrid>
      <w:tr w:rsidR="00FF56E7" w14:paraId="16642458" w14:textId="77777777" w:rsidTr="0037153A">
        <w:trPr>
          <w:cantSplit/>
          <w:trHeight w:val="398"/>
          <w:tblHeader/>
        </w:trPr>
        <w:tc>
          <w:tcPr>
            <w:tcW w:w="71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206167" w14:textId="77777777" w:rsidR="00FF56E7" w:rsidRDefault="00FF56E7" w:rsidP="0037153A">
            <w:pPr>
              <w:rPr>
                <w:b/>
                <w:bCs/>
              </w:rPr>
            </w:pPr>
            <w:r>
              <w:rPr>
                <w:b/>
                <w:bCs/>
              </w:rPr>
              <w:t xml:space="preserve">Class </w:t>
            </w:r>
          </w:p>
        </w:tc>
        <w:tc>
          <w:tcPr>
            <w:tcW w:w="71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458DC1" w14:textId="77777777" w:rsidR="00FF56E7" w:rsidRDefault="00FF56E7" w:rsidP="0037153A">
            <w:pPr>
              <w:rPr>
                <w:b/>
                <w:bCs/>
              </w:rPr>
            </w:pPr>
            <w:r>
              <w:rPr>
                <w:b/>
                <w:bCs/>
              </w:rPr>
              <w:t>All (number)</w:t>
            </w:r>
          </w:p>
        </w:tc>
        <w:tc>
          <w:tcPr>
            <w:tcW w:w="71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5BD6B6" w14:textId="77777777" w:rsidR="00FF56E7" w:rsidRDefault="00FF56E7" w:rsidP="0037153A">
            <w:pPr>
              <w:rPr>
                <w:b/>
                <w:bCs/>
              </w:rPr>
            </w:pPr>
            <w:r>
              <w:rPr>
                <w:b/>
                <w:bCs/>
              </w:rPr>
              <w:t>All (variation)</w:t>
            </w:r>
          </w:p>
        </w:tc>
        <w:tc>
          <w:tcPr>
            <w:tcW w:w="71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490DC3" w14:textId="77777777" w:rsidR="00FF56E7" w:rsidRDefault="00FF56E7" w:rsidP="0037153A">
            <w:pPr>
              <w:rPr>
                <w:b/>
                <w:bCs/>
              </w:rPr>
            </w:pPr>
            <w:r>
              <w:rPr>
                <w:b/>
                <w:bCs/>
              </w:rPr>
              <w:t>Male (number)</w:t>
            </w:r>
          </w:p>
        </w:tc>
        <w:tc>
          <w:tcPr>
            <w:tcW w:w="71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A1BF3D" w14:textId="77777777" w:rsidR="00FF56E7" w:rsidRDefault="00FF56E7" w:rsidP="0037153A">
            <w:pPr>
              <w:rPr>
                <w:b/>
                <w:bCs/>
              </w:rPr>
            </w:pPr>
            <w:r>
              <w:rPr>
                <w:b/>
                <w:bCs/>
              </w:rPr>
              <w:t>Male (variation)</w:t>
            </w:r>
          </w:p>
        </w:tc>
        <w:tc>
          <w:tcPr>
            <w:tcW w:w="71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32795A" w14:textId="77777777" w:rsidR="00FF56E7" w:rsidRDefault="00FF56E7" w:rsidP="0037153A">
            <w:pPr>
              <w:rPr>
                <w:b/>
                <w:bCs/>
              </w:rPr>
            </w:pPr>
            <w:r>
              <w:rPr>
                <w:b/>
                <w:bCs/>
              </w:rPr>
              <w:t>Female (number)</w:t>
            </w:r>
          </w:p>
        </w:tc>
        <w:tc>
          <w:tcPr>
            <w:tcW w:w="71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6644A4" w14:textId="77777777" w:rsidR="00FF56E7" w:rsidRDefault="00FF56E7" w:rsidP="0037153A">
            <w:pPr>
              <w:rPr>
                <w:b/>
                <w:bCs/>
              </w:rPr>
            </w:pPr>
            <w:r>
              <w:rPr>
                <w:b/>
                <w:bCs/>
              </w:rPr>
              <w:t>Female (variation)</w:t>
            </w:r>
          </w:p>
        </w:tc>
      </w:tr>
      <w:tr w:rsidR="00FF56E7" w14:paraId="489012D5" w14:textId="77777777" w:rsidTr="0037153A">
        <w:trPr>
          <w:cantSplit/>
          <w:trHeight w:val="398"/>
        </w:trPr>
        <w:tc>
          <w:tcPr>
            <w:tcW w:w="714" w:type="pct"/>
            <w:tcBorders>
              <w:top w:val="single" w:sz="4" w:space="0" w:color="auto"/>
              <w:left w:val="single" w:sz="4" w:space="0" w:color="auto"/>
              <w:bottom w:val="single" w:sz="4" w:space="0" w:color="auto"/>
              <w:right w:val="single" w:sz="4" w:space="0" w:color="auto"/>
            </w:tcBorders>
            <w:hideMark/>
          </w:tcPr>
          <w:p w14:paraId="1AD2F280" w14:textId="77777777" w:rsidR="00FF56E7" w:rsidRDefault="00FF56E7" w:rsidP="0037153A">
            <w:r>
              <w:t>SES-3</w:t>
            </w:r>
          </w:p>
        </w:tc>
        <w:tc>
          <w:tcPr>
            <w:tcW w:w="714" w:type="pct"/>
            <w:tcBorders>
              <w:top w:val="single" w:sz="4" w:space="0" w:color="auto"/>
              <w:left w:val="single" w:sz="4" w:space="0" w:color="auto"/>
              <w:bottom w:val="single" w:sz="4" w:space="0" w:color="auto"/>
              <w:right w:val="single" w:sz="4" w:space="0" w:color="auto"/>
            </w:tcBorders>
          </w:tcPr>
          <w:p w14:paraId="29ADEAA0" w14:textId="77777777" w:rsidR="00FF56E7" w:rsidRDefault="00FF56E7" w:rsidP="0037153A">
            <w:r w:rsidRPr="00A95240">
              <w:t>1</w:t>
            </w:r>
          </w:p>
        </w:tc>
        <w:tc>
          <w:tcPr>
            <w:tcW w:w="714" w:type="pct"/>
            <w:tcBorders>
              <w:top w:val="single" w:sz="4" w:space="0" w:color="auto"/>
              <w:left w:val="single" w:sz="4" w:space="0" w:color="auto"/>
              <w:bottom w:val="single" w:sz="4" w:space="0" w:color="auto"/>
              <w:right w:val="single" w:sz="4" w:space="0" w:color="auto"/>
            </w:tcBorders>
          </w:tcPr>
          <w:p w14:paraId="100EB29A" w14:textId="77777777" w:rsidR="00FF56E7" w:rsidRDefault="00FF56E7" w:rsidP="0037153A">
            <w:r w:rsidRPr="00A95240">
              <w:t>0</w:t>
            </w:r>
          </w:p>
        </w:tc>
        <w:tc>
          <w:tcPr>
            <w:tcW w:w="714" w:type="pct"/>
            <w:tcBorders>
              <w:top w:val="single" w:sz="4" w:space="0" w:color="auto"/>
              <w:left w:val="single" w:sz="4" w:space="0" w:color="auto"/>
              <w:bottom w:val="single" w:sz="4" w:space="0" w:color="auto"/>
              <w:right w:val="single" w:sz="4" w:space="0" w:color="auto"/>
            </w:tcBorders>
          </w:tcPr>
          <w:p w14:paraId="1EE67372" w14:textId="77777777" w:rsidR="00FF56E7" w:rsidRDefault="00FF56E7" w:rsidP="0037153A">
            <w:r w:rsidRPr="00A95240">
              <w:t>0</w:t>
            </w:r>
          </w:p>
        </w:tc>
        <w:tc>
          <w:tcPr>
            <w:tcW w:w="714" w:type="pct"/>
            <w:tcBorders>
              <w:top w:val="single" w:sz="4" w:space="0" w:color="auto"/>
              <w:left w:val="single" w:sz="4" w:space="0" w:color="auto"/>
              <w:bottom w:val="single" w:sz="4" w:space="0" w:color="auto"/>
              <w:right w:val="single" w:sz="4" w:space="0" w:color="auto"/>
            </w:tcBorders>
          </w:tcPr>
          <w:p w14:paraId="09E7AA6B" w14:textId="77777777" w:rsidR="00FF56E7" w:rsidRDefault="00FF56E7" w:rsidP="0037153A">
            <w:r w:rsidRPr="00A95240">
              <w:t>0</w:t>
            </w:r>
          </w:p>
        </w:tc>
        <w:tc>
          <w:tcPr>
            <w:tcW w:w="714" w:type="pct"/>
            <w:tcBorders>
              <w:top w:val="single" w:sz="4" w:space="0" w:color="auto"/>
              <w:left w:val="single" w:sz="4" w:space="0" w:color="auto"/>
              <w:bottom w:val="single" w:sz="4" w:space="0" w:color="auto"/>
              <w:right w:val="single" w:sz="4" w:space="0" w:color="auto"/>
            </w:tcBorders>
          </w:tcPr>
          <w:p w14:paraId="178181B9" w14:textId="77777777" w:rsidR="00FF56E7" w:rsidRDefault="00FF56E7" w:rsidP="0037153A">
            <w:r w:rsidRPr="00A95240">
              <w:t>1</w:t>
            </w:r>
          </w:p>
        </w:tc>
        <w:tc>
          <w:tcPr>
            <w:tcW w:w="715" w:type="pct"/>
            <w:tcBorders>
              <w:top w:val="single" w:sz="4" w:space="0" w:color="auto"/>
              <w:left w:val="single" w:sz="4" w:space="0" w:color="auto"/>
              <w:bottom w:val="single" w:sz="4" w:space="0" w:color="auto"/>
              <w:right w:val="single" w:sz="4" w:space="0" w:color="auto"/>
            </w:tcBorders>
          </w:tcPr>
          <w:p w14:paraId="5E5A482F" w14:textId="77777777" w:rsidR="00FF56E7" w:rsidRDefault="00FF56E7" w:rsidP="0037153A">
            <w:r w:rsidRPr="00A95240">
              <w:t>0</w:t>
            </w:r>
          </w:p>
        </w:tc>
      </w:tr>
      <w:tr w:rsidR="00FF56E7" w14:paraId="7A25DE18" w14:textId="77777777" w:rsidTr="0037153A">
        <w:trPr>
          <w:cantSplit/>
          <w:trHeight w:val="398"/>
        </w:trPr>
        <w:tc>
          <w:tcPr>
            <w:tcW w:w="714" w:type="pct"/>
            <w:tcBorders>
              <w:top w:val="single" w:sz="4" w:space="0" w:color="auto"/>
              <w:left w:val="single" w:sz="4" w:space="0" w:color="auto"/>
              <w:bottom w:val="single" w:sz="4" w:space="0" w:color="auto"/>
              <w:right w:val="single" w:sz="4" w:space="0" w:color="auto"/>
            </w:tcBorders>
            <w:hideMark/>
          </w:tcPr>
          <w:p w14:paraId="5A2F5476" w14:textId="77777777" w:rsidR="00FF56E7" w:rsidRDefault="00FF56E7" w:rsidP="0037153A">
            <w:r>
              <w:t xml:space="preserve">SES-2 </w:t>
            </w:r>
          </w:p>
        </w:tc>
        <w:tc>
          <w:tcPr>
            <w:tcW w:w="714" w:type="pct"/>
            <w:tcBorders>
              <w:top w:val="single" w:sz="4" w:space="0" w:color="auto"/>
              <w:left w:val="single" w:sz="4" w:space="0" w:color="auto"/>
              <w:bottom w:val="single" w:sz="4" w:space="0" w:color="auto"/>
              <w:right w:val="single" w:sz="4" w:space="0" w:color="auto"/>
            </w:tcBorders>
          </w:tcPr>
          <w:p w14:paraId="64C81FF6" w14:textId="77777777" w:rsidR="00FF56E7" w:rsidRDefault="00FF56E7" w:rsidP="0037153A">
            <w:r w:rsidRPr="00A95240">
              <w:t>5</w:t>
            </w:r>
          </w:p>
        </w:tc>
        <w:tc>
          <w:tcPr>
            <w:tcW w:w="714" w:type="pct"/>
            <w:tcBorders>
              <w:top w:val="single" w:sz="4" w:space="0" w:color="auto"/>
              <w:left w:val="single" w:sz="4" w:space="0" w:color="auto"/>
              <w:bottom w:val="single" w:sz="4" w:space="0" w:color="auto"/>
              <w:right w:val="single" w:sz="4" w:space="0" w:color="auto"/>
            </w:tcBorders>
          </w:tcPr>
          <w:p w14:paraId="6C7F0C30" w14:textId="77777777" w:rsidR="00FF56E7" w:rsidRDefault="00FF56E7" w:rsidP="0037153A">
            <w:r w:rsidRPr="00A95240">
              <w:t>0</w:t>
            </w:r>
          </w:p>
        </w:tc>
        <w:tc>
          <w:tcPr>
            <w:tcW w:w="714" w:type="pct"/>
            <w:tcBorders>
              <w:top w:val="single" w:sz="4" w:space="0" w:color="auto"/>
              <w:left w:val="single" w:sz="4" w:space="0" w:color="auto"/>
              <w:bottom w:val="single" w:sz="4" w:space="0" w:color="auto"/>
              <w:right w:val="single" w:sz="4" w:space="0" w:color="auto"/>
            </w:tcBorders>
          </w:tcPr>
          <w:p w14:paraId="610375E3" w14:textId="77777777" w:rsidR="00FF56E7" w:rsidRDefault="00FF56E7" w:rsidP="0037153A">
            <w:r w:rsidRPr="00A95240">
              <w:t>3</w:t>
            </w:r>
          </w:p>
        </w:tc>
        <w:tc>
          <w:tcPr>
            <w:tcW w:w="714" w:type="pct"/>
            <w:tcBorders>
              <w:top w:val="single" w:sz="4" w:space="0" w:color="auto"/>
              <w:left w:val="single" w:sz="4" w:space="0" w:color="auto"/>
              <w:bottom w:val="single" w:sz="4" w:space="0" w:color="auto"/>
              <w:right w:val="single" w:sz="4" w:space="0" w:color="auto"/>
            </w:tcBorders>
          </w:tcPr>
          <w:p w14:paraId="5CCE6765" w14:textId="77777777" w:rsidR="00FF56E7" w:rsidRDefault="00FF56E7" w:rsidP="0037153A">
            <w:r w:rsidRPr="00A95240">
              <w:t>0</w:t>
            </w:r>
          </w:p>
        </w:tc>
        <w:tc>
          <w:tcPr>
            <w:tcW w:w="714" w:type="pct"/>
            <w:tcBorders>
              <w:top w:val="single" w:sz="4" w:space="0" w:color="auto"/>
              <w:left w:val="single" w:sz="4" w:space="0" w:color="auto"/>
              <w:bottom w:val="single" w:sz="4" w:space="0" w:color="auto"/>
              <w:right w:val="single" w:sz="4" w:space="0" w:color="auto"/>
            </w:tcBorders>
          </w:tcPr>
          <w:p w14:paraId="7561770A" w14:textId="77777777" w:rsidR="00FF56E7" w:rsidRDefault="00FF56E7" w:rsidP="0037153A">
            <w:r w:rsidRPr="00A95240">
              <w:t>2</w:t>
            </w:r>
          </w:p>
        </w:tc>
        <w:tc>
          <w:tcPr>
            <w:tcW w:w="715" w:type="pct"/>
            <w:tcBorders>
              <w:top w:val="single" w:sz="4" w:space="0" w:color="auto"/>
              <w:left w:val="single" w:sz="4" w:space="0" w:color="auto"/>
              <w:bottom w:val="single" w:sz="4" w:space="0" w:color="auto"/>
              <w:right w:val="single" w:sz="4" w:space="0" w:color="auto"/>
            </w:tcBorders>
          </w:tcPr>
          <w:p w14:paraId="3720A34F" w14:textId="77777777" w:rsidR="00FF56E7" w:rsidRDefault="00FF56E7" w:rsidP="0037153A">
            <w:r w:rsidRPr="00A95240">
              <w:t>0</w:t>
            </w:r>
          </w:p>
        </w:tc>
      </w:tr>
      <w:tr w:rsidR="00FF56E7" w14:paraId="727EB7AF" w14:textId="77777777" w:rsidTr="0037153A">
        <w:trPr>
          <w:cantSplit/>
          <w:trHeight w:val="398"/>
        </w:trPr>
        <w:tc>
          <w:tcPr>
            <w:tcW w:w="714" w:type="pct"/>
            <w:tcBorders>
              <w:top w:val="single" w:sz="4" w:space="0" w:color="auto"/>
              <w:left w:val="single" w:sz="4" w:space="0" w:color="auto"/>
              <w:bottom w:val="single" w:sz="4" w:space="0" w:color="auto"/>
              <w:right w:val="single" w:sz="4" w:space="0" w:color="auto"/>
            </w:tcBorders>
            <w:hideMark/>
          </w:tcPr>
          <w:p w14:paraId="19C63B1A" w14:textId="77777777" w:rsidR="00FF56E7" w:rsidRDefault="00FF56E7" w:rsidP="0037153A">
            <w:r>
              <w:t xml:space="preserve">SES-1 </w:t>
            </w:r>
          </w:p>
        </w:tc>
        <w:tc>
          <w:tcPr>
            <w:tcW w:w="714" w:type="pct"/>
            <w:tcBorders>
              <w:top w:val="single" w:sz="4" w:space="0" w:color="auto"/>
              <w:left w:val="single" w:sz="4" w:space="0" w:color="auto"/>
              <w:bottom w:val="single" w:sz="4" w:space="0" w:color="auto"/>
              <w:right w:val="single" w:sz="4" w:space="0" w:color="auto"/>
            </w:tcBorders>
          </w:tcPr>
          <w:p w14:paraId="64D61C00" w14:textId="77777777" w:rsidR="00FF56E7" w:rsidRDefault="00FF56E7" w:rsidP="0037153A">
            <w:r w:rsidRPr="00A95240">
              <w:t>11</w:t>
            </w:r>
          </w:p>
        </w:tc>
        <w:tc>
          <w:tcPr>
            <w:tcW w:w="714" w:type="pct"/>
            <w:tcBorders>
              <w:top w:val="single" w:sz="4" w:space="0" w:color="auto"/>
              <w:left w:val="single" w:sz="4" w:space="0" w:color="auto"/>
              <w:bottom w:val="single" w:sz="4" w:space="0" w:color="auto"/>
              <w:right w:val="single" w:sz="4" w:space="0" w:color="auto"/>
            </w:tcBorders>
          </w:tcPr>
          <w:p w14:paraId="04FD17C0" w14:textId="77777777" w:rsidR="00FF56E7" w:rsidRDefault="00FF56E7" w:rsidP="0037153A">
            <w:r w:rsidRPr="00A95240">
              <w:t>3</w:t>
            </w:r>
          </w:p>
        </w:tc>
        <w:tc>
          <w:tcPr>
            <w:tcW w:w="714" w:type="pct"/>
            <w:tcBorders>
              <w:top w:val="single" w:sz="4" w:space="0" w:color="auto"/>
              <w:left w:val="single" w:sz="4" w:space="0" w:color="auto"/>
              <w:bottom w:val="single" w:sz="4" w:space="0" w:color="auto"/>
              <w:right w:val="single" w:sz="4" w:space="0" w:color="auto"/>
            </w:tcBorders>
          </w:tcPr>
          <w:p w14:paraId="7C84DBDD" w14:textId="77777777" w:rsidR="00FF56E7" w:rsidRDefault="00FF56E7" w:rsidP="0037153A">
            <w:r w:rsidRPr="00A95240">
              <w:t>4</w:t>
            </w:r>
          </w:p>
        </w:tc>
        <w:tc>
          <w:tcPr>
            <w:tcW w:w="714" w:type="pct"/>
            <w:tcBorders>
              <w:top w:val="single" w:sz="4" w:space="0" w:color="auto"/>
              <w:left w:val="single" w:sz="4" w:space="0" w:color="auto"/>
              <w:bottom w:val="single" w:sz="4" w:space="0" w:color="auto"/>
              <w:right w:val="single" w:sz="4" w:space="0" w:color="auto"/>
            </w:tcBorders>
          </w:tcPr>
          <w:p w14:paraId="0FF3B98E" w14:textId="77777777" w:rsidR="00FF56E7" w:rsidRDefault="00FF56E7" w:rsidP="0037153A">
            <w:r w:rsidRPr="00A95240">
              <w:t>3</w:t>
            </w:r>
          </w:p>
        </w:tc>
        <w:tc>
          <w:tcPr>
            <w:tcW w:w="714" w:type="pct"/>
            <w:tcBorders>
              <w:top w:val="single" w:sz="4" w:space="0" w:color="auto"/>
              <w:left w:val="single" w:sz="4" w:space="0" w:color="auto"/>
              <w:bottom w:val="single" w:sz="4" w:space="0" w:color="auto"/>
              <w:right w:val="single" w:sz="4" w:space="0" w:color="auto"/>
            </w:tcBorders>
          </w:tcPr>
          <w:p w14:paraId="14223143" w14:textId="77777777" w:rsidR="00FF56E7" w:rsidRDefault="00FF56E7" w:rsidP="0037153A">
            <w:r w:rsidRPr="00A95240">
              <w:t>7</w:t>
            </w:r>
          </w:p>
        </w:tc>
        <w:tc>
          <w:tcPr>
            <w:tcW w:w="715" w:type="pct"/>
            <w:tcBorders>
              <w:top w:val="single" w:sz="4" w:space="0" w:color="auto"/>
              <w:left w:val="single" w:sz="4" w:space="0" w:color="auto"/>
              <w:bottom w:val="single" w:sz="4" w:space="0" w:color="auto"/>
              <w:right w:val="single" w:sz="4" w:space="0" w:color="auto"/>
            </w:tcBorders>
          </w:tcPr>
          <w:p w14:paraId="7EC8A569" w14:textId="77777777" w:rsidR="00FF56E7" w:rsidRDefault="00FF56E7" w:rsidP="0037153A">
            <w:r w:rsidRPr="00A95240">
              <w:t>0</w:t>
            </w:r>
          </w:p>
        </w:tc>
      </w:tr>
      <w:tr w:rsidR="00FF56E7" w14:paraId="380474DB" w14:textId="77777777" w:rsidTr="0037153A">
        <w:trPr>
          <w:cantSplit/>
          <w:trHeight w:val="398"/>
        </w:trPr>
        <w:tc>
          <w:tcPr>
            <w:tcW w:w="714" w:type="pct"/>
            <w:tcBorders>
              <w:top w:val="single" w:sz="4" w:space="0" w:color="auto"/>
              <w:left w:val="single" w:sz="4" w:space="0" w:color="auto"/>
              <w:bottom w:val="single" w:sz="4" w:space="0" w:color="auto"/>
              <w:right w:val="single" w:sz="4" w:space="0" w:color="auto"/>
            </w:tcBorders>
            <w:hideMark/>
          </w:tcPr>
          <w:p w14:paraId="0259AF3C" w14:textId="77777777" w:rsidR="00FF56E7" w:rsidRPr="003B0B47" w:rsidRDefault="00FF56E7" w:rsidP="0037153A">
            <w:pPr>
              <w:rPr>
                <w:b/>
                <w:bCs/>
              </w:rPr>
            </w:pPr>
            <w:r w:rsidRPr="003B0B47">
              <w:rPr>
                <w:b/>
                <w:bCs/>
              </w:rPr>
              <w:t>Total</w:t>
            </w:r>
          </w:p>
        </w:tc>
        <w:tc>
          <w:tcPr>
            <w:tcW w:w="714" w:type="pct"/>
            <w:tcBorders>
              <w:top w:val="single" w:sz="4" w:space="0" w:color="auto"/>
              <w:left w:val="single" w:sz="4" w:space="0" w:color="auto"/>
              <w:bottom w:val="single" w:sz="4" w:space="0" w:color="auto"/>
              <w:right w:val="single" w:sz="4" w:space="0" w:color="auto"/>
            </w:tcBorders>
          </w:tcPr>
          <w:p w14:paraId="45A4519C" w14:textId="77777777" w:rsidR="00FF56E7" w:rsidRPr="00031210" w:rsidRDefault="00FF56E7" w:rsidP="0037153A">
            <w:pPr>
              <w:rPr>
                <w:b/>
                <w:bCs/>
              </w:rPr>
            </w:pPr>
            <w:r w:rsidRPr="00031210">
              <w:rPr>
                <w:b/>
                <w:bCs/>
              </w:rPr>
              <w:t>17</w:t>
            </w:r>
          </w:p>
        </w:tc>
        <w:tc>
          <w:tcPr>
            <w:tcW w:w="714" w:type="pct"/>
            <w:tcBorders>
              <w:top w:val="single" w:sz="4" w:space="0" w:color="auto"/>
              <w:left w:val="single" w:sz="4" w:space="0" w:color="auto"/>
              <w:bottom w:val="single" w:sz="4" w:space="0" w:color="auto"/>
              <w:right w:val="single" w:sz="4" w:space="0" w:color="auto"/>
            </w:tcBorders>
          </w:tcPr>
          <w:p w14:paraId="4BDBAC15" w14:textId="77777777" w:rsidR="00FF56E7" w:rsidRPr="00031210" w:rsidRDefault="00FF56E7" w:rsidP="0037153A">
            <w:pPr>
              <w:rPr>
                <w:b/>
                <w:bCs/>
              </w:rPr>
            </w:pPr>
            <w:r w:rsidRPr="00031210">
              <w:rPr>
                <w:b/>
                <w:bCs/>
              </w:rPr>
              <w:t>3</w:t>
            </w:r>
            <w:r w:rsidRPr="00031210">
              <w:rPr>
                <w:rStyle w:val="FootnoteReference"/>
                <w:b/>
                <w:bCs/>
              </w:rPr>
              <w:footnoteReference w:id="12"/>
            </w:r>
          </w:p>
        </w:tc>
        <w:tc>
          <w:tcPr>
            <w:tcW w:w="714" w:type="pct"/>
            <w:tcBorders>
              <w:top w:val="single" w:sz="4" w:space="0" w:color="auto"/>
              <w:left w:val="single" w:sz="4" w:space="0" w:color="auto"/>
              <w:bottom w:val="single" w:sz="4" w:space="0" w:color="auto"/>
              <w:right w:val="single" w:sz="4" w:space="0" w:color="auto"/>
            </w:tcBorders>
          </w:tcPr>
          <w:p w14:paraId="45658D60" w14:textId="77777777" w:rsidR="00FF56E7" w:rsidRPr="00031210" w:rsidRDefault="00FF56E7" w:rsidP="0037153A">
            <w:pPr>
              <w:rPr>
                <w:b/>
                <w:bCs/>
              </w:rPr>
            </w:pPr>
            <w:r w:rsidRPr="00031210">
              <w:rPr>
                <w:b/>
                <w:bCs/>
              </w:rPr>
              <w:t>7</w:t>
            </w:r>
          </w:p>
        </w:tc>
        <w:tc>
          <w:tcPr>
            <w:tcW w:w="714" w:type="pct"/>
            <w:tcBorders>
              <w:top w:val="single" w:sz="4" w:space="0" w:color="auto"/>
              <w:left w:val="single" w:sz="4" w:space="0" w:color="auto"/>
              <w:bottom w:val="single" w:sz="4" w:space="0" w:color="auto"/>
              <w:right w:val="single" w:sz="4" w:space="0" w:color="auto"/>
            </w:tcBorders>
          </w:tcPr>
          <w:p w14:paraId="63ED7D5B" w14:textId="77777777" w:rsidR="00FF56E7" w:rsidRPr="00031210" w:rsidRDefault="00FF56E7" w:rsidP="0037153A">
            <w:pPr>
              <w:rPr>
                <w:b/>
                <w:bCs/>
              </w:rPr>
            </w:pPr>
            <w:r w:rsidRPr="00031210">
              <w:rPr>
                <w:b/>
                <w:bCs/>
              </w:rPr>
              <w:t>3</w:t>
            </w:r>
          </w:p>
        </w:tc>
        <w:tc>
          <w:tcPr>
            <w:tcW w:w="714" w:type="pct"/>
            <w:tcBorders>
              <w:top w:val="single" w:sz="4" w:space="0" w:color="auto"/>
              <w:left w:val="single" w:sz="4" w:space="0" w:color="auto"/>
              <w:bottom w:val="single" w:sz="4" w:space="0" w:color="auto"/>
              <w:right w:val="single" w:sz="4" w:space="0" w:color="auto"/>
            </w:tcBorders>
          </w:tcPr>
          <w:p w14:paraId="28EEF1F6" w14:textId="77777777" w:rsidR="00FF56E7" w:rsidRPr="00031210" w:rsidRDefault="00FF56E7" w:rsidP="0037153A">
            <w:pPr>
              <w:rPr>
                <w:b/>
                <w:bCs/>
              </w:rPr>
            </w:pPr>
            <w:r w:rsidRPr="00031210">
              <w:rPr>
                <w:b/>
                <w:bCs/>
              </w:rPr>
              <w:t>10</w:t>
            </w:r>
          </w:p>
        </w:tc>
        <w:tc>
          <w:tcPr>
            <w:tcW w:w="715" w:type="pct"/>
            <w:tcBorders>
              <w:top w:val="single" w:sz="4" w:space="0" w:color="auto"/>
              <w:left w:val="single" w:sz="4" w:space="0" w:color="auto"/>
              <w:bottom w:val="single" w:sz="4" w:space="0" w:color="auto"/>
              <w:right w:val="single" w:sz="4" w:space="0" w:color="auto"/>
            </w:tcBorders>
          </w:tcPr>
          <w:p w14:paraId="71C54567" w14:textId="77777777" w:rsidR="00FF56E7" w:rsidRPr="00031210" w:rsidRDefault="00FF56E7" w:rsidP="0037153A">
            <w:pPr>
              <w:rPr>
                <w:b/>
                <w:bCs/>
              </w:rPr>
            </w:pPr>
            <w:r w:rsidRPr="00031210">
              <w:rPr>
                <w:b/>
                <w:bCs/>
              </w:rPr>
              <w:t>0</w:t>
            </w:r>
          </w:p>
        </w:tc>
      </w:tr>
    </w:tbl>
    <w:p w14:paraId="37BDCF6B" w14:textId="77777777" w:rsidR="00D96BD8" w:rsidRDefault="00D96BD8" w:rsidP="00D96BD8">
      <w:pPr>
        <w:pStyle w:val="Heading4"/>
      </w:pPr>
      <w:r>
        <w:t>Reconciliation of executive numbers</w:t>
      </w:r>
    </w:p>
    <w:tbl>
      <w:tblPr>
        <w:tblStyle w:val="TableGrid"/>
        <w:tblW w:w="5000" w:type="pct"/>
        <w:tblLook w:val="0420" w:firstRow="1" w:lastRow="0" w:firstColumn="0" w:lastColumn="0" w:noHBand="0" w:noVBand="1"/>
      </w:tblPr>
      <w:tblGrid>
        <w:gridCol w:w="6753"/>
        <w:gridCol w:w="1460"/>
        <w:gridCol w:w="1557"/>
      </w:tblGrid>
      <w:tr w:rsidR="00D96BD8" w14:paraId="4CC50CBE" w14:textId="77777777">
        <w:trPr>
          <w:cantSplit/>
          <w:trHeight w:val="414"/>
          <w:tblHeader/>
        </w:trPr>
        <w:tc>
          <w:tcPr>
            <w:tcW w:w="345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CAFFC3" w14:textId="77777777" w:rsidR="00D96BD8" w:rsidRDefault="00D96BD8">
            <w:pPr>
              <w:rPr>
                <w:b/>
                <w:bCs/>
              </w:rPr>
            </w:pPr>
            <w:r>
              <w:rPr>
                <w:b/>
                <w:bCs/>
              </w:rPr>
              <w:t xml:space="preserve">Role </w:t>
            </w:r>
          </w:p>
        </w:tc>
        <w:tc>
          <w:tcPr>
            <w:tcW w:w="74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C27EAF" w14:textId="3286CF97" w:rsidR="00D96BD8" w:rsidRDefault="00D96BD8">
            <w:pPr>
              <w:rPr>
                <w:b/>
                <w:bCs/>
              </w:rPr>
            </w:pPr>
            <w:r>
              <w:rPr>
                <w:b/>
                <w:bCs/>
              </w:rPr>
              <w:t>202</w:t>
            </w:r>
            <w:r w:rsidR="009A7609">
              <w:rPr>
                <w:b/>
                <w:bCs/>
              </w:rPr>
              <w:t>4</w:t>
            </w:r>
          </w:p>
        </w:tc>
        <w:tc>
          <w:tcPr>
            <w:tcW w:w="79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82C4CE" w14:textId="5E8A7A91" w:rsidR="00D96BD8" w:rsidRDefault="00D96BD8">
            <w:pPr>
              <w:rPr>
                <w:b/>
                <w:bCs/>
              </w:rPr>
            </w:pPr>
            <w:r>
              <w:rPr>
                <w:b/>
                <w:bCs/>
              </w:rPr>
              <w:t>202</w:t>
            </w:r>
            <w:r w:rsidR="009A7609">
              <w:rPr>
                <w:b/>
                <w:bCs/>
              </w:rPr>
              <w:t>3</w:t>
            </w:r>
          </w:p>
        </w:tc>
      </w:tr>
      <w:tr w:rsidR="009A7609" w14:paraId="44A78512" w14:textId="77777777">
        <w:trPr>
          <w:cantSplit/>
          <w:trHeight w:val="414"/>
        </w:trPr>
        <w:tc>
          <w:tcPr>
            <w:tcW w:w="3456" w:type="pct"/>
            <w:tcBorders>
              <w:top w:val="single" w:sz="4" w:space="0" w:color="auto"/>
              <w:left w:val="single" w:sz="4" w:space="0" w:color="auto"/>
              <w:bottom w:val="single" w:sz="4" w:space="0" w:color="auto"/>
              <w:right w:val="single" w:sz="4" w:space="0" w:color="auto"/>
            </w:tcBorders>
            <w:hideMark/>
          </w:tcPr>
          <w:p w14:paraId="3E86C33E" w14:textId="731C589C" w:rsidR="009A7609" w:rsidRDefault="009A7609" w:rsidP="009A7609">
            <w:r>
              <w:t xml:space="preserve">Executives (Financial Statement </w:t>
            </w:r>
            <w:r w:rsidRPr="00933B1E">
              <w:t>note 9.5</w:t>
            </w:r>
            <w:r>
              <w:t>)</w:t>
            </w:r>
          </w:p>
        </w:tc>
        <w:tc>
          <w:tcPr>
            <w:tcW w:w="747" w:type="pct"/>
            <w:tcBorders>
              <w:top w:val="single" w:sz="4" w:space="0" w:color="auto"/>
              <w:left w:val="single" w:sz="4" w:space="0" w:color="auto"/>
              <w:bottom w:val="single" w:sz="4" w:space="0" w:color="auto"/>
              <w:right w:val="single" w:sz="4" w:space="0" w:color="auto"/>
            </w:tcBorders>
          </w:tcPr>
          <w:p w14:paraId="52FD02C8" w14:textId="611AC04F" w:rsidR="009A7609" w:rsidRDefault="00F5648C" w:rsidP="009A7609">
            <w:r>
              <w:t>18</w:t>
            </w:r>
          </w:p>
        </w:tc>
        <w:tc>
          <w:tcPr>
            <w:tcW w:w="797" w:type="pct"/>
            <w:tcBorders>
              <w:top w:val="single" w:sz="4" w:space="0" w:color="auto"/>
              <w:left w:val="single" w:sz="4" w:space="0" w:color="auto"/>
              <w:bottom w:val="single" w:sz="4" w:space="0" w:color="auto"/>
              <w:right w:val="single" w:sz="4" w:space="0" w:color="auto"/>
            </w:tcBorders>
          </w:tcPr>
          <w:p w14:paraId="4F6083A7" w14:textId="31B39ADC" w:rsidR="009A7609" w:rsidRDefault="009A7609" w:rsidP="009A7609">
            <w:r>
              <w:t>15</w:t>
            </w:r>
          </w:p>
        </w:tc>
      </w:tr>
      <w:tr w:rsidR="009A7609" w14:paraId="1F1A739F" w14:textId="77777777">
        <w:trPr>
          <w:cantSplit/>
          <w:trHeight w:val="414"/>
        </w:trPr>
        <w:tc>
          <w:tcPr>
            <w:tcW w:w="3456" w:type="pct"/>
            <w:tcBorders>
              <w:top w:val="single" w:sz="4" w:space="0" w:color="auto"/>
              <w:left w:val="single" w:sz="4" w:space="0" w:color="auto"/>
              <w:bottom w:val="single" w:sz="4" w:space="0" w:color="auto"/>
              <w:right w:val="single" w:sz="4" w:space="0" w:color="auto"/>
            </w:tcBorders>
            <w:hideMark/>
          </w:tcPr>
          <w:p w14:paraId="69A8D07D" w14:textId="77777777" w:rsidR="009A7609" w:rsidRDefault="009A7609" w:rsidP="009A7609">
            <w:r>
              <w:t xml:space="preserve">Accountable officer </w:t>
            </w:r>
          </w:p>
        </w:tc>
        <w:tc>
          <w:tcPr>
            <w:tcW w:w="747" w:type="pct"/>
            <w:tcBorders>
              <w:top w:val="single" w:sz="4" w:space="0" w:color="auto"/>
              <w:left w:val="single" w:sz="4" w:space="0" w:color="auto"/>
              <w:bottom w:val="single" w:sz="4" w:space="0" w:color="auto"/>
              <w:right w:val="single" w:sz="4" w:space="0" w:color="auto"/>
            </w:tcBorders>
          </w:tcPr>
          <w:p w14:paraId="0C533A28" w14:textId="5A50939A" w:rsidR="009A7609" w:rsidRDefault="00F5648C" w:rsidP="009A7609">
            <w:r>
              <w:t>0</w:t>
            </w:r>
          </w:p>
        </w:tc>
        <w:tc>
          <w:tcPr>
            <w:tcW w:w="797" w:type="pct"/>
            <w:tcBorders>
              <w:top w:val="single" w:sz="4" w:space="0" w:color="auto"/>
              <w:left w:val="single" w:sz="4" w:space="0" w:color="auto"/>
              <w:bottom w:val="single" w:sz="4" w:space="0" w:color="auto"/>
              <w:right w:val="single" w:sz="4" w:space="0" w:color="auto"/>
            </w:tcBorders>
          </w:tcPr>
          <w:p w14:paraId="6FEAD5D6" w14:textId="4D8D95DF" w:rsidR="009A7609" w:rsidRDefault="009A7609" w:rsidP="009A7609">
            <w:r>
              <w:t>0</w:t>
            </w:r>
          </w:p>
        </w:tc>
      </w:tr>
      <w:tr w:rsidR="009A7609" w14:paraId="6C131696" w14:textId="77777777" w:rsidTr="00B52E69">
        <w:trPr>
          <w:cantSplit/>
          <w:trHeight w:val="414"/>
        </w:trPr>
        <w:tc>
          <w:tcPr>
            <w:tcW w:w="3456" w:type="pct"/>
            <w:tcBorders>
              <w:top w:val="single" w:sz="4" w:space="0" w:color="auto"/>
              <w:left w:val="single" w:sz="4" w:space="0" w:color="auto"/>
              <w:bottom w:val="single" w:sz="4" w:space="0" w:color="auto"/>
              <w:right w:val="single" w:sz="4" w:space="0" w:color="auto"/>
            </w:tcBorders>
            <w:hideMark/>
          </w:tcPr>
          <w:p w14:paraId="54D25E6C" w14:textId="77777777" w:rsidR="009A7609" w:rsidRDefault="009A7609" w:rsidP="009A7609">
            <w:r>
              <w:t xml:space="preserve">(Less) separations </w:t>
            </w:r>
          </w:p>
        </w:tc>
        <w:tc>
          <w:tcPr>
            <w:tcW w:w="747" w:type="pct"/>
            <w:tcBorders>
              <w:top w:val="single" w:sz="4" w:space="0" w:color="auto"/>
              <w:left w:val="single" w:sz="4" w:space="0" w:color="auto"/>
              <w:bottom w:val="single" w:sz="4" w:space="0" w:color="auto"/>
              <w:right w:val="single" w:sz="4" w:space="0" w:color="auto"/>
            </w:tcBorders>
          </w:tcPr>
          <w:p w14:paraId="257D2FE6" w14:textId="603B7347" w:rsidR="009A7609" w:rsidRDefault="00F5648C" w:rsidP="009A7609">
            <w:r>
              <w:t>1</w:t>
            </w:r>
          </w:p>
        </w:tc>
        <w:tc>
          <w:tcPr>
            <w:tcW w:w="797" w:type="pct"/>
            <w:tcBorders>
              <w:top w:val="single" w:sz="4" w:space="0" w:color="auto"/>
              <w:left w:val="single" w:sz="4" w:space="0" w:color="auto"/>
              <w:bottom w:val="single" w:sz="4" w:space="0" w:color="auto"/>
              <w:right w:val="single" w:sz="4" w:space="0" w:color="auto"/>
            </w:tcBorders>
          </w:tcPr>
          <w:p w14:paraId="4EA35C27" w14:textId="711698A8" w:rsidR="009A7609" w:rsidRDefault="009A7609" w:rsidP="009A7609">
            <w:r>
              <w:t>1</w:t>
            </w:r>
          </w:p>
        </w:tc>
      </w:tr>
      <w:tr w:rsidR="009A7609" w14:paraId="5C55BCB0" w14:textId="77777777" w:rsidTr="00B52E69">
        <w:trPr>
          <w:cantSplit/>
          <w:trHeight w:val="414"/>
        </w:trPr>
        <w:tc>
          <w:tcPr>
            <w:tcW w:w="3456" w:type="pct"/>
            <w:tcBorders>
              <w:top w:val="single" w:sz="4" w:space="0" w:color="auto"/>
              <w:left w:val="single" w:sz="4" w:space="0" w:color="auto"/>
              <w:bottom w:val="single" w:sz="4" w:space="0" w:color="auto"/>
              <w:right w:val="single" w:sz="4" w:space="0" w:color="auto"/>
            </w:tcBorders>
            <w:hideMark/>
          </w:tcPr>
          <w:p w14:paraId="33567134" w14:textId="77777777" w:rsidR="009A7609" w:rsidRPr="003B0B47" w:rsidRDefault="009A7609" w:rsidP="009A7609">
            <w:pPr>
              <w:rPr>
                <w:b/>
                <w:bCs/>
              </w:rPr>
            </w:pPr>
            <w:r w:rsidRPr="003B0B47">
              <w:rPr>
                <w:b/>
                <w:bCs/>
              </w:rPr>
              <w:t xml:space="preserve">Total executive numbers </w:t>
            </w:r>
            <w:proofErr w:type="gramStart"/>
            <w:r w:rsidRPr="003B0B47">
              <w:rPr>
                <w:b/>
                <w:bCs/>
              </w:rPr>
              <w:t>at</w:t>
            </w:r>
            <w:proofErr w:type="gramEnd"/>
            <w:r w:rsidRPr="003B0B47">
              <w:rPr>
                <w:b/>
                <w:bCs/>
              </w:rPr>
              <w:t xml:space="preserve"> 30 June </w:t>
            </w:r>
          </w:p>
        </w:tc>
        <w:tc>
          <w:tcPr>
            <w:tcW w:w="747" w:type="pct"/>
            <w:tcBorders>
              <w:top w:val="single" w:sz="4" w:space="0" w:color="auto"/>
              <w:left w:val="single" w:sz="4" w:space="0" w:color="auto"/>
              <w:bottom w:val="single" w:sz="4" w:space="0" w:color="auto"/>
              <w:right w:val="single" w:sz="4" w:space="0" w:color="auto"/>
            </w:tcBorders>
          </w:tcPr>
          <w:p w14:paraId="1641A359" w14:textId="37F00591" w:rsidR="009A7609" w:rsidRPr="003B0B47" w:rsidRDefault="00F35C53" w:rsidP="009A7609">
            <w:pPr>
              <w:rPr>
                <w:b/>
                <w:bCs/>
              </w:rPr>
            </w:pPr>
            <w:r>
              <w:rPr>
                <w:b/>
                <w:bCs/>
              </w:rPr>
              <w:t>17</w:t>
            </w:r>
          </w:p>
        </w:tc>
        <w:tc>
          <w:tcPr>
            <w:tcW w:w="797" w:type="pct"/>
            <w:tcBorders>
              <w:top w:val="single" w:sz="4" w:space="0" w:color="auto"/>
              <w:left w:val="single" w:sz="4" w:space="0" w:color="auto"/>
              <w:bottom w:val="single" w:sz="4" w:space="0" w:color="auto"/>
              <w:right w:val="single" w:sz="4" w:space="0" w:color="auto"/>
            </w:tcBorders>
          </w:tcPr>
          <w:p w14:paraId="6F243D6F" w14:textId="7FF9EA2F" w:rsidR="009A7609" w:rsidRPr="003B0B47" w:rsidRDefault="009A7609" w:rsidP="009A7609">
            <w:pPr>
              <w:rPr>
                <w:b/>
                <w:bCs/>
              </w:rPr>
            </w:pPr>
            <w:r w:rsidRPr="003B0B47">
              <w:rPr>
                <w:b/>
                <w:bCs/>
              </w:rPr>
              <w:t>14</w:t>
            </w:r>
          </w:p>
        </w:tc>
      </w:tr>
    </w:tbl>
    <w:p w14:paraId="1374BDF0" w14:textId="77777777" w:rsidR="00AE4F4E" w:rsidRDefault="00AE4F4E">
      <w:pPr>
        <w:spacing w:after="0" w:line="240" w:lineRule="auto"/>
        <w:rPr>
          <w:rFonts w:cs="Arial"/>
          <w:b/>
          <w:bCs/>
          <w:sz w:val="23"/>
          <w:lang w:eastAsia="en-AU"/>
        </w:rPr>
      </w:pPr>
      <w:r>
        <w:br w:type="page"/>
      </w:r>
    </w:p>
    <w:p w14:paraId="20610EFB" w14:textId="61C3111F" w:rsidR="00D96BD8" w:rsidRDefault="00812E3E" w:rsidP="00D96BD8">
      <w:pPr>
        <w:pStyle w:val="Heading4"/>
      </w:pPr>
      <w:r>
        <w:lastRenderedPageBreak/>
        <w:t>Executive salaries</w:t>
      </w:r>
    </w:p>
    <w:p w14:paraId="4688860E" w14:textId="0C0380CF" w:rsidR="00D96BD8" w:rsidRDefault="00D96BD8" w:rsidP="00D96BD8">
      <w:r>
        <w:t>The</w:t>
      </w:r>
      <w:r w:rsidR="00DE0B1B">
        <w:t>se</w:t>
      </w:r>
      <w:r>
        <w:t xml:space="preserve"> salaries are for the full financial year at a 1-FTE rate</w:t>
      </w:r>
      <w:r w:rsidR="00DE0B1B">
        <w:t xml:space="preserve"> </w:t>
      </w:r>
      <w:r>
        <w:t>and exclude superannuation.</w:t>
      </w:r>
    </w:p>
    <w:tbl>
      <w:tblPr>
        <w:tblStyle w:val="TableGrid"/>
        <w:tblW w:w="4620" w:type="dxa"/>
        <w:tblLayout w:type="fixed"/>
        <w:tblLook w:val="0460" w:firstRow="1" w:lastRow="1" w:firstColumn="0" w:lastColumn="0" w:noHBand="0" w:noVBand="1"/>
      </w:tblPr>
      <w:tblGrid>
        <w:gridCol w:w="3114"/>
        <w:gridCol w:w="1506"/>
      </w:tblGrid>
      <w:tr w:rsidR="00C365FF" w14:paraId="568573E4" w14:textId="77777777" w:rsidTr="00C365FF">
        <w:trPr>
          <w:cantSplit/>
          <w:tblHeader/>
        </w:trPr>
        <w:tc>
          <w:tcPr>
            <w:tcW w:w="31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8B9CE0" w14:textId="654E14CA" w:rsidR="00C365FF" w:rsidRDefault="00C365FF">
            <w:pPr>
              <w:rPr>
                <w:b/>
                <w:bCs/>
              </w:rPr>
            </w:pPr>
            <w:r>
              <w:rPr>
                <w:b/>
                <w:bCs/>
              </w:rPr>
              <w:t>Income band</w:t>
            </w:r>
          </w:p>
        </w:tc>
        <w:tc>
          <w:tcPr>
            <w:tcW w:w="15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0E3CC1" w14:textId="77777777" w:rsidR="00C365FF" w:rsidRDefault="00C365FF">
            <w:pPr>
              <w:rPr>
                <w:b/>
                <w:bCs/>
              </w:rPr>
            </w:pPr>
            <w:r>
              <w:rPr>
                <w:b/>
                <w:bCs/>
              </w:rPr>
              <w:t>Executives</w:t>
            </w:r>
          </w:p>
        </w:tc>
      </w:tr>
      <w:tr w:rsidR="00C365FF" w14:paraId="46AD91E5" w14:textId="77777777" w:rsidTr="00C365FF">
        <w:trPr>
          <w:cantSplit/>
        </w:trPr>
        <w:tc>
          <w:tcPr>
            <w:tcW w:w="3114" w:type="dxa"/>
            <w:tcBorders>
              <w:top w:val="single" w:sz="4" w:space="0" w:color="auto"/>
              <w:left w:val="single" w:sz="4" w:space="0" w:color="auto"/>
              <w:bottom w:val="single" w:sz="4" w:space="0" w:color="auto"/>
              <w:right w:val="single" w:sz="4" w:space="0" w:color="auto"/>
            </w:tcBorders>
            <w:hideMark/>
          </w:tcPr>
          <w:p w14:paraId="50C02251" w14:textId="77777777" w:rsidR="00C365FF" w:rsidRDefault="00C365FF" w:rsidP="001C43AE">
            <w:r>
              <w:t>$180,000–$199,999</w:t>
            </w:r>
          </w:p>
        </w:tc>
        <w:tc>
          <w:tcPr>
            <w:tcW w:w="1506" w:type="dxa"/>
            <w:tcBorders>
              <w:top w:val="single" w:sz="4" w:space="0" w:color="auto"/>
              <w:left w:val="single" w:sz="4" w:space="0" w:color="auto"/>
              <w:bottom w:val="single" w:sz="4" w:space="0" w:color="auto"/>
              <w:right w:val="single" w:sz="4" w:space="0" w:color="auto"/>
            </w:tcBorders>
          </w:tcPr>
          <w:p w14:paraId="75F16CEB" w14:textId="1EC7A5BC" w:rsidR="00C365FF" w:rsidRDefault="00C365FF" w:rsidP="003144C6">
            <w:r w:rsidRPr="00D5798B">
              <w:t>1</w:t>
            </w:r>
          </w:p>
        </w:tc>
      </w:tr>
      <w:tr w:rsidR="00C365FF" w14:paraId="5C7BE9C0" w14:textId="77777777" w:rsidTr="00C365FF">
        <w:trPr>
          <w:cantSplit/>
        </w:trPr>
        <w:tc>
          <w:tcPr>
            <w:tcW w:w="3114" w:type="dxa"/>
            <w:tcBorders>
              <w:top w:val="single" w:sz="4" w:space="0" w:color="auto"/>
              <w:left w:val="single" w:sz="4" w:space="0" w:color="auto"/>
              <w:bottom w:val="single" w:sz="4" w:space="0" w:color="auto"/>
              <w:right w:val="single" w:sz="4" w:space="0" w:color="auto"/>
            </w:tcBorders>
            <w:hideMark/>
          </w:tcPr>
          <w:p w14:paraId="0BC2CBAC" w14:textId="77777777" w:rsidR="00C365FF" w:rsidRDefault="00C365FF" w:rsidP="001C43AE">
            <w:r>
              <w:t>$200,000–$219,999</w:t>
            </w:r>
          </w:p>
        </w:tc>
        <w:tc>
          <w:tcPr>
            <w:tcW w:w="1506" w:type="dxa"/>
            <w:tcBorders>
              <w:top w:val="single" w:sz="4" w:space="0" w:color="auto"/>
              <w:left w:val="single" w:sz="4" w:space="0" w:color="auto"/>
              <w:bottom w:val="single" w:sz="4" w:space="0" w:color="auto"/>
              <w:right w:val="single" w:sz="4" w:space="0" w:color="auto"/>
            </w:tcBorders>
          </w:tcPr>
          <w:p w14:paraId="4B0C31EB" w14:textId="53B696E5" w:rsidR="00C365FF" w:rsidRDefault="00C365FF" w:rsidP="003144C6">
            <w:r w:rsidRPr="00D5798B">
              <w:t>7</w:t>
            </w:r>
          </w:p>
        </w:tc>
      </w:tr>
      <w:tr w:rsidR="00C365FF" w14:paraId="7FCE84A3" w14:textId="77777777" w:rsidTr="00C365FF">
        <w:trPr>
          <w:cantSplit/>
          <w:trHeight w:val="465"/>
        </w:trPr>
        <w:tc>
          <w:tcPr>
            <w:tcW w:w="3114" w:type="dxa"/>
            <w:tcBorders>
              <w:top w:val="single" w:sz="4" w:space="0" w:color="auto"/>
              <w:left w:val="single" w:sz="4" w:space="0" w:color="auto"/>
              <w:bottom w:val="single" w:sz="4" w:space="0" w:color="auto"/>
              <w:right w:val="single" w:sz="4" w:space="0" w:color="auto"/>
            </w:tcBorders>
            <w:hideMark/>
          </w:tcPr>
          <w:p w14:paraId="18C344D1" w14:textId="77777777" w:rsidR="00C365FF" w:rsidRDefault="00C365FF" w:rsidP="001C43AE">
            <w:r>
              <w:t>$220,000–$239,999</w:t>
            </w:r>
          </w:p>
        </w:tc>
        <w:tc>
          <w:tcPr>
            <w:tcW w:w="1506" w:type="dxa"/>
            <w:tcBorders>
              <w:top w:val="single" w:sz="4" w:space="0" w:color="auto"/>
              <w:left w:val="single" w:sz="4" w:space="0" w:color="auto"/>
              <w:bottom w:val="single" w:sz="4" w:space="0" w:color="auto"/>
              <w:right w:val="single" w:sz="4" w:space="0" w:color="auto"/>
            </w:tcBorders>
          </w:tcPr>
          <w:p w14:paraId="1633C624" w14:textId="639B3113" w:rsidR="00C365FF" w:rsidRDefault="00C365FF" w:rsidP="003144C6">
            <w:r w:rsidRPr="00D5798B">
              <w:t>3</w:t>
            </w:r>
          </w:p>
        </w:tc>
      </w:tr>
      <w:tr w:rsidR="00C365FF" w14:paraId="629CA0C9" w14:textId="77777777" w:rsidTr="00C365FF">
        <w:trPr>
          <w:cantSplit/>
        </w:trPr>
        <w:tc>
          <w:tcPr>
            <w:tcW w:w="3114" w:type="dxa"/>
            <w:tcBorders>
              <w:top w:val="single" w:sz="4" w:space="0" w:color="auto"/>
              <w:left w:val="single" w:sz="4" w:space="0" w:color="auto"/>
              <w:bottom w:val="single" w:sz="4" w:space="0" w:color="auto"/>
              <w:right w:val="single" w:sz="4" w:space="0" w:color="auto"/>
            </w:tcBorders>
            <w:hideMark/>
          </w:tcPr>
          <w:p w14:paraId="2211F2A7" w14:textId="77777777" w:rsidR="00C365FF" w:rsidRDefault="00C365FF" w:rsidP="001C43AE">
            <w:r>
              <w:t>$260,000–$279,999</w:t>
            </w:r>
          </w:p>
        </w:tc>
        <w:tc>
          <w:tcPr>
            <w:tcW w:w="1506" w:type="dxa"/>
            <w:tcBorders>
              <w:top w:val="single" w:sz="4" w:space="0" w:color="auto"/>
              <w:left w:val="single" w:sz="4" w:space="0" w:color="auto"/>
              <w:bottom w:val="single" w:sz="4" w:space="0" w:color="auto"/>
              <w:right w:val="single" w:sz="4" w:space="0" w:color="auto"/>
            </w:tcBorders>
          </w:tcPr>
          <w:p w14:paraId="2596A498" w14:textId="5BBFAEA1" w:rsidR="00C365FF" w:rsidRDefault="00C365FF" w:rsidP="003144C6">
            <w:r w:rsidRPr="00D5798B">
              <w:t>4</w:t>
            </w:r>
          </w:p>
        </w:tc>
      </w:tr>
      <w:tr w:rsidR="00C365FF" w14:paraId="3830EF39" w14:textId="77777777" w:rsidTr="00C365FF">
        <w:trPr>
          <w:cantSplit/>
        </w:trPr>
        <w:tc>
          <w:tcPr>
            <w:tcW w:w="3114" w:type="dxa"/>
            <w:tcBorders>
              <w:top w:val="single" w:sz="4" w:space="0" w:color="auto"/>
              <w:left w:val="single" w:sz="4" w:space="0" w:color="auto"/>
              <w:bottom w:val="single" w:sz="4" w:space="0" w:color="auto"/>
              <w:right w:val="single" w:sz="4" w:space="0" w:color="auto"/>
            </w:tcBorders>
            <w:hideMark/>
          </w:tcPr>
          <w:p w14:paraId="2DD11D0E" w14:textId="77777777" w:rsidR="00C365FF" w:rsidRDefault="00C365FF" w:rsidP="001C43AE">
            <w:r>
              <w:t>$280,000–$299,999</w:t>
            </w:r>
          </w:p>
        </w:tc>
        <w:tc>
          <w:tcPr>
            <w:tcW w:w="1506" w:type="dxa"/>
            <w:tcBorders>
              <w:top w:val="single" w:sz="4" w:space="0" w:color="auto"/>
              <w:left w:val="single" w:sz="4" w:space="0" w:color="auto"/>
              <w:bottom w:val="single" w:sz="4" w:space="0" w:color="auto"/>
              <w:right w:val="single" w:sz="4" w:space="0" w:color="auto"/>
            </w:tcBorders>
          </w:tcPr>
          <w:p w14:paraId="4A547A5A" w14:textId="28E10669" w:rsidR="00C365FF" w:rsidRDefault="00C365FF" w:rsidP="003144C6">
            <w:r w:rsidRPr="00D5798B">
              <w:t>1</w:t>
            </w:r>
          </w:p>
        </w:tc>
      </w:tr>
      <w:tr w:rsidR="00C365FF" w14:paraId="561D97A9" w14:textId="77777777" w:rsidTr="00C365FF">
        <w:trPr>
          <w:cantSplit/>
        </w:trPr>
        <w:tc>
          <w:tcPr>
            <w:tcW w:w="3114" w:type="dxa"/>
            <w:tcBorders>
              <w:top w:val="single" w:sz="4" w:space="0" w:color="auto"/>
              <w:left w:val="single" w:sz="4" w:space="0" w:color="auto"/>
              <w:bottom w:val="single" w:sz="4" w:space="0" w:color="auto"/>
              <w:right w:val="single" w:sz="4" w:space="0" w:color="auto"/>
            </w:tcBorders>
            <w:hideMark/>
          </w:tcPr>
          <w:p w14:paraId="6DADD158" w14:textId="77777777" w:rsidR="00C365FF" w:rsidRDefault="00C365FF" w:rsidP="001C43AE">
            <w:r>
              <w:t>$440,000–$459,999</w:t>
            </w:r>
          </w:p>
        </w:tc>
        <w:tc>
          <w:tcPr>
            <w:tcW w:w="1506" w:type="dxa"/>
            <w:tcBorders>
              <w:top w:val="single" w:sz="4" w:space="0" w:color="auto"/>
              <w:left w:val="single" w:sz="4" w:space="0" w:color="auto"/>
              <w:bottom w:val="single" w:sz="4" w:space="0" w:color="auto"/>
              <w:right w:val="single" w:sz="4" w:space="0" w:color="auto"/>
            </w:tcBorders>
          </w:tcPr>
          <w:p w14:paraId="404502A6" w14:textId="3C050D6E" w:rsidR="00C365FF" w:rsidRDefault="00C365FF" w:rsidP="003144C6">
            <w:r w:rsidRPr="00D5798B">
              <w:t>1</w:t>
            </w:r>
          </w:p>
        </w:tc>
      </w:tr>
    </w:tbl>
    <w:p w14:paraId="5C54380D" w14:textId="77777777" w:rsidR="00DF5B13" w:rsidRDefault="00DF5B13" w:rsidP="00DF5B13">
      <w:pPr>
        <w:pStyle w:val="Heading3"/>
      </w:pPr>
      <w:bookmarkStart w:id="297" w:name="salary1"/>
      <w:bookmarkStart w:id="298" w:name="_Health,_safety_and"/>
      <w:bookmarkStart w:id="299" w:name="_Toc179795282"/>
      <w:bookmarkStart w:id="300" w:name="_Toc179795615"/>
      <w:bookmarkStart w:id="301" w:name="_Toc140226415"/>
      <w:bookmarkStart w:id="302" w:name="_Toc140767276"/>
      <w:bookmarkStart w:id="303" w:name="_Toc140828759"/>
      <w:bookmarkStart w:id="304" w:name="_Toc141806770"/>
      <w:bookmarkEnd w:id="297"/>
      <w:bookmarkEnd w:id="298"/>
      <w:r>
        <w:t>Health, safety and wellbeing</w:t>
      </w:r>
      <w:bookmarkEnd w:id="299"/>
      <w:bookmarkEnd w:id="300"/>
    </w:p>
    <w:p w14:paraId="25F72550" w14:textId="77777777" w:rsidR="00DF5B13" w:rsidRDefault="00DF5B13" w:rsidP="00DF5B13">
      <w:r>
        <w:t>We take workplace health, safety and wellbeing (HSW) seriously and have programs and initiatives in place to support this, built on the foundation of an HSW management system.</w:t>
      </w:r>
    </w:p>
    <w:p w14:paraId="155F38B2" w14:textId="77777777" w:rsidR="00DF5B13" w:rsidRDefault="00DF5B13" w:rsidP="00DF5B13">
      <w:r>
        <w:t>In 2023–24, we continued to strengthen our safety culture, focusing on psychosocial risks. This included developing a workload and demand management framework for our staff and piloting reflective practice and vicarious trauma programs. This is important work to embed in the coming year as part of our psychosocial wellbeing framework. Our framework will also:</w:t>
      </w:r>
    </w:p>
    <w:p w14:paraId="010EB4D9" w14:textId="5855EFAC" w:rsidR="00DF5B13" w:rsidRDefault="00DF5B13" w:rsidP="00DF5B13">
      <w:pPr>
        <w:pStyle w:val="ListParagraph"/>
        <w:numPr>
          <w:ilvl w:val="0"/>
          <w:numId w:val="61"/>
        </w:numPr>
      </w:pPr>
      <w:r>
        <w:t xml:space="preserve">strengthen the way we support staff to prevent or mitigate the risk of </w:t>
      </w:r>
      <w:r w:rsidR="001F525E">
        <w:t>challenging</w:t>
      </w:r>
      <w:r>
        <w:t xml:space="preserve"> client behaviours </w:t>
      </w:r>
    </w:p>
    <w:p w14:paraId="2C3C9471" w14:textId="73D884A1" w:rsidR="00DF5B13" w:rsidRDefault="00DF5B13" w:rsidP="00DF5B13">
      <w:pPr>
        <w:pStyle w:val="ListParagraph"/>
        <w:numPr>
          <w:ilvl w:val="0"/>
          <w:numId w:val="61"/>
        </w:numPr>
      </w:pPr>
      <w:r>
        <w:t>see the introduction of our s</w:t>
      </w:r>
      <w:r w:rsidRPr="003448BF">
        <w:t>taff support model</w:t>
      </w:r>
      <w:r>
        <w:t xml:space="preserve"> using a tiered, stepped-care approach, with increasing resource intensity based on the identified level of need for staff, from universal supports available for all staff, to targeted intervention for staff experiencing poor wellbeing or impacted by work-related stress.</w:t>
      </w:r>
    </w:p>
    <w:p w14:paraId="2B1781F4" w14:textId="77777777" w:rsidR="00DF5B13" w:rsidRDefault="00DF5B13" w:rsidP="00DF5B13">
      <w:r>
        <w:t>We also commenced discussions on HSW issues with private practitioners given we share similar risks. We look forward to sharing our programs to support private practitioners.</w:t>
      </w:r>
    </w:p>
    <w:p w14:paraId="14E36CD5" w14:textId="0A674236" w:rsidR="00DF5B13" w:rsidRDefault="00DF5B13" w:rsidP="00DF5B13">
      <w:r w:rsidRPr="0042470A">
        <w:t xml:space="preserve">We maintain a risk profile that sets out the most significant </w:t>
      </w:r>
      <w:r>
        <w:t>HSW</w:t>
      </w:r>
      <w:r w:rsidRPr="0042470A">
        <w:t xml:space="preserve"> risks to our staff and contractors, including private practitioners, students and volunteers.</w:t>
      </w:r>
      <w:r>
        <w:t xml:space="preserve"> It is reviewed and approved by our Workplace Wellbeing, Health and Safety Committee.</w:t>
      </w:r>
    </w:p>
    <w:p w14:paraId="2E6AE912" w14:textId="4C6AF9D5" w:rsidR="003D6C09" w:rsidRDefault="00D448FC" w:rsidP="00DF5B13">
      <w:pPr>
        <w:pStyle w:val="Heading3"/>
      </w:pPr>
      <w:bookmarkStart w:id="305" w:name="_Toc179795283"/>
      <w:bookmarkStart w:id="306" w:name="_Toc179795616"/>
      <w:r>
        <w:t>Incident</w:t>
      </w:r>
      <w:r w:rsidR="001D5E68">
        <w:t xml:space="preserve"> management</w:t>
      </w:r>
      <w:bookmarkEnd w:id="305"/>
      <w:bookmarkEnd w:id="306"/>
    </w:p>
    <w:p w14:paraId="44682853" w14:textId="5BACD4F4" w:rsidR="00D448FC" w:rsidRPr="00D448FC" w:rsidRDefault="00D448FC" w:rsidP="00D448FC">
      <w:r>
        <w:t xml:space="preserve">This data is based on </w:t>
      </w:r>
      <w:r w:rsidRPr="00126D43">
        <w:t>1</w:t>
      </w:r>
      <w:r w:rsidR="00126D43" w:rsidRPr="00126D43">
        <w:t>,195.5</w:t>
      </w:r>
      <w:r w:rsidRPr="00B24C59">
        <w:t xml:space="preserve"> as the FTE figure </w:t>
      </w:r>
      <w:r w:rsidR="00666BAF">
        <w:t>at</w:t>
      </w:r>
      <w:r w:rsidRPr="00B24C59">
        <w:t xml:space="preserve"> end of 2023–24.</w:t>
      </w:r>
      <w:r w:rsidR="00AD4699">
        <w:t xml:space="preserve"> Claims data</w:t>
      </w:r>
      <w:r>
        <w:t xml:space="preserve"> is sourced from WorkSafe Victoria’s authorised agent.</w:t>
      </w:r>
    </w:p>
    <w:tbl>
      <w:tblPr>
        <w:tblStyle w:val="TableGrid"/>
        <w:tblW w:w="9770" w:type="dxa"/>
        <w:tblLook w:val="04A0" w:firstRow="1" w:lastRow="0" w:firstColumn="1" w:lastColumn="0" w:noHBand="0" w:noVBand="1"/>
      </w:tblPr>
      <w:tblGrid>
        <w:gridCol w:w="5098"/>
        <w:gridCol w:w="1557"/>
        <w:gridCol w:w="1557"/>
        <w:gridCol w:w="1558"/>
      </w:tblGrid>
      <w:tr w:rsidR="00AD4699" w:rsidRPr="003D6C09" w14:paraId="17504A27" w14:textId="77777777" w:rsidTr="00AD4699">
        <w:trPr>
          <w:trHeight w:val="465"/>
        </w:trPr>
        <w:tc>
          <w:tcPr>
            <w:tcW w:w="5098" w:type="dxa"/>
            <w:shd w:val="clear" w:color="auto" w:fill="D9D9D9" w:themeFill="background1" w:themeFillShade="D9"/>
            <w:hideMark/>
          </w:tcPr>
          <w:p w14:paraId="3C03611A" w14:textId="77777777" w:rsidR="004B1F93" w:rsidRPr="003D6C09" w:rsidRDefault="004B1F93" w:rsidP="004F5FD1">
            <w:pPr>
              <w:rPr>
                <w:rFonts w:ascii="Segoe UI" w:hAnsi="Segoe UI" w:cs="Segoe UI"/>
                <w:b/>
                <w:bCs/>
                <w:sz w:val="18"/>
                <w:szCs w:val="18"/>
                <w:lang w:eastAsia="en-AU"/>
              </w:rPr>
            </w:pPr>
            <w:r w:rsidRPr="003D6C09">
              <w:rPr>
                <w:b/>
                <w:bCs/>
                <w:lang w:eastAsia="en-AU"/>
              </w:rPr>
              <w:t>Performance indicator</w:t>
            </w:r>
          </w:p>
        </w:tc>
        <w:tc>
          <w:tcPr>
            <w:tcW w:w="1557" w:type="dxa"/>
            <w:shd w:val="clear" w:color="auto" w:fill="D9D9D9" w:themeFill="background1" w:themeFillShade="D9"/>
            <w:hideMark/>
          </w:tcPr>
          <w:p w14:paraId="68B0FFA7" w14:textId="77777777" w:rsidR="004B1F93" w:rsidRPr="003D6C09" w:rsidRDefault="004B1F93" w:rsidP="004F5FD1">
            <w:pPr>
              <w:rPr>
                <w:rFonts w:ascii="Segoe UI" w:hAnsi="Segoe UI" w:cs="Segoe UI"/>
                <w:b/>
                <w:bCs/>
                <w:sz w:val="18"/>
                <w:szCs w:val="18"/>
                <w:lang w:eastAsia="en-AU"/>
              </w:rPr>
            </w:pPr>
            <w:r w:rsidRPr="003D6C09">
              <w:rPr>
                <w:b/>
                <w:bCs/>
                <w:lang w:eastAsia="en-AU"/>
              </w:rPr>
              <w:t>2023–24</w:t>
            </w:r>
          </w:p>
        </w:tc>
        <w:tc>
          <w:tcPr>
            <w:tcW w:w="1557" w:type="dxa"/>
            <w:shd w:val="clear" w:color="auto" w:fill="D9D9D9" w:themeFill="background1" w:themeFillShade="D9"/>
            <w:hideMark/>
          </w:tcPr>
          <w:p w14:paraId="694CA85F" w14:textId="77777777" w:rsidR="004B1F93" w:rsidRPr="003D6C09" w:rsidRDefault="004B1F93" w:rsidP="004F5FD1">
            <w:pPr>
              <w:rPr>
                <w:rFonts w:ascii="Segoe UI" w:hAnsi="Segoe UI" w:cs="Segoe UI"/>
                <w:b/>
                <w:bCs/>
                <w:sz w:val="18"/>
                <w:szCs w:val="18"/>
                <w:lang w:eastAsia="en-AU"/>
              </w:rPr>
            </w:pPr>
            <w:r w:rsidRPr="003D6C09">
              <w:rPr>
                <w:b/>
                <w:bCs/>
                <w:lang w:eastAsia="en-AU"/>
              </w:rPr>
              <w:t>2022–23</w:t>
            </w:r>
          </w:p>
        </w:tc>
        <w:tc>
          <w:tcPr>
            <w:tcW w:w="1558" w:type="dxa"/>
            <w:shd w:val="clear" w:color="auto" w:fill="D9D9D9" w:themeFill="background1" w:themeFillShade="D9"/>
            <w:hideMark/>
          </w:tcPr>
          <w:p w14:paraId="3CE42445" w14:textId="77777777" w:rsidR="004B1F93" w:rsidRPr="003D6C09" w:rsidRDefault="004B1F93" w:rsidP="004F5FD1">
            <w:pPr>
              <w:rPr>
                <w:rFonts w:ascii="Segoe UI" w:hAnsi="Segoe UI" w:cs="Segoe UI"/>
                <w:b/>
                <w:bCs/>
                <w:sz w:val="18"/>
                <w:szCs w:val="18"/>
                <w:lang w:eastAsia="en-AU"/>
              </w:rPr>
            </w:pPr>
            <w:r w:rsidRPr="003D6C09">
              <w:rPr>
                <w:b/>
                <w:bCs/>
                <w:lang w:eastAsia="en-AU"/>
              </w:rPr>
              <w:t>2021–22</w:t>
            </w:r>
          </w:p>
        </w:tc>
      </w:tr>
      <w:tr w:rsidR="00644DF8" w:rsidRPr="003D6C09" w14:paraId="1EE148E6" w14:textId="77777777" w:rsidTr="00AD4699">
        <w:trPr>
          <w:trHeight w:val="465"/>
        </w:trPr>
        <w:tc>
          <w:tcPr>
            <w:tcW w:w="5098" w:type="dxa"/>
          </w:tcPr>
          <w:p w14:paraId="5FBD07D2" w14:textId="1350AE5E" w:rsidR="00644DF8" w:rsidRDefault="00644DF8" w:rsidP="004F5FD1">
            <w:pPr>
              <w:rPr>
                <w:lang w:eastAsia="en-AU"/>
              </w:rPr>
            </w:pPr>
            <w:r>
              <w:rPr>
                <w:lang w:eastAsia="en-AU"/>
              </w:rPr>
              <w:t>Incidents (and rate per 100 FTE)</w:t>
            </w:r>
          </w:p>
        </w:tc>
        <w:tc>
          <w:tcPr>
            <w:tcW w:w="1557" w:type="dxa"/>
          </w:tcPr>
          <w:p w14:paraId="71E1F04F" w14:textId="4A383F23" w:rsidR="00644DF8" w:rsidRPr="003D6C09" w:rsidRDefault="00644DF8" w:rsidP="004F5FD1">
            <w:pPr>
              <w:rPr>
                <w:lang w:eastAsia="en-AU"/>
              </w:rPr>
            </w:pPr>
            <w:r>
              <w:rPr>
                <w:lang w:eastAsia="en-AU"/>
              </w:rPr>
              <w:t>20</w:t>
            </w:r>
            <w:r w:rsidR="00AC2368">
              <w:rPr>
                <w:lang w:eastAsia="en-AU"/>
              </w:rPr>
              <w:t>6</w:t>
            </w:r>
            <w:r>
              <w:rPr>
                <w:lang w:eastAsia="en-AU"/>
              </w:rPr>
              <w:t xml:space="preserve"> (</w:t>
            </w:r>
            <w:r w:rsidR="00AC2368">
              <w:rPr>
                <w:lang w:eastAsia="en-AU"/>
              </w:rPr>
              <w:t>17.23</w:t>
            </w:r>
            <w:r>
              <w:rPr>
                <w:lang w:eastAsia="en-AU"/>
              </w:rPr>
              <w:t>)</w:t>
            </w:r>
          </w:p>
        </w:tc>
        <w:tc>
          <w:tcPr>
            <w:tcW w:w="1557" w:type="dxa"/>
          </w:tcPr>
          <w:p w14:paraId="03CCEB8F" w14:textId="71E159D8" w:rsidR="00644DF8" w:rsidRPr="003D6C09" w:rsidRDefault="00644DF8" w:rsidP="004F5FD1">
            <w:pPr>
              <w:rPr>
                <w:lang w:eastAsia="en-AU"/>
              </w:rPr>
            </w:pPr>
            <w:r>
              <w:rPr>
                <w:lang w:eastAsia="en-AU"/>
              </w:rPr>
              <w:t>209 (20.78)</w:t>
            </w:r>
          </w:p>
        </w:tc>
        <w:tc>
          <w:tcPr>
            <w:tcW w:w="1558" w:type="dxa"/>
          </w:tcPr>
          <w:p w14:paraId="67756CF1" w14:textId="5DD5C8FF" w:rsidR="00644DF8" w:rsidRPr="003D6C09" w:rsidRDefault="00644DF8" w:rsidP="004F5FD1">
            <w:pPr>
              <w:rPr>
                <w:lang w:eastAsia="en-AU"/>
              </w:rPr>
            </w:pPr>
            <w:r>
              <w:rPr>
                <w:lang w:eastAsia="en-AU"/>
              </w:rPr>
              <w:t>176</w:t>
            </w:r>
            <w:r w:rsidR="00D448FC">
              <w:rPr>
                <w:lang w:eastAsia="en-AU"/>
              </w:rPr>
              <w:t xml:space="preserve"> (19.78)</w:t>
            </w:r>
          </w:p>
        </w:tc>
      </w:tr>
      <w:tr w:rsidR="00AD4699" w:rsidRPr="003D6C09" w14:paraId="5DE68980" w14:textId="77777777" w:rsidTr="00AD4699">
        <w:trPr>
          <w:trHeight w:val="465"/>
        </w:trPr>
        <w:tc>
          <w:tcPr>
            <w:tcW w:w="5098" w:type="dxa"/>
            <w:hideMark/>
          </w:tcPr>
          <w:p w14:paraId="706D87CE" w14:textId="30DB73FB" w:rsidR="004B1F93" w:rsidRPr="006B2BFE" w:rsidRDefault="00AA5C8B" w:rsidP="004F5FD1">
            <w:pPr>
              <w:rPr>
                <w:rFonts w:ascii="Segoe UI" w:hAnsi="Segoe UI" w:cs="Segoe UI"/>
                <w:sz w:val="18"/>
                <w:szCs w:val="18"/>
                <w:lang w:eastAsia="en-AU"/>
              </w:rPr>
            </w:pPr>
            <w:r w:rsidRPr="006B2BFE">
              <w:rPr>
                <w:lang w:eastAsia="en-AU"/>
              </w:rPr>
              <w:t>N</w:t>
            </w:r>
            <w:r w:rsidR="004B1F93" w:rsidRPr="006B2BFE">
              <w:rPr>
                <w:lang w:eastAsia="en-AU"/>
              </w:rPr>
              <w:t>ew standard claims</w:t>
            </w:r>
            <w:r w:rsidR="00833DFE" w:rsidRPr="006B2BFE">
              <w:rPr>
                <w:lang w:eastAsia="en-AU"/>
              </w:rPr>
              <w:t xml:space="preserve"> (and rate per 100 FTE)</w:t>
            </w:r>
          </w:p>
        </w:tc>
        <w:tc>
          <w:tcPr>
            <w:tcW w:w="1557" w:type="dxa"/>
            <w:hideMark/>
          </w:tcPr>
          <w:p w14:paraId="34FFDCA1" w14:textId="7DBD173D" w:rsidR="004B1F93" w:rsidRPr="006B2BFE" w:rsidRDefault="004B1F93" w:rsidP="004F5FD1">
            <w:pPr>
              <w:rPr>
                <w:rFonts w:ascii="Segoe UI" w:hAnsi="Segoe UI" w:cs="Segoe UI"/>
                <w:sz w:val="18"/>
                <w:szCs w:val="18"/>
                <w:lang w:eastAsia="en-AU"/>
              </w:rPr>
            </w:pPr>
            <w:r w:rsidRPr="006B2BFE">
              <w:rPr>
                <w:lang w:eastAsia="en-AU"/>
              </w:rPr>
              <w:t>2</w:t>
            </w:r>
            <w:r w:rsidR="00833DFE" w:rsidRPr="006B2BFE">
              <w:rPr>
                <w:lang w:eastAsia="en-AU"/>
              </w:rPr>
              <w:t xml:space="preserve"> (0.1</w:t>
            </w:r>
            <w:r w:rsidR="00EE7611" w:rsidRPr="006B2BFE">
              <w:rPr>
                <w:lang w:eastAsia="en-AU"/>
              </w:rPr>
              <w:t>7</w:t>
            </w:r>
            <w:r w:rsidR="00833DFE" w:rsidRPr="006B2BFE">
              <w:rPr>
                <w:lang w:eastAsia="en-AU"/>
              </w:rPr>
              <w:t>)</w:t>
            </w:r>
          </w:p>
        </w:tc>
        <w:tc>
          <w:tcPr>
            <w:tcW w:w="1557" w:type="dxa"/>
            <w:hideMark/>
          </w:tcPr>
          <w:p w14:paraId="56BFCA74" w14:textId="6FE21C63" w:rsidR="004B1F93" w:rsidRPr="006B2BFE" w:rsidRDefault="004B1F93" w:rsidP="004F5FD1">
            <w:pPr>
              <w:rPr>
                <w:rFonts w:ascii="Segoe UI" w:hAnsi="Segoe UI" w:cs="Segoe UI"/>
                <w:sz w:val="18"/>
                <w:szCs w:val="18"/>
                <w:lang w:eastAsia="en-AU"/>
              </w:rPr>
            </w:pPr>
            <w:r w:rsidRPr="006B2BFE">
              <w:rPr>
                <w:lang w:eastAsia="en-AU"/>
              </w:rPr>
              <w:t>4</w:t>
            </w:r>
            <w:r w:rsidR="00833DFE" w:rsidRPr="006B2BFE">
              <w:rPr>
                <w:lang w:eastAsia="en-AU"/>
              </w:rPr>
              <w:t xml:space="preserve"> (0.40)</w:t>
            </w:r>
          </w:p>
        </w:tc>
        <w:tc>
          <w:tcPr>
            <w:tcW w:w="1558" w:type="dxa"/>
            <w:hideMark/>
          </w:tcPr>
          <w:p w14:paraId="16C6A64D" w14:textId="6AF20E33" w:rsidR="004B1F93" w:rsidRPr="006B2BFE" w:rsidRDefault="004B1F93" w:rsidP="004F5FD1">
            <w:pPr>
              <w:rPr>
                <w:rFonts w:ascii="Segoe UI" w:hAnsi="Segoe UI" w:cs="Segoe UI"/>
                <w:sz w:val="18"/>
                <w:szCs w:val="18"/>
                <w:lang w:eastAsia="en-AU"/>
              </w:rPr>
            </w:pPr>
            <w:r w:rsidRPr="006B2BFE">
              <w:rPr>
                <w:lang w:eastAsia="en-AU"/>
              </w:rPr>
              <w:t>0</w:t>
            </w:r>
            <w:r w:rsidR="00833DFE" w:rsidRPr="006B2BFE">
              <w:rPr>
                <w:lang w:eastAsia="en-AU"/>
              </w:rPr>
              <w:t xml:space="preserve"> (0)</w:t>
            </w:r>
          </w:p>
        </w:tc>
      </w:tr>
      <w:tr w:rsidR="00AD4699" w:rsidRPr="003D6C09" w14:paraId="07B148C6" w14:textId="77777777" w:rsidTr="00AD4699">
        <w:trPr>
          <w:trHeight w:val="465"/>
        </w:trPr>
        <w:tc>
          <w:tcPr>
            <w:tcW w:w="5098" w:type="dxa"/>
            <w:hideMark/>
          </w:tcPr>
          <w:p w14:paraId="4293E2AA" w14:textId="6C55C608" w:rsidR="004B1F93" w:rsidRPr="006B2BFE" w:rsidRDefault="00753480" w:rsidP="004F5FD1">
            <w:pPr>
              <w:rPr>
                <w:rFonts w:ascii="Segoe UI" w:hAnsi="Segoe UI" w:cs="Segoe UI"/>
                <w:sz w:val="18"/>
                <w:szCs w:val="18"/>
                <w:lang w:eastAsia="en-AU"/>
              </w:rPr>
            </w:pPr>
            <w:r w:rsidRPr="006B2BFE">
              <w:rPr>
                <w:lang w:eastAsia="en-AU"/>
              </w:rPr>
              <w:t>N</w:t>
            </w:r>
            <w:r w:rsidR="004B1F93" w:rsidRPr="006B2BFE">
              <w:rPr>
                <w:lang w:eastAsia="en-AU"/>
              </w:rPr>
              <w:t>ew lost time claims</w:t>
            </w:r>
            <w:r w:rsidR="005F6EB1" w:rsidRPr="006B2BFE">
              <w:rPr>
                <w:lang w:eastAsia="en-AU"/>
              </w:rPr>
              <w:t xml:space="preserve"> (and rate per 100 FTE)</w:t>
            </w:r>
          </w:p>
        </w:tc>
        <w:tc>
          <w:tcPr>
            <w:tcW w:w="1557" w:type="dxa"/>
            <w:hideMark/>
          </w:tcPr>
          <w:p w14:paraId="3E6B6235" w14:textId="1E38695D" w:rsidR="004B1F93" w:rsidRPr="006B2BFE" w:rsidRDefault="004B1F93" w:rsidP="004F5FD1">
            <w:pPr>
              <w:rPr>
                <w:rFonts w:ascii="Segoe UI" w:hAnsi="Segoe UI" w:cs="Segoe UI"/>
                <w:sz w:val="18"/>
                <w:szCs w:val="18"/>
                <w:lang w:val="en-US" w:eastAsia="en-AU"/>
              </w:rPr>
            </w:pPr>
            <w:r w:rsidRPr="006B2BFE">
              <w:rPr>
                <w:lang w:eastAsia="en-AU"/>
              </w:rPr>
              <w:t>1</w:t>
            </w:r>
            <w:r w:rsidR="005F6EB1" w:rsidRPr="006B2BFE">
              <w:rPr>
                <w:lang w:eastAsia="en-AU"/>
              </w:rPr>
              <w:t xml:space="preserve"> (0.0</w:t>
            </w:r>
            <w:r w:rsidR="006B2BFE" w:rsidRPr="006B2BFE">
              <w:rPr>
                <w:lang w:eastAsia="en-AU"/>
              </w:rPr>
              <w:t>9</w:t>
            </w:r>
            <w:r w:rsidR="005F6EB1" w:rsidRPr="006B2BFE">
              <w:rPr>
                <w:lang w:eastAsia="en-AU"/>
              </w:rPr>
              <w:t>)</w:t>
            </w:r>
          </w:p>
        </w:tc>
        <w:tc>
          <w:tcPr>
            <w:tcW w:w="1557" w:type="dxa"/>
            <w:hideMark/>
          </w:tcPr>
          <w:p w14:paraId="38A36BEA" w14:textId="3512ED2B" w:rsidR="004B1F93" w:rsidRPr="006B2BFE" w:rsidRDefault="004B1F93" w:rsidP="004F5FD1">
            <w:pPr>
              <w:rPr>
                <w:rFonts w:ascii="Segoe UI" w:hAnsi="Segoe UI" w:cs="Segoe UI"/>
                <w:sz w:val="18"/>
                <w:szCs w:val="18"/>
                <w:lang w:eastAsia="en-AU"/>
              </w:rPr>
            </w:pPr>
            <w:r w:rsidRPr="006B2BFE">
              <w:rPr>
                <w:lang w:eastAsia="en-AU"/>
              </w:rPr>
              <w:t>4</w:t>
            </w:r>
            <w:r w:rsidR="005F6EB1" w:rsidRPr="006B2BFE">
              <w:rPr>
                <w:lang w:eastAsia="en-AU"/>
              </w:rPr>
              <w:t xml:space="preserve"> (0.40)</w:t>
            </w:r>
          </w:p>
        </w:tc>
        <w:tc>
          <w:tcPr>
            <w:tcW w:w="1558" w:type="dxa"/>
            <w:hideMark/>
          </w:tcPr>
          <w:p w14:paraId="706FAF9F" w14:textId="0661B62F" w:rsidR="004B1F93" w:rsidRPr="006B2BFE" w:rsidRDefault="004B1F93" w:rsidP="004F5FD1">
            <w:pPr>
              <w:rPr>
                <w:rFonts w:ascii="Segoe UI" w:hAnsi="Segoe UI" w:cs="Segoe UI"/>
                <w:sz w:val="18"/>
                <w:szCs w:val="18"/>
                <w:lang w:eastAsia="en-AU"/>
              </w:rPr>
            </w:pPr>
            <w:r w:rsidRPr="006B2BFE">
              <w:rPr>
                <w:lang w:eastAsia="en-AU"/>
              </w:rPr>
              <w:t>0</w:t>
            </w:r>
            <w:r w:rsidR="005F6EB1" w:rsidRPr="006B2BFE">
              <w:rPr>
                <w:lang w:eastAsia="en-AU"/>
              </w:rPr>
              <w:t xml:space="preserve"> (0)</w:t>
            </w:r>
          </w:p>
        </w:tc>
      </w:tr>
      <w:tr w:rsidR="005E62CF" w:rsidRPr="003D6C09" w14:paraId="723B508A" w14:textId="77777777" w:rsidTr="00AD4699">
        <w:trPr>
          <w:trHeight w:val="45"/>
        </w:trPr>
        <w:tc>
          <w:tcPr>
            <w:tcW w:w="5098" w:type="dxa"/>
          </w:tcPr>
          <w:p w14:paraId="24D0DE5B" w14:textId="7AE7397F" w:rsidR="005E62CF" w:rsidRPr="006B2BFE" w:rsidRDefault="005E62CF" w:rsidP="005E62CF">
            <w:pPr>
              <w:rPr>
                <w:lang w:eastAsia="en-AU"/>
              </w:rPr>
            </w:pPr>
            <w:r w:rsidRPr="006B2BFE">
              <w:lastRenderedPageBreak/>
              <w:t>Fatality claims</w:t>
            </w:r>
          </w:p>
        </w:tc>
        <w:tc>
          <w:tcPr>
            <w:tcW w:w="1557" w:type="dxa"/>
          </w:tcPr>
          <w:p w14:paraId="7BEF01DA" w14:textId="19FE4311" w:rsidR="005E62CF" w:rsidRPr="006B2BFE" w:rsidRDefault="005E62CF" w:rsidP="005E62CF">
            <w:pPr>
              <w:rPr>
                <w:lang w:eastAsia="en-AU"/>
              </w:rPr>
            </w:pPr>
            <w:r w:rsidRPr="006B2BFE">
              <w:t>0</w:t>
            </w:r>
          </w:p>
        </w:tc>
        <w:tc>
          <w:tcPr>
            <w:tcW w:w="1557" w:type="dxa"/>
          </w:tcPr>
          <w:p w14:paraId="1B26FC43" w14:textId="4A5F90CF" w:rsidR="005E62CF" w:rsidRPr="006B2BFE" w:rsidRDefault="005E62CF" w:rsidP="005E62CF">
            <w:pPr>
              <w:rPr>
                <w:lang w:eastAsia="en-AU"/>
              </w:rPr>
            </w:pPr>
            <w:r w:rsidRPr="006B2BFE">
              <w:t>0</w:t>
            </w:r>
          </w:p>
        </w:tc>
        <w:tc>
          <w:tcPr>
            <w:tcW w:w="1558" w:type="dxa"/>
          </w:tcPr>
          <w:p w14:paraId="41A857C1" w14:textId="4F43206D" w:rsidR="005E62CF" w:rsidRPr="006B2BFE" w:rsidRDefault="005E62CF" w:rsidP="005E62CF">
            <w:pPr>
              <w:rPr>
                <w:lang w:eastAsia="en-AU"/>
              </w:rPr>
            </w:pPr>
            <w:r w:rsidRPr="006B2BFE">
              <w:t>0</w:t>
            </w:r>
          </w:p>
        </w:tc>
      </w:tr>
      <w:tr w:rsidR="005E62CF" w:rsidRPr="003D6C09" w14:paraId="330828A7" w14:textId="77777777" w:rsidTr="00AD4699">
        <w:trPr>
          <w:trHeight w:val="45"/>
        </w:trPr>
        <w:tc>
          <w:tcPr>
            <w:tcW w:w="5098" w:type="dxa"/>
          </w:tcPr>
          <w:p w14:paraId="7203C260" w14:textId="163E71D2" w:rsidR="005E62CF" w:rsidRPr="006B2BFE" w:rsidRDefault="005E62CF" w:rsidP="005E62CF">
            <w:r w:rsidRPr="006B2BFE">
              <w:t>Average cost per standard claim</w:t>
            </w:r>
            <w:r w:rsidRPr="006B2BFE">
              <w:rPr>
                <w:rStyle w:val="FootnoteReference"/>
                <w:sz w:val="22"/>
                <w:szCs w:val="22"/>
              </w:rPr>
              <w:footnoteReference w:id="13"/>
            </w:r>
          </w:p>
        </w:tc>
        <w:tc>
          <w:tcPr>
            <w:tcW w:w="1557" w:type="dxa"/>
          </w:tcPr>
          <w:p w14:paraId="1544CBFF" w14:textId="6A72AD32" w:rsidR="005E62CF" w:rsidRPr="006B2BFE" w:rsidRDefault="005E62CF" w:rsidP="005E62CF">
            <w:r w:rsidRPr="006B2BFE">
              <w:t>$2,859</w:t>
            </w:r>
          </w:p>
        </w:tc>
        <w:tc>
          <w:tcPr>
            <w:tcW w:w="1557" w:type="dxa"/>
          </w:tcPr>
          <w:p w14:paraId="0B52B781" w14:textId="4C6B575E" w:rsidR="005E62CF" w:rsidRPr="006B2BFE" w:rsidRDefault="005E62CF" w:rsidP="005E62CF">
            <w:r w:rsidRPr="006B2BFE">
              <w:t>$24,024</w:t>
            </w:r>
          </w:p>
        </w:tc>
        <w:tc>
          <w:tcPr>
            <w:tcW w:w="1558" w:type="dxa"/>
          </w:tcPr>
          <w:p w14:paraId="7F56765F" w14:textId="4D0382D2" w:rsidR="005E62CF" w:rsidRPr="006B2BFE" w:rsidRDefault="005E62CF" w:rsidP="005E62CF">
            <w:r w:rsidRPr="006B2BFE">
              <w:t>$31,473</w:t>
            </w:r>
          </w:p>
        </w:tc>
      </w:tr>
      <w:tr w:rsidR="005E62CF" w:rsidRPr="003D6C09" w14:paraId="2A6B3A43" w14:textId="77777777" w:rsidTr="00AD4699">
        <w:trPr>
          <w:trHeight w:val="45"/>
        </w:trPr>
        <w:tc>
          <w:tcPr>
            <w:tcW w:w="5098" w:type="dxa"/>
          </w:tcPr>
          <w:p w14:paraId="2520F06D" w14:textId="6EA6F7FA" w:rsidR="005E62CF" w:rsidRPr="006B2BFE" w:rsidRDefault="005E62CF" w:rsidP="005E62CF">
            <w:r w:rsidRPr="006B2BFE">
              <w:t>Average incurred per standard claim</w:t>
            </w:r>
            <w:r w:rsidRPr="006B2BFE">
              <w:rPr>
                <w:rStyle w:val="FootnoteReference"/>
                <w:sz w:val="22"/>
                <w:szCs w:val="22"/>
              </w:rPr>
              <w:footnoteReference w:id="14"/>
            </w:r>
          </w:p>
        </w:tc>
        <w:tc>
          <w:tcPr>
            <w:tcW w:w="1557" w:type="dxa"/>
          </w:tcPr>
          <w:p w14:paraId="7BB45A1D" w14:textId="6397BA84" w:rsidR="005E62CF" w:rsidRPr="006B2BFE" w:rsidRDefault="005E62CF" w:rsidP="005E62CF">
            <w:r w:rsidRPr="006B2BFE">
              <w:t>$12,073</w:t>
            </w:r>
          </w:p>
        </w:tc>
        <w:tc>
          <w:tcPr>
            <w:tcW w:w="1557" w:type="dxa"/>
          </w:tcPr>
          <w:p w14:paraId="50F2068A" w14:textId="4EDB3F1B" w:rsidR="005E62CF" w:rsidRPr="006B2BFE" w:rsidRDefault="005E62CF" w:rsidP="005E62CF">
            <w:r w:rsidRPr="006B2BFE">
              <w:t>$153,517</w:t>
            </w:r>
          </w:p>
        </w:tc>
        <w:tc>
          <w:tcPr>
            <w:tcW w:w="1558" w:type="dxa"/>
          </w:tcPr>
          <w:p w14:paraId="6FF1CDA6" w14:textId="4C10D0E4" w:rsidR="005E62CF" w:rsidRPr="006B2BFE" w:rsidRDefault="005E62CF" w:rsidP="005E62CF">
            <w:r w:rsidRPr="006B2BFE">
              <w:t>$123,403</w:t>
            </w:r>
          </w:p>
        </w:tc>
      </w:tr>
    </w:tbl>
    <w:p w14:paraId="1F13A849" w14:textId="77777777" w:rsidR="0013206D" w:rsidRDefault="0013206D" w:rsidP="00CA10E3">
      <w:pPr>
        <w:rPr>
          <w:rStyle w:val="normaltextrun"/>
          <w:color w:val="000000"/>
          <w:szCs w:val="22"/>
          <w:shd w:val="clear" w:color="auto" w:fill="FFFFFF"/>
        </w:rPr>
      </w:pPr>
    </w:p>
    <w:p w14:paraId="1B244E2A" w14:textId="2C434509" w:rsidR="00D448FC" w:rsidRPr="00D448FC" w:rsidRDefault="00D448FC" w:rsidP="00CA10E3">
      <w:pPr>
        <w:rPr>
          <w:color w:val="000000"/>
          <w:szCs w:val="22"/>
          <w:shd w:val="clear" w:color="auto" w:fill="FFFFFF"/>
        </w:rPr>
      </w:pPr>
      <w:r>
        <w:rPr>
          <w:rStyle w:val="normaltextrun"/>
          <w:color w:val="000000"/>
          <w:szCs w:val="22"/>
          <w:shd w:val="clear" w:color="auto" w:fill="FFFFFF"/>
        </w:rPr>
        <w:t xml:space="preserve">The number of reported incidents per 100 FTE dropped by </w:t>
      </w:r>
      <w:r w:rsidR="00126D43">
        <w:rPr>
          <w:rStyle w:val="normaltextrun"/>
          <w:color w:val="000000"/>
          <w:szCs w:val="22"/>
          <w:shd w:val="clear" w:color="auto" w:fill="FFFFFF"/>
        </w:rPr>
        <w:t>1</w:t>
      </w:r>
      <w:r>
        <w:rPr>
          <w:rStyle w:val="normaltextrun"/>
          <w:color w:val="000000"/>
          <w:szCs w:val="22"/>
          <w:shd w:val="clear" w:color="auto" w:fill="FFFFFF"/>
        </w:rPr>
        <w:t>7 per cent compared to 2022–23, which may be due to improved performance, a drop in reporting or a combination of these. Forthcoming reporting system changes to improve the user experience are intended to increase reporting rates.</w:t>
      </w:r>
    </w:p>
    <w:p w14:paraId="496AA773" w14:textId="7F4B4239" w:rsidR="00CA10E3" w:rsidRDefault="00BB1A3B" w:rsidP="00CA10E3">
      <w:r>
        <w:t xml:space="preserve">For the two </w:t>
      </w:r>
      <w:r w:rsidR="005B46D2">
        <w:t xml:space="preserve">new </w:t>
      </w:r>
      <w:r>
        <w:t>standard claims, t</w:t>
      </w:r>
      <w:r w:rsidR="00CA10E3">
        <w:t xml:space="preserve">he average cost and average incurred </w:t>
      </w:r>
      <w:r w:rsidR="004C715D">
        <w:t>figures</w:t>
      </w:r>
      <w:r w:rsidR="00CA10E3">
        <w:t xml:space="preserve"> are both substantially lower than the previous two years</w:t>
      </w:r>
      <w:r w:rsidR="0013206D">
        <w:t>. This is</w:t>
      </w:r>
      <w:r w:rsidR="00CA10E3">
        <w:t xml:space="preserve"> due to</w:t>
      </w:r>
      <w:r w:rsidR="004857BB">
        <w:t xml:space="preserve"> the:</w:t>
      </w:r>
    </w:p>
    <w:p w14:paraId="6937E80C" w14:textId="20F98F71" w:rsidR="00CA10E3" w:rsidRDefault="00CA10E3" w:rsidP="00D156AA">
      <w:pPr>
        <w:pStyle w:val="ListParagraph"/>
        <w:numPr>
          <w:ilvl w:val="0"/>
          <w:numId w:val="18"/>
        </w:numPr>
      </w:pPr>
      <w:r>
        <w:t>rapid return to work with no compensation for lost wages required in the first claim</w:t>
      </w:r>
    </w:p>
    <w:p w14:paraId="1C3432C8" w14:textId="27257D28" w:rsidR="00CA10E3" w:rsidRDefault="00CA10E3" w:rsidP="00D156AA">
      <w:pPr>
        <w:pStyle w:val="ListParagraph"/>
        <w:numPr>
          <w:ilvl w:val="0"/>
          <w:numId w:val="18"/>
        </w:numPr>
      </w:pPr>
      <w:r>
        <w:t xml:space="preserve">relative recency of the second claim, as the statistical case estimate that impacts incurred costs is not applied until six months after the claim </w:t>
      </w:r>
      <w:r w:rsidR="004857BB">
        <w:t>is</w:t>
      </w:r>
      <w:r>
        <w:t xml:space="preserve"> made.</w:t>
      </w:r>
    </w:p>
    <w:p w14:paraId="648D3E23" w14:textId="77777777" w:rsidR="008F2F62" w:rsidRDefault="008F2F62">
      <w:pPr>
        <w:spacing w:after="0" w:line="240" w:lineRule="auto"/>
        <w:rPr>
          <w:rFonts w:cs="Arial"/>
          <w:b/>
          <w:bCs/>
          <w:iCs/>
          <w:color w:val="971A4B"/>
          <w:sz w:val="28"/>
          <w:szCs w:val="28"/>
          <w:lang w:eastAsia="en-AU"/>
        </w:rPr>
      </w:pPr>
      <w:bookmarkStart w:id="307" w:name="employment1"/>
      <w:bookmarkStart w:id="308" w:name="_Toc140226420"/>
      <w:bookmarkStart w:id="309" w:name="_Toc140767281"/>
      <w:bookmarkStart w:id="310" w:name="_Toc140828764"/>
      <w:bookmarkStart w:id="311" w:name="_Toc141806775"/>
      <w:bookmarkEnd w:id="301"/>
      <w:bookmarkEnd w:id="302"/>
      <w:bookmarkEnd w:id="303"/>
      <w:bookmarkEnd w:id="304"/>
      <w:bookmarkEnd w:id="307"/>
      <w:r>
        <w:br w:type="page"/>
      </w:r>
    </w:p>
    <w:p w14:paraId="69EE437C" w14:textId="355DA4EF" w:rsidR="00690CCE" w:rsidRDefault="00690CCE" w:rsidP="00690CCE">
      <w:pPr>
        <w:pStyle w:val="Heading2"/>
      </w:pPr>
      <w:bookmarkStart w:id="312" w:name="_Toc179795284"/>
      <w:bookmarkStart w:id="313" w:name="_Toc179795617"/>
      <w:r>
        <w:lastRenderedPageBreak/>
        <w:t xml:space="preserve">Financial </w:t>
      </w:r>
      <w:r w:rsidR="0021324E">
        <w:t xml:space="preserve">and procurement </w:t>
      </w:r>
      <w:r>
        <w:t>disclosures</w:t>
      </w:r>
      <w:bookmarkEnd w:id="312"/>
      <w:bookmarkEnd w:id="313"/>
    </w:p>
    <w:p w14:paraId="63BA8A82" w14:textId="56116C33" w:rsidR="00690CCE" w:rsidRDefault="00690CCE" w:rsidP="005906ED">
      <w:pPr>
        <w:pStyle w:val="Heading3"/>
      </w:pPr>
      <w:bookmarkStart w:id="314" w:name="_Consultancies"/>
      <w:bookmarkStart w:id="315" w:name="_Toc179795285"/>
      <w:bookmarkStart w:id="316" w:name="_Toc179795618"/>
      <w:bookmarkEnd w:id="314"/>
      <w:r>
        <w:t>Consultancies</w:t>
      </w:r>
      <w:bookmarkEnd w:id="315"/>
      <w:bookmarkEnd w:id="316"/>
    </w:p>
    <w:p w14:paraId="45D1CE25" w14:textId="6A9A8D70" w:rsidR="00552EDC" w:rsidRDefault="00552EDC" w:rsidP="00552EDC">
      <w:pPr>
        <w:rPr>
          <w:lang w:eastAsia="en-AU"/>
        </w:rPr>
      </w:pPr>
      <w:r w:rsidRPr="00552EDC">
        <w:rPr>
          <w:lang w:eastAsia="en-AU"/>
        </w:rPr>
        <w:t>In 202</w:t>
      </w:r>
      <w:r>
        <w:rPr>
          <w:lang w:eastAsia="en-AU"/>
        </w:rPr>
        <w:t>3</w:t>
      </w:r>
      <w:r w:rsidRPr="00552EDC">
        <w:rPr>
          <w:lang w:eastAsia="en-AU"/>
        </w:rPr>
        <w:t>–2</w:t>
      </w:r>
      <w:r>
        <w:rPr>
          <w:lang w:eastAsia="en-AU"/>
        </w:rPr>
        <w:t>4</w:t>
      </w:r>
      <w:r w:rsidRPr="00552EDC">
        <w:rPr>
          <w:lang w:eastAsia="en-AU"/>
        </w:rPr>
        <w:t xml:space="preserve">, we </w:t>
      </w:r>
      <w:r w:rsidR="002A271C">
        <w:rPr>
          <w:lang w:eastAsia="en-AU"/>
        </w:rPr>
        <w:t>had eight co</w:t>
      </w:r>
      <w:r w:rsidRPr="00552EDC">
        <w:rPr>
          <w:lang w:eastAsia="en-AU"/>
        </w:rPr>
        <w:t>nsultanc</w:t>
      </w:r>
      <w:r w:rsidR="002A271C">
        <w:rPr>
          <w:lang w:eastAsia="en-AU"/>
        </w:rPr>
        <w:t xml:space="preserve">y engagements </w:t>
      </w:r>
      <w:r w:rsidRPr="00552EDC">
        <w:rPr>
          <w:lang w:eastAsia="en-AU"/>
        </w:rPr>
        <w:t xml:space="preserve">where the total fees payable were less than $10,000. The total expenditure was </w:t>
      </w:r>
      <w:r w:rsidR="00D54B50">
        <w:rPr>
          <w:lang w:eastAsia="en-AU"/>
        </w:rPr>
        <w:t>$29,253</w:t>
      </w:r>
      <w:r w:rsidRPr="00552EDC">
        <w:rPr>
          <w:lang w:eastAsia="en-AU"/>
        </w:rPr>
        <w:t xml:space="preserve"> (excluding GST)</w:t>
      </w:r>
      <w:r>
        <w:rPr>
          <w:lang w:eastAsia="en-AU"/>
        </w:rPr>
        <w:t>.</w:t>
      </w:r>
    </w:p>
    <w:p w14:paraId="1DF8FA91" w14:textId="6473BADE" w:rsidR="00A27048" w:rsidRDefault="002E1E5D" w:rsidP="00552EDC">
      <w:pPr>
        <w:rPr>
          <w:lang w:eastAsia="en-AU"/>
        </w:rPr>
      </w:pPr>
      <w:r>
        <w:rPr>
          <w:lang w:eastAsia="en-AU"/>
        </w:rPr>
        <w:t>We had</w:t>
      </w:r>
      <w:r w:rsidR="00B8380A">
        <w:rPr>
          <w:lang w:eastAsia="en-AU"/>
        </w:rPr>
        <w:t xml:space="preserve"> </w:t>
      </w:r>
      <w:r w:rsidR="00B8380A" w:rsidRPr="705404EB">
        <w:rPr>
          <w:lang w:eastAsia="en-AU"/>
        </w:rPr>
        <w:t>1</w:t>
      </w:r>
      <w:r w:rsidR="0494BEB7" w:rsidRPr="705404EB">
        <w:rPr>
          <w:lang w:eastAsia="en-AU"/>
        </w:rPr>
        <w:t>3</w:t>
      </w:r>
      <w:r>
        <w:rPr>
          <w:lang w:eastAsia="en-AU"/>
        </w:rPr>
        <w:t xml:space="preserve"> consultancy engagements </w:t>
      </w:r>
      <w:r w:rsidR="00CE43FA">
        <w:rPr>
          <w:lang w:eastAsia="en-AU"/>
        </w:rPr>
        <w:t>where the total fees payable</w:t>
      </w:r>
      <w:r w:rsidR="00C0739C">
        <w:rPr>
          <w:lang w:eastAsia="en-AU"/>
        </w:rPr>
        <w:t xml:space="preserve"> </w:t>
      </w:r>
      <w:r w:rsidR="00CE43FA">
        <w:rPr>
          <w:lang w:eastAsia="en-AU"/>
        </w:rPr>
        <w:t>were $10,000 or greater</w:t>
      </w:r>
      <w:r w:rsidR="006A1D84">
        <w:rPr>
          <w:lang w:eastAsia="en-AU"/>
        </w:rPr>
        <w:t>. They are</w:t>
      </w:r>
      <w:r w:rsidR="00ED6F71">
        <w:rPr>
          <w:lang w:eastAsia="en-AU"/>
        </w:rPr>
        <w:t xml:space="preserve"> listed in this table</w:t>
      </w:r>
      <w:r w:rsidR="00CE43FA">
        <w:rPr>
          <w:lang w:eastAsia="en-AU"/>
        </w:rPr>
        <w:t xml:space="preserve">. The </w:t>
      </w:r>
      <w:r w:rsidR="00FA24C0">
        <w:rPr>
          <w:lang w:eastAsia="en-AU"/>
        </w:rPr>
        <w:t xml:space="preserve">total expenditure </w:t>
      </w:r>
      <w:r w:rsidR="00194592">
        <w:rPr>
          <w:lang w:eastAsia="en-AU"/>
        </w:rPr>
        <w:t>was $</w:t>
      </w:r>
      <w:r w:rsidR="00DB4EC4">
        <w:rPr>
          <w:lang w:eastAsia="en-AU"/>
        </w:rPr>
        <w:t>648,289</w:t>
      </w:r>
      <w:r w:rsidR="00194592">
        <w:rPr>
          <w:lang w:eastAsia="en-AU"/>
        </w:rPr>
        <w:t xml:space="preserve"> (excluding GST).</w:t>
      </w:r>
    </w:p>
    <w:tbl>
      <w:tblPr>
        <w:tblStyle w:val="TableGrid"/>
        <w:tblW w:w="0" w:type="auto"/>
        <w:tblLook w:val="04A0" w:firstRow="1" w:lastRow="0" w:firstColumn="1" w:lastColumn="0" w:noHBand="0" w:noVBand="1"/>
      </w:tblPr>
      <w:tblGrid>
        <w:gridCol w:w="2263"/>
        <w:gridCol w:w="4111"/>
        <w:gridCol w:w="1843"/>
        <w:gridCol w:w="1553"/>
      </w:tblGrid>
      <w:tr w:rsidR="005043FC" w14:paraId="618807C2" w14:textId="77777777" w:rsidTr="00DB2C57">
        <w:trPr>
          <w:cantSplit/>
          <w:tblHeader/>
        </w:trPr>
        <w:tc>
          <w:tcPr>
            <w:tcW w:w="2263" w:type="dxa"/>
            <w:shd w:val="clear" w:color="auto" w:fill="E7E6E6" w:themeFill="background2"/>
          </w:tcPr>
          <w:p w14:paraId="1667E242" w14:textId="7E66A871" w:rsidR="005043FC" w:rsidRPr="00A27048" w:rsidRDefault="005043FC" w:rsidP="00552EDC">
            <w:pPr>
              <w:rPr>
                <w:b/>
                <w:bCs/>
                <w:lang w:eastAsia="en-AU"/>
              </w:rPr>
            </w:pPr>
            <w:r w:rsidRPr="00A27048">
              <w:rPr>
                <w:b/>
                <w:bCs/>
                <w:lang w:eastAsia="en-AU"/>
              </w:rPr>
              <w:t>Consultant</w:t>
            </w:r>
          </w:p>
        </w:tc>
        <w:tc>
          <w:tcPr>
            <w:tcW w:w="4111" w:type="dxa"/>
            <w:shd w:val="clear" w:color="auto" w:fill="E7E6E6" w:themeFill="background2"/>
          </w:tcPr>
          <w:p w14:paraId="2A5FBE1E" w14:textId="5EADBB38" w:rsidR="005043FC" w:rsidRPr="00A27048" w:rsidRDefault="005043FC" w:rsidP="00552EDC">
            <w:pPr>
              <w:rPr>
                <w:b/>
                <w:bCs/>
                <w:lang w:eastAsia="en-AU"/>
              </w:rPr>
            </w:pPr>
            <w:r w:rsidRPr="00A27048">
              <w:rPr>
                <w:b/>
                <w:bCs/>
                <w:lang w:eastAsia="en-AU"/>
              </w:rPr>
              <w:t>Purpose</w:t>
            </w:r>
          </w:p>
        </w:tc>
        <w:tc>
          <w:tcPr>
            <w:tcW w:w="1843" w:type="dxa"/>
            <w:shd w:val="clear" w:color="auto" w:fill="E7E6E6" w:themeFill="background2"/>
          </w:tcPr>
          <w:p w14:paraId="360D4AF5" w14:textId="24BBB526" w:rsidR="005043FC" w:rsidRPr="00A27048" w:rsidRDefault="005043FC" w:rsidP="00552EDC">
            <w:pPr>
              <w:rPr>
                <w:b/>
                <w:bCs/>
                <w:lang w:eastAsia="en-AU"/>
              </w:rPr>
            </w:pPr>
            <w:r w:rsidRPr="00A27048">
              <w:rPr>
                <w:b/>
                <w:bCs/>
                <w:lang w:eastAsia="en-AU"/>
              </w:rPr>
              <w:t>Total approved project fee (</w:t>
            </w:r>
            <w:r>
              <w:rPr>
                <w:b/>
                <w:bCs/>
                <w:lang w:eastAsia="en-AU"/>
              </w:rPr>
              <w:t>excl.</w:t>
            </w:r>
            <w:r w:rsidRPr="00A27048">
              <w:rPr>
                <w:b/>
                <w:bCs/>
                <w:lang w:eastAsia="en-AU"/>
              </w:rPr>
              <w:t xml:space="preserve"> GST)</w:t>
            </w:r>
          </w:p>
        </w:tc>
        <w:tc>
          <w:tcPr>
            <w:tcW w:w="1553" w:type="dxa"/>
            <w:shd w:val="clear" w:color="auto" w:fill="E7E6E6" w:themeFill="background2"/>
          </w:tcPr>
          <w:p w14:paraId="37016C7A" w14:textId="0E770985" w:rsidR="005043FC" w:rsidRPr="00A27048" w:rsidRDefault="005043FC" w:rsidP="00552EDC">
            <w:pPr>
              <w:rPr>
                <w:b/>
                <w:bCs/>
                <w:lang w:eastAsia="en-AU"/>
              </w:rPr>
            </w:pPr>
            <w:r w:rsidRPr="00A27048">
              <w:rPr>
                <w:b/>
                <w:bCs/>
                <w:lang w:eastAsia="en-AU"/>
              </w:rPr>
              <w:t>Expenditure (</w:t>
            </w:r>
            <w:r>
              <w:rPr>
                <w:b/>
                <w:bCs/>
                <w:lang w:eastAsia="en-AU"/>
              </w:rPr>
              <w:t>excl.</w:t>
            </w:r>
            <w:r w:rsidRPr="00A27048">
              <w:rPr>
                <w:b/>
                <w:bCs/>
                <w:lang w:eastAsia="en-AU"/>
              </w:rPr>
              <w:t xml:space="preserve"> GST)</w:t>
            </w:r>
          </w:p>
        </w:tc>
      </w:tr>
      <w:tr w:rsidR="005043FC" w14:paraId="077E4DCA" w14:textId="77777777" w:rsidTr="00DB2C57">
        <w:trPr>
          <w:cantSplit/>
        </w:trPr>
        <w:tc>
          <w:tcPr>
            <w:tcW w:w="2263" w:type="dxa"/>
            <w:vAlign w:val="center"/>
          </w:tcPr>
          <w:p w14:paraId="624DC7D3" w14:textId="423D23A1" w:rsidR="005043FC" w:rsidRDefault="005043FC" w:rsidP="005E0B50">
            <w:r>
              <w:t>Allen and Clarke Consulting</w:t>
            </w:r>
          </w:p>
        </w:tc>
        <w:tc>
          <w:tcPr>
            <w:tcW w:w="4111" w:type="dxa"/>
            <w:vAlign w:val="center"/>
          </w:tcPr>
          <w:p w14:paraId="5CF7CBA8" w14:textId="06779A1D" w:rsidR="005043FC" w:rsidRDefault="005043FC" w:rsidP="005E0B50">
            <w:r>
              <w:t>Quality assurance framework development</w:t>
            </w:r>
          </w:p>
        </w:tc>
        <w:tc>
          <w:tcPr>
            <w:tcW w:w="1843" w:type="dxa"/>
            <w:vAlign w:val="center"/>
          </w:tcPr>
          <w:p w14:paraId="294CDC5A" w14:textId="35D21CD2" w:rsidR="005043FC" w:rsidRDefault="005043FC" w:rsidP="005E0B50">
            <w:r>
              <w:t>$84,167</w:t>
            </w:r>
          </w:p>
        </w:tc>
        <w:tc>
          <w:tcPr>
            <w:tcW w:w="1553" w:type="dxa"/>
            <w:vAlign w:val="center"/>
          </w:tcPr>
          <w:p w14:paraId="04AE26E4" w14:textId="58A86447" w:rsidR="005043FC" w:rsidRDefault="005043FC" w:rsidP="005E0B50">
            <w:r>
              <w:t>$84,167</w:t>
            </w:r>
          </w:p>
        </w:tc>
      </w:tr>
      <w:tr w:rsidR="005043FC" w14:paraId="2B605B58" w14:textId="77777777" w:rsidTr="00DB2C57">
        <w:trPr>
          <w:cantSplit/>
        </w:trPr>
        <w:tc>
          <w:tcPr>
            <w:tcW w:w="2263" w:type="dxa"/>
            <w:vAlign w:val="center"/>
          </w:tcPr>
          <w:p w14:paraId="3A9E9896" w14:textId="218DD276" w:rsidR="005043FC" w:rsidRDefault="005043FC" w:rsidP="00D11DA2">
            <w:pPr>
              <w:rPr>
                <w:lang w:eastAsia="en-AU"/>
              </w:rPr>
            </w:pPr>
            <w:proofErr w:type="spellStart"/>
            <w:r>
              <w:t>Bendelta</w:t>
            </w:r>
            <w:proofErr w:type="spellEnd"/>
          </w:p>
        </w:tc>
        <w:tc>
          <w:tcPr>
            <w:tcW w:w="4111" w:type="dxa"/>
            <w:vAlign w:val="center"/>
          </w:tcPr>
          <w:p w14:paraId="715076AD" w14:textId="59200CA3" w:rsidR="005043FC" w:rsidRDefault="005043FC" w:rsidP="00D11DA2">
            <w:pPr>
              <w:rPr>
                <w:lang w:eastAsia="en-AU"/>
              </w:rPr>
            </w:pPr>
            <w:r>
              <w:t>Board of Directors review</w:t>
            </w:r>
          </w:p>
        </w:tc>
        <w:tc>
          <w:tcPr>
            <w:tcW w:w="1843" w:type="dxa"/>
            <w:vAlign w:val="center"/>
          </w:tcPr>
          <w:p w14:paraId="36E5AFED" w14:textId="4068235F" w:rsidR="005043FC" w:rsidRDefault="005043FC" w:rsidP="00D11DA2">
            <w:pPr>
              <w:rPr>
                <w:lang w:eastAsia="en-AU"/>
              </w:rPr>
            </w:pPr>
            <w:r>
              <w:t xml:space="preserve">$21,860 </w:t>
            </w:r>
          </w:p>
        </w:tc>
        <w:tc>
          <w:tcPr>
            <w:tcW w:w="1553" w:type="dxa"/>
            <w:vAlign w:val="center"/>
          </w:tcPr>
          <w:p w14:paraId="249AF24A" w14:textId="3AE6B986" w:rsidR="005043FC" w:rsidRDefault="005043FC" w:rsidP="00D11DA2">
            <w:pPr>
              <w:rPr>
                <w:lang w:eastAsia="en-AU"/>
              </w:rPr>
            </w:pPr>
            <w:r>
              <w:t>$21,860</w:t>
            </w:r>
          </w:p>
        </w:tc>
      </w:tr>
      <w:tr w:rsidR="005043FC" w14:paraId="38BEF3B9" w14:textId="77777777" w:rsidTr="00DB2C57">
        <w:trPr>
          <w:cantSplit/>
        </w:trPr>
        <w:tc>
          <w:tcPr>
            <w:tcW w:w="2263" w:type="dxa"/>
            <w:vAlign w:val="center"/>
          </w:tcPr>
          <w:p w14:paraId="2A9D13F0" w14:textId="500072A7" w:rsidR="005043FC" w:rsidRDefault="005043FC" w:rsidP="00D11DA2">
            <w:pPr>
              <w:rPr>
                <w:lang w:eastAsia="en-AU"/>
              </w:rPr>
            </w:pPr>
            <w:proofErr w:type="spellStart"/>
            <w:r>
              <w:t>Bendelta</w:t>
            </w:r>
            <w:proofErr w:type="spellEnd"/>
          </w:p>
        </w:tc>
        <w:tc>
          <w:tcPr>
            <w:tcW w:w="4111" w:type="dxa"/>
            <w:vAlign w:val="center"/>
          </w:tcPr>
          <w:p w14:paraId="6712B746" w14:textId="3985026A" w:rsidR="005043FC" w:rsidRDefault="005043FC" w:rsidP="00D11DA2">
            <w:pPr>
              <w:rPr>
                <w:lang w:eastAsia="en-AU"/>
              </w:rPr>
            </w:pPr>
            <w:r>
              <w:t>Optimising hybrid work</w:t>
            </w:r>
          </w:p>
        </w:tc>
        <w:tc>
          <w:tcPr>
            <w:tcW w:w="1843" w:type="dxa"/>
            <w:vAlign w:val="center"/>
          </w:tcPr>
          <w:p w14:paraId="540DF782" w14:textId="2D1BAE20" w:rsidR="005043FC" w:rsidRDefault="005043FC" w:rsidP="00D11DA2">
            <w:pPr>
              <w:rPr>
                <w:lang w:eastAsia="en-AU"/>
              </w:rPr>
            </w:pPr>
            <w:r>
              <w:t>$296,117</w:t>
            </w:r>
          </w:p>
        </w:tc>
        <w:tc>
          <w:tcPr>
            <w:tcW w:w="1553" w:type="dxa"/>
            <w:vAlign w:val="center"/>
          </w:tcPr>
          <w:p w14:paraId="36DD1277" w14:textId="19F3D95E" w:rsidR="005043FC" w:rsidRDefault="005043FC" w:rsidP="00D11DA2">
            <w:pPr>
              <w:rPr>
                <w:lang w:eastAsia="en-AU"/>
              </w:rPr>
            </w:pPr>
            <w:r>
              <w:t>$56,572</w:t>
            </w:r>
          </w:p>
        </w:tc>
      </w:tr>
      <w:tr w:rsidR="005043FC" w14:paraId="3442B3AF" w14:textId="77777777" w:rsidTr="00DB2C57">
        <w:trPr>
          <w:cantSplit/>
        </w:trPr>
        <w:tc>
          <w:tcPr>
            <w:tcW w:w="2263" w:type="dxa"/>
            <w:vAlign w:val="center"/>
          </w:tcPr>
          <w:p w14:paraId="25FC35C4" w14:textId="1A4EE88E" w:rsidR="005043FC" w:rsidRDefault="005043FC" w:rsidP="00D11DA2">
            <w:pPr>
              <w:rPr>
                <w:lang w:eastAsia="en-AU"/>
              </w:rPr>
            </w:pPr>
            <w:r>
              <w:t>Bevington Group</w:t>
            </w:r>
          </w:p>
        </w:tc>
        <w:tc>
          <w:tcPr>
            <w:tcW w:w="4111" w:type="dxa"/>
            <w:vAlign w:val="center"/>
          </w:tcPr>
          <w:p w14:paraId="57A773BF" w14:textId="5A2FE27D" w:rsidR="005043FC" w:rsidRDefault="005043FC" w:rsidP="00D11DA2">
            <w:pPr>
              <w:rPr>
                <w:lang w:eastAsia="en-AU"/>
              </w:rPr>
            </w:pPr>
            <w:r>
              <w:t>Artificial intelligence framework advisory services</w:t>
            </w:r>
          </w:p>
        </w:tc>
        <w:tc>
          <w:tcPr>
            <w:tcW w:w="1843" w:type="dxa"/>
            <w:vAlign w:val="center"/>
          </w:tcPr>
          <w:p w14:paraId="4E105488" w14:textId="5112F312" w:rsidR="005043FC" w:rsidRDefault="005043FC" w:rsidP="00D11DA2">
            <w:pPr>
              <w:rPr>
                <w:lang w:eastAsia="en-AU"/>
              </w:rPr>
            </w:pPr>
            <w:r>
              <w:t>$14,678</w:t>
            </w:r>
          </w:p>
        </w:tc>
        <w:tc>
          <w:tcPr>
            <w:tcW w:w="1553" w:type="dxa"/>
            <w:vAlign w:val="center"/>
          </w:tcPr>
          <w:p w14:paraId="6387BFB1" w14:textId="0FDDF52A" w:rsidR="005043FC" w:rsidRDefault="005043FC" w:rsidP="00D11DA2">
            <w:pPr>
              <w:rPr>
                <w:lang w:eastAsia="en-AU"/>
              </w:rPr>
            </w:pPr>
            <w:r>
              <w:t>$14,678</w:t>
            </w:r>
          </w:p>
        </w:tc>
      </w:tr>
      <w:tr w:rsidR="005043FC" w14:paraId="240F2E58" w14:textId="77777777" w:rsidTr="00DB2C57">
        <w:trPr>
          <w:cantSplit/>
        </w:trPr>
        <w:tc>
          <w:tcPr>
            <w:tcW w:w="2263" w:type="dxa"/>
            <w:vAlign w:val="center"/>
          </w:tcPr>
          <w:p w14:paraId="4327E609" w14:textId="6BE1F305" w:rsidR="005043FC" w:rsidRDefault="005043FC" w:rsidP="00D11DA2">
            <w:pPr>
              <w:rPr>
                <w:lang w:eastAsia="en-AU"/>
              </w:rPr>
            </w:pPr>
            <w:r>
              <w:t>BSI E-learning</w:t>
            </w:r>
          </w:p>
        </w:tc>
        <w:tc>
          <w:tcPr>
            <w:tcW w:w="4111" w:type="dxa"/>
            <w:vAlign w:val="center"/>
          </w:tcPr>
          <w:p w14:paraId="6CB0C0A8" w14:textId="671124D7" w:rsidR="005043FC" w:rsidRDefault="005043FC" w:rsidP="00D11DA2">
            <w:pPr>
              <w:rPr>
                <w:lang w:eastAsia="en-AU"/>
              </w:rPr>
            </w:pPr>
            <w:r>
              <w:t xml:space="preserve">Development of client safety framework </w:t>
            </w:r>
          </w:p>
        </w:tc>
        <w:tc>
          <w:tcPr>
            <w:tcW w:w="1843" w:type="dxa"/>
            <w:vAlign w:val="center"/>
          </w:tcPr>
          <w:p w14:paraId="53DBE19E" w14:textId="3B195034" w:rsidR="005043FC" w:rsidRDefault="005043FC" w:rsidP="00D11DA2">
            <w:pPr>
              <w:rPr>
                <w:lang w:eastAsia="en-AU"/>
              </w:rPr>
            </w:pPr>
            <w:r>
              <w:t>$123,900</w:t>
            </w:r>
          </w:p>
        </w:tc>
        <w:tc>
          <w:tcPr>
            <w:tcW w:w="1553" w:type="dxa"/>
            <w:vAlign w:val="center"/>
          </w:tcPr>
          <w:p w14:paraId="356B5C84" w14:textId="300F3D22" w:rsidR="005043FC" w:rsidRDefault="005043FC" w:rsidP="00D11DA2">
            <w:pPr>
              <w:rPr>
                <w:lang w:eastAsia="en-AU"/>
              </w:rPr>
            </w:pPr>
            <w:r>
              <w:t>$43,969</w:t>
            </w:r>
          </w:p>
        </w:tc>
      </w:tr>
      <w:tr w:rsidR="005043FC" w14:paraId="28AC959C" w14:textId="77777777" w:rsidTr="00DB2C57">
        <w:trPr>
          <w:cantSplit/>
        </w:trPr>
        <w:tc>
          <w:tcPr>
            <w:tcW w:w="2263" w:type="dxa"/>
            <w:vAlign w:val="center"/>
          </w:tcPr>
          <w:p w14:paraId="42424031" w14:textId="788B886C" w:rsidR="005043FC" w:rsidRDefault="005043FC" w:rsidP="00D11DA2">
            <w:pPr>
              <w:rPr>
                <w:lang w:eastAsia="en-AU"/>
              </w:rPr>
            </w:pPr>
            <w:r>
              <w:t>Deloitte Consulting</w:t>
            </w:r>
          </w:p>
        </w:tc>
        <w:tc>
          <w:tcPr>
            <w:tcW w:w="4111" w:type="dxa"/>
            <w:vAlign w:val="center"/>
          </w:tcPr>
          <w:p w14:paraId="02A568A7" w14:textId="292605DE" w:rsidR="005043FC" w:rsidRDefault="005043FC" w:rsidP="00D11DA2">
            <w:pPr>
              <w:rPr>
                <w:lang w:eastAsia="en-AU"/>
              </w:rPr>
            </w:pPr>
            <w:r>
              <w:t>Digital Legal Aid benefits review</w:t>
            </w:r>
          </w:p>
        </w:tc>
        <w:tc>
          <w:tcPr>
            <w:tcW w:w="1843" w:type="dxa"/>
            <w:vAlign w:val="center"/>
          </w:tcPr>
          <w:p w14:paraId="1EAC81C5" w14:textId="65DC9940" w:rsidR="005043FC" w:rsidRDefault="005043FC" w:rsidP="00D11DA2">
            <w:pPr>
              <w:rPr>
                <w:lang w:eastAsia="en-AU"/>
              </w:rPr>
            </w:pPr>
            <w:r>
              <w:t>$89,400</w:t>
            </w:r>
          </w:p>
        </w:tc>
        <w:tc>
          <w:tcPr>
            <w:tcW w:w="1553" w:type="dxa"/>
            <w:vAlign w:val="center"/>
          </w:tcPr>
          <w:p w14:paraId="5AFB37C3" w14:textId="5AF017C5" w:rsidR="005043FC" w:rsidRDefault="005043FC" w:rsidP="00D11DA2">
            <w:pPr>
              <w:rPr>
                <w:lang w:eastAsia="en-AU"/>
              </w:rPr>
            </w:pPr>
            <w:r>
              <w:t>$89,400</w:t>
            </w:r>
          </w:p>
        </w:tc>
      </w:tr>
      <w:tr w:rsidR="005043FC" w14:paraId="07FED40A" w14:textId="77777777" w:rsidTr="00DB2C57">
        <w:trPr>
          <w:cantSplit/>
        </w:trPr>
        <w:tc>
          <w:tcPr>
            <w:tcW w:w="2263" w:type="dxa"/>
            <w:vAlign w:val="center"/>
          </w:tcPr>
          <w:p w14:paraId="6DDD600C" w14:textId="17DAEE22" w:rsidR="005043FC" w:rsidRDefault="005043FC" w:rsidP="00D11DA2">
            <w:pPr>
              <w:rPr>
                <w:lang w:eastAsia="en-AU"/>
              </w:rPr>
            </w:pPr>
            <w:r>
              <w:t>DLCM</w:t>
            </w:r>
          </w:p>
        </w:tc>
        <w:tc>
          <w:tcPr>
            <w:tcW w:w="4111" w:type="dxa"/>
            <w:vAlign w:val="center"/>
          </w:tcPr>
          <w:p w14:paraId="60BAB0D5" w14:textId="403E32E2" w:rsidR="005043FC" w:rsidRDefault="005043FC" w:rsidP="00D11DA2">
            <w:pPr>
              <w:rPr>
                <w:lang w:eastAsia="en-AU"/>
              </w:rPr>
            </w:pPr>
            <w:r w:rsidRPr="00D54A29">
              <w:t>First Nations review of human resource policies</w:t>
            </w:r>
          </w:p>
        </w:tc>
        <w:tc>
          <w:tcPr>
            <w:tcW w:w="1843" w:type="dxa"/>
            <w:vAlign w:val="center"/>
          </w:tcPr>
          <w:p w14:paraId="751EBA9C" w14:textId="6B4BED9F" w:rsidR="005043FC" w:rsidRDefault="005043FC" w:rsidP="00D11DA2">
            <w:pPr>
              <w:rPr>
                <w:lang w:eastAsia="en-AU"/>
              </w:rPr>
            </w:pPr>
            <w:r>
              <w:t>$32,250</w:t>
            </w:r>
          </w:p>
        </w:tc>
        <w:tc>
          <w:tcPr>
            <w:tcW w:w="1553" w:type="dxa"/>
            <w:vAlign w:val="center"/>
          </w:tcPr>
          <w:p w14:paraId="36E9EDB4" w14:textId="04E9C5F2" w:rsidR="005043FC" w:rsidRDefault="005043FC" w:rsidP="00D11DA2">
            <w:pPr>
              <w:rPr>
                <w:lang w:eastAsia="en-AU"/>
              </w:rPr>
            </w:pPr>
            <w:r>
              <w:t>$32,250</w:t>
            </w:r>
          </w:p>
        </w:tc>
      </w:tr>
      <w:tr w:rsidR="005043FC" w14:paraId="2740E4F6" w14:textId="77777777" w:rsidTr="00DB2C57">
        <w:trPr>
          <w:cantSplit/>
        </w:trPr>
        <w:tc>
          <w:tcPr>
            <w:tcW w:w="2263" w:type="dxa"/>
            <w:vAlign w:val="center"/>
          </w:tcPr>
          <w:p w14:paraId="710EFB7B" w14:textId="68E3A6F7" w:rsidR="005043FC" w:rsidRDefault="005043FC" w:rsidP="00D11DA2">
            <w:pPr>
              <w:rPr>
                <w:lang w:eastAsia="en-AU"/>
              </w:rPr>
            </w:pPr>
            <w:r>
              <w:t>Mercer Consulting</w:t>
            </w:r>
          </w:p>
        </w:tc>
        <w:tc>
          <w:tcPr>
            <w:tcW w:w="4111" w:type="dxa"/>
            <w:vAlign w:val="center"/>
          </w:tcPr>
          <w:p w14:paraId="66D28203" w14:textId="086F284F" w:rsidR="005043FC" w:rsidRDefault="005043FC" w:rsidP="00D11DA2">
            <w:pPr>
              <w:rPr>
                <w:lang w:eastAsia="en-AU"/>
              </w:rPr>
            </w:pPr>
            <w:r>
              <w:t>Corporate services modernisation review</w:t>
            </w:r>
          </w:p>
        </w:tc>
        <w:tc>
          <w:tcPr>
            <w:tcW w:w="1843" w:type="dxa"/>
            <w:vAlign w:val="center"/>
          </w:tcPr>
          <w:p w14:paraId="34D28F52" w14:textId="444BBB42" w:rsidR="005043FC" w:rsidRDefault="005043FC" w:rsidP="00D11DA2">
            <w:pPr>
              <w:rPr>
                <w:lang w:eastAsia="en-AU"/>
              </w:rPr>
            </w:pPr>
            <w:r>
              <w:t>$185,384</w:t>
            </w:r>
          </w:p>
        </w:tc>
        <w:tc>
          <w:tcPr>
            <w:tcW w:w="1553" w:type="dxa"/>
            <w:vAlign w:val="center"/>
          </w:tcPr>
          <w:p w14:paraId="0CD11BA7" w14:textId="50D2DBEC" w:rsidR="005043FC" w:rsidRDefault="005043FC" w:rsidP="00D11DA2">
            <w:pPr>
              <w:rPr>
                <w:lang w:eastAsia="en-AU"/>
              </w:rPr>
            </w:pPr>
            <w:r>
              <w:t>$129,769</w:t>
            </w:r>
          </w:p>
        </w:tc>
      </w:tr>
      <w:tr w:rsidR="005043FC" w14:paraId="26C27050" w14:textId="77777777" w:rsidTr="00DB2C57">
        <w:trPr>
          <w:cantSplit/>
        </w:trPr>
        <w:tc>
          <w:tcPr>
            <w:tcW w:w="2263" w:type="dxa"/>
            <w:vAlign w:val="center"/>
          </w:tcPr>
          <w:p w14:paraId="2C895C48" w14:textId="285BBA9B" w:rsidR="005043FC" w:rsidRDefault="005043FC" w:rsidP="00D11DA2">
            <w:pPr>
              <w:rPr>
                <w:lang w:eastAsia="en-AU"/>
              </w:rPr>
            </w:pPr>
            <w:r>
              <w:t>Mind Tribes</w:t>
            </w:r>
          </w:p>
        </w:tc>
        <w:tc>
          <w:tcPr>
            <w:tcW w:w="4111" w:type="dxa"/>
            <w:vAlign w:val="center"/>
          </w:tcPr>
          <w:p w14:paraId="2CA5FFAA" w14:textId="16F2E1E9" w:rsidR="005043FC" w:rsidRDefault="005043FC" w:rsidP="00D11DA2">
            <w:pPr>
              <w:rPr>
                <w:lang w:eastAsia="en-AU"/>
              </w:rPr>
            </w:pPr>
            <w:r>
              <w:t xml:space="preserve">Cultural Diversity and Anti-Racism Action Plan </w:t>
            </w:r>
            <w:r w:rsidR="00337DD6">
              <w:t>review</w:t>
            </w:r>
          </w:p>
        </w:tc>
        <w:tc>
          <w:tcPr>
            <w:tcW w:w="1843" w:type="dxa"/>
            <w:vAlign w:val="center"/>
          </w:tcPr>
          <w:p w14:paraId="774DD780" w14:textId="15AF2A76" w:rsidR="005043FC" w:rsidRDefault="005043FC" w:rsidP="00D11DA2">
            <w:pPr>
              <w:rPr>
                <w:lang w:eastAsia="en-AU"/>
              </w:rPr>
            </w:pPr>
            <w:r>
              <w:t>$31,533</w:t>
            </w:r>
          </w:p>
        </w:tc>
        <w:tc>
          <w:tcPr>
            <w:tcW w:w="1553" w:type="dxa"/>
            <w:vAlign w:val="center"/>
          </w:tcPr>
          <w:p w14:paraId="005132EE" w14:textId="7BFCADC8" w:rsidR="005043FC" w:rsidRDefault="005043FC" w:rsidP="00D11DA2">
            <w:pPr>
              <w:rPr>
                <w:lang w:eastAsia="en-AU"/>
              </w:rPr>
            </w:pPr>
            <w:r>
              <w:t>$31,533</w:t>
            </w:r>
          </w:p>
        </w:tc>
      </w:tr>
      <w:tr w:rsidR="005043FC" w14:paraId="178BE63A" w14:textId="77777777" w:rsidTr="00DB2C57">
        <w:trPr>
          <w:cantSplit/>
        </w:trPr>
        <w:tc>
          <w:tcPr>
            <w:tcW w:w="2263" w:type="dxa"/>
            <w:vAlign w:val="center"/>
          </w:tcPr>
          <w:p w14:paraId="4C5EF70C" w14:textId="2956758B" w:rsidR="005043FC" w:rsidRDefault="005043FC" w:rsidP="00D11DA2">
            <w:pPr>
              <w:rPr>
                <w:lang w:eastAsia="en-AU"/>
              </w:rPr>
            </w:pPr>
            <w:r>
              <w:t xml:space="preserve">Organisations </w:t>
            </w:r>
            <w:r w:rsidR="00205D6F">
              <w:t>b</w:t>
            </w:r>
            <w:r>
              <w:t>y Design</w:t>
            </w:r>
          </w:p>
        </w:tc>
        <w:tc>
          <w:tcPr>
            <w:tcW w:w="4111" w:type="dxa"/>
            <w:vAlign w:val="center"/>
          </w:tcPr>
          <w:p w14:paraId="7238647E" w14:textId="4B5DCD3F" w:rsidR="005043FC" w:rsidRDefault="005043FC" w:rsidP="00D11DA2">
            <w:pPr>
              <w:rPr>
                <w:lang w:eastAsia="en-AU"/>
              </w:rPr>
            </w:pPr>
            <w:r>
              <w:t>Mental Health Legal Rights Service establishment review</w:t>
            </w:r>
          </w:p>
        </w:tc>
        <w:tc>
          <w:tcPr>
            <w:tcW w:w="1843" w:type="dxa"/>
            <w:vAlign w:val="center"/>
          </w:tcPr>
          <w:p w14:paraId="78742D81" w14:textId="236F617C" w:rsidR="005043FC" w:rsidRDefault="005043FC" w:rsidP="00D11DA2">
            <w:pPr>
              <w:rPr>
                <w:lang w:eastAsia="en-AU"/>
              </w:rPr>
            </w:pPr>
            <w:r>
              <w:t>$12,950</w:t>
            </w:r>
          </w:p>
        </w:tc>
        <w:tc>
          <w:tcPr>
            <w:tcW w:w="1553" w:type="dxa"/>
            <w:vAlign w:val="center"/>
          </w:tcPr>
          <w:p w14:paraId="1C02B842" w14:textId="5062FADF" w:rsidR="005043FC" w:rsidRDefault="005043FC" w:rsidP="00D11DA2">
            <w:pPr>
              <w:rPr>
                <w:lang w:eastAsia="en-AU"/>
              </w:rPr>
            </w:pPr>
            <w:r>
              <w:t>$12,950</w:t>
            </w:r>
          </w:p>
        </w:tc>
      </w:tr>
      <w:tr w:rsidR="005043FC" w14:paraId="4FCE26D0" w14:textId="77777777" w:rsidTr="00DB2C57">
        <w:trPr>
          <w:cantSplit/>
        </w:trPr>
        <w:tc>
          <w:tcPr>
            <w:tcW w:w="2263" w:type="dxa"/>
            <w:vAlign w:val="center"/>
          </w:tcPr>
          <w:p w14:paraId="0C31C070" w14:textId="354FC71E" w:rsidR="005043FC" w:rsidRDefault="005043FC" w:rsidP="00D11DA2">
            <w:pPr>
              <w:rPr>
                <w:lang w:eastAsia="en-AU"/>
              </w:rPr>
            </w:pPr>
            <w:r>
              <w:t>Portable</w:t>
            </w:r>
          </w:p>
        </w:tc>
        <w:tc>
          <w:tcPr>
            <w:tcW w:w="4111" w:type="dxa"/>
            <w:vAlign w:val="center"/>
          </w:tcPr>
          <w:p w14:paraId="6BB041A1" w14:textId="42578E25" w:rsidR="005043FC" w:rsidRDefault="005043FC" w:rsidP="00D11DA2">
            <w:pPr>
              <w:rPr>
                <w:lang w:eastAsia="en-AU"/>
              </w:rPr>
            </w:pPr>
            <w:r>
              <w:t>Modernisation of Legal Help functions</w:t>
            </w:r>
          </w:p>
        </w:tc>
        <w:tc>
          <w:tcPr>
            <w:tcW w:w="1843" w:type="dxa"/>
            <w:vAlign w:val="center"/>
          </w:tcPr>
          <w:p w14:paraId="63D2BF7D" w14:textId="51682419" w:rsidR="005043FC" w:rsidRDefault="005043FC" w:rsidP="00D11DA2">
            <w:pPr>
              <w:rPr>
                <w:lang w:eastAsia="en-AU"/>
              </w:rPr>
            </w:pPr>
            <w:r>
              <w:t>$75,000</w:t>
            </w:r>
          </w:p>
        </w:tc>
        <w:tc>
          <w:tcPr>
            <w:tcW w:w="1553" w:type="dxa"/>
            <w:vAlign w:val="center"/>
          </w:tcPr>
          <w:p w14:paraId="2708FDF2" w14:textId="33C34117" w:rsidR="005043FC" w:rsidRDefault="005043FC" w:rsidP="00D11DA2">
            <w:pPr>
              <w:rPr>
                <w:lang w:eastAsia="en-AU"/>
              </w:rPr>
            </w:pPr>
            <w:r>
              <w:t>$64,484</w:t>
            </w:r>
            <w:r>
              <w:rPr>
                <w:rStyle w:val="FootnoteReference"/>
              </w:rPr>
              <w:footnoteReference w:id="15"/>
            </w:r>
          </w:p>
        </w:tc>
      </w:tr>
      <w:tr w:rsidR="005043FC" w14:paraId="7AF9D6D5" w14:textId="77777777" w:rsidTr="00DB2C57">
        <w:trPr>
          <w:cantSplit/>
        </w:trPr>
        <w:tc>
          <w:tcPr>
            <w:tcW w:w="2263" w:type="dxa"/>
            <w:vAlign w:val="center"/>
          </w:tcPr>
          <w:p w14:paraId="55F91D4F" w14:textId="2DE1819E" w:rsidR="005043FC" w:rsidRDefault="005043FC" w:rsidP="00D11DA2">
            <w:pPr>
              <w:rPr>
                <w:lang w:eastAsia="en-AU"/>
              </w:rPr>
            </w:pPr>
            <w:r>
              <w:t xml:space="preserve">RMIT </w:t>
            </w:r>
            <w:r w:rsidR="009C2E09">
              <w:t>Centre for Innovative Justice</w:t>
            </w:r>
          </w:p>
        </w:tc>
        <w:tc>
          <w:tcPr>
            <w:tcW w:w="4111" w:type="dxa"/>
            <w:vAlign w:val="center"/>
          </w:tcPr>
          <w:p w14:paraId="50E64022" w14:textId="28C0DA54" w:rsidR="005043FC" w:rsidRDefault="005043FC" w:rsidP="00D11DA2">
            <w:pPr>
              <w:rPr>
                <w:lang w:eastAsia="en-AU"/>
              </w:rPr>
            </w:pPr>
            <w:r>
              <w:t>Remand services review</w:t>
            </w:r>
          </w:p>
        </w:tc>
        <w:tc>
          <w:tcPr>
            <w:tcW w:w="1843" w:type="dxa"/>
            <w:vAlign w:val="center"/>
          </w:tcPr>
          <w:p w14:paraId="2C37296D" w14:textId="311054B9" w:rsidR="005043FC" w:rsidRDefault="005043FC" w:rsidP="00D11DA2">
            <w:pPr>
              <w:rPr>
                <w:lang w:eastAsia="en-AU"/>
              </w:rPr>
            </w:pPr>
            <w:r>
              <w:t>$127,218</w:t>
            </w:r>
          </w:p>
        </w:tc>
        <w:tc>
          <w:tcPr>
            <w:tcW w:w="1553" w:type="dxa"/>
            <w:vAlign w:val="center"/>
          </w:tcPr>
          <w:p w14:paraId="5B3D029A" w14:textId="5A8F165F" w:rsidR="005043FC" w:rsidRDefault="005043FC" w:rsidP="00D11DA2">
            <w:pPr>
              <w:rPr>
                <w:lang w:eastAsia="en-AU"/>
              </w:rPr>
            </w:pPr>
            <w:r>
              <w:t>$36,348</w:t>
            </w:r>
          </w:p>
        </w:tc>
      </w:tr>
      <w:tr w:rsidR="005043FC" w14:paraId="1BFE6C16" w14:textId="77777777" w:rsidTr="00DB2C57">
        <w:trPr>
          <w:cantSplit/>
        </w:trPr>
        <w:tc>
          <w:tcPr>
            <w:tcW w:w="2263" w:type="dxa"/>
            <w:vAlign w:val="center"/>
          </w:tcPr>
          <w:p w14:paraId="6A8729B7" w14:textId="3E5A1A32" w:rsidR="005043FC" w:rsidRDefault="005043FC" w:rsidP="00D11DA2">
            <w:pPr>
              <w:rPr>
                <w:lang w:eastAsia="en-AU"/>
              </w:rPr>
            </w:pPr>
            <w:proofErr w:type="spellStart"/>
            <w:r>
              <w:t>SenateSHJ</w:t>
            </w:r>
            <w:proofErr w:type="spellEnd"/>
          </w:p>
        </w:tc>
        <w:tc>
          <w:tcPr>
            <w:tcW w:w="4111" w:type="dxa"/>
            <w:vAlign w:val="center"/>
          </w:tcPr>
          <w:p w14:paraId="5E585308" w14:textId="66976BEB" w:rsidR="005043FC" w:rsidRDefault="005043FC" w:rsidP="00D11DA2">
            <w:pPr>
              <w:rPr>
                <w:lang w:eastAsia="en-AU"/>
              </w:rPr>
            </w:pPr>
            <w:r>
              <w:t>Crisis simulation exercise</w:t>
            </w:r>
          </w:p>
        </w:tc>
        <w:tc>
          <w:tcPr>
            <w:tcW w:w="1843" w:type="dxa"/>
            <w:vAlign w:val="center"/>
          </w:tcPr>
          <w:p w14:paraId="7D7635EA" w14:textId="0D5DC3BF" w:rsidR="005043FC" w:rsidRDefault="005043FC" w:rsidP="00D11DA2">
            <w:pPr>
              <w:rPr>
                <w:lang w:eastAsia="en-AU"/>
              </w:rPr>
            </w:pPr>
            <w:r>
              <w:t>$62,727</w:t>
            </w:r>
          </w:p>
        </w:tc>
        <w:tc>
          <w:tcPr>
            <w:tcW w:w="1553" w:type="dxa"/>
            <w:vAlign w:val="center"/>
          </w:tcPr>
          <w:p w14:paraId="3AFF544F" w14:textId="7CE057F0" w:rsidR="005043FC" w:rsidRDefault="005043FC" w:rsidP="00D11DA2">
            <w:pPr>
              <w:rPr>
                <w:lang w:eastAsia="en-AU"/>
              </w:rPr>
            </w:pPr>
            <w:r>
              <w:t>$30,318</w:t>
            </w:r>
            <w:r>
              <w:rPr>
                <w:rStyle w:val="FootnoteReference"/>
              </w:rPr>
              <w:footnoteReference w:id="16"/>
            </w:r>
          </w:p>
        </w:tc>
      </w:tr>
    </w:tbl>
    <w:p w14:paraId="04A36830" w14:textId="2139F98F" w:rsidR="004A2569" w:rsidRPr="00966BC2" w:rsidRDefault="004A2569" w:rsidP="00966BC2">
      <w:pPr>
        <w:rPr>
          <w:lang w:eastAsia="en-AU"/>
        </w:rPr>
        <w:sectPr w:rsidR="004A2569" w:rsidRPr="00966BC2" w:rsidSect="00222D0E">
          <w:footnotePr>
            <w:numRestart w:val="eachPage"/>
          </w:footnotePr>
          <w:pgSz w:w="11906" w:h="16838" w:code="9"/>
          <w:pgMar w:top="1418" w:right="992" w:bottom="1134" w:left="1134" w:header="851" w:footer="284" w:gutter="0"/>
          <w:paperSrc w:first="7" w:other="7"/>
          <w:cols w:space="720"/>
          <w:titlePg/>
          <w:docGrid w:linePitch="299"/>
        </w:sectPr>
      </w:pPr>
    </w:p>
    <w:p w14:paraId="3747FC3C" w14:textId="5037F4F2" w:rsidR="00690CCE" w:rsidRDefault="00690CCE" w:rsidP="005906ED">
      <w:pPr>
        <w:pStyle w:val="Heading3"/>
      </w:pPr>
      <w:bookmarkStart w:id="317" w:name="_Toc179795286"/>
      <w:bookmarkStart w:id="318" w:name="_Toc179795619"/>
      <w:r>
        <w:lastRenderedPageBreak/>
        <w:t>Reviews and studies</w:t>
      </w:r>
      <w:bookmarkEnd w:id="317"/>
      <w:bookmarkEnd w:id="318"/>
    </w:p>
    <w:p w14:paraId="0212030F" w14:textId="36E09D4C" w:rsidR="00B00B08" w:rsidRPr="00B00B08" w:rsidRDefault="00B00B08" w:rsidP="00B00B08">
      <w:pPr>
        <w:rPr>
          <w:lang w:eastAsia="en-AU"/>
        </w:rPr>
      </w:pPr>
      <w:r>
        <w:rPr>
          <w:lang w:eastAsia="en-AU"/>
        </w:rPr>
        <w:t>In addition to the</w:t>
      </w:r>
      <w:r w:rsidR="00850F9C">
        <w:rPr>
          <w:lang w:eastAsia="en-AU"/>
        </w:rPr>
        <w:t>se</w:t>
      </w:r>
      <w:r>
        <w:rPr>
          <w:lang w:eastAsia="en-AU"/>
        </w:rPr>
        <w:t xml:space="preserve"> reviews and studie</w:t>
      </w:r>
      <w:r w:rsidR="00850F9C">
        <w:rPr>
          <w:lang w:eastAsia="en-AU"/>
        </w:rPr>
        <w:t>s</w:t>
      </w:r>
      <w:r>
        <w:rPr>
          <w:lang w:eastAsia="en-AU"/>
        </w:rPr>
        <w:t xml:space="preserve">, </w:t>
      </w:r>
      <w:r w:rsidR="00382BD6">
        <w:rPr>
          <w:lang w:eastAsia="en-AU"/>
        </w:rPr>
        <w:t>others</w:t>
      </w:r>
      <w:r w:rsidR="008F589F">
        <w:rPr>
          <w:lang w:eastAsia="en-AU"/>
        </w:rPr>
        <w:t xml:space="preserve"> were conducted as part of consultancy engagements and </w:t>
      </w:r>
      <w:r w:rsidR="00382BD6">
        <w:rPr>
          <w:lang w:eastAsia="en-AU"/>
        </w:rPr>
        <w:t xml:space="preserve">are listed in the </w:t>
      </w:r>
      <w:hyperlink w:anchor="_Consultancies" w:history="1">
        <w:r w:rsidR="00382BD6" w:rsidRPr="00382BD6">
          <w:rPr>
            <w:rStyle w:val="Hyperlink"/>
            <w:lang w:eastAsia="en-AU"/>
          </w:rPr>
          <w:t>Consultancies</w:t>
        </w:r>
      </w:hyperlink>
      <w:r w:rsidR="008F589F">
        <w:rPr>
          <w:lang w:eastAsia="en-AU"/>
        </w:rPr>
        <w:t xml:space="preserve"> section.</w:t>
      </w:r>
    </w:p>
    <w:tbl>
      <w:tblPr>
        <w:tblStyle w:val="TableGrid"/>
        <w:tblW w:w="14276" w:type="dxa"/>
        <w:tblLook w:val="04A0" w:firstRow="1" w:lastRow="0" w:firstColumn="1" w:lastColumn="0" w:noHBand="0" w:noVBand="1"/>
      </w:tblPr>
      <w:tblGrid>
        <w:gridCol w:w="1940"/>
        <w:gridCol w:w="2378"/>
        <w:gridCol w:w="2481"/>
        <w:gridCol w:w="2412"/>
        <w:gridCol w:w="1933"/>
        <w:gridCol w:w="1803"/>
        <w:gridCol w:w="1329"/>
      </w:tblGrid>
      <w:tr w:rsidR="00793023" w:rsidRPr="003D6C09" w14:paraId="423A20BE" w14:textId="77777777" w:rsidTr="003A5D9C">
        <w:trPr>
          <w:cantSplit/>
          <w:trHeight w:val="442"/>
          <w:tblHeader/>
        </w:trPr>
        <w:tc>
          <w:tcPr>
            <w:tcW w:w="1940" w:type="dxa"/>
            <w:shd w:val="clear" w:color="auto" w:fill="D9D9D9" w:themeFill="background1" w:themeFillShade="D9"/>
          </w:tcPr>
          <w:p w14:paraId="0103E942" w14:textId="1C10B9D8" w:rsidR="00793023" w:rsidRDefault="00862702">
            <w:pPr>
              <w:rPr>
                <w:rFonts w:eastAsia="Arial"/>
                <w:b/>
                <w:bCs/>
                <w:szCs w:val="22"/>
              </w:rPr>
            </w:pPr>
            <w:r>
              <w:rPr>
                <w:rFonts w:eastAsia="Arial"/>
                <w:b/>
                <w:bCs/>
                <w:szCs w:val="22"/>
              </w:rPr>
              <w:t>Name</w:t>
            </w:r>
          </w:p>
        </w:tc>
        <w:tc>
          <w:tcPr>
            <w:tcW w:w="2378" w:type="dxa"/>
            <w:shd w:val="clear" w:color="auto" w:fill="D9D9D9" w:themeFill="background1" w:themeFillShade="D9"/>
          </w:tcPr>
          <w:p w14:paraId="3E26BF68" w14:textId="0E0F6E37" w:rsidR="00793023" w:rsidRPr="003D6C09" w:rsidRDefault="00793023">
            <w:pPr>
              <w:rPr>
                <w:rFonts w:ascii="Segoe UI" w:hAnsi="Segoe UI" w:cs="Segoe UI"/>
                <w:b/>
                <w:bCs/>
                <w:sz w:val="18"/>
                <w:szCs w:val="18"/>
                <w:lang w:eastAsia="en-AU"/>
              </w:rPr>
            </w:pPr>
            <w:r>
              <w:rPr>
                <w:rFonts w:eastAsia="Arial"/>
                <w:b/>
                <w:bCs/>
                <w:szCs w:val="22"/>
              </w:rPr>
              <w:t>Purpose</w:t>
            </w:r>
          </w:p>
        </w:tc>
        <w:tc>
          <w:tcPr>
            <w:tcW w:w="2481" w:type="dxa"/>
            <w:shd w:val="clear" w:color="auto" w:fill="D9D9D9" w:themeFill="background1" w:themeFillShade="D9"/>
          </w:tcPr>
          <w:p w14:paraId="6F89CE59" w14:textId="77777777" w:rsidR="00793023" w:rsidRPr="003D6C09" w:rsidRDefault="00793023">
            <w:pPr>
              <w:rPr>
                <w:rFonts w:ascii="Segoe UI" w:hAnsi="Segoe UI" w:cs="Segoe UI"/>
                <w:b/>
                <w:bCs/>
                <w:sz w:val="18"/>
                <w:szCs w:val="18"/>
                <w:lang w:eastAsia="en-AU"/>
              </w:rPr>
            </w:pPr>
            <w:r w:rsidRPr="00324852">
              <w:rPr>
                <w:rFonts w:eastAsia="Arial"/>
                <w:b/>
                <w:bCs/>
                <w:szCs w:val="22"/>
              </w:rPr>
              <w:t>Terms of reference</w:t>
            </w:r>
            <w:r>
              <w:rPr>
                <w:rFonts w:eastAsia="Arial"/>
                <w:b/>
                <w:bCs/>
                <w:szCs w:val="22"/>
              </w:rPr>
              <w:t xml:space="preserve"> or </w:t>
            </w:r>
            <w:r w:rsidRPr="00324852">
              <w:rPr>
                <w:rFonts w:eastAsia="Arial"/>
                <w:b/>
                <w:bCs/>
                <w:szCs w:val="22"/>
              </w:rPr>
              <w:t>scope</w:t>
            </w:r>
          </w:p>
        </w:tc>
        <w:tc>
          <w:tcPr>
            <w:tcW w:w="2412" w:type="dxa"/>
            <w:shd w:val="clear" w:color="auto" w:fill="D9D9D9" w:themeFill="background1" w:themeFillShade="D9"/>
          </w:tcPr>
          <w:p w14:paraId="14BE16CF" w14:textId="77777777" w:rsidR="00793023" w:rsidRPr="003D6C09" w:rsidRDefault="00793023">
            <w:pPr>
              <w:rPr>
                <w:rFonts w:ascii="Segoe UI" w:hAnsi="Segoe UI" w:cs="Segoe UI"/>
                <w:b/>
                <w:bCs/>
                <w:sz w:val="18"/>
                <w:szCs w:val="18"/>
                <w:lang w:eastAsia="en-AU"/>
              </w:rPr>
            </w:pPr>
            <w:r w:rsidRPr="00324852">
              <w:rPr>
                <w:rFonts w:eastAsia="Arial"/>
                <w:b/>
                <w:bCs/>
                <w:szCs w:val="22"/>
              </w:rPr>
              <w:t>Anticipated outcomes</w:t>
            </w:r>
          </w:p>
        </w:tc>
        <w:tc>
          <w:tcPr>
            <w:tcW w:w="1933" w:type="dxa"/>
            <w:shd w:val="clear" w:color="auto" w:fill="D9D9D9" w:themeFill="background1" w:themeFillShade="D9"/>
          </w:tcPr>
          <w:p w14:paraId="5B7DBB05" w14:textId="43B14D41" w:rsidR="00793023" w:rsidRPr="003D6C09" w:rsidRDefault="00793023">
            <w:pPr>
              <w:rPr>
                <w:b/>
                <w:bCs/>
                <w:lang w:eastAsia="en-AU"/>
              </w:rPr>
            </w:pPr>
            <w:r>
              <w:rPr>
                <w:rFonts w:eastAsia="Arial"/>
                <w:b/>
                <w:bCs/>
                <w:szCs w:val="22"/>
              </w:rPr>
              <w:t>Est</w:t>
            </w:r>
            <w:r w:rsidR="00D1708B">
              <w:rPr>
                <w:rFonts w:eastAsia="Arial"/>
                <w:b/>
                <w:bCs/>
                <w:szCs w:val="22"/>
              </w:rPr>
              <w:t>imated</w:t>
            </w:r>
            <w:r w:rsidRPr="00324852">
              <w:rPr>
                <w:rFonts w:eastAsia="Arial"/>
                <w:b/>
                <w:bCs/>
                <w:szCs w:val="22"/>
              </w:rPr>
              <w:t xml:space="preserve"> cost for year (ex</w:t>
            </w:r>
            <w:r w:rsidR="00D1708B">
              <w:rPr>
                <w:rFonts w:eastAsia="Arial"/>
                <w:b/>
                <w:bCs/>
                <w:szCs w:val="22"/>
              </w:rPr>
              <w:t>cluding</w:t>
            </w:r>
            <w:r w:rsidRPr="00324852">
              <w:rPr>
                <w:rFonts w:eastAsia="Arial"/>
                <w:b/>
                <w:bCs/>
                <w:szCs w:val="22"/>
              </w:rPr>
              <w:t xml:space="preserve"> GST)</w:t>
            </w:r>
          </w:p>
        </w:tc>
        <w:tc>
          <w:tcPr>
            <w:tcW w:w="1803" w:type="dxa"/>
            <w:shd w:val="clear" w:color="auto" w:fill="D9D9D9" w:themeFill="background1" w:themeFillShade="D9"/>
          </w:tcPr>
          <w:p w14:paraId="017C9506" w14:textId="65BA5104" w:rsidR="00793023" w:rsidRPr="003D6C09" w:rsidRDefault="00793023">
            <w:pPr>
              <w:rPr>
                <w:b/>
                <w:bCs/>
                <w:lang w:eastAsia="en-AU"/>
              </w:rPr>
            </w:pPr>
            <w:r w:rsidRPr="00324852">
              <w:rPr>
                <w:rFonts w:eastAsia="Arial"/>
                <w:b/>
                <w:bCs/>
                <w:szCs w:val="22"/>
              </w:rPr>
              <w:t>Final cost (ex</w:t>
            </w:r>
            <w:r w:rsidR="00D1708B">
              <w:rPr>
                <w:rFonts w:eastAsia="Arial"/>
                <w:b/>
                <w:bCs/>
                <w:szCs w:val="22"/>
              </w:rPr>
              <w:t>cluding</w:t>
            </w:r>
            <w:r w:rsidRPr="00324852">
              <w:rPr>
                <w:rFonts w:eastAsia="Arial"/>
                <w:b/>
                <w:bCs/>
                <w:szCs w:val="22"/>
              </w:rPr>
              <w:t xml:space="preserve"> GST)</w:t>
            </w:r>
          </w:p>
        </w:tc>
        <w:tc>
          <w:tcPr>
            <w:tcW w:w="1329" w:type="dxa"/>
            <w:shd w:val="clear" w:color="auto" w:fill="D9D9D9" w:themeFill="background1" w:themeFillShade="D9"/>
          </w:tcPr>
          <w:p w14:paraId="236DB15E" w14:textId="47CEB356" w:rsidR="00793023" w:rsidRPr="003D6C09" w:rsidRDefault="00793023">
            <w:pPr>
              <w:rPr>
                <w:rFonts w:eastAsia="Arial"/>
                <w:b/>
                <w:lang w:eastAsia="en-AU"/>
              </w:rPr>
            </w:pPr>
            <w:r w:rsidRPr="470CBF3B">
              <w:rPr>
                <w:rFonts w:eastAsia="Arial"/>
                <w:b/>
              </w:rPr>
              <w:t>Publicly available</w:t>
            </w:r>
          </w:p>
        </w:tc>
      </w:tr>
      <w:tr w:rsidR="00793023" w14:paraId="4E144092" w14:textId="77777777" w:rsidTr="003A5D9C">
        <w:trPr>
          <w:cantSplit/>
          <w:trHeight w:val="442"/>
        </w:trPr>
        <w:tc>
          <w:tcPr>
            <w:tcW w:w="1940" w:type="dxa"/>
          </w:tcPr>
          <w:p w14:paraId="0623A130" w14:textId="5FB9EC6D" w:rsidR="00793023" w:rsidRPr="003903C4" w:rsidRDefault="00793023" w:rsidP="00793023">
            <w:pPr>
              <w:rPr>
                <w:rFonts w:eastAsia="Arial" w:cs="Arial"/>
                <w:b/>
                <w:lang w:val="en-US"/>
              </w:rPr>
            </w:pPr>
            <w:r w:rsidRPr="003903C4">
              <w:rPr>
                <w:rFonts w:eastAsia="Arial" w:cs="Arial"/>
                <w:b/>
                <w:bCs/>
                <w:lang w:val="en-US"/>
              </w:rPr>
              <w:t>Accommodation plan review</w:t>
            </w:r>
          </w:p>
        </w:tc>
        <w:tc>
          <w:tcPr>
            <w:tcW w:w="2378" w:type="dxa"/>
          </w:tcPr>
          <w:p w14:paraId="3E0B80C9" w14:textId="0ABCC022" w:rsidR="00793023" w:rsidRPr="00FC3EE5" w:rsidRDefault="00793023" w:rsidP="00793023">
            <w:pPr>
              <w:rPr>
                <w:lang w:val="en-US"/>
              </w:rPr>
            </w:pPr>
            <w:r w:rsidRPr="00AF1A66">
              <w:rPr>
                <w:rStyle w:val="normaltextrun"/>
                <w:rFonts w:cs="Arial"/>
                <w:lang w:val="en-US"/>
              </w:rPr>
              <w:t>Feasibility</w:t>
            </w:r>
            <w:r>
              <w:rPr>
                <w:rStyle w:val="normaltextrun"/>
                <w:rFonts w:cs="Arial"/>
                <w:lang w:val="en-US"/>
              </w:rPr>
              <w:t xml:space="preserve"> and </w:t>
            </w:r>
            <w:r w:rsidRPr="00AF1A66">
              <w:rPr>
                <w:rStyle w:val="normaltextrun"/>
                <w:rFonts w:cs="Arial"/>
                <w:lang w:val="en-US"/>
              </w:rPr>
              <w:t>scop</w:t>
            </w:r>
            <w:r>
              <w:rPr>
                <w:rStyle w:val="normaltextrun"/>
                <w:rFonts w:cs="Arial"/>
                <w:lang w:val="en-US"/>
              </w:rPr>
              <w:t>ing study</w:t>
            </w:r>
            <w:r w:rsidRPr="00AF1A66">
              <w:rPr>
                <w:rStyle w:val="normaltextrun"/>
                <w:rFonts w:cs="Arial"/>
                <w:lang w:val="en-US"/>
              </w:rPr>
              <w:t xml:space="preserve"> of regional offices to determine lease negotiations and </w:t>
            </w:r>
            <w:r>
              <w:rPr>
                <w:rStyle w:val="normaltextrun"/>
                <w:rFonts w:cs="Arial"/>
                <w:lang w:val="en-US"/>
              </w:rPr>
              <w:t>works required</w:t>
            </w:r>
          </w:p>
        </w:tc>
        <w:tc>
          <w:tcPr>
            <w:tcW w:w="2481" w:type="dxa"/>
          </w:tcPr>
          <w:p w14:paraId="5A586753" w14:textId="6AE5F449" w:rsidR="00793023" w:rsidRPr="00FC3EE5" w:rsidRDefault="00793023" w:rsidP="00793023">
            <w:pPr>
              <w:rPr>
                <w:lang w:val="en-US"/>
              </w:rPr>
            </w:pPr>
            <w:r w:rsidRPr="005D431F">
              <w:rPr>
                <w:rStyle w:val="normaltextrun"/>
                <w:rFonts w:cs="Arial"/>
                <w:lang w:val="en-US"/>
              </w:rPr>
              <w:t xml:space="preserve">External </w:t>
            </w:r>
            <w:proofErr w:type="gramStart"/>
            <w:r w:rsidRPr="005D431F">
              <w:rPr>
                <w:rStyle w:val="normaltextrun"/>
                <w:rFonts w:cs="Arial"/>
                <w:lang w:val="en-US"/>
              </w:rPr>
              <w:t>contractor</w:t>
            </w:r>
            <w:proofErr w:type="gramEnd"/>
            <w:r w:rsidRPr="005D431F">
              <w:rPr>
                <w:rStyle w:val="normaltextrun"/>
                <w:rFonts w:cs="Arial"/>
                <w:lang w:val="en-US"/>
              </w:rPr>
              <w:t xml:space="preserve"> </w:t>
            </w:r>
            <w:r>
              <w:rPr>
                <w:rStyle w:val="normaltextrun"/>
                <w:rFonts w:cs="Arial"/>
                <w:lang w:val="en-US"/>
              </w:rPr>
              <w:t>visit to</w:t>
            </w:r>
            <w:r w:rsidRPr="005D431F">
              <w:rPr>
                <w:rStyle w:val="normaltextrun"/>
                <w:rFonts w:cs="Arial"/>
                <w:lang w:val="en-US"/>
              </w:rPr>
              <w:t xml:space="preserve"> relevant sites </w:t>
            </w:r>
            <w:r>
              <w:rPr>
                <w:rStyle w:val="normaltextrun"/>
                <w:rFonts w:cs="Arial"/>
                <w:lang w:val="en-US"/>
              </w:rPr>
              <w:t>and preparation of report with recommendations.</w:t>
            </w:r>
          </w:p>
        </w:tc>
        <w:tc>
          <w:tcPr>
            <w:tcW w:w="2412" w:type="dxa"/>
          </w:tcPr>
          <w:p w14:paraId="0C80BFDC" w14:textId="12D9752E" w:rsidR="00793023" w:rsidRPr="00FC3EE5" w:rsidRDefault="00793023" w:rsidP="00793023">
            <w:pPr>
              <w:rPr>
                <w:lang w:val="en-US"/>
              </w:rPr>
            </w:pPr>
            <w:r>
              <w:rPr>
                <w:rFonts w:cs="Arial"/>
                <w:lang w:val="en-US"/>
              </w:rPr>
              <w:t>Recommendations t</w:t>
            </w:r>
            <w:r w:rsidRPr="0031393D">
              <w:rPr>
                <w:rFonts w:cs="Arial"/>
                <w:lang w:val="en-US"/>
              </w:rPr>
              <w:t>o support decisions o</w:t>
            </w:r>
            <w:r>
              <w:rPr>
                <w:rFonts w:cs="Arial"/>
                <w:lang w:val="en-US"/>
              </w:rPr>
              <w:t>n</w:t>
            </w:r>
            <w:r w:rsidRPr="0031393D">
              <w:rPr>
                <w:rFonts w:cs="Arial"/>
                <w:lang w:val="en-US"/>
              </w:rPr>
              <w:t xml:space="preserve"> </w:t>
            </w:r>
            <w:r>
              <w:rPr>
                <w:rFonts w:cs="Arial"/>
                <w:lang w:val="en-US"/>
              </w:rPr>
              <w:t>office requirements.</w:t>
            </w:r>
          </w:p>
        </w:tc>
        <w:tc>
          <w:tcPr>
            <w:tcW w:w="1933" w:type="dxa"/>
          </w:tcPr>
          <w:p w14:paraId="424D1331" w14:textId="2CBDAEF4" w:rsidR="00793023" w:rsidRPr="008663FF" w:rsidRDefault="00793023" w:rsidP="00793023">
            <w:pPr>
              <w:rPr>
                <w:lang w:val="en-US"/>
              </w:rPr>
            </w:pPr>
            <w:r w:rsidRPr="008663FF">
              <w:rPr>
                <w:rStyle w:val="normaltextrun"/>
                <w:rFonts w:cs="Arial"/>
                <w:lang w:val="en-US"/>
              </w:rPr>
              <w:t>$</w:t>
            </w:r>
            <w:r w:rsidR="007F169F">
              <w:rPr>
                <w:rStyle w:val="normaltextrun"/>
                <w:rFonts w:cs="Arial"/>
                <w:lang w:val="en-US"/>
              </w:rPr>
              <w:t>98</w:t>
            </w:r>
            <w:r w:rsidR="002F01E7">
              <w:rPr>
                <w:rStyle w:val="normaltextrun"/>
                <w:rFonts w:cs="Arial"/>
                <w:lang w:val="en-US"/>
              </w:rPr>
              <w:t>,661</w:t>
            </w:r>
          </w:p>
        </w:tc>
        <w:tc>
          <w:tcPr>
            <w:tcW w:w="1803" w:type="dxa"/>
          </w:tcPr>
          <w:p w14:paraId="21E62874" w14:textId="6099B525" w:rsidR="00793023" w:rsidRPr="008663FF" w:rsidRDefault="008663FF" w:rsidP="00793023">
            <w:pPr>
              <w:rPr>
                <w:lang w:val="en-US"/>
              </w:rPr>
            </w:pPr>
            <w:r>
              <w:rPr>
                <w:rFonts w:cs="Arial"/>
              </w:rPr>
              <w:t>$</w:t>
            </w:r>
            <w:r w:rsidR="002F01E7">
              <w:t>97,160</w:t>
            </w:r>
          </w:p>
        </w:tc>
        <w:tc>
          <w:tcPr>
            <w:tcW w:w="1329" w:type="dxa"/>
          </w:tcPr>
          <w:p w14:paraId="15AAA1F7" w14:textId="612599A1" w:rsidR="00793023" w:rsidRPr="00FC3EE5" w:rsidRDefault="00793023" w:rsidP="00793023">
            <w:pPr>
              <w:spacing w:after="160" w:line="259" w:lineRule="auto"/>
              <w:rPr>
                <w:lang w:val="en-US"/>
              </w:rPr>
            </w:pPr>
            <w:r>
              <w:rPr>
                <w:rStyle w:val="normaltextrun"/>
                <w:rFonts w:cs="Arial"/>
                <w:lang w:val="en-US"/>
              </w:rPr>
              <w:t>N</w:t>
            </w:r>
            <w:r>
              <w:rPr>
                <w:rStyle w:val="normaltextrun"/>
                <w:lang w:val="en-US"/>
              </w:rPr>
              <w:t>o</w:t>
            </w:r>
          </w:p>
        </w:tc>
      </w:tr>
      <w:tr w:rsidR="00793023" w14:paraId="35530AE7" w14:textId="77777777" w:rsidTr="003A5D9C">
        <w:trPr>
          <w:cantSplit/>
          <w:trHeight w:val="442"/>
        </w:trPr>
        <w:tc>
          <w:tcPr>
            <w:tcW w:w="1940" w:type="dxa"/>
          </w:tcPr>
          <w:p w14:paraId="30806923" w14:textId="56BB4D54" w:rsidR="00793023" w:rsidRPr="00BB6740" w:rsidRDefault="00793023" w:rsidP="00793023">
            <w:pPr>
              <w:rPr>
                <w:rStyle w:val="normaltextrun"/>
                <w:rFonts w:cs="Arial"/>
                <w:b/>
                <w:szCs w:val="22"/>
                <w:lang w:val="en-US"/>
              </w:rPr>
            </w:pPr>
            <w:r w:rsidRPr="00BB6740">
              <w:rPr>
                <w:rStyle w:val="normaltextrun"/>
                <w:rFonts w:cs="Arial"/>
                <w:b/>
                <w:bCs/>
                <w:szCs w:val="22"/>
                <w:lang w:val="en-US"/>
              </w:rPr>
              <w:t xml:space="preserve">Client </w:t>
            </w:r>
            <w:proofErr w:type="gramStart"/>
            <w:r w:rsidRPr="00BB6740">
              <w:rPr>
                <w:rStyle w:val="normaltextrun"/>
                <w:rFonts w:cs="Arial"/>
                <w:b/>
                <w:bCs/>
                <w:szCs w:val="22"/>
                <w:lang w:val="en-US"/>
              </w:rPr>
              <w:t>experience</w:t>
            </w:r>
            <w:proofErr w:type="gramEnd"/>
            <w:r w:rsidRPr="00BB6740">
              <w:rPr>
                <w:rStyle w:val="normaltextrun"/>
                <w:rFonts w:cs="Arial"/>
                <w:b/>
                <w:bCs/>
                <w:szCs w:val="22"/>
                <w:lang w:val="en-US"/>
              </w:rPr>
              <w:t xml:space="preserve"> survey 2023</w:t>
            </w:r>
          </w:p>
        </w:tc>
        <w:tc>
          <w:tcPr>
            <w:tcW w:w="2378" w:type="dxa"/>
          </w:tcPr>
          <w:p w14:paraId="170D037A" w14:textId="417494E2" w:rsidR="00793023" w:rsidRPr="00FC3EE5" w:rsidRDefault="00793023" w:rsidP="00793023">
            <w:pPr>
              <w:rPr>
                <w:lang w:val="en-US"/>
              </w:rPr>
            </w:pPr>
            <w:r w:rsidRPr="00C54FEA">
              <w:rPr>
                <w:rStyle w:val="normaltextrun"/>
                <w:rFonts w:cs="Arial"/>
                <w:szCs w:val="22"/>
                <w:lang w:val="en-US"/>
              </w:rPr>
              <w:t>Client feedback</w:t>
            </w:r>
            <w:r>
              <w:rPr>
                <w:rStyle w:val="normaltextrun"/>
                <w:rFonts w:cs="Arial"/>
                <w:szCs w:val="22"/>
                <w:lang w:val="en-US"/>
              </w:rPr>
              <w:t xml:space="preserve"> on our services</w:t>
            </w:r>
          </w:p>
        </w:tc>
        <w:tc>
          <w:tcPr>
            <w:tcW w:w="2481" w:type="dxa"/>
          </w:tcPr>
          <w:p w14:paraId="694B2DFE" w14:textId="4B74B187" w:rsidR="00793023" w:rsidRPr="00FC3EE5" w:rsidRDefault="00793023" w:rsidP="00793023">
            <w:pPr>
              <w:rPr>
                <w:lang w:val="en-US"/>
              </w:rPr>
            </w:pPr>
            <w:r w:rsidRPr="00C54FEA">
              <w:rPr>
                <w:rStyle w:val="normaltextrun"/>
                <w:rFonts w:cs="Arial"/>
                <w:szCs w:val="22"/>
                <w:lang w:val="en-US"/>
              </w:rPr>
              <w:t>Survey</w:t>
            </w:r>
            <w:r>
              <w:rPr>
                <w:rStyle w:val="normaltextrun"/>
                <w:rFonts w:cs="Arial"/>
                <w:szCs w:val="22"/>
                <w:lang w:val="en-US"/>
              </w:rPr>
              <w:t xml:space="preserve"> of </w:t>
            </w:r>
            <w:r>
              <w:rPr>
                <w:rStyle w:val="normaltextrun"/>
                <w:lang w:val="en-US"/>
              </w:rPr>
              <w:t>over</w:t>
            </w:r>
            <w:r w:rsidRPr="00C54FEA">
              <w:rPr>
                <w:rStyle w:val="normaltextrun"/>
                <w:rFonts w:cs="Arial"/>
                <w:szCs w:val="22"/>
                <w:lang w:val="en-US"/>
              </w:rPr>
              <w:t xml:space="preserve"> 800 clients from a broad sample to provide client feedback on their experiences and outcomes of </w:t>
            </w:r>
            <w:r>
              <w:rPr>
                <w:rStyle w:val="normaltextrun"/>
                <w:rFonts w:cs="Arial"/>
                <w:szCs w:val="22"/>
                <w:lang w:val="en-US"/>
              </w:rPr>
              <w:t>o</w:t>
            </w:r>
            <w:r>
              <w:rPr>
                <w:rStyle w:val="normaltextrun"/>
                <w:lang w:val="en-US"/>
              </w:rPr>
              <w:t>ur</w:t>
            </w:r>
            <w:r w:rsidRPr="00C54FEA">
              <w:rPr>
                <w:rStyle w:val="normaltextrun"/>
                <w:rFonts w:cs="Arial"/>
                <w:szCs w:val="22"/>
                <w:lang w:val="en-US"/>
              </w:rPr>
              <w:t xml:space="preserve"> services</w:t>
            </w:r>
            <w:r>
              <w:rPr>
                <w:rStyle w:val="normaltextrun"/>
                <w:rFonts w:cs="Arial"/>
                <w:szCs w:val="22"/>
                <w:lang w:val="en-US"/>
              </w:rPr>
              <w:t>.</w:t>
            </w:r>
          </w:p>
        </w:tc>
        <w:tc>
          <w:tcPr>
            <w:tcW w:w="2412" w:type="dxa"/>
          </w:tcPr>
          <w:p w14:paraId="04305ED7" w14:textId="56CB55E4" w:rsidR="00793023" w:rsidRPr="00FC3EE5" w:rsidRDefault="00793023" w:rsidP="00793023">
            <w:pPr>
              <w:rPr>
                <w:lang w:val="en-US"/>
              </w:rPr>
            </w:pPr>
            <w:r w:rsidRPr="00C54FEA">
              <w:rPr>
                <w:rStyle w:val="normaltextrun"/>
                <w:rFonts w:cs="Arial"/>
                <w:szCs w:val="22"/>
                <w:lang w:val="en-US"/>
              </w:rPr>
              <w:t>Evidence and insights from clients to improve services</w:t>
            </w:r>
            <w:r>
              <w:rPr>
                <w:rStyle w:val="normaltextrun"/>
                <w:rFonts w:cs="Arial"/>
                <w:szCs w:val="22"/>
                <w:lang w:val="en-US"/>
              </w:rPr>
              <w:t>.</w:t>
            </w:r>
          </w:p>
        </w:tc>
        <w:tc>
          <w:tcPr>
            <w:tcW w:w="1933" w:type="dxa"/>
          </w:tcPr>
          <w:p w14:paraId="4EB3115B" w14:textId="4E4ADAB0" w:rsidR="00793023" w:rsidRDefault="00793023" w:rsidP="00793023">
            <w:pPr>
              <w:rPr>
                <w:lang w:val="en-US"/>
              </w:rPr>
            </w:pPr>
            <w:r w:rsidRPr="00C54FEA">
              <w:rPr>
                <w:rStyle w:val="normaltextrun"/>
                <w:rFonts w:cs="Arial"/>
                <w:szCs w:val="22"/>
                <w:lang w:val="en-US"/>
              </w:rPr>
              <w:t>$24,610</w:t>
            </w:r>
          </w:p>
        </w:tc>
        <w:tc>
          <w:tcPr>
            <w:tcW w:w="1803" w:type="dxa"/>
          </w:tcPr>
          <w:p w14:paraId="46ADB330" w14:textId="28B46230" w:rsidR="00793023" w:rsidRDefault="00793023" w:rsidP="00793023">
            <w:pPr>
              <w:rPr>
                <w:lang w:val="en-US"/>
              </w:rPr>
            </w:pPr>
            <w:r w:rsidRPr="00C54FEA">
              <w:rPr>
                <w:rStyle w:val="normaltextrun"/>
                <w:rFonts w:cs="Arial"/>
                <w:szCs w:val="22"/>
                <w:lang w:val="en-US"/>
              </w:rPr>
              <w:t>$24,610</w:t>
            </w:r>
            <w:r>
              <w:rPr>
                <w:rStyle w:val="FootnoteReference"/>
                <w:rFonts w:cs="Arial"/>
                <w:szCs w:val="22"/>
                <w:lang w:val="en-US"/>
              </w:rPr>
              <w:footnoteReference w:id="17"/>
            </w:r>
          </w:p>
        </w:tc>
        <w:tc>
          <w:tcPr>
            <w:tcW w:w="1329" w:type="dxa"/>
          </w:tcPr>
          <w:p w14:paraId="2853251E" w14:textId="77777777" w:rsidR="00793023" w:rsidRDefault="00793023" w:rsidP="00793023">
            <w:r w:rsidRPr="007B6439">
              <w:t>Y</w:t>
            </w:r>
            <w:r>
              <w:t>es</w:t>
            </w:r>
          </w:p>
          <w:p w14:paraId="10C01E31" w14:textId="65C186C3" w:rsidR="00793023" w:rsidRPr="00FC3EE5" w:rsidRDefault="00834536" w:rsidP="00793023">
            <w:pPr>
              <w:spacing w:after="160" w:line="259" w:lineRule="auto"/>
              <w:rPr>
                <w:lang w:val="en-US"/>
              </w:rPr>
            </w:pPr>
            <w:hyperlink r:id="rId83" w:anchor="previous-surveys">
              <w:r w:rsidR="00793023">
                <w:rPr>
                  <w:rStyle w:val="Hyperlink"/>
                </w:rPr>
                <w:t>R</w:t>
              </w:r>
              <w:r w:rsidR="00793023" w:rsidRPr="470CBF3B">
                <w:rPr>
                  <w:rStyle w:val="Hyperlink"/>
                </w:rPr>
                <w:t>eport on</w:t>
              </w:r>
              <w:r w:rsidR="00451FAB">
                <w:rPr>
                  <w:rStyle w:val="Hyperlink"/>
                </w:rPr>
                <w:t xml:space="preserve"> our</w:t>
              </w:r>
              <w:r w:rsidR="00793023" w:rsidRPr="470CBF3B">
                <w:rPr>
                  <w:rStyle w:val="Hyperlink"/>
                </w:rPr>
                <w:t xml:space="preserve"> website</w:t>
              </w:r>
            </w:hyperlink>
          </w:p>
        </w:tc>
      </w:tr>
      <w:tr w:rsidR="00793023" w14:paraId="799268EE" w14:textId="77777777" w:rsidTr="009F5509">
        <w:trPr>
          <w:cantSplit/>
          <w:trHeight w:val="300"/>
        </w:trPr>
        <w:tc>
          <w:tcPr>
            <w:tcW w:w="1940" w:type="dxa"/>
          </w:tcPr>
          <w:p w14:paraId="286629A1" w14:textId="49686DC9" w:rsidR="00793023" w:rsidRPr="00055302" w:rsidRDefault="00793023" w:rsidP="00793023">
            <w:pPr>
              <w:rPr>
                <w:rStyle w:val="normaltextrun"/>
                <w:rFonts w:cs="Arial"/>
                <w:b/>
                <w:szCs w:val="22"/>
                <w:lang w:val="en-US"/>
              </w:rPr>
            </w:pPr>
            <w:r w:rsidRPr="00055302">
              <w:rPr>
                <w:rStyle w:val="normaltextrun"/>
                <w:rFonts w:cs="Arial"/>
                <w:b/>
                <w:bCs/>
                <w:szCs w:val="22"/>
                <w:lang w:val="en-US"/>
              </w:rPr>
              <w:t xml:space="preserve">Client </w:t>
            </w:r>
            <w:proofErr w:type="gramStart"/>
            <w:r w:rsidRPr="00055302">
              <w:rPr>
                <w:rStyle w:val="normaltextrun"/>
                <w:rFonts w:cs="Arial"/>
                <w:b/>
                <w:bCs/>
                <w:szCs w:val="22"/>
                <w:lang w:val="en-US"/>
              </w:rPr>
              <w:t>experience</w:t>
            </w:r>
            <w:proofErr w:type="gramEnd"/>
            <w:r w:rsidRPr="00055302">
              <w:rPr>
                <w:rStyle w:val="normaltextrun"/>
                <w:rFonts w:cs="Arial"/>
                <w:b/>
                <w:bCs/>
                <w:szCs w:val="22"/>
                <w:lang w:val="en-US"/>
              </w:rPr>
              <w:t xml:space="preserve"> survey 2024</w:t>
            </w:r>
          </w:p>
        </w:tc>
        <w:tc>
          <w:tcPr>
            <w:tcW w:w="2378" w:type="dxa"/>
          </w:tcPr>
          <w:p w14:paraId="291FDF3A" w14:textId="73DE0B58" w:rsidR="00793023" w:rsidRPr="00FC3EE5" w:rsidRDefault="00793023" w:rsidP="00793023">
            <w:pPr>
              <w:rPr>
                <w:lang w:val="en-US"/>
              </w:rPr>
            </w:pPr>
            <w:r w:rsidRPr="00691B59">
              <w:rPr>
                <w:rStyle w:val="normaltextrun"/>
                <w:rFonts w:cs="Arial"/>
                <w:szCs w:val="22"/>
                <w:lang w:val="en-US"/>
              </w:rPr>
              <w:t>Client feedback</w:t>
            </w:r>
            <w:r>
              <w:rPr>
                <w:rStyle w:val="normaltextrun"/>
                <w:rFonts w:cs="Arial"/>
                <w:szCs w:val="22"/>
                <w:lang w:val="en-US"/>
              </w:rPr>
              <w:t xml:space="preserve"> on our services</w:t>
            </w:r>
          </w:p>
        </w:tc>
        <w:tc>
          <w:tcPr>
            <w:tcW w:w="2481" w:type="dxa"/>
          </w:tcPr>
          <w:p w14:paraId="46C38F55" w14:textId="18E95BD5" w:rsidR="00793023" w:rsidRPr="00FC3EE5" w:rsidRDefault="00793023" w:rsidP="00793023">
            <w:pPr>
              <w:rPr>
                <w:lang w:val="en-US"/>
              </w:rPr>
            </w:pPr>
            <w:r w:rsidRPr="00691B59">
              <w:rPr>
                <w:rStyle w:val="normaltextrun"/>
                <w:rFonts w:cs="Arial"/>
                <w:szCs w:val="22"/>
                <w:lang w:val="en-US"/>
              </w:rPr>
              <w:t>Survey</w:t>
            </w:r>
            <w:r>
              <w:rPr>
                <w:rStyle w:val="normaltextrun"/>
                <w:rFonts w:cs="Arial"/>
                <w:szCs w:val="22"/>
                <w:lang w:val="en-US"/>
              </w:rPr>
              <w:t xml:space="preserve"> of </w:t>
            </w:r>
            <w:r>
              <w:rPr>
                <w:rStyle w:val="normaltextrun"/>
                <w:lang w:val="en-US"/>
              </w:rPr>
              <w:t>over</w:t>
            </w:r>
            <w:r w:rsidRPr="00691B59">
              <w:rPr>
                <w:rStyle w:val="normaltextrun"/>
                <w:rFonts w:cs="Arial"/>
                <w:szCs w:val="22"/>
                <w:lang w:val="en-US"/>
              </w:rPr>
              <w:t xml:space="preserve"> 800 clients from a broad sample to provide client feedback on their experiences and outcomes of </w:t>
            </w:r>
            <w:r>
              <w:rPr>
                <w:rStyle w:val="normaltextrun"/>
                <w:rFonts w:cs="Arial"/>
                <w:szCs w:val="22"/>
                <w:lang w:val="en-US"/>
              </w:rPr>
              <w:t>o</w:t>
            </w:r>
            <w:r>
              <w:rPr>
                <w:rStyle w:val="normaltextrun"/>
                <w:lang w:val="en-US"/>
              </w:rPr>
              <w:t>ur</w:t>
            </w:r>
            <w:r w:rsidRPr="00691B59">
              <w:rPr>
                <w:rStyle w:val="normaltextrun"/>
                <w:rFonts w:cs="Arial"/>
                <w:szCs w:val="22"/>
                <w:lang w:val="en-US"/>
              </w:rPr>
              <w:t xml:space="preserve"> services</w:t>
            </w:r>
            <w:r>
              <w:rPr>
                <w:rStyle w:val="normaltextrun"/>
                <w:rFonts w:cs="Arial"/>
                <w:szCs w:val="22"/>
                <w:lang w:val="en-US"/>
              </w:rPr>
              <w:t>.</w:t>
            </w:r>
          </w:p>
        </w:tc>
        <w:tc>
          <w:tcPr>
            <w:tcW w:w="2412" w:type="dxa"/>
          </w:tcPr>
          <w:p w14:paraId="575E92DC" w14:textId="4A7F83A0" w:rsidR="00793023" w:rsidRPr="00FC3EE5" w:rsidRDefault="00793023" w:rsidP="00793023">
            <w:pPr>
              <w:rPr>
                <w:lang w:val="en-US"/>
              </w:rPr>
            </w:pPr>
            <w:r w:rsidRPr="00691B59">
              <w:rPr>
                <w:rStyle w:val="normaltextrun"/>
                <w:rFonts w:cs="Arial"/>
                <w:szCs w:val="22"/>
                <w:lang w:val="en-US"/>
              </w:rPr>
              <w:t>Evidence and insights from clients to improve services</w:t>
            </w:r>
            <w:r>
              <w:rPr>
                <w:rStyle w:val="normaltextrun"/>
                <w:rFonts w:cs="Arial"/>
                <w:szCs w:val="22"/>
                <w:lang w:val="en-US"/>
              </w:rPr>
              <w:t>.</w:t>
            </w:r>
          </w:p>
        </w:tc>
        <w:tc>
          <w:tcPr>
            <w:tcW w:w="1933" w:type="dxa"/>
          </w:tcPr>
          <w:p w14:paraId="6234D9BC" w14:textId="252E8E75" w:rsidR="00793023" w:rsidRDefault="00793023" w:rsidP="00793023">
            <w:pPr>
              <w:rPr>
                <w:lang w:val="en-US"/>
              </w:rPr>
            </w:pPr>
            <w:r w:rsidRPr="00691B59">
              <w:rPr>
                <w:rStyle w:val="normaltextrun"/>
                <w:rFonts w:cs="Arial"/>
                <w:szCs w:val="22"/>
                <w:lang w:val="en-US"/>
              </w:rPr>
              <w:t>$70,339</w:t>
            </w:r>
          </w:p>
        </w:tc>
        <w:tc>
          <w:tcPr>
            <w:tcW w:w="1803" w:type="dxa"/>
          </w:tcPr>
          <w:p w14:paraId="2091FD01" w14:textId="061BDFFF" w:rsidR="00793023" w:rsidRDefault="00793023" w:rsidP="00793023">
            <w:pPr>
              <w:rPr>
                <w:lang w:val="en-US"/>
              </w:rPr>
            </w:pPr>
            <w:r w:rsidRPr="00691B59">
              <w:rPr>
                <w:rStyle w:val="normaltextrun"/>
                <w:rFonts w:cs="Arial"/>
                <w:szCs w:val="22"/>
                <w:lang w:val="en-US"/>
              </w:rPr>
              <w:t>$70,339</w:t>
            </w:r>
          </w:p>
        </w:tc>
        <w:tc>
          <w:tcPr>
            <w:tcW w:w="1329" w:type="dxa"/>
          </w:tcPr>
          <w:p w14:paraId="766CE3AB" w14:textId="77777777" w:rsidR="00793023" w:rsidRDefault="00793023" w:rsidP="00793023">
            <w:r w:rsidRPr="007B6439">
              <w:t>Y</w:t>
            </w:r>
            <w:r>
              <w:t>es</w:t>
            </w:r>
          </w:p>
          <w:p w14:paraId="1BA3E4EF" w14:textId="5C8F7742" w:rsidR="00793023" w:rsidRPr="00FC3EE5" w:rsidRDefault="00834536" w:rsidP="00793023">
            <w:pPr>
              <w:spacing w:after="160" w:line="259" w:lineRule="auto"/>
              <w:rPr>
                <w:lang w:val="en-US"/>
              </w:rPr>
            </w:pPr>
            <w:hyperlink r:id="rId84">
              <w:r w:rsidR="00793023">
                <w:rPr>
                  <w:rStyle w:val="Hyperlink"/>
                </w:rPr>
                <w:t>R</w:t>
              </w:r>
              <w:r w:rsidR="00793023" w:rsidRPr="470CBF3B">
                <w:rPr>
                  <w:rStyle w:val="Hyperlink"/>
                </w:rPr>
                <w:t xml:space="preserve">eport on </w:t>
              </w:r>
              <w:r w:rsidR="00451FAB">
                <w:rPr>
                  <w:rStyle w:val="Hyperlink"/>
                </w:rPr>
                <w:t xml:space="preserve">our </w:t>
              </w:r>
              <w:r w:rsidR="00793023" w:rsidRPr="470CBF3B">
                <w:rPr>
                  <w:rStyle w:val="Hyperlink"/>
                </w:rPr>
                <w:t>website</w:t>
              </w:r>
            </w:hyperlink>
          </w:p>
        </w:tc>
      </w:tr>
      <w:tr w:rsidR="00793023" w14:paraId="7CF1B547" w14:textId="77777777" w:rsidTr="003A5D9C">
        <w:trPr>
          <w:cantSplit/>
          <w:trHeight w:val="442"/>
        </w:trPr>
        <w:tc>
          <w:tcPr>
            <w:tcW w:w="1940" w:type="dxa"/>
          </w:tcPr>
          <w:p w14:paraId="76E338DE" w14:textId="2C848190" w:rsidR="00793023" w:rsidRPr="00A359D5" w:rsidRDefault="00793023" w:rsidP="00793023">
            <w:pPr>
              <w:rPr>
                <w:b/>
                <w:lang w:val="en-US"/>
              </w:rPr>
            </w:pPr>
            <w:r w:rsidRPr="00A359D5">
              <w:rPr>
                <w:b/>
                <w:bCs/>
                <w:lang w:val="en-US"/>
              </w:rPr>
              <w:lastRenderedPageBreak/>
              <w:t>Client outcomes research project – phase 1</w:t>
            </w:r>
          </w:p>
        </w:tc>
        <w:tc>
          <w:tcPr>
            <w:tcW w:w="2378" w:type="dxa"/>
          </w:tcPr>
          <w:p w14:paraId="625F83EC" w14:textId="1D7043BC" w:rsidR="00793023" w:rsidRPr="003D6C09" w:rsidRDefault="00793023" w:rsidP="00793023">
            <w:pPr>
              <w:rPr>
                <w:lang w:eastAsia="en-AU"/>
              </w:rPr>
            </w:pPr>
            <w:r w:rsidRPr="00FC3EE5">
              <w:rPr>
                <w:lang w:val="en-US"/>
              </w:rPr>
              <w:t>Research into outcomes of legal assistance services</w:t>
            </w:r>
          </w:p>
        </w:tc>
        <w:tc>
          <w:tcPr>
            <w:tcW w:w="2481" w:type="dxa"/>
          </w:tcPr>
          <w:p w14:paraId="0554E641" w14:textId="03BB7B8D" w:rsidR="00793023" w:rsidRPr="003D6C09" w:rsidRDefault="00793023" w:rsidP="00793023">
            <w:pPr>
              <w:rPr>
                <w:lang w:eastAsia="en-AU"/>
              </w:rPr>
            </w:pPr>
            <w:r w:rsidRPr="00FC3EE5">
              <w:rPr>
                <w:lang w:val="en-US"/>
              </w:rPr>
              <w:t>Interviews with 30 clients on support needs, legal capability and help to resolve legal problems</w:t>
            </w:r>
            <w:r>
              <w:rPr>
                <w:lang w:val="en-US"/>
              </w:rPr>
              <w:t>.</w:t>
            </w:r>
          </w:p>
        </w:tc>
        <w:tc>
          <w:tcPr>
            <w:tcW w:w="2412" w:type="dxa"/>
          </w:tcPr>
          <w:p w14:paraId="25120636" w14:textId="1580A80B" w:rsidR="00793023" w:rsidRPr="003D6C09" w:rsidRDefault="00793023" w:rsidP="00793023">
            <w:pPr>
              <w:rPr>
                <w:lang w:eastAsia="en-AU"/>
              </w:rPr>
            </w:pPr>
            <w:r w:rsidRPr="00FC3EE5">
              <w:rPr>
                <w:lang w:val="en-US"/>
              </w:rPr>
              <w:t>Evidence of client outcomes and effectiveness of legal assistance</w:t>
            </w:r>
            <w:r>
              <w:rPr>
                <w:lang w:val="en-US"/>
              </w:rPr>
              <w:t>.</w:t>
            </w:r>
          </w:p>
        </w:tc>
        <w:tc>
          <w:tcPr>
            <w:tcW w:w="1933" w:type="dxa"/>
          </w:tcPr>
          <w:p w14:paraId="3F84FABE" w14:textId="638DE946" w:rsidR="00793023" w:rsidRDefault="00793023" w:rsidP="00793023">
            <w:pPr>
              <w:rPr>
                <w:lang w:eastAsia="en-AU"/>
              </w:rPr>
            </w:pPr>
            <w:r>
              <w:rPr>
                <w:lang w:val="en-US"/>
              </w:rPr>
              <w:t>$</w:t>
            </w:r>
            <w:r w:rsidRPr="00FC3EE5">
              <w:rPr>
                <w:lang w:val="en-US"/>
              </w:rPr>
              <w:t>43,540</w:t>
            </w:r>
          </w:p>
        </w:tc>
        <w:tc>
          <w:tcPr>
            <w:tcW w:w="1803" w:type="dxa"/>
          </w:tcPr>
          <w:p w14:paraId="6B941C8B" w14:textId="6D702845" w:rsidR="00793023" w:rsidRDefault="00793023" w:rsidP="00793023">
            <w:pPr>
              <w:rPr>
                <w:lang w:eastAsia="en-AU"/>
              </w:rPr>
            </w:pPr>
            <w:r>
              <w:rPr>
                <w:lang w:val="en-US"/>
              </w:rPr>
              <w:t>$</w:t>
            </w:r>
            <w:r w:rsidRPr="00FC3EE5">
              <w:rPr>
                <w:lang w:val="en-US"/>
              </w:rPr>
              <w:t>43,540</w:t>
            </w:r>
          </w:p>
        </w:tc>
        <w:tc>
          <w:tcPr>
            <w:tcW w:w="1329" w:type="dxa"/>
          </w:tcPr>
          <w:p w14:paraId="340F152F" w14:textId="77777777" w:rsidR="00793023" w:rsidRDefault="00793023" w:rsidP="00793023">
            <w:pPr>
              <w:spacing w:after="160" w:line="259" w:lineRule="auto"/>
              <w:rPr>
                <w:lang w:val="en-US"/>
              </w:rPr>
            </w:pPr>
            <w:r w:rsidRPr="00FC3EE5">
              <w:rPr>
                <w:lang w:val="en-US"/>
              </w:rPr>
              <w:t>N</w:t>
            </w:r>
            <w:r>
              <w:rPr>
                <w:lang w:val="en-US"/>
              </w:rPr>
              <w:t>o</w:t>
            </w:r>
          </w:p>
          <w:p w14:paraId="2DB7BD9B" w14:textId="10DF8799" w:rsidR="00793023" w:rsidRDefault="00793023" w:rsidP="00793023">
            <w:pPr>
              <w:spacing w:after="160" w:line="259" w:lineRule="auto"/>
            </w:pPr>
            <w:r>
              <w:rPr>
                <w:lang w:val="en-US"/>
              </w:rPr>
              <w:t>P</w:t>
            </w:r>
            <w:r w:rsidRPr="00FC3EE5">
              <w:rPr>
                <w:lang w:val="en-US"/>
              </w:rPr>
              <w:t>ublicly available in 2025</w:t>
            </w:r>
          </w:p>
        </w:tc>
      </w:tr>
      <w:tr w:rsidR="00793023" w:rsidRPr="00C54FEA" w14:paraId="4821E69B" w14:textId="77777777" w:rsidTr="003A5D9C">
        <w:trPr>
          <w:cantSplit/>
          <w:trHeight w:val="442"/>
        </w:trPr>
        <w:tc>
          <w:tcPr>
            <w:tcW w:w="1940" w:type="dxa"/>
          </w:tcPr>
          <w:p w14:paraId="7FE2A3B0" w14:textId="45F4BB4C" w:rsidR="00793023" w:rsidRPr="00A359D5" w:rsidRDefault="00793023" w:rsidP="00793023">
            <w:pPr>
              <w:rPr>
                <w:rStyle w:val="normaltextrun"/>
                <w:rFonts w:cs="Arial"/>
                <w:b/>
                <w:szCs w:val="22"/>
                <w:lang w:val="en-US"/>
              </w:rPr>
            </w:pPr>
            <w:r w:rsidRPr="00A359D5">
              <w:rPr>
                <w:rStyle w:val="normaltextrun"/>
                <w:rFonts w:cs="Arial"/>
                <w:b/>
                <w:bCs/>
                <w:szCs w:val="22"/>
                <w:lang w:val="en-US"/>
              </w:rPr>
              <w:t>Collaborative Planning Committee Victorian Sector Outcomes Pilot reports</w:t>
            </w:r>
          </w:p>
        </w:tc>
        <w:tc>
          <w:tcPr>
            <w:tcW w:w="2378" w:type="dxa"/>
          </w:tcPr>
          <w:p w14:paraId="0ABFAF45" w14:textId="06477F13" w:rsidR="00793023" w:rsidRPr="00C54FEA" w:rsidRDefault="00793023" w:rsidP="00793023">
            <w:pPr>
              <w:rPr>
                <w:lang w:val="en-US"/>
              </w:rPr>
            </w:pPr>
            <w:r w:rsidRPr="00ED51C5">
              <w:rPr>
                <w:rStyle w:val="normaltextrun"/>
                <w:rFonts w:cs="Arial"/>
                <w:szCs w:val="22"/>
                <w:lang w:val="en-US"/>
              </w:rPr>
              <w:t>Collaborative planning and advocacy</w:t>
            </w:r>
          </w:p>
        </w:tc>
        <w:tc>
          <w:tcPr>
            <w:tcW w:w="2481" w:type="dxa"/>
          </w:tcPr>
          <w:p w14:paraId="76B397EB" w14:textId="647B673E" w:rsidR="00793023" w:rsidRPr="00C54FEA" w:rsidRDefault="00793023" w:rsidP="00793023">
            <w:pPr>
              <w:rPr>
                <w:lang w:val="en-US"/>
              </w:rPr>
            </w:pPr>
            <w:r w:rsidRPr="00ED51C5">
              <w:rPr>
                <w:rStyle w:val="normaltextrun"/>
                <w:rFonts w:cs="Arial"/>
                <w:szCs w:val="22"/>
                <w:lang w:val="en-US"/>
              </w:rPr>
              <w:t>Analys</w:t>
            </w:r>
            <w:r>
              <w:rPr>
                <w:rStyle w:val="normaltextrun"/>
                <w:rFonts w:cs="Arial"/>
                <w:szCs w:val="22"/>
                <w:lang w:val="en-US"/>
              </w:rPr>
              <w:t>is of</w:t>
            </w:r>
            <w:r w:rsidRPr="00ED51C5">
              <w:rPr>
                <w:rStyle w:val="normaltextrun"/>
                <w:rFonts w:cs="Arial"/>
                <w:szCs w:val="22"/>
                <w:lang w:val="en-US"/>
              </w:rPr>
              <w:t xml:space="preserve"> the case studies from pilot, drawing out common themes, lessons and recommendations from the 16 participating </w:t>
            </w:r>
            <w:proofErr w:type="spellStart"/>
            <w:r w:rsidRPr="00ED51C5">
              <w:rPr>
                <w:rStyle w:val="normaltextrun"/>
                <w:rFonts w:cs="Arial"/>
                <w:szCs w:val="22"/>
                <w:lang w:val="en-US"/>
              </w:rPr>
              <w:t>organisations</w:t>
            </w:r>
            <w:proofErr w:type="spellEnd"/>
            <w:r>
              <w:rPr>
                <w:rStyle w:val="normaltextrun"/>
                <w:rFonts w:cs="Arial"/>
                <w:szCs w:val="22"/>
                <w:lang w:val="en-US"/>
              </w:rPr>
              <w:t>.</w:t>
            </w:r>
          </w:p>
        </w:tc>
        <w:tc>
          <w:tcPr>
            <w:tcW w:w="2412" w:type="dxa"/>
          </w:tcPr>
          <w:p w14:paraId="62D818DE" w14:textId="6D34968E" w:rsidR="00793023" w:rsidRPr="00C54FEA" w:rsidRDefault="00793023" w:rsidP="00793023">
            <w:pPr>
              <w:rPr>
                <w:lang w:val="en-US"/>
              </w:rPr>
            </w:pPr>
            <w:r>
              <w:rPr>
                <w:rStyle w:val="normaltextrun"/>
                <w:rFonts w:cs="Arial"/>
                <w:szCs w:val="22"/>
                <w:lang w:val="en-US"/>
              </w:rPr>
              <w:t>Lessons</w:t>
            </w:r>
            <w:r w:rsidRPr="00ED51C5">
              <w:rPr>
                <w:rStyle w:val="normaltextrun"/>
                <w:rFonts w:cs="Arial"/>
                <w:szCs w:val="22"/>
                <w:lang w:val="en-US"/>
              </w:rPr>
              <w:t xml:space="preserve"> and recommendations </w:t>
            </w:r>
            <w:r>
              <w:rPr>
                <w:rStyle w:val="normaltextrun"/>
                <w:rFonts w:cs="Arial"/>
                <w:szCs w:val="22"/>
                <w:lang w:val="en-US"/>
              </w:rPr>
              <w:t xml:space="preserve">from pilot </w:t>
            </w:r>
            <w:r w:rsidRPr="00ED51C5">
              <w:rPr>
                <w:rStyle w:val="normaltextrun"/>
                <w:rFonts w:cs="Arial"/>
                <w:szCs w:val="22"/>
                <w:lang w:val="en-US"/>
              </w:rPr>
              <w:t xml:space="preserve">for </w:t>
            </w:r>
            <w:r>
              <w:rPr>
                <w:rStyle w:val="normaltextrun"/>
                <w:rFonts w:cs="Arial"/>
                <w:szCs w:val="22"/>
                <w:lang w:val="en-US"/>
              </w:rPr>
              <w:t>National Legal Assistance Partnership re</w:t>
            </w:r>
            <w:r w:rsidRPr="00ED51C5">
              <w:rPr>
                <w:rStyle w:val="normaltextrun"/>
                <w:rFonts w:cs="Arial"/>
                <w:szCs w:val="22"/>
                <w:lang w:val="en-US"/>
              </w:rPr>
              <w:t>view and legal assistance sector</w:t>
            </w:r>
            <w:r>
              <w:rPr>
                <w:rStyle w:val="normaltextrun"/>
                <w:rFonts w:cs="Arial"/>
                <w:szCs w:val="22"/>
                <w:lang w:val="en-US"/>
              </w:rPr>
              <w:t>.</w:t>
            </w:r>
          </w:p>
        </w:tc>
        <w:tc>
          <w:tcPr>
            <w:tcW w:w="1933" w:type="dxa"/>
          </w:tcPr>
          <w:p w14:paraId="173ED84A" w14:textId="74A05971" w:rsidR="00793023" w:rsidRPr="007B6439" w:rsidRDefault="00793023" w:rsidP="00793023">
            <w:pPr>
              <w:rPr>
                <w:lang w:val="en-US"/>
              </w:rPr>
            </w:pPr>
            <w:r w:rsidRPr="00ED51C5">
              <w:rPr>
                <w:rStyle w:val="normaltextrun"/>
                <w:rFonts w:cs="Arial"/>
                <w:szCs w:val="22"/>
                <w:lang w:val="en-US"/>
              </w:rPr>
              <w:t>$23,760</w:t>
            </w:r>
          </w:p>
        </w:tc>
        <w:tc>
          <w:tcPr>
            <w:tcW w:w="1803" w:type="dxa"/>
          </w:tcPr>
          <w:p w14:paraId="60FC47FA" w14:textId="4694332B" w:rsidR="00793023" w:rsidRPr="00C54FEA" w:rsidRDefault="00793023" w:rsidP="00793023">
            <w:pPr>
              <w:rPr>
                <w:lang w:val="en-US"/>
              </w:rPr>
            </w:pPr>
            <w:r w:rsidRPr="00ED51C5">
              <w:rPr>
                <w:rStyle w:val="normaltextrun"/>
                <w:rFonts w:cs="Arial"/>
                <w:szCs w:val="22"/>
                <w:lang w:val="en-US"/>
              </w:rPr>
              <w:t>$23,760</w:t>
            </w:r>
          </w:p>
        </w:tc>
        <w:tc>
          <w:tcPr>
            <w:tcW w:w="1329" w:type="dxa"/>
          </w:tcPr>
          <w:p w14:paraId="3E7BE0D9" w14:textId="77777777" w:rsidR="00793023" w:rsidRPr="00E33464" w:rsidRDefault="00793023" w:rsidP="00793023">
            <w:r w:rsidRPr="00E33464">
              <w:rPr>
                <w:rStyle w:val="normaltextrun"/>
                <w:rFonts w:cs="Arial"/>
                <w:szCs w:val="22"/>
                <w:lang w:val="en-US"/>
              </w:rPr>
              <w:t>Yes</w:t>
            </w:r>
          </w:p>
          <w:p w14:paraId="562798E8" w14:textId="5A160893" w:rsidR="00793023" w:rsidRPr="007B6439" w:rsidRDefault="00834536" w:rsidP="00793023">
            <w:hyperlink r:id="rId85">
              <w:r w:rsidR="266CDCF2" w:rsidRPr="4D791FC3">
                <w:rPr>
                  <w:rStyle w:val="Hyperlink"/>
                  <w:lang w:val="en-US"/>
                </w:rPr>
                <w:t>Report on F</w:t>
              </w:r>
              <w:r w:rsidR="7A112691" w:rsidRPr="4D791FC3">
                <w:rPr>
                  <w:rStyle w:val="Hyperlink"/>
                  <w:lang w:val="en-US"/>
                </w:rPr>
                <w:t xml:space="preserve">ederation of </w:t>
              </w:r>
              <w:r w:rsidR="266CDCF2" w:rsidRPr="4D791FC3">
                <w:rPr>
                  <w:rStyle w:val="Hyperlink"/>
                  <w:lang w:val="en-US"/>
                </w:rPr>
                <w:t>C</w:t>
              </w:r>
              <w:r w:rsidR="0DAEC211" w:rsidRPr="4D791FC3">
                <w:rPr>
                  <w:rStyle w:val="Hyperlink"/>
                  <w:lang w:val="en-US"/>
                </w:rPr>
                <w:t xml:space="preserve">ommunity Legal </w:t>
              </w:r>
              <w:proofErr w:type="spellStart"/>
              <w:r w:rsidR="0DAEC211" w:rsidRPr="4D791FC3">
                <w:rPr>
                  <w:rStyle w:val="Hyperlink"/>
                  <w:lang w:val="en-US"/>
                </w:rPr>
                <w:t>Centres</w:t>
              </w:r>
              <w:proofErr w:type="spellEnd"/>
              <w:r w:rsidR="266CDCF2" w:rsidRPr="4D791FC3">
                <w:rPr>
                  <w:rStyle w:val="Hyperlink"/>
                  <w:lang w:val="en-US"/>
                </w:rPr>
                <w:t xml:space="preserve"> website</w:t>
              </w:r>
            </w:hyperlink>
          </w:p>
        </w:tc>
      </w:tr>
      <w:tr w:rsidR="00793023" w:rsidRPr="00691B59" w14:paraId="4D4FE086" w14:textId="77777777" w:rsidTr="003A5D9C">
        <w:trPr>
          <w:cantSplit/>
          <w:trHeight w:val="442"/>
        </w:trPr>
        <w:tc>
          <w:tcPr>
            <w:tcW w:w="1940" w:type="dxa"/>
          </w:tcPr>
          <w:p w14:paraId="74DE4025" w14:textId="7E0C4A93" w:rsidR="00793023" w:rsidRPr="48C092F5" w:rsidRDefault="00793023" w:rsidP="00793023">
            <w:pPr>
              <w:rPr>
                <w:rStyle w:val="normaltextrun"/>
                <w:rFonts w:cs="Arial"/>
                <w:b/>
                <w:lang w:val="en-US"/>
              </w:rPr>
            </w:pPr>
            <w:r w:rsidRPr="48C092F5">
              <w:rPr>
                <w:rStyle w:val="normaltextrun"/>
                <w:rFonts w:cs="Arial"/>
                <w:b/>
                <w:bCs/>
                <w:lang w:val="en-US"/>
              </w:rPr>
              <w:t xml:space="preserve">Community legal </w:t>
            </w:r>
            <w:proofErr w:type="spellStart"/>
            <w:r w:rsidRPr="48C092F5">
              <w:rPr>
                <w:rStyle w:val="normaltextrun"/>
                <w:rFonts w:cs="Arial"/>
                <w:b/>
                <w:bCs/>
                <w:lang w:val="en-US"/>
              </w:rPr>
              <w:t>centre</w:t>
            </w:r>
            <w:proofErr w:type="spellEnd"/>
            <w:r w:rsidRPr="48C092F5">
              <w:rPr>
                <w:rStyle w:val="normaltextrun"/>
                <w:rFonts w:cs="Arial"/>
                <w:b/>
                <w:bCs/>
                <w:lang w:val="en-US"/>
              </w:rPr>
              <w:t xml:space="preserve"> </w:t>
            </w:r>
            <w:r>
              <w:rPr>
                <w:rStyle w:val="normaltextrun"/>
                <w:rFonts w:cs="Arial"/>
                <w:b/>
                <w:bCs/>
                <w:lang w:val="en-US"/>
              </w:rPr>
              <w:t xml:space="preserve">(CLC) </w:t>
            </w:r>
            <w:r w:rsidRPr="48C092F5">
              <w:rPr>
                <w:rStyle w:val="normaltextrun"/>
                <w:rFonts w:cs="Arial"/>
                <w:b/>
                <w:bCs/>
                <w:lang w:val="en-US"/>
              </w:rPr>
              <w:t>funding and administration audit</w:t>
            </w:r>
          </w:p>
        </w:tc>
        <w:tc>
          <w:tcPr>
            <w:tcW w:w="2378" w:type="dxa"/>
          </w:tcPr>
          <w:p w14:paraId="0AC1A65B" w14:textId="5866A53F" w:rsidR="00793023" w:rsidRDefault="00793023" w:rsidP="00793023">
            <w:pPr>
              <w:rPr>
                <w:rStyle w:val="normaltextrun"/>
                <w:rFonts w:cs="Arial"/>
                <w:szCs w:val="22"/>
                <w:lang w:val="en-US"/>
              </w:rPr>
            </w:pPr>
            <w:r>
              <w:rPr>
                <w:rStyle w:val="normaltextrun"/>
                <w:rFonts w:cs="Arial"/>
                <w:szCs w:val="22"/>
                <w:lang w:val="en-US"/>
              </w:rPr>
              <w:t>Review of processes for administering CLC funding</w:t>
            </w:r>
          </w:p>
        </w:tc>
        <w:tc>
          <w:tcPr>
            <w:tcW w:w="2481" w:type="dxa"/>
          </w:tcPr>
          <w:p w14:paraId="4217B000" w14:textId="37798B81" w:rsidR="00793023" w:rsidRDefault="00793023" w:rsidP="00793023">
            <w:pPr>
              <w:rPr>
                <w:rStyle w:val="normaltextrun"/>
                <w:rFonts w:cs="Arial"/>
                <w:szCs w:val="22"/>
                <w:lang w:val="en-US"/>
              </w:rPr>
            </w:pPr>
            <w:r>
              <w:rPr>
                <w:rStyle w:val="normaltextrun"/>
                <w:rFonts w:cs="Arial"/>
                <w:szCs w:val="22"/>
                <w:lang w:val="en-US"/>
              </w:rPr>
              <w:t>I</w:t>
            </w:r>
            <w:r w:rsidRPr="007C0D28">
              <w:rPr>
                <w:rStyle w:val="normaltextrun"/>
                <w:rFonts w:cs="Arial"/>
                <w:szCs w:val="22"/>
                <w:lang w:val="en-US"/>
              </w:rPr>
              <w:t xml:space="preserve">nternal audit </w:t>
            </w:r>
            <w:r>
              <w:rPr>
                <w:rStyle w:val="normaltextrun"/>
                <w:rFonts w:cs="Arial"/>
                <w:szCs w:val="22"/>
                <w:lang w:val="en-US"/>
              </w:rPr>
              <w:t>to</w:t>
            </w:r>
            <w:r w:rsidRPr="007C0D28">
              <w:rPr>
                <w:rStyle w:val="normaltextrun"/>
                <w:rFonts w:cs="Arial"/>
                <w:szCs w:val="22"/>
                <w:lang w:val="en-US"/>
              </w:rPr>
              <w:t xml:space="preserve"> examine processes for administering the </w:t>
            </w:r>
            <w:r>
              <w:rPr>
                <w:rStyle w:val="normaltextrun"/>
                <w:rFonts w:cs="Arial"/>
                <w:szCs w:val="22"/>
                <w:lang w:val="en-US"/>
              </w:rPr>
              <w:t>funding</w:t>
            </w:r>
            <w:r w:rsidRPr="007C0D28">
              <w:rPr>
                <w:rStyle w:val="normaltextrun"/>
                <w:rFonts w:cs="Arial"/>
                <w:szCs w:val="22"/>
                <w:lang w:val="en-US"/>
              </w:rPr>
              <w:t xml:space="preserve"> to </w:t>
            </w:r>
            <w:r>
              <w:rPr>
                <w:rStyle w:val="normaltextrun"/>
                <w:rFonts w:cs="Arial"/>
                <w:szCs w:val="22"/>
                <w:lang w:val="en-US"/>
              </w:rPr>
              <w:t>CLCs.</w:t>
            </w:r>
          </w:p>
        </w:tc>
        <w:tc>
          <w:tcPr>
            <w:tcW w:w="2412" w:type="dxa"/>
          </w:tcPr>
          <w:p w14:paraId="21C7B9A8" w14:textId="4CE9A6A9" w:rsidR="00793023" w:rsidRPr="00691B59" w:rsidRDefault="00793023" w:rsidP="00793023">
            <w:pPr>
              <w:rPr>
                <w:rStyle w:val="normaltextrun"/>
                <w:rFonts w:cs="Arial"/>
                <w:lang w:val="en-US"/>
              </w:rPr>
            </w:pPr>
            <w:r w:rsidRPr="69125614">
              <w:rPr>
                <w:rStyle w:val="normaltextrun"/>
                <w:rFonts w:cs="Arial"/>
              </w:rPr>
              <w:t>Report outlining findings and recommendations</w:t>
            </w:r>
            <w:r w:rsidRPr="69125614">
              <w:rPr>
                <w:rFonts w:cs="Arial"/>
                <w:lang w:val="en-US"/>
              </w:rPr>
              <w:t xml:space="preserve"> to uplift</w:t>
            </w:r>
            <w:r w:rsidRPr="079871DC">
              <w:rPr>
                <w:rFonts w:eastAsia="Arial" w:cs="Arial"/>
                <w:lang w:val="en-US"/>
              </w:rPr>
              <w:t xml:space="preserve"> </w:t>
            </w:r>
            <w:r w:rsidR="003A4335">
              <w:rPr>
                <w:rFonts w:eastAsia="Arial" w:cs="Arial"/>
                <w:lang w:val="en-US"/>
              </w:rPr>
              <w:t>our</w:t>
            </w:r>
            <w:r w:rsidR="003A4335" w:rsidRPr="079871DC">
              <w:rPr>
                <w:rFonts w:eastAsia="Arial" w:cs="Arial"/>
                <w:lang w:val="en-US"/>
              </w:rPr>
              <w:t xml:space="preserve"> </w:t>
            </w:r>
            <w:r w:rsidRPr="079871DC">
              <w:rPr>
                <w:rFonts w:eastAsia="Arial" w:cs="Arial"/>
                <w:lang w:val="en-US"/>
              </w:rPr>
              <w:t>funding administration function</w:t>
            </w:r>
            <w:r>
              <w:rPr>
                <w:rFonts w:cs="Arial"/>
                <w:lang w:val="en-US"/>
              </w:rPr>
              <w:t>.</w:t>
            </w:r>
          </w:p>
        </w:tc>
        <w:tc>
          <w:tcPr>
            <w:tcW w:w="1933" w:type="dxa"/>
          </w:tcPr>
          <w:p w14:paraId="062A2AB7" w14:textId="0E6321E2" w:rsidR="00793023" w:rsidRPr="0034653E" w:rsidRDefault="00793023" w:rsidP="00793023">
            <w:pPr>
              <w:rPr>
                <w:rStyle w:val="normaltextrun"/>
                <w:rFonts w:cs="Arial"/>
                <w:szCs w:val="22"/>
                <w:lang w:val="en-US"/>
              </w:rPr>
            </w:pPr>
            <w:r>
              <w:rPr>
                <w:rStyle w:val="normaltextrun"/>
                <w:rFonts w:cs="Arial"/>
                <w:szCs w:val="22"/>
                <w:lang w:val="en-US"/>
              </w:rPr>
              <w:t>$49,980</w:t>
            </w:r>
          </w:p>
        </w:tc>
        <w:tc>
          <w:tcPr>
            <w:tcW w:w="1803" w:type="dxa"/>
          </w:tcPr>
          <w:p w14:paraId="1AB5694D" w14:textId="0C1788A9" w:rsidR="00793023" w:rsidRPr="002B2B4C" w:rsidRDefault="00793023" w:rsidP="00793023">
            <w:pPr>
              <w:rPr>
                <w:rFonts w:cs="Arial"/>
                <w:szCs w:val="22"/>
              </w:rPr>
            </w:pPr>
            <w:r w:rsidRPr="00C206F0">
              <w:rPr>
                <w:rFonts w:cs="Arial"/>
                <w:szCs w:val="22"/>
              </w:rPr>
              <w:t>$47,495</w:t>
            </w:r>
          </w:p>
        </w:tc>
        <w:tc>
          <w:tcPr>
            <w:tcW w:w="1329" w:type="dxa"/>
          </w:tcPr>
          <w:p w14:paraId="3C957901" w14:textId="7DE27FA7" w:rsidR="00793023" w:rsidRDefault="00793023" w:rsidP="00793023">
            <w:pPr>
              <w:rPr>
                <w:rStyle w:val="normaltextrun"/>
                <w:rFonts w:cs="Arial"/>
                <w:szCs w:val="22"/>
                <w:lang w:val="en-US"/>
              </w:rPr>
            </w:pPr>
            <w:r>
              <w:rPr>
                <w:rStyle w:val="normaltextrun"/>
                <w:rFonts w:cs="Arial"/>
                <w:szCs w:val="22"/>
                <w:lang w:val="en-US"/>
              </w:rPr>
              <w:t>No</w:t>
            </w:r>
          </w:p>
        </w:tc>
      </w:tr>
      <w:tr w:rsidR="00793023" w:rsidRPr="00691B59" w14:paraId="06E2B9A5" w14:textId="77777777" w:rsidTr="003A5D9C">
        <w:trPr>
          <w:cantSplit/>
          <w:trHeight w:val="442"/>
        </w:trPr>
        <w:tc>
          <w:tcPr>
            <w:tcW w:w="1940" w:type="dxa"/>
          </w:tcPr>
          <w:p w14:paraId="55A74AD4" w14:textId="4BF4DA1C" w:rsidR="00793023" w:rsidRPr="5821DFC7" w:rsidRDefault="00793023" w:rsidP="00793023">
            <w:pPr>
              <w:rPr>
                <w:rStyle w:val="normaltextrun"/>
                <w:rFonts w:cs="Arial"/>
                <w:b/>
                <w:lang w:val="en-US"/>
              </w:rPr>
            </w:pPr>
            <w:r w:rsidRPr="5821DFC7">
              <w:rPr>
                <w:rStyle w:val="normaltextrun"/>
                <w:rFonts w:cs="Arial"/>
                <w:b/>
                <w:lang w:val="en-US"/>
              </w:rPr>
              <w:lastRenderedPageBreak/>
              <w:t xml:space="preserve">Duty lawyer services </w:t>
            </w:r>
            <w:r w:rsidRPr="7932D11F">
              <w:rPr>
                <w:rStyle w:val="normaltextrun"/>
                <w:rFonts w:cs="Arial"/>
                <w:b/>
                <w:bCs/>
                <w:lang w:val="en-US"/>
              </w:rPr>
              <w:t>(</w:t>
            </w:r>
            <w:r>
              <w:rPr>
                <w:rStyle w:val="normaltextrun"/>
                <w:rFonts w:cs="Arial"/>
                <w:b/>
                <w:bCs/>
                <w:lang w:val="en-US"/>
              </w:rPr>
              <w:t>c</w:t>
            </w:r>
            <w:r w:rsidRPr="7932D11F">
              <w:rPr>
                <w:rStyle w:val="normaltextrun"/>
                <w:rFonts w:cs="Arial"/>
                <w:b/>
                <w:bCs/>
                <w:lang w:val="en-US"/>
              </w:rPr>
              <w:t xml:space="preserve">hild </w:t>
            </w:r>
            <w:r>
              <w:rPr>
                <w:rStyle w:val="normaltextrun"/>
                <w:rFonts w:cs="Arial"/>
                <w:b/>
                <w:bCs/>
                <w:lang w:val="en-US"/>
              </w:rPr>
              <w:t>p</w:t>
            </w:r>
            <w:r w:rsidRPr="7932D11F">
              <w:rPr>
                <w:rStyle w:val="normaltextrun"/>
                <w:rFonts w:cs="Arial"/>
                <w:b/>
                <w:bCs/>
                <w:lang w:val="en-US"/>
              </w:rPr>
              <w:t>rotection)</w:t>
            </w:r>
            <w:r w:rsidRPr="4FA4F725">
              <w:rPr>
                <w:rStyle w:val="normaltextrun"/>
                <w:rFonts w:cs="Arial"/>
                <w:b/>
                <w:bCs/>
                <w:lang w:val="en-US"/>
              </w:rPr>
              <w:t xml:space="preserve"> </w:t>
            </w:r>
            <w:r w:rsidRPr="5821DFC7">
              <w:rPr>
                <w:rStyle w:val="normaltextrun"/>
                <w:rFonts w:cs="Arial"/>
                <w:b/>
                <w:lang w:val="en-US"/>
              </w:rPr>
              <w:t>audit</w:t>
            </w:r>
          </w:p>
        </w:tc>
        <w:tc>
          <w:tcPr>
            <w:tcW w:w="2378" w:type="dxa"/>
          </w:tcPr>
          <w:p w14:paraId="141E8E2A" w14:textId="2EE300ED" w:rsidR="00793023" w:rsidRPr="00691B59" w:rsidRDefault="00793023" w:rsidP="00793023">
            <w:pPr>
              <w:rPr>
                <w:rFonts w:cs="Arial"/>
                <w:szCs w:val="22"/>
                <w:lang w:val="en-US"/>
              </w:rPr>
            </w:pPr>
            <w:r>
              <w:rPr>
                <w:rStyle w:val="normaltextrun"/>
                <w:rFonts w:cs="Arial"/>
                <w:szCs w:val="22"/>
                <w:lang w:val="en-US"/>
              </w:rPr>
              <w:t>Review processes to manage duty lawyer services</w:t>
            </w:r>
          </w:p>
        </w:tc>
        <w:tc>
          <w:tcPr>
            <w:tcW w:w="2481" w:type="dxa"/>
          </w:tcPr>
          <w:p w14:paraId="73408ED0" w14:textId="504B2DCB" w:rsidR="00793023" w:rsidRPr="00691B59" w:rsidRDefault="00793023" w:rsidP="00793023">
            <w:pPr>
              <w:rPr>
                <w:rFonts w:cs="Arial"/>
                <w:szCs w:val="22"/>
                <w:lang w:val="en-US"/>
              </w:rPr>
            </w:pPr>
            <w:r>
              <w:rPr>
                <w:rStyle w:val="normaltextrun"/>
                <w:rFonts w:cs="Arial"/>
                <w:lang w:val="en-US"/>
              </w:rPr>
              <w:t xml:space="preserve">Internal audit to </w:t>
            </w:r>
            <w:r w:rsidRPr="5C44D85F">
              <w:rPr>
                <w:rStyle w:val="normaltextrun"/>
                <w:rFonts w:cs="Arial"/>
                <w:lang w:val="en-US"/>
              </w:rPr>
              <w:t xml:space="preserve">review the design and operating effectiveness of processes to manage </w:t>
            </w:r>
            <w:r w:rsidRPr="5DCCC5DF">
              <w:rPr>
                <w:rStyle w:val="normaltextrun"/>
                <w:rFonts w:cs="Arial"/>
                <w:lang w:val="en-US"/>
              </w:rPr>
              <w:t>private practitioner</w:t>
            </w:r>
            <w:r w:rsidRPr="5DCCC5DF" w:rsidDel="007A0E0C">
              <w:rPr>
                <w:rStyle w:val="normaltextrun"/>
                <w:rFonts w:cs="Arial"/>
                <w:lang w:val="en-US"/>
              </w:rPr>
              <w:t xml:space="preserve"> </w:t>
            </w:r>
            <w:r w:rsidRPr="1FD0137C">
              <w:rPr>
                <w:rStyle w:val="normaltextrun"/>
                <w:rFonts w:cs="Arial"/>
                <w:lang w:val="en-US"/>
              </w:rPr>
              <w:t xml:space="preserve">child protection </w:t>
            </w:r>
            <w:r w:rsidRPr="5C44D85F">
              <w:rPr>
                <w:rStyle w:val="normaltextrun"/>
                <w:rFonts w:cs="Arial"/>
                <w:lang w:val="en-US"/>
              </w:rPr>
              <w:t>duty lawyer services schemes, including service delivery, rostering and budgets</w:t>
            </w:r>
            <w:r>
              <w:rPr>
                <w:rStyle w:val="normaltextrun"/>
                <w:rFonts w:cs="Arial"/>
                <w:lang w:val="en-US"/>
              </w:rPr>
              <w:t>.</w:t>
            </w:r>
          </w:p>
        </w:tc>
        <w:tc>
          <w:tcPr>
            <w:tcW w:w="2412" w:type="dxa"/>
          </w:tcPr>
          <w:p w14:paraId="0EB3AC30" w14:textId="6F28961E" w:rsidR="00793023" w:rsidRPr="00691B59" w:rsidRDefault="00793023" w:rsidP="00793023">
            <w:pPr>
              <w:rPr>
                <w:rFonts w:cs="Arial"/>
                <w:lang w:val="en-US"/>
              </w:rPr>
            </w:pPr>
            <w:r w:rsidRPr="69125614">
              <w:rPr>
                <w:rStyle w:val="normaltextrun"/>
                <w:rFonts w:cs="Arial"/>
              </w:rPr>
              <w:t>Report outlining findings and recommendations</w:t>
            </w:r>
            <w:r w:rsidRPr="69125614">
              <w:rPr>
                <w:rFonts w:cs="Arial"/>
                <w:lang w:val="en-US"/>
              </w:rPr>
              <w:t xml:space="preserve"> to enhance</w:t>
            </w:r>
            <w:r w:rsidRPr="69125614">
              <w:rPr>
                <w:rFonts w:eastAsia="Arial" w:cs="Arial"/>
                <w:lang w:val="en-US"/>
              </w:rPr>
              <w:t xml:space="preserve"> and streamline the management of duty lawyer services</w:t>
            </w:r>
            <w:r>
              <w:rPr>
                <w:rFonts w:eastAsia="Arial" w:cs="Arial"/>
                <w:lang w:val="en-US"/>
              </w:rPr>
              <w:t>.</w:t>
            </w:r>
          </w:p>
        </w:tc>
        <w:tc>
          <w:tcPr>
            <w:tcW w:w="1933" w:type="dxa"/>
          </w:tcPr>
          <w:p w14:paraId="1DE17333" w14:textId="1AD6FB7C" w:rsidR="00793023" w:rsidRPr="00691B59" w:rsidRDefault="00793023" w:rsidP="00793023">
            <w:pPr>
              <w:rPr>
                <w:rFonts w:cs="Arial"/>
                <w:szCs w:val="22"/>
              </w:rPr>
            </w:pPr>
            <w:r w:rsidRPr="00717CDC">
              <w:rPr>
                <w:rStyle w:val="normaltextrun"/>
                <w:rFonts w:cs="Arial"/>
                <w:szCs w:val="22"/>
                <w:lang w:val="en-US"/>
              </w:rPr>
              <w:t>$42,840</w:t>
            </w:r>
          </w:p>
        </w:tc>
        <w:tc>
          <w:tcPr>
            <w:tcW w:w="1803" w:type="dxa"/>
          </w:tcPr>
          <w:p w14:paraId="6D0D231F" w14:textId="447A7AAB" w:rsidR="00793023" w:rsidRPr="00691B59" w:rsidRDefault="00793023" w:rsidP="00793023">
            <w:pPr>
              <w:rPr>
                <w:rFonts w:cs="Arial"/>
                <w:szCs w:val="22"/>
                <w:lang w:val="en-US"/>
              </w:rPr>
            </w:pPr>
            <w:r w:rsidRPr="00C00079">
              <w:rPr>
                <w:rFonts w:cs="Arial"/>
                <w:szCs w:val="22"/>
              </w:rPr>
              <w:t>$40,710</w:t>
            </w:r>
          </w:p>
        </w:tc>
        <w:tc>
          <w:tcPr>
            <w:tcW w:w="1329" w:type="dxa"/>
          </w:tcPr>
          <w:p w14:paraId="7CE561B8" w14:textId="29C0DBEC" w:rsidR="00793023" w:rsidRPr="00691B59" w:rsidRDefault="00793023" w:rsidP="00793023">
            <w:pPr>
              <w:rPr>
                <w:lang w:val="en-US"/>
              </w:rPr>
            </w:pPr>
            <w:r>
              <w:rPr>
                <w:rStyle w:val="normaltextrun"/>
                <w:rFonts w:cs="Arial"/>
                <w:szCs w:val="22"/>
                <w:lang w:val="en-US"/>
              </w:rPr>
              <w:t>No</w:t>
            </w:r>
          </w:p>
        </w:tc>
      </w:tr>
      <w:tr w:rsidR="00793023" w:rsidRPr="00ED51C5" w14:paraId="76851D5A" w14:textId="77777777" w:rsidTr="003A5D9C">
        <w:trPr>
          <w:cantSplit/>
          <w:trHeight w:val="442"/>
        </w:trPr>
        <w:tc>
          <w:tcPr>
            <w:tcW w:w="1940" w:type="dxa"/>
          </w:tcPr>
          <w:p w14:paraId="3D3B3DD9" w14:textId="1EB303C6" w:rsidR="00793023" w:rsidRDefault="00793023" w:rsidP="00793023">
            <w:pPr>
              <w:rPr>
                <w:rStyle w:val="normaltextrun"/>
                <w:rFonts w:cs="Arial"/>
                <w:b/>
                <w:szCs w:val="22"/>
                <w:lang w:val="en-US"/>
              </w:rPr>
            </w:pPr>
            <w:r>
              <w:rPr>
                <w:rStyle w:val="normaltextrun"/>
                <w:rFonts w:cs="Arial"/>
                <w:b/>
                <w:bCs/>
                <w:szCs w:val="22"/>
                <w:lang w:val="en-US"/>
              </w:rPr>
              <w:t>Standing directions audit</w:t>
            </w:r>
          </w:p>
        </w:tc>
        <w:tc>
          <w:tcPr>
            <w:tcW w:w="2378" w:type="dxa"/>
          </w:tcPr>
          <w:p w14:paraId="1031C62B" w14:textId="41ED073B" w:rsidR="00793023" w:rsidRPr="00ED51C5" w:rsidRDefault="00793023" w:rsidP="00793023">
            <w:pPr>
              <w:rPr>
                <w:rStyle w:val="normaltextrun"/>
                <w:rFonts w:cs="Arial"/>
                <w:szCs w:val="22"/>
                <w:lang w:val="en-US"/>
              </w:rPr>
            </w:pPr>
            <w:r>
              <w:rPr>
                <w:rStyle w:val="normaltextrun"/>
                <w:rFonts w:cs="Arial"/>
                <w:szCs w:val="22"/>
                <w:lang w:val="en-US"/>
              </w:rPr>
              <w:t xml:space="preserve">Review of </w:t>
            </w:r>
            <w:r w:rsidRPr="0022514B">
              <w:rPr>
                <w:rStyle w:val="normaltextrun"/>
                <w:rFonts w:cs="Arial"/>
                <w:szCs w:val="22"/>
                <w:lang w:val="en-US"/>
              </w:rPr>
              <w:t xml:space="preserve">processes to support compliance with </w:t>
            </w:r>
            <w:r>
              <w:rPr>
                <w:rStyle w:val="normaltextrun"/>
                <w:rFonts w:cs="Arial"/>
                <w:szCs w:val="22"/>
                <w:lang w:val="en-US"/>
              </w:rPr>
              <w:t>standing directions</w:t>
            </w:r>
          </w:p>
        </w:tc>
        <w:tc>
          <w:tcPr>
            <w:tcW w:w="2481" w:type="dxa"/>
          </w:tcPr>
          <w:p w14:paraId="608C1472" w14:textId="5711C489" w:rsidR="00793023" w:rsidRPr="00ED51C5" w:rsidRDefault="00793023" w:rsidP="00793023">
            <w:pPr>
              <w:rPr>
                <w:rStyle w:val="normaltextrun"/>
                <w:rFonts w:cs="Arial"/>
                <w:szCs w:val="22"/>
                <w:lang w:val="en-US"/>
              </w:rPr>
            </w:pPr>
            <w:r>
              <w:rPr>
                <w:rStyle w:val="normaltextrun"/>
                <w:rFonts w:cs="Arial"/>
                <w:szCs w:val="22"/>
                <w:lang w:val="en-US"/>
              </w:rPr>
              <w:t>I</w:t>
            </w:r>
            <w:r w:rsidRPr="00AF62BC">
              <w:rPr>
                <w:rStyle w:val="normaltextrun"/>
                <w:rFonts w:cs="Arial"/>
                <w:szCs w:val="22"/>
                <w:lang w:val="en-US"/>
              </w:rPr>
              <w:t xml:space="preserve">nternal audit </w:t>
            </w:r>
            <w:r>
              <w:rPr>
                <w:rStyle w:val="normaltextrun"/>
                <w:rFonts w:cs="Arial"/>
                <w:szCs w:val="22"/>
                <w:lang w:val="en-US"/>
              </w:rPr>
              <w:t>of our</w:t>
            </w:r>
            <w:r w:rsidRPr="00AF62BC">
              <w:rPr>
                <w:rStyle w:val="normaltextrun"/>
                <w:rFonts w:cs="Arial"/>
                <w:szCs w:val="22"/>
                <w:lang w:val="en-US"/>
              </w:rPr>
              <w:t xml:space="preserve"> processes to support compliance with the Standing Directions 2018 of the Minister for Finance under the </w:t>
            </w:r>
            <w:r w:rsidRPr="00BB1BAF">
              <w:rPr>
                <w:rStyle w:val="normaltextrun"/>
                <w:rFonts w:cs="Arial"/>
                <w:i/>
                <w:iCs/>
                <w:szCs w:val="22"/>
                <w:lang w:val="en-US"/>
              </w:rPr>
              <w:t>Financial Management Act 1994</w:t>
            </w:r>
            <w:r>
              <w:rPr>
                <w:rStyle w:val="normaltextrun"/>
                <w:rFonts w:cs="Arial"/>
                <w:szCs w:val="22"/>
                <w:lang w:val="en-US"/>
              </w:rPr>
              <w:t xml:space="preserve"> (Vic)</w:t>
            </w:r>
            <w:r w:rsidRPr="00AF62BC">
              <w:rPr>
                <w:rStyle w:val="normaltextrun"/>
                <w:rFonts w:cs="Arial"/>
                <w:szCs w:val="22"/>
                <w:lang w:val="en-US"/>
              </w:rPr>
              <w:t>.</w:t>
            </w:r>
          </w:p>
        </w:tc>
        <w:tc>
          <w:tcPr>
            <w:tcW w:w="2412" w:type="dxa"/>
          </w:tcPr>
          <w:p w14:paraId="78F9356C" w14:textId="3DEBE62D" w:rsidR="00793023" w:rsidRDefault="00793023" w:rsidP="00793023">
            <w:pPr>
              <w:rPr>
                <w:rStyle w:val="normaltextrun"/>
                <w:rFonts w:cs="Arial"/>
                <w:lang w:val="en-US"/>
              </w:rPr>
            </w:pPr>
            <w:r w:rsidRPr="69125614">
              <w:rPr>
                <w:rStyle w:val="normaltextrun"/>
                <w:rFonts w:cs="Arial"/>
              </w:rPr>
              <w:t>Report outlining findings and recommendations</w:t>
            </w:r>
            <w:r w:rsidRPr="69125614">
              <w:rPr>
                <w:rStyle w:val="normaltextrun"/>
                <w:rFonts w:cs="Arial"/>
                <w:lang w:val="en-US"/>
              </w:rPr>
              <w:t xml:space="preserve"> to help ensure</w:t>
            </w:r>
            <w:r w:rsidRPr="7AD88020">
              <w:rPr>
                <w:rStyle w:val="normaltextrun"/>
                <w:rFonts w:cs="Arial"/>
                <w:lang w:val="en-US"/>
              </w:rPr>
              <w:t xml:space="preserve"> </w:t>
            </w:r>
            <w:r w:rsidR="008E677D">
              <w:rPr>
                <w:rStyle w:val="normaltextrun"/>
                <w:rFonts w:eastAsia="Arial" w:cs="Arial"/>
                <w:lang w:val="en-US"/>
              </w:rPr>
              <w:t>our</w:t>
            </w:r>
            <w:r w:rsidRPr="0D4CB90B">
              <w:rPr>
                <w:rStyle w:val="normaltextrun"/>
                <w:rFonts w:eastAsia="Arial" w:cs="Arial"/>
                <w:lang w:val="en-US"/>
              </w:rPr>
              <w:t xml:space="preserve"> financial </w:t>
            </w:r>
            <w:r w:rsidRPr="74895768">
              <w:rPr>
                <w:rStyle w:val="normaltextrun"/>
                <w:rFonts w:eastAsia="Arial" w:cs="Arial"/>
                <w:lang w:val="en-US"/>
              </w:rPr>
              <w:t>management</w:t>
            </w:r>
            <w:r w:rsidRPr="0D4CB90B">
              <w:rPr>
                <w:rStyle w:val="normaltextrun"/>
                <w:rFonts w:eastAsia="Arial" w:cs="Arial"/>
                <w:lang w:val="en-US"/>
              </w:rPr>
              <w:t xml:space="preserve"> </w:t>
            </w:r>
            <w:r w:rsidRPr="3C6990C6">
              <w:rPr>
                <w:rStyle w:val="normaltextrun"/>
                <w:rFonts w:eastAsia="Arial" w:cs="Arial"/>
                <w:lang w:val="en-US"/>
              </w:rPr>
              <w:t xml:space="preserve">practices </w:t>
            </w:r>
            <w:r w:rsidRPr="3C6990C6">
              <w:rPr>
                <w:rStyle w:val="normaltextrun"/>
                <w:rFonts w:cs="Arial"/>
                <w:lang w:val="en-US"/>
              </w:rPr>
              <w:t xml:space="preserve">are aligned </w:t>
            </w:r>
            <w:r w:rsidRPr="74895768">
              <w:rPr>
                <w:rStyle w:val="normaltextrun"/>
                <w:rFonts w:cs="Arial"/>
                <w:lang w:val="en-US"/>
              </w:rPr>
              <w:t xml:space="preserve">with </w:t>
            </w:r>
            <w:r w:rsidRPr="44A059FF">
              <w:rPr>
                <w:rStyle w:val="normaltextrun"/>
                <w:rFonts w:cs="Arial"/>
                <w:lang w:val="en-US"/>
              </w:rPr>
              <w:t xml:space="preserve">the Standing </w:t>
            </w:r>
            <w:r w:rsidRPr="6AF58F48">
              <w:rPr>
                <w:rStyle w:val="normaltextrun"/>
                <w:rFonts w:cs="Arial"/>
                <w:lang w:val="en-US"/>
              </w:rPr>
              <w:t>Directions</w:t>
            </w:r>
            <w:r w:rsidRPr="74895768">
              <w:rPr>
                <w:rStyle w:val="normaltextrun"/>
                <w:rFonts w:cs="Arial"/>
                <w:lang w:val="en-US"/>
              </w:rPr>
              <w:t xml:space="preserve"> </w:t>
            </w:r>
            <w:r w:rsidRPr="3288CB5E">
              <w:rPr>
                <w:rStyle w:val="normaltextrun"/>
                <w:rFonts w:cs="Arial"/>
                <w:lang w:val="en-US"/>
              </w:rPr>
              <w:t xml:space="preserve">as </w:t>
            </w:r>
            <w:r w:rsidRPr="57DEA38D">
              <w:rPr>
                <w:rStyle w:val="normaltextrun"/>
                <w:rFonts w:cs="Arial"/>
                <w:lang w:val="en-US"/>
              </w:rPr>
              <w:t xml:space="preserve">required. </w:t>
            </w:r>
          </w:p>
        </w:tc>
        <w:tc>
          <w:tcPr>
            <w:tcW w:w="1933" w:type="dxa"/>
          </w:tcPr>
          <w:p w14:paraId="0B83728A" w14:textId="5D797D22" w:rsidR="00793023" w:rsidRPr="00ED51C5" w:rsidRDefault="00793023" w:rsidP="00793023">
            <w:pPr>
              <w:rPr>
                <w:rStyle w:val="normaltextrun"/>
                <w:rFonts w:cs="Arial"/>
                <w:szCs w:val="22"/>
                <w:lang w:val="en-US"/>
              </w:rPr>
            </w:pPr>
            <w:r w:rsidRPr="00646E7A">
              <w:rPr>
                <w:rStyle w:val="normaltextrun"/>
                <w:rFonts w:cs="Arial"/>
                <w:szCs w:val="22"/>
                <w:lang w:val="en-US"/>
              </w:rPr>
              <w:t>$21,420</w:t>
            </w:r>
          </w:p>
        </w:tc>
        <w:tc>
          <w:tcPr>
            <w:tcW w:w="1803" w:type="dxa"/>
          </w:tcPr>
          <w:p w14:paraId="4CCDC6D0" w14:textId="32F586A9" w:rsidR="00793023" w:rsidRPr="00ED51C5" w:rsidRDefault="00793023" w:rsidP="00793023">
            <w:pPr>
              <w:rPr>
                <w:rStyle w:val="normaltextrun"/>
                <w:rFonts w:cs="Arial"/>
                <w:szCs w:val="22"/>
                <w:lang w:val="en-US"/>
              </w:rPr>
            </w:pPr>
            <w:r w:rsidRPr="00D96E92">
              <w:rPr>
                <w:rFonts w:cs="Arial"/>
                <w:szCs w:val="22"/>
              </w:rPr>
              <w:t>$21,420</w:t>
            </w:r>
          </w:p>
        </w:tc>
        <w:tc>
          <w:tcPr>
            <w:tcW w:w="1329" w:type="dxa"/>
          </w:tcPr>
          <w:p w14:paraId="0D50F9A0" w14:textId="41F0BFA1" w:rsidR="00793023" w:rsidRPr="00E33464" w:rsidRDefault="00793023" w:rsidP="00793023">
            <w:pPr>
              <w:rPr>
                <w:rStyle w:val="normaltextrun"/>
                <w:rFonts w:cs="Arial"/>
                <w:szCs w:val="22"/>
                <w:lang w:val="en-US"/>
              </w:rPr>
            </w:pPr>
            <w:r>
              <w:rPr>
                <w:rStyle w:val="normaltextrun"/>
                <w:rFonts w:cs="Arial"/>
                <w:szCs w:val="22"/>
                <w:lang w:val="en-US"/>
              </w:rPr>
              <w:t>No</w:t>
            </w:r>
          </w:p>
        </w:tc>
      </w:tr>
      <w:tr w:rsidR="00793023" w:rsidRPr="00ED51C5" w14:paraId="334E54A6" w14:textId="77777777" w:rsidTr="003A5D9C">
        <w:trPr>
          <w:cantSplit/>
          <w:trHeight w:val="442"/>
        </w:trPr>
        <w:tc>
          <w:tcPr>
            <w:tcW w:w="1940" w:type="dxa"/>
          </w:tcPr>
          <w:p w14:paraId="591B9647" w14:textId="3697CA6A" w:rsidR="00793023" w:rsidRPr="63A761D8" w:rsidRDefault="00793023" w:rsidP="00793023">
            <w:pPr>
              <w:rPr>
                <w:rFonts w:eastAsia="Arial" w:cs="Arial"/>
                <w:b/>
                <w:lang w:val="en-US"/>
              </w:rPr>
            </w:pPr>
            <w:r w:rsidRPr="63A761D8">
              <w:rPr>
                <w:rFonts w:eastAsia="Arial" w:cs="Arial"/>
                <w:b/>
                <w:bCs/>
                <w:lang w:val="en-US"/>
              </w:rPr>
              <w:lastRenderedPageBreak/>
              <w:t>Talent and career attraction review</w:t>
            </w:r>
          </w:p>
        </w:tc>
        <w:tc>
          <w:tcPr>
            <w:tcW w:w="2378" w:type="dxa"/>
          </w:tcPr>
          <w:p w14:paraId="7A6489AC" w14:textId="28AEE889" w:rsidR="00793023" w:rsidRPr="00ED51C5" w:rsidRDefault="00793023" w:rsidP="00793023">
            <w:pPr>
              <w:rPr>
                <w:rStyle w:val="normaltextrun"/>
                <w:rFonts w:cs="Arial"/>
                <w:szCs w:val="22"/>
                <w:lang w:val="en-US"/>
              </w:rPr>
            </w:pPr>
            <w:r w:rsidRPr="63A761D8">
              <w:rPr>
                <w:rStyle w:val="normaltextrun"/>
                <w:rFonts w:cs="Arial"/>
                <w:lang w:val="en-US"/>
              </w:rPr>
              <w:t>Review of employee attraction capability and value proposition</w:t>
            </w:r>
          </w:p>
        </w:tc>
        <w:tc>
          <w:tcPr>
            <w:tcW w:w="2481" w:type="dxa"/>
          </w:tcPr>
          <w:p w14:paraId="7E028012" w14:textId="76BFEF95" w:rsidR="00793023" w:rsidRPr="00ED51C5" w:rsidRDefault="00793023" w:rsidP="00793023">
            <w:pPr>
              <w:rPr>
                <w:rStyle w:val="normaltextrun"/>
                <w:rFonts w:cs="Arial"/>
                <w:szCs w:val="22"/>
                <w:lang w:val="en-US"/>
              </w:rPr>
            </w:pPr>
            <w:r w:rsidRPr="63A761D8">
              <w:rPr>
                <w:rStyle w:val="normaltextrun"/>
                <w:rFonts w:cs="Arial"/>
                <w:lang w:val="en-US"/>
              </w:rPr>
              <w:t>Scope how to enhance recruitment activities and employee attraction and retention, including through industry research, touchpoint audit, employee value proposition assessment, surveys and focus groups.</w:t>
            </w:r>
          </w:p>
        </w:tc>
        <w:tc>
          <w:tcPr>
            <w:tcW w:w="2412" w:type="dxa"/>
          </w:tcPr>
          <w:p w14:paraId="40F824A8" w14:textId="3C5730D9" w:rsidR="00793023" w:rsidRDefault="00793023" w:rsidP="00793023">
            <w:pPr>
              <w:rPr>
                <w:rStyle w:val="normaltextrun"/>
                <w:rFonts w:cs="Arial"/>
                <w:szCs w:val="22"/>
                <w:lang w:val="en-US"/>
              </w:rPr>
            </w:pPr>
            <w:r w:rsidRPr="63A761D8">
              <w:rPr>
                <w:rStyle w:val="normaltextrun"/>
                <w:rFonts w:cs="Arial"/>
              </w:rPr>
              <w:t>Report outlining findings and recommendations to develop employee value proposition and position us as an employer of choice.</w:t>
            </w:r>
          </w:p>
        </w:tc>
        <w:tc>
          <w:tcPr>
            <w:tcW w:w="1933" w:type="dxa"/>
          </w:tcPr>
          <w:p w14:paraId="0AA30D16" w14:textId="77F9C946" w:rsidR="00793023" w:rsidRPr="00ED51C5" w:rsidRDefault="00793023" w:rsidP="00793023">
            <w:pPr>
              <w:rPr>
                <w:rStyle w:val="normaltextrun"/>
                <w:rFonts w:cs="Arial"/>
                <w:szCs w:val="22"/>
                <w:lang w:val="en-US"/>
              </w:rPr>
            </w:pPr>
            <w:r w:rsidRPr="63A761D8">
              <w:rPr>
                <w:rFonts w:cs="Arial"/>
              </w:rPr>
              <w:t>$29,550</w:t>
            </w:r>
          </w:p>
        </w:tc>
        <w:tc>
          <w:tcPr>
            <w:tcW w:w="1803" w:type="dxa"/>
          </w:tcPr>
          <w:p w14:paraId="2C39C67B" w14:textId="44AB7778" w:rsidR="00793023" w:rsidRPr="00ED51C5" w:rsidRDefault="00793023" w:rsidP="00793023">
            <w:pPr>
              <w:rPr>
                <w:rStyle w:val="normaltextrun"/>
                <w:rFonts w:cs="Arial"/>
                <w:szCs w:val="22"/>
                <w:lang w:val="en-US"/>
              </w:rPr>
            </w:pPr>
            <w:r w:rsidRPr="470CBF3B">
              <w:rPr>
                <w:rFonts w:cs="Arial"/>
              </w:rPr>
              <w:t>$29,550</w:t>
            </w:r>
          </w:p>
        </w:tc>
        <w:tc>
          <w:tcPr>
            <w:tcW w:w="1329" w:type="dxa"/>
          </w:tcPr>
          <w:p w14:paraId="3F802D15" w14:textId="011305F2" w:rsidR="00793023" w:rsidRPr="00E33464" w:rsidRDefault="00793023" w:rsidP="00793023">
            <w:pPr>
              <w:rPr>
                <w:rStyle w:val="normaltextrun"/>
                <w:rFonts w:cs="Arial"/>
                <w:szCs w:val="22"/>
                <w:lang w:val="en-US"/>
              </w:rPr>
            </w:pPr>
            <w:r w:rsidRPr="470CBF3B">
              <w:rPr>
                <w:rStyle w:val="normaltextrun"/>
                <w:rFonts w:cs="Arial"/>
                <w:lang w:val="en-US"/>
              </w:rPr>
              <w:t>No</w:t>
            </w:r>
          </w:p>
        </w:tc>
      </w:tr>
    </w:tbl>
    <w:p w14:paraId="0BE0BD07" w14:textId="77777777" w:rsidR="0007174B" w:rsidRDefault="0007174B" w:rsidP="005906ED">
      <w:pPr>
        <w:pStyle w:val="Heading3"/>
        <w:sectPr w:rsidR="0007174B" w:rsidSect="00740D95">
          <w:footnotePr>
            <w:numRestart w:val="eachPage"/>
          </w:footnotePr>
          <w:pgSz w:w="16838" w:h="11906" w:orient="landscape" w:code="9"/>
          <w:pgMar w:top="992" w:right="1134" w:bottom="1134" w:left="1418" w:header="851" w:footer="284" w:gutter="0"/>
          <w:paperSrc w:first="7" w:other="7"/>
          <w:cols w:space="720"/>
          <w:titlePg/>
          <w:docGrid w:linePitch="299"/>
        </w:sectPr>
      </w:pPr>
    </w:p>
    <w:p w14:paraId="1F812258" w14:textId="704A028C" w:rsidR="00690CCE" w:rsidRDefault="005906ED" w:rsidP="005906ED">
      <w:pPr>
        <w:pStyle w:val="Heading3"/>
      </w:pPr>
      <w:bookmarkStart w:id="319" w:name="_Toc179795287"/>
      <w:bookmarkStart w:id="320" w:name="_Toc179795620"/>
      <w:r>
        <w:lastRenderedPageBreak/>
        <w:t>Information and communication technology</w:t>
      </w:r>
      <w:bookmarkEnd w:id="319"/>
      <w:bookmarkEnd w:id="320"/>
    </w:p>
    <w:p w14:paraId="6CCB7D09" w14:textId="33AF2EC3" w:rsidR="000213F1" w:rsidRPr="000213F1" w:rsidRDefault="000213F1" w:rsidP="000213F1">
      <w:pPr>
        <w:rPr>
          <w:lang w:eastAsia="en-AU"/>
        </w:rPr>
      </w:pPr>
      <w:r w:rsidRPr="000213F1">
        <w:rPr>
          <w:lang w:eastAsia="en-AU"/>
        </w:rPr>
        <w:t>In 202</w:t>
      </w:r>
      <w:r w:rsidR="00683151">
        <w:rPr>
          <w:lang w:eastAsia="en-AU"/>
        </w:rPr>
        <w:t>3</w:t>
      </w:r>
      <w:r w:rsidRPr="000213F1">
        <w:rPr>
          <w:lang w:eastAsia="en-AU"/>
        </w:rPr>
        <w:t>–2</w:t>
      </w:r>
      <w:r w:rsidR="00683151">
        <w:rPr>
          <w:lang w:eastAsia="en-AU"/>
        </w:rPr>
        <w:t>4</w:t>
      </w:r>
      <w:r w:rsidRPr="000213F1">
        <w:rPr>
          <w:lang w:eastAsia="en-AU"/>
        </w:rPr>
        <w:t>, we had a total information and communication technology (ICT) expenditure of $</w:t>
      </w:r>
      <w:r w:rsidR="00E37443" w:rsidRPr="00E37443">
        <w:rPr>
          <w:lang w:eastAsia="en-AU"/>
        </w:rPr>
        <w:t xml:space="preserve">7,994,551 </w:t>
      </w:r>
      <w:r w:rsidRPr="000213F1">
        <w:rPr>
          <w:lang w:eastAsia="en-AU"/>
        </w:rPr>
        <w:t xml:space="preserve">million with capital investment of </w:t>
      </w:r>
      <w:r w:rsidR="001E555F" w:rsidRPr="001E555F">
        <w:rPr>
          <w:lang w:eastAsia="en-AU"/>
        </w:rPr>
        <w:t>$2,076,032</w:t>
      </w:r>
      <w:r w:rsidRPr="000213F1">
        <w:rPr>
          <w:lang w:eastAsia="en-AU"/>
        </w:rPr>
        <w:t xml:space="preserve"> million relating to the Digital Legal Aid (DLA) project.</w:t>
      </w:r>
      <w:r w:rsidR="00517695">
        <w:rPr>
          <w:lang w:eastAsia="en-AU"/>
        </w:rPr>
        <w:t xml:space="preserve"> </w:t>
      </w:r>
      <w:r w:rsidR="0036296B" w:rsidRPr="0036296B">
        <w:rPr>
          <w:lang w:eastAsia="en-AU"/>
        </w:rPr>
        <w:t>The increase in business-as-usual ICT expenses is due to more digital tools coming online and support for staff growth through service expansion.</w:t>
      </w:r>
    </w:p>
    <w:tbl>
      <w:tblPr>
        <w:tblStyle w:val="TableGrid"/>
        <w:tblW w:w="0" w:type="auto"/>
        <w:tblLayout w:type="fixed"/>
        <w:tblLook w:val="04A0" w:firstRow="1" w:lastRow="0" w:firstColumn="1" w:lastColumn="0" w:noHBand="0" w:noVBand="1"/>
      </w:tblPr>
      <w:tblGrid>
        <w:gridCol w:w="3255"/>
        <w:gridCol w:w="3255"/>
        <w:gridCol w:w="3255"/>
      </w:tblGrid>
      <w:tr w:rsidR="000213F1" w:rsidRPr="000213F1" w14:paraId="13AFED39" w14:textId="77777777" w:rsidTr="004F5FD1">
        <w:trPr>
          <w:cantSplit/>
          <w:trHeight w:val="300"/>
          <w:tblHeader/>
        </w:trPr>
        <w:tc>
          <w:tcPr>
            <w:tcW w:w="32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588AFAA" w14:textId="77777777" w:rsidR="000213F1" w:rsidRPr="000213F1" w:rsidRDefault="000213F1" w:rsidP="000213F1">
            <w:pPr>
              <w:rPr>
                <w:lang w:eastAsia="en-AU"/>
              </w:rPr>
            </w:pPr>
            <w:r w:rsidRPr="000213F1">
              <w:rPr>
                <w:b/>
                <w:bCs/>
                <w:lang w:eastAsia="en-AU"/>
              </w:rPr>
              <w:t>Business as usual ICT expenditure</w:t>
            </w:r>
          </w:p>
        </w:tc>
        <w:tc>
          <w:tcPr>
            <w:tcW w:w="32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7C7EE16" w14:textId="77777777" w:rsidR="000213F1" w:rsidRPr="000213F1" w:rsidRDefault="000213F1" w:rsidP="000213F1">
            <w:pPr>
              <w:rPr>
                <w:lang w:eastAsia="en-AU"/>
              </w:rPr>
            </w:pPr>
            <w:r w:rsidRPr="000213F1">
              <w:rPr>
                <w:b/>
                <w:bCs/>
                <w:lang w:eastAsia="en-AU"/>
              </w:rPr>
              <w:t>Non-business as usual ICT expenditure (DLA)</w:t>
            </w:r>
          </w:p>
        </w:tc>
        <w:tc>
          <w:tcPr>
            <w:tcW w:w="32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C05C052" w14:textId="77777777" w:rsidR="000213F1" w:rsidRPr="000213F1" w:rsidRDefault="000213F1" w:rsidP="000213F1">
            <w:pPr>
              <w:rPr>
                <w:lang w:eastAsia="en-AU"/>
              </w:rPr>
            </w:pPr>
            <w:r w:rsidRPr="000213F1">
              <w:rPr>
                <w:b/>
                <w:bCs/>
                <w:lang w:eastAsia="en-AU"/>
              </w:rPr>
              <w:t>Total capital expenditure</w:t>
            </w:r>
          </w:p>
        </w:tc>
      </w:tr>
      <w:tr w:rsidR="000213F1" w:rsidRPr="000213F1" w14:paraId="248E9B5F" w14:textId="77777777" w:rsidTr="004F5FD1">
        <w:trPr>
          <w:cantSplit/>
          <w:trHeight w:val="300"/>
        </w:trPr>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5F2C589B" w14:textId="153EAB34" w:rsidR="000213F1" w:rsidRPr="000213F1" w:rsidRDefault="000213F1" w:rsidP="000213F1">
            <w:pPr>
              <w:rPr>
                <w:lang w:eastAsia="en-AU"/>
              </w:rPr>
            </w:pPr>
            <w:r w:rsidRPr="000213F1">
              <w:rPr>
                <w:lang w:eastAsia="en-AU"/>
              </w:rPr>
              <w:t xml:space="preserve"> $5,</w:t>
            </w:r>
            <w:r w:rsidR="00006F52">
              <w:rPr>
                <w:lang w:eastAsia="en-AU"/>
              </w:rPr>
              <w:t>482,581</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4350154A" w14:textId="34A5BC80" w:rsidR="000213F1" w:rsidRPr="000213F1" w:rsidRDefault="000213F1" w:rsidP="000213F1">
            <w:pPr>
              <w:rPr>
                <w:lang w:eastAsia="en-AU"/>
              </w:rPr>
            </w:pPr>
            <w:r w:rsidRPr="000213F1">
              <w:rPr>
                <w:lang w:eastAsia="en-AU"/>
              </w:rPr>
              <w:t xml:space="preserve"> $2</w:t>
            </w:r>
            <w:r w:rsidR="005479BD">
              <w:rPr>
                <w:lang w:eastAsia="en-AU"/>
              </w:rPr>
              <w:t>,076</w:t>
            </w:r>
            <w:r w:rsidR="00C50D8A">
              <w:rPr>
                <w:lang w:eastAsia="en-AU"/>
              </w:rPr>
              <w:t>,032</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724D8FB2" w14:textId="108CD954" w:rsidR="000213F1" w:rsidRPr="000213F1" w:rsidRDefault="000213F1" w:rsidP="000213F1">
            <w:pPr>
              <w:rPr>
                <w:lang w:eastAsia="en-AU"/>
              </w:rPr>
            </w:pPr>
            <w:r w:rsidRPr="000213F1">
              <w:rPr>
                <w:lang w:eastAsia="en-AU"/>
              </w:rPr>
              <w:t xml:space="preserve"> $</w:t>
            </w:r>
            <w:r w:rsidR="00646EC9">
              <w:rPr>
                <w:lang w:eastAsia="en-AU"/>
              </w:rPr>
              <w:t>2</w:t>
            </w:r>
            <w:r w:rsidR="00107AD8">
              <w:rPr>
                <w:lang w:eastAsia="en-AU"/>
              </w:rPr>
              <w:t>,511,970</w:t>
            </w:r>
          </w:p>
        </w:tc>
      </w:tr>
    </w:tbl>
    <w:p w14:paraId="493FA699" w14:textId="7626A665" w:rsidR="005906ED" w:rsidRDefault="005906ED" w:rsidP="005906ED">
      <w:pPr>
        <w:pStyle w:val="Heading3"/>
      </w:pPr>
      <w:bookmarkStart w:id="321" w:name="_Toc179795288"/>
      <w:bookmarkStart w:id="322" w:name="_Toc179795621"/>
      <w:r>
        <w:t>Government advertising</w:t>
      </w:r>
      <w:bookmarkEnd w:id="321"/>
      <w:bookmarkEnd w:id="322"/>
    </w:p>
    <w:p w14:paraId="59F55A1C" w14:textId="4F2BBAC6" w:rsidR="007A77F6" w:rsidRDefault="007A77F6" w:rsidP="007A77F6">
      <w:pPr>
        <w:rPr>
          <w:lang w:eastAsia="en-AU"/>
        </w:rPr>
      </w:pPr>
      <w:r>
        <w:rPr>
          <w:lang w:eastAsia="en-AU"/>
        </w:rPr>
        <w:t>The disclosure threshold for government advertising expenditure (campaigns with a media spend) is $100,000 (</w:t>
      </w:r>
      <w:r w:rsidR="000C16CA">
        <w:rPr>
          <w:lang w:eastAsia="en-AU"/>
        </w:rPr>
        <w:t>excluding</w:t>
      </w:r>
      <w:r>
        <w:rPr>
          <w:lang w:eastAsia="en-AU"/>
        </w:rPr>
        <w:t xml:space="preserve"> GST). Our total advertising expenditure </w:t>
      </w:r>
      <w:r w:rsidR="000C16CA">
        <w:rPr>
          <w:lang w:eastAsia="en-AU"/>
        </w:rPr>
        <w:t>in</w:t>
      </w:r>
      <w:r>
        <w:rPr>
          <w:lang w:eastAsia="en-AU"/>
        </w:rPr>
        <w:t xml:space="preserve"> 2023–24 </w:t>
      </w:r>
      <w:r w:rsidR="00B9233F">
        <w:rPr>
          <w:lang w:eastAsia="en-AU"/>
        </w:rPr>
        <w:t>did not meet this thresh</w:t>
      </w:r>
      <w:r w:rsidR="000C16CA">
        <w:rPr>
          <w:lang w:eastAsia="en-AU"/>
        </w:rPr>
        <w:t>old.</w:t>
      </w:r>
    </w:p>
    <w:p w14:paraId="6AA5D6B0" w14:textId="77777777" w:rsidR="008F2F62" w:rsidRDefault="008F2F62" w:rsidP="008F2F62">
      <w:pPr>
        <w:pStyle w:val="Heading3"/>
      </w:pPr>
      <w:bookmarkStart w:id="323" w:name="_Toc179795289"/>
      <w:bookmarkStart w:id="324" w:name="_Toc179795622"/>
      <w:r>
        <w:t>Major contracts</w:t>
      </w:r>
      <w:bookmarkEnd w:id="323"/>
      <w:bookmarkEnd w:id="324"/>
    </w:p>
    <w:p w14:paraId="307098E2" w14:textId="4A3BA61A" w:rsidR="008F2F62" w:rsidRPr="007A77F6" w:rsidRDefault="008F2F62" w:rsidP="007A77F6">
      <w:pPr>
        <w:rPr>
          <w:lang w:eastAsia="en-AU"/>
        </w:rPr>
      </w:pPr>
      <w:r w:rsidRPr="00084E77">
        <w:rPr>
          <w:lang w:eastAsia="en-AU"/>
        </w:rPr>
        <w:t>There were no contracts entered into during the financial year that require specific disclosure as they were all less than $10 million in value.</w:t>
      </w:r>
    </w:p>
    <w:p w14:paraId="36D7C94B" w14:textId="1CA1292D" w:rsidR="005906ED" w:rsidRDefault="005906ED" w:rsidP="005906ED">
      <w:pPr>
        <w:pStyle w:val="Heading3"/>
      </w:pPr>
      <w:bookmarkStart w:id="325" w:name="_Toc179795290"/>
      <w:bookmarkStart w:id="326" w:name="_Toc179795623"/>
      <w:r>
        <w:t>Local Jobs First</w:t>
      </w:r>
      <w:bookmarkEnd w:id="325"/>
      <w:bookmarkEnd w:id="326"/>
    </w:p>
    <w:p w14:paraId="551D81ED" w14:textId="3BE69686" w:rsidR="00E915EE" w:rsidRDefault="00897E05" w:rsidP="00FE76A9">
      <w:pPr>
        <w:rPr>
          <w:lang w:eastAsia="en-AU"/>
        </w:rPr>
      </w:pPr>
      <w:r>
        <w:rPr>
          <w:lang w:eastAsia="en-AU"/>
        </w:rPr>
        <w:t>During 2023–24, we undertook and completed one project that met the Local Jobs First Standar</w:t>
      </w:r>
      <w:r w:rsidR="00A017B6">
        <w:rPr>
          <w:lang w:eastAsia="en-AU"/>
        </w:rPr>
        <w:t xml:space="preserve">d project thresholds. This was </w:t>
      </w:r>
      <w:r w:rsidR="006A0747">
        <w:rPr>
          <w:lang w:eastAsia="en-AU"/>
        </w:rPr>
        <w:t>our</w:t>
      </w:r>
      <w:r w:rsidR="00A017B6">
        <w:rPr>
          <w:lang w:eastAsia="en-AU"/>
        </w:rPr>
        <w:t xml:space="preserve"> Mildura </w:t>
      </w:r>
      <w:r w:rsidR="006A0747">
        <w:rPr>
          <w:lang w:eastAsia="en-AU"/>
        </w:rPr>
        <w:t>o</w:t>
      </w:r>
      <w:r w:rsidR="00A017B6">
        <w:rPr>
          <w:lang w:eastAsia="en-AU"/>
        </w:rPr>
        <w:t xml:space="preserve">ffice </w:t>
      </w:r>
      <w:r w:rsidR="006A0747">
        <w:rPr>
          <w:lang w:eastAsia="en-AU"/>
        </w:rPr>
        <w:t>f</w:t>
      </w:r>
      <w:r w:rsidR="00A017B6">
        <w:rPr>
          <w:lang w:eastAsia="en-AU"/>
        </w:rPr>
        <w:t xml:space="preserve">it </w:t>
      </w:r>
      <w:r w:rsidR="006A0747">
        <w:rPr>
          <w:lang w:eastAsia="en-AU"/>
        </w:rPr>
        <w:t>o</w:t>
      </w:r>
      <w:r w:rsidR="00A017B6">
        <w:rPr>
          <w:lang w:eastAsia="en-AU"/>
        </w:rPr>
        <w:t xml:space="preserve">ut project as part of </w:t>
      </w:r>
      <w:r w:rsidR="002D127E">
        <w:rPr>
          <w:lang w:eastAsia="en-AU"/>
        </w:rPr>
        <w:t>our</w:t>
      </w:r>
      <w:r w:rsidR="00A017B6">
        <w:rPr>
          <w:lang w:eastAsia="en-AU"/>
        </w:rPr>
        <w:t xml:space="preserve"> Short-term Accommodation Plan.</w:t>
      </w:r>
      <w:r w:rsidR="001426DE">
        <w:rPr>
          <w:lang w:eastAsia="en-AU"/>
        </w:rPr>
        <w:t xml:space="preserve"> </w:t>
      </w:r>
      <w:r w:rsidR="0032769E">
        <w:rPr>
          <w:lang w:eastAsia="en-AU"/>
        </w:rPr>
        <w:t xml:space="preserve">The contract value was </w:t>
      </w:r>
      <w:r w:rsidR="008027D9">
        <w:rPr>
          <w:lang w:eastAsia="en-AU"/>
        </w:rPr>
        <w:t xml:space="preserve">$1,444,251 </w:t>
      </w:r>
      <w:r w:rsidR="0032769E">
        <w:rPr>
          <w:lang w:eastAsia="en-AU"/>
        </w:rPr>
        <w:t>(</w:t>
      </w:r>
      <w:r w:rsidR="008027D9">
        <w:rPr>
          <w:lang w:eastAsia="en-AU"/>
        </w:rPr>
        <w:t>excluding</w:t>
      </w:r>
      <w:r w:rsidR="0032769E">
        <w:rPr>
          <w:lang w:eastAsia="en-AU"/>
        </w:rPr>
        <w:t xml:space="preserve"> GST).</w:t>
      </w:r>
      <w:r w:rsidR="001426DE">
        <w:rPr>
          <w:lang w:eastAsia="en-AU"/>
        </w:rPr>
        <w:t xml:space="preserve"> </w:t>
      </w:r>
      <w:r w:rsidR="00E915EE">
        <w:rPr>
          <w:lang w:eastAsia="en-AU"/>
        </w:rPr>
        <w:t>It was a regional project with a local content commitment of 92.6 per cent.</w:t>
      </w:r>
      <w:r w:rsidR="00564002">
        <w:rPr>
          <w:lang w:eastAsia="en-AU"/>
        </w:rPr>
        <w:t xml:space="preserve"> </w:t>
      </w:r>
    </w:p>
    <w:p w14:paraId="40FDAB4D" w14:textId="596CA011" w:rsidR="00DD596E" w:rsidRDefault="00DD596E" w:rsidP="00FE76A9">
      <w:r>
        <w:t>The outcomes expected from the implementation of the Local Jobs First policy were as follows:</w:t>
      </w:r>
    </w:p>
    <w:p w14:paraId="3FF1E89D" w14:textId="6FDA931A" w:rsidR="6577938E" w:rsidRDefault="6577938E" w:rsidP="00D156AA">
      <w:pPr>
        <w:pStyle w:val="ListParagraph"/>
        <w:numPr>
          <w:ilvl w:val="0"/>
          <w:numId w:val="18"/>
        </w:numPr>
        <w:rPr>
          <w:rFonts w:eastAsia="Arial" w:cs="Arial"/>
          <w:szCs w:val="22"/>
        </w:rPr>
      </w:pPr>
      <w:r w:rsidRPr="19082016">
        <w:rPr>
          <w:rFonts w:eastAsia="Arial" w:cs="Arial"/>
          <w:szCs w:val="22"/>
        </w:rPr>
        <w:t>92.6 per cent local content commitment met</w:t>
      </w:r>
    </w:p>
    <w:p w14:paraId="5D5A5F5F" w14:textId="6B409653" w:rsidR="00514B0E" w:rsidRDefault="006369BF" w:rsidP="00D156AA">
      <w:pPr>
        <w:pStyle w:val="ListParagraph"/>
        <w:numPr>
          <w:ilvl w:val="0"/>
          <w:numId w:val="18"/>
        </w:numPr>
        <w:rPr>
          <w:lang w:eastAsia="en-AU"/>
        </w:rPr>
      </w:pPr>
      <w:r>
        <w:rPr>
          <w:lang w:eastAsia="en-AU"/>
        </w:rPr>
        <w:t>1.</w:t>
      </w:r>
      <w:r w:rsidR="0010737E">
        <w:rPr>
          <w:lang w:eastAsia="en-AU"/>
        </w:rPr>
        <w:t>3</w:t>
      </w:r>
      <w:r>
        <w:rPr>
          <w:lang w:eastAsia="en-AU"/>
        </w:rPr>
        <w:t xml:space="preserve"> jobs created and 3.</w:t>
      </w:r>
      <w:r w:rsidR="00DA6B9A">
        <w:rPr>
          <w:lang w:eastAsia="en-AU"/>
        </w:rPr>
        <w:t>9</w:t>
      </w:r>
      <w:r>
        <w:rPr>
          <w:lang w:eastAsia="en-AU"/>
        </w:rPr>
        <w:t xml:space="preserve"> retained</w:t>
      </w:r>
      <w:r w:rsidR="00514B0E">
        <w:rPr>
          <w:lang w:eastAsia="en-AU"/>
        </w:rPr>
        <w:t xml:space="preserve"> (annualised employee equivalent)</w:t>
      </w:r>
    </w:p>
    <w:p w14:paraId="3833B20E" w14:textId="2D89A14F" w:rsidR="00EE0884" w:rsidRDefault="0025704E" w:rsidP="00D156AA">
      <w:pPr>
        <w:pStyle w:val="ListParagraph"/>
        <w:numPr>
          <w:ilvl w:val="0"/>
          <w:numId w:val="18"/>
        </w:numPr>
        <w:rPr>
          <w:lang w:eastAsia="en-AU"/>
        </w:rPr>
      </w:pPr>
      <w:r>
        <w:rPr>
          <w:lang w:eastAsia="en-AU"/>
        </w:rPr>
        <w:t>6</w:t>
      </w:r>
      <w:r w:rsidR="00115197">
        <w:rPr>
          <w:lang w:eastAsia="en-AU"/>
        </w:rPr>
        <w:t>64</w:t>
      </w:r>
      <w:r>
        <w:rPr>
          <w:lang w:eastAsia="en-AU"/>
        </w:rPr>
        <w:t xml:space="preserve"> apprenticeship hours </w:t>
      </w:r>
      <w:proofErr w:type="gramStart"/>
      <w:r>
        <w:rPr>
          <w:lang w:eastAsia="en-AU"/>
        </w:rPr>
        <w:t>created</w:t>
      </w:r>
      <w:proofErr w:type="gramEnd"/>
      <w:r>
        <w:rPr>
          <w:lang w:eastAsia="en-AU"/>
        </w:rPr>
        <w:t xml:space="preserve"> and 6</w:t>
      </w:r>
      <w:r w:rsidR="00115197">
        <w:rPr>
          <w:lang w:eastAsia="en-AU"/>
        </w:rPr>
        <w:t>64</w:t>
      </w:r>
      <w:r>
        <w:rPr>
          <w:lang w:eastAsia="en-AU"/>
        </w:rPr>
        <w:t xml:space="preserve"> hours retained</w:t>
      </w:r>
      <w:r w:rsidR="005421CA">
        <w:rPr>
          <w:lang w:eastAsia="en-AU"/>
        </w:rPr>
        <w:t>, and n</w:t>
      </w:r>
      <w:r w:rsidR="003B5EC6">
        <w:rPr>
          <w:lang w:eastAsia="en-AU"/>
        </w:rPr>
        <w:t>o cadet or trainee hours</w:t>
      </w:r>
    </w:p>
    <w:p w14:paraId="3B28CC81" w14:textId="25AFD1ED" w:rsidR="00CC176B" w:rsidRDefault="004D7B54" w:rsidP="00D156AA">
      <w:pPr>
        <w:pStyle w:val="ListParagraph"/>
        <w:numPr>
          <w:ilvl w:val="0"/>
          <w:numId w:val="18"/>
        </w:numPr>
        <w:rPr>
          <w:lang w:eastAsia="en-AU"/>
        </w:rPr>
      </w:pPr>
      <w:r>
        <w:rPr>
          <w:lang w:eastAsia="en-AU"/>
        </w:rPr>
        <w:t>54 small- to medium-sized businesses engaged.</w:t>
      </w:r>
    </w:p>
    <w:p w14:paraId="3609035F" w14:textId="752E5518" w:rsidR="00CC176B" w:rsidRDefault="00CC176B" w:rsidP="00CC176B">
      <w:pPr>
        <w:rPr>
          <w:lang w:eastAsia="en-AU"/>
        </w:rPr>
      </w:pPr>
      <w:r>
        <w:rPr>
          <w:lang w:eastAsia="en-AU"/>
        </w:rPr>
        <w:t xml:space="preserve">There were no projects undertaken to which the </w:t>
      </w:r>
      <w:r>
        <w:t xml:space="preserve">Major Project Skills Guarantee </w:t>
      </w:r>
      <w:r>
        <w:rPr>
          <w:lang w:eastAsia="en-AU"/>
        </w:rPr>
        <w:t>applied.</w:t>
      </w:r>
    </w:p>
    <w:p w14:paraId="60ED3386" w14:textId="2A3887FC" w:rsidR="005906ED" w:rsidRDefault="005906ED" w:rsidP="005906ED">
      <w:pPr>
        <w:pStyle w:val="Heading3"/>
      </w:pPr>
      <w:bookmarkStart w:id="327" w:name="_Toc179795291"/>
      <w:bookmarkStart w:id="328" w:name="_Toc179795624"/>
      <w:r>
        <w:t>Competitive neutrality policy</w:t>
      </w:r>
      <w:bookmarkEnd w:id="327"/>
      <w:bookmarkEnd w:id="328"/>
    </w:p>
    <w:p w14:paraId="6BC7847E" w14:textId="4EBD7621" w:rsidR="00EC19EE" w:rsidRPr="00EC19EE" w:rsidRDefault="00EC19EE" w:rsidP="00EC19EE">
      <w:pPr>
        <w:rPr>
          <w:lang w:eastAsia="en-AU"/>
        </w:rPr>
      </w:pPr>
      <w:r w:rsidRPr="00EC19EE">
        <w:rPr>
          <w:lang w:eastAsia="en-AU"/>
        </w:rPr>
        <w:t>We comply with the requirements of the National Competition Policy, where relevant, to ensure competitive neutrality where any services compete, or potentially compete, with the private sector.</w:t>
      </w:r>
    </w:p>
    <w:p w14:paraId="19418201" w14:textId="000ECED2" w:rsidR="005906ED" w:rsidRDefault="005906ED" w:rsidP="005906ED">
      <w:pPr>
        <w:pStyle w:val="Heading3"/>
      </w:pPr>
      <w:bookmarkStart w:id="329" w:name="_Toc179795292"/>
      <w:bookmarkStart w:id="330" w:name="_Toc179795625"/>
      <w:r>
        <w:t>Emergency procurement</w:t>
      </w:r>
      <w:bookmarkEnd w:id="329"/>
      <w:bookmarkEnd w:id="330"/>
    </w:p>
    <w:p w14:paraId="5176FDC2" w14:textId="402D636A" w:rsidR="00EC19EE" w:rsidRPr="00EC19EE" w:rsidRDefault="00EC19EE" w:rsidP="00EC19EE">
      <w:pPr>
        <w:rPr>
          <w:lang w:eastAsia="en-AU"/>
        </w:rPr>
      </w:pPr>
      <w:r w:rsidRPr="00EC19EE">
        <w:rPr>
          <w:lang w:eastAsia="en-AU"/>
        </w:rPr>
        <w:t>There was no activation of our Emergency Procurement Plan this year resulting in no spending on emergency procurements.</w:t>
      </w:r>
    </w:p>
    <w:p w14:paraId="36055A17" w14:textId="557813E0" w:rsidR="005906ED" w:rsidRDefault="005906ED" w:rsidP="005906ED">
      <w:pPr>
        <w:pStyle w:val="Heading3"/>
      </w:pPr>
      <w:bookmarkStart w:id="331" w:name="_Toc179795293"/>
      <w:bookmarkStart w:id="332" w:name="_Toc179795626"/>
      <w:r>
        <w:t>Asset maturity assessment</w:t>
      </w:r>
      <w:bookmarkEnd w:id="331"/>
      <w:bookmarkEnd w:id="332"/>
    </w:p>
    <w:p w14:paraId="453762B8" w14:textId="328F03F9" w:rsidR="00EC79EE" w:rsidRDefault="003E6F9A" w:rsidP="003E6F9A">
      <w:pPr>
        <w:rPr>
          <w:lang w:eastAsia="en-AU"/>
        </w:rPr>
      </w:pPr>
      <w:r>
        <w:rPr>
          <w:lang w:eastAsia="en-AU"/>
        </w:rPr>
        <w:t>T</w:t>
      </w:r>
      <w:r w:rsidR="00EC79EE">
        <w:rPr>
          <w:lang w:eastAsia="en-AU"/>
        </w:rPr>
        <w:t xml:space="preserve">he </w:t>
      </w:r>
      <w:hyperlink r:id="rId86" w:history="1">
        <w:r w:rsidR="00EC79EE" w:rsidRPr="00D00272">
          <w:rPr>
            <w:rStyle w:val="Hyperlink"/>
            <w:lang w:eastAsia="en-AU"/>
          </w:rPr>
          <w:t>Asset Management Accountability Framework</w:t>
        </w:r>
      </w:hyperlink>
      <w:r>
        <w:rPr>
          <w:lang w:eastAsia="en-AU"/>
        </w:rPr>
        <w:t xml:space="preserve"> </w:t>
      </w:r>
      <w:r w:rsidR="00142FA5">
        <w:rPr>
          <w:lang w:eastAsia="en-AU"/>
        </w:rPr>
        <w:t xml:space="preserve">(AMAF) </w:t>
      </w:r>
      <w:r w:rsidR="00EC79EE">
        <w:rPr>
          <w:lang w:eastAsia="en-AU"/>
        </w:rPr>
        <w:t xml:space="preserve">is a non-prescriptive, devolved accountability model of asset management that requires compliance with 41 mandatory </w:t>
      </w:r>
      <w:r w:rsidR="00EC79EE">
        <w:rPr>
          <w:lang w:eastAsia="en-AU"/>
        </w:rPr>
        <w:lastRenderedPageBreak/>
        <w:t>requirements</w:t>
      </w:r>
      <w:r w:rsidR="00D00272">
        <w:rPr>
          <w:lang w:eastAsia="en-AU"/>
        </w:rPr>
        <w:t xml:space="preserve">. </w:t>
      </w:r>
      <w:r w:rsidR="00437693">
        <w:rPr>
          <w:lang w:eastAsia="en-AU"/>
        </w:rPr>
        <w:t>We have</w:t>
      </w:r>
      <w:r w:rsidR="00EC79EE">
        <w:rPr>
          <w:lang w:eastAsia="en-AU"/>
        </w:rPr>
        <w:t xml:space="preserve"> conducted a self-assessment of maturity against the</w:t>
      </w:r>
      <w:r w:rsidR="00437693">
        <w:rPr>
          <w:lang w:eastAsia="en-AU"/>
        </w:rPr>
        <w:t>se</w:t>
      </w:r>
      <w:r w:rsidR="00EC79EE">
        <w:rPr>
          <w:lang w:eastAsia="en-AU"/>
        </w:rPr>
        <w:t xml:space="preserve"> requirements and achieved a rating of ‘competent’. This means that systems and processes are fully in place, consistently applied and systematically meeting </w:t>
      </w:r>
      <w:r w:rsidR="00F11041">
        <w:rPr>
          <w:lang w:eastAsia="en-AU"/>
        </w:rPr>
        <w:t xml:space="preserve">the AMAF </w:t>
      </w:r>
      <w:r w:rsidR="00EC79EE">
        <w:rPr>
          <w:lang w:eastAsia="en-AU"/>
        </w:rPr>
        <w:t>requirement</w:t>
      </w:r>
      <w:r w:rsidR="00437693">
        <w:rPr>
          <w:lang w:eastAsia="en-AU"/>
        </w:rPr>
        <w:t>s</w:t>
      </w:r>
      <w:r>
        <w:rPr>
          <w:lang w:eastAsia="en-AU"/>
        </w:rPr>
        <w:t>.</w:t>
      </w:r>
    </w:p>
    <w:p w14:paraId="501B9761" w14:textId="799883CC" w:rsidR="005906ED" w:rsidRDefault="005906ED" w:rsidP="005906ED">
      <w:pPr>
        <w:pStyle w:val="Heading3"/>
      </w:pPr>
      <w:bookmarkStart w:id="333" w:name="_Toc179795294"/>
      <w:bookmarkStart w:id="334" w:name="_Toc179795627"/>
      <w:r>
        <w:t>Buildings</w:t>
      </w:r>
      <w:bookmarkEnd w:id="333"/>
      <w:bookmarkEnd w:id="334"/>
    </w:p>
    <w:p w14:paraId="601EFAA4" w14:textId="57F9B257" w:rsidR="00690CCE" w:rsidRPr="006F252C" w:rsidRDefault="002E1507" w:rsidP="006F252C">
      <w:pPr>
        <w:rPr>
          <w:lang w:eastAsia="en-AU"/>
        </w:rPr>
      </w:pPr>
      <w:r>
        <w:rPr>
          <w:rStyle w:val="normaltextrun"/>
          <w:color w:val="000000"/>
          <w:szCs w:val="22"/>
          <w:shd w:val="clear" w:color="auto" w:fill="FFFFFF"/>
        </w:rPr>
        <w:t xml:space="preserve">We are exempt from notifying our compliance with the building and maintenance provision of the </w:t>
      </w:r>
      <w:r>
        <w:rPr>
          <w:rStyle w:val="normaltextrun"/>
          <w:i/>
          <w:iCs/>
          <w:color w:val="000000"/>
          <w:szCs w:val="22"/>
          <w:shd w:val="clear" w:color="auto" w:fill="FFFFFF"/>
        </w:rPr>
        <w:t>Building Act 1993</w:t>
      </w:r>
      <w:r>
        <w:rPr>
          <w:rStyle w:val="normaltextrun"/>
          <w:color w:val="000000"/>
          <w:szCs w:val="22"/>
          <w:shd w:val="clear" w:color="auto" w:fill="FFFFFF"/>
        </w:rPr>
        <w:t xml:space="preserve"> (Vic) as we do not own any buildings.</w:t>
      </w:r>
    </w:p>
    <w:p w14:paraId="3D97299F" w14:textId="77777777" w:rsidR="0061280D" w:rsidRDefault="0061280D" w:rsidP="001C643B">
      <w:pPr>
        <w:pStyle w:val="Heading2"/>
      </w:pPr>
      <w:bookmarkStart w:id="335" w:name="_Toc179795295"/>
      <w:bookmarkStart w:id="336" w:name="_Toc179795628"/>
      <w:r>
        <w:t>Complaints</w:t>
      </w:r>
      <w:bookmarkEnd w:id="335"/>
      <w:bookmarkEnd w:id="336"/>
    </w:p>
    <w:p w14:paraId="6052CE7A" w14:textId="67BC34B3" w:rsidR="00922A63" w:rsidRDefault="00922A63" w:rsidP="00922A63">
      <w:pPr>
        <w:pStyle w:val="VLADocumentText"/>
      </w:pPr>
      <w:r>
        <w:t>Complaints give</w:t>
      </w:r>
      <w:r w:rsidR="008E1B39">
        <w:t xml:space="preserve"> us</w:t>
      </w:r>
      <w:r>
        <w:t xml:space="preserve"> information about our clients’ experience and inform how we can improve our services. We use complaints data to detect issues early and direct our quality assurance processes.</w:t>
      </w:r>
      <w:r w:rsidRPr="0063213F">
        <w:t xml:space="preserve"> </w:t>
      </w:r>
      <w:hyperlink r:id="rId87">
        <w:r w:rsidRPr="1CDBDD1F">
          <w:rPr>
            <w:rStyle w:val="Hyperlink"/>
          </w:rPr>
          <w:t>Information about how to make a complaint</w:t>
        </w:r>
      </w:hyperlink>
      <w:r>
        <w:t xml:space="preserve"> is available on our website.</w:t>
      </w:r>
    </w:p>
    <w:p w14:paraId="23E95F14" w14:textId="1F9B6A19" w:rsidR="00F01702" w:rsidRPr="005E045A" w:rsidRDefault="000A5504" w:rsidP="001C643B">
      <w:pPr>
        <w:pStyle w:val="Heading3"/>
      </w:pPr>
      <w:bookmarkStart w:id="337" w:name="_Toc179795296"/>
      <w:bookmarkStart w:id="338" w:name="_Toc179795629"/>
      <w:r>
        <w:t>Overview of complaints</w:t>
      </w:r>
      <w:bookmarkEnd w:id="337"/>
      <w:bookmarkEnd w:id="338"/>
    </w:p>
    <w:tbl>
      <w:tblPr>
        <w:tblStyle w:val="TableGrid"/>
        <w:tblW w:w="9766" w:type="dxa"/>
        <w:tblLook w:val="0460" w:firstRow="1" w:lastRow="1" w:firstColumn="0" w:lastColumn="0" w:noHBand="0" w:noVBand="1"/>
      </w:tblPr>
      <w:tblGrid>
        <w:gridCol w:w="6091"/>
        <w:gridCol w:w="1225"/>
        <w:gridCol w:w="1225"/>
        <w:gridCol w:w="1225"/>
      </w:tblGrid>
      <w:tr w:rsidR="008F3D76" w14:paraId="70F53922" w14:textId="77777777" w:rsidTr="0026480F">
        <w:trPr>
          <w:cantSplit/>
          <w:trHeight w:val="489"/>
          <w:tblHeader/>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A17469" w14:textId="77777777" w:rsidR="008F3D76" w:rsidRDefault="008F3D76" w:rsidP="0037153A">
            <w:pPr>
              <w:pStyle w:val="VLADocumentText"/>
              <w:rPr>
                <w:b/>
                <w:bCs/>
              </w:rPr>
            </w:pPr>
            <w:r>
              <w:rPr>
                <w:b/>
                <w:bCs/>
              </w:rPr>
              <w:t>What complaint was about</w:t>
            </w:r>
          </w:p>
        </w:tc>
        <w:tc>
          <w:tcPr>
            <w:tcW w:w="12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FBA0CE" w14:textId="77777777" w:rsidR="008F3D76" w:rsidRDefault="008F3D76" w:rsidP="0037153A">
            <w:pPr>
              <w:pStyle w:val="VLADocumentText"/>
              <w:rPr>
                <w:b/>
                <w:bCs/>
              </w:rPr>
            </w:pPr>
            <w:r>
              <w:rPr>
                <w:b/>
                <w:bCs/>
              </w:rPr>
              <w:t>2023–24</w:t>
            </w:r>
          </w:p>
        </w:tc>
        <w:tc>
          <w:tcPr>
            <w:tcW w:w="12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54F5AC" w14:textId="77777777" w:rsidR="008F3D76" w:rsidRDefault="008F3D76" w:rsidP="0037153A">
            <w:pPr>
              <w:pStyle w:val="VLADocumentText"/>
              <w:rPr>
                <w:b/>
                <w:bCs/>
              </w:rPr>
            </w:pPr>
            <w:r>
              <w:rPr>
                <w:b/>
                <w:bCs/>
              </w:rPr>
              <w:t>2022–23</w:t>
            </w:r>
          </w:p>
        </w:tc>
        <w:tc>
          <w:tcPr>
            <w:tcW w:w="12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61A49F" w14:textId="77777777" w:rsidR="008F3D76" w:rsidRDefault="008F3D76" w:rsidP="0037153A">
            <w:pPr>
              <w:pStyle w:val="VLADocumentText"/>
              <w:rPr>
                <w:b/>
                <w:bCs/>
              </w:rPr>
            </w:pPr>
            <w:r>
              <w:rPr>
                <w:b/>
                <w:bCs/>
              </w:rPr>
              <w:t>Change</w:t>
            </w:r>
          </w:p>
        </w:tc>
      </w:tr>
      <w:tr w:rsidR="008F3D76" w14:paraId="4B6B906D" w14:textId="77777777" w:rsidTr="0026480F">
        <w:trPr>
          <w:cantSplit/>
          <w:trHeight w:val="490"/>
        </w:trPr>
        <w:tc>
          <w:tcPr>
            <w:tcW w:w="6091" w:type="dxa"/>
            <w:tcBorders>
              <w:top w:val="single" w:sz="4" w:space="0" w:color="auto"/>
              <w:left w:val="single" w:sz="4" w:space="0" w:color="auto"/>
              <w:bottom w:val="single" w:sz="4" w:space="0" w:color="auto"/>
              <w:right w:val="single" w:sz="4" w:space="0" w:color="auto"/>
            </w:tcBorders>
            <w:vAlign w:val="center"/>
            <w:hideMark/>
          </w:tcPr>
          <w:p w14:paraId="0A9DB13C" w14:textId="77777777" w:rsidR="008F3D76" w:rsidRDefault="008F3D76" w:rsidP="0037153A">
            <w:pPr>
              <w:pStyle w:val="VLADocumentText"/>
            </w:pPr>
            <w:r>
              <w:t>Number of complaints about our services and staff</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5EA50337" w14:textId="77777777" w:rsidR="008F3D76" w:rsidRDefault="008F3D76" w:rsidP="0037153A">
            <w:pPr>
              <w:pStyle w:val="VLADocumentText"/>
            </w:pPr>
            <w:r>
              <w:t>156</w:t>
            </w:r>
          </w:p>
        </w:tc>
        <w:tc>
          <w:tcPr>
            <w:tcW w:w="1225" w:type="dxa"/>
            <w:tcBorders>
              <w:top w:val="single" w:sz="4" w:space="0" w:color="auto"/>
              <w:left w:val="single" w:sz="4" w:space="0" w:color="auto"/>
              <w:bottom w:val="single" w:sz="4" w:space="0" w:color="auto"/>
              <w:right w:val="single" w:sz="4" w:space="0" w:color="auto"/>
            </w:tcBorders>
            <w:vAlign w:val="center"/>
          </w:tcPr>
          <w:p w14:paraId="7B794C90" w14:textId="77777777" w:rsidR="008F3D76" w:rsidRDefault="008F3D76" w:rsidP="0037153A">
            <w:pPr>
              <w:pStyle w:val="VLADocumentText"/>
            </w:pPr>
            <w:r>
              <w:t>104</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777B2C9E" w14:textId="77777777" w:rsidR="008F3D76" w:rsidRDefault="008F3D76" w:rsidP="0037153A">
            <w:pPr>
              <w:pStyle w:val="VLADocumentText"/>
            </w:pPr>
            <w:r>
              <w:t>+50%</w:t>
            </w:r>
          </w:p>
        </w:tc>
      </w:tr>
      <w:tr w:rsidR="008F3D76" w14:paraId="7E36EB28" w14:textId="77777777" w:rsidTr="0026480F">
        <w:trPr>
          <w:cantSplit/>
          <w:trHeight w:val="490"/>
        </w:trPr>
        <w:tc>
          <w:tcPr>
            <w:tcW w:w="6091" w:type="dxa"/>
            <w:tcBorders>
              <w:top w:val="single" w:sz="4" w:space="0" w:color="auto"/>
              <w:left w:val="single" w:sz="4" w:space="0" w:color="auto"/>
              <w:bottom w:val="single" w:sz="4" w:space="0" w:color="auto"/>
              <w:right w:val="single" w:sz="4" w:space="0" w:color="auto"/>
            </w:tcBorders>
            <w:vAlign w:val="center"/>
          </w:tcPr>
          <w:p w14:paraId="78907624" w14:textId="77777777" w:rsidR="008F3D76" w:rsidRDefault="008F3D76" w:rsidP="0037153A">
            <w:pPr>
              <w:pStyle w:val="VLADocumentText"/>
            </w:pPr>
            <w:r>
              <w:t>Complaints about our services and staff resolved within 28 days</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59114D65" w14:textId="77777777" w:rsidR="008F3D76" w:rsidRDefault="008F3D76" w:rsidP="0037153A">
            <w:pPr>
              <w:pStyle w:val="VLADocumentText"/>
            </w:pPr>
            <w:r w:rsidRPr="004B519D">
              <w:t>15%</w:t>
            </w:r>
            <w:r>
              <w:t xml:space="preserve"> </w:t>
            </w:r>
          </w:p>
        </w:tc>
        <w:tc>
          <w:tcPr>
            <w:tcW w:w="1225" w:type="dxa"/>
            <w:tcBorders>
              <w:top w:val="single" w:sz="4" w:space="0" w:color="auto"/>
              <w:left w:val="single" w:sz="4" w:space="0" w:color="auto"/>
              <w:bottom w:val="single" w:sz="4" w:space="0" w:color="auto"/>
              <w:right w:val="single" w:sz="4" w:space="0" w:color="auto"/>
            </w:tcBorders>
            <w:vAlign w:val="center"/>
          </w:tcPr>
          <w:p w14:paraId="07D30186" w14:textId="77777777" w:rsidR="008F3D76" w:rsidRDefault="008F3D76" w:rsidP="0037153A">
            <w:pPr>
              <w:pStyle w:val="VLADocumentText"/>
            </w:pPr>
            <w:r>
              <w:t>12%</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44EE1F63" w14:textId="77777777" w:rsidR="008F3D76" w:rsidRDefault="008F3D76" w:rsidP="0037153A">
            <w:pPr>
              <w:pStyle w:val="VLADocumentText"/>
            </w:pPr>
            <w:r>
              <w:t>+25%</w:t>
            </w:r>
          </w:p>
        </w:tc>
      </w:tr>
      <w:tr w:rsidR="008F3D76" w14:paraId="0DCF5D43" w14:textId="77777777" w:rsidTr="0026480F">
        <w:trPr>
          <w:cantSplit/>
          <w:trHeight w:val="490"/>
        </w:trPr>
        <w:tc>
          <w:tcPr>
            <w:tcW w:w="6091" w:type="dxa"/>
            <w:tcBorders>
              <w:top w:val="single" w:sz="4" w:space="0" w:color="auto"/>
              <w:left w:val="single" w:sz="4" w:space="0" w:color="auto"/>
              <w:bottom w:val="single" w:sz="4" w:space="0" w:color="auto"/>
              <w:right w:val="single" w:sz="4" w:space="0" w:color="auto"/>
            </w:tcBorders>
            <w:vAlign w:val="center"/>
            <w:hideMark/>
          </w:tcPr>
          <w:p w14:paraId="1BE867B4" w14:textId="77777777" w:rsidR="008F3D76" w:rsidRDefault="008F3D76" w:rsidP="0037153A">
            <w:pPr>
              <w:pStyle w:val="VLADocumentText"/>
            </w:pPr>
            <w:r>
              <w:t>Number of complaints about private panel practitioner services</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3DDF15C5" w14:textId="77777777" w:rsidR="008F3D76" w:rsidRDefault="008F3D76" w:rsidP="0037153A">
            <w:pPr>
              <w:pStyle w:val="VLADocumentText"/>
            </w:pPr>
            <w:r>
              <w:t>145</w:t>
            </w:r>
          </w:p>
        </w:tc>
        <w:tc>
          <w:tcPr>
            <w:tcW w:w="1225" w:type="dxa"/>
            <w:tcBorders>
              <w:top w:val="single" w:sz="4" w:space="0" w:color="auto"/>
              <w:left w:val="single" w:sz="4" w:space="0" w:color="auto"/>
              <w:bottom w:val="single" w:sz="4" w:space="0" w:color="auto"/>
              <w:right w:val="single" w:sz="4" w:space="0" w:color="auto"/>
            </w:tcBorders>
            <w:vAlign w:val="center"/>
          </w:tcPr>
          <w:p w14:paraId="3252F4F1" w14:textId="77777777" w:rsidR="008F3D76" w:rsidRDefault="008F3D76" w:rsidP="0037153A">
            <w:pPr>
              <w:pStyle w:val="VLADocumentText"/>
            </w:pPr>
            <w:r>
              <w:t>56</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338B9B3E" w14:textId="77777777" w:rsidR="008F3D76" w:rsidRDefault="008F3D76" w:rsidP="0037153A">
            <w:pPr>
              <w:pStyle w:val="VLADocumentText"/>
            </w:pPr>
            <w:r>
              <w:t>+158%</w:t>
            </w:r>
          </w:p>
        </w:tc>
      </w:tr>
      <w:tr w:rsidR="008F3D76" w14:paraId="1780F4B4" w14:textId="77777777" w:rsidTr="0026480F">
        <w:trPr>
          <w:cantSplit/>
          <w:trHeight w:val="490"/>
        </w:trPr>
        <w:tc>
          <w:tcPr>
            <w:tcW w:w="6091" w:type="dxa"/>
            <w:tcBorders>
              <w:top w:val="single" w:sz="4" w:space="0" w:color="auto"/>
              <w:left w:val="single" w:sz="4" w:space="0" w:color="auto"/>
              <w:bottom w:val="single" w:sz="4" w:space="0" w:color="auto"/>
              <w:right w:val="single" w:sz="4" w:space="0" w:color="auto"/>
            </w:tcBorders>
            <w:vAlign w:val="center"/>
          </w:tcPr>
          <w:p w14:paraId="67398E9B" w14:textId="77777777" w:rsidR="008F3D76" w:rsidRDefault="008F3D76" w:rsidP="0037153A">
            <w:pPr>
              <w:pStyle w:val="VLADocumentText"/>
              <w:rPr>
                <w:b/>
                <w:bCs/>
              </w:rPr>
            </w:pPr>
            <w:r>
              <w:t>Complaints about private panel practitioner services resolved within 28 days</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2620C426" w14:textId="77777777" w:rsidR="008F3D76" w:rsidRDefault="008F3D76" w:rsidP="0037153A">
            <w:pPr>
              <w:pStyle w:val="VLADocumentText"/>
              <w:rPr>
                <w:b/>
                <w:bCs/>
              </w:rPr>
            </w:pPr>
            <w:r>
              <w:t xml:space="preserve">56% </w:t>
            </w:r>
          </w:p>
        </w:tc>
        <w:tc>
          <w:tcPr>
            <w:tcW w:w="1225" w:type="dxa"/>
            <w:tcBorders>
              <w:top w:val="single" w:sz="4" w:space="0" w:color="auto"/>
              <w:left w:val="single" w:sz="4" w:space="0" w:color="auto"/>
              <w:bottom w:val="single" w:sz="4" w:space="0" w:color="auto"/>
              <w:right w:val="single" w:sz="4" w:space="0" w:color="auto"/>
            </w:tcBorders>
            <w:vAlign w:val="center"/>
          </w:tcPr>
          <w:p w14:paraId="5211B89A" w14:textId="77777777" w:rsidR="008F3D76" w:rsidRDefault="008F3D76" w:rsidP="0037153A">
            <w:pPr>
              <w:pStyle w:val="VLADocumentText"/>
              <w:rPr>
                <w:b/>
                <w:bCs/>
              </w:rPr>
            </w:pPr>
            <w:r>
              <w:t>31%</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0CE3BAC6" w14:textId="77777777" w:rsidR="008F3D76" w:rsidRDefault="008F3D76" w:rsidP="0037153A">
            <w:pPr>
              <w:pStyle w:val="VLADocumentText"/>
              <w:rPr>
                <w:b/>
                <w:bCs/>
              </w:rPr>
            </w:pPr>
            <w:r>
              <w:t>+81%</w:t>
            </w:r>
          </w:p>
        </w:tc>
      </w:tr>
      <w:tr w:rsidR="008F3D76" w14:paraId="3F47523F" w14:textId="77777777" w:rsidTr="0026480F">
        <w:trPr>
          <w:cantSplit/>
          <w:trHeight w:val="490"/>
        </w:trPr>
        <w:tc>
          <w:tcPr>
            <w:tcW w:w="6091" w:type="dxa"/>
            <w:tcBorders>
              <w:top w:val="single" w:sz="4" w:space="0" w:color="auto"/>
              <w:left w:val="single" w:sz="4" w:space="0" w:color="auto"/>
              <w:bottom w:val="single" w:sz="4" w:space="0" w:color="auto"/>
              <w:right w:val="single" w:sz="4" w:space="0" w:color="auto"/>
            </w:tcBorders>
            <w:vAlign w:val="center"/>
            <w:hideMark/>
          </w:tcPr>
          <w:p w14:paraId="49386EC3" w14:textId="77777777" w:rsidR="008F3D76" w:rsidRDefault="008F3D76" w:rsidP="0037153A">
            <w:pPr>
              <w:pStyle w:val="VLADocumentText"/>
              <w:rPr>
                <w:b/>
                <w:bCs/>
              </w:rPr>
            </w:pPr>
            <w:r>
              <w:rPr>
                <w:b/>
                <w:bCs/>
              </w:rPr>
              <w:t>Number of complaints</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14FE12B9" w14:textId="77777777" w:rsidR="008F3D76" w:rsidRDefault="008F3D76" w:rsidP="0037153A">
            <w:pPr>
              <w:pStyle w:val="VLADocumentText"/>
              <w:rPr>
                <w:b/>
                <w:bCs/>
              </w:rPr>
            </w:pPr>
            <w:r>
              <w:rPr>
                <w:b/>
                <w:bCs/>
              </w:rPr>
              <w:t>301</w:t>
            </w:r>
          </w:p>
        </w:tc>
        <w:tc>
          <w:tcPr>
            <w:tcW w:w="1225" w:type="dxa"/>
            <w:tcBorders>
              <w:top w:val="single" w:sz="4" w:space="0" w:color="auto"/>
              <w:left w:val="single" w:sz="4" w:space="0" w:color="auto"/>
              <w:bottom w:val="single" w:sz="4" w:space="0" w:color="auto"/>
              <w:right w:val="single" w:sz="4" w:space="0" w:color="auto"/>
            </w:tcBorders>
            <w:vAlign w:val="center"/>
          </w:tcPr>
          <w:p w14:paraId="7220FB8D" w14:textId="77777777" w:rsidR="008F3D76" w:rsidRDefault="008F3D76" w:rsidP="0037153A">
            <w:pPr>
              <w:pStyle w:val="VLADocumentText"/>
              <w:rPr>
                <w:b/>
                <w:bCs/>
              </w:rPr>
            </w:pPr>
            <w:r>
              <w:rPr>
                <w:b/>
                <w:bCs/>
              </w:rPr>
              <w:t>160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765F40D6" w14:textId="77777777" w:rsidR="008F3D76" w:rsidRDefault="008F3D76" w:rsidP="0037153A">
            <w:pPr>
              <w:pStyle w:val="VLADocumentText"/>
              <w:rPr>
                <w:b/>
                <w:bCs/>
              </w:rPr>
            </w:pPr>
            <w:r>
              <w:rPr>
                <w:b/>
                <w:bCs/>
              </w:rPr>
              <w:t>+88%</w:t>
            </w:r>
          </w:p>
        </w:tc>
      </w:tr>
      <w:tr w:rsidR="008F3D76" w14:paraId="1F466D0A" w14:textId="77777777" w:rsidTr="0026480F">
        <w:trPr>
          <w:cantSplit/>
          <w:trHeight w:val="490"/>
        </w:trPr>
        <w:tc>
          <w:tcPr>
            <w:tcW w:w="6091" w:type="dxa"/>
            <w:tcBorders>
              <w:top w:val="single" w:sz="4" w:space="0" w:color="auto"/>
              <w:left w:val="single" w:sz="4" w:space="0" w:color="auto"/>
              <w:bottom w:val="single" w:sz="4" w:space="0" w:color="auto"/>
              <w:right w:val="single" w:sz="4" w:space="0" w:color="auto"/>
            </w:tcBorders>
            <w:vAlign w:val="center"/>
          </w:tcPr>
          <w:p w14:paraId="2E2B0225" w14:textId="77777777" w:rsidR="008F3D76" w:rsidRDefault="008F3D76" w:rsidP="0037153A">
            <w:pPr>
              <w:pStyle w:val="VLADocumentText"/>
              <w:rPr>
                <w:b/>
                <w:bCs/>
              </w:rPr>
            </w:pPr>
            <w:r>
              <w:rPr>
                <w:b/>
                <w:bCs/>
              </w:rPr>
              <w:t>Resolved within 28 days</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42FE1551" w14:textId="77777777" w:rsidR="008F3D76" w:rsidRDefault="008F3D76" w:rsidP="0037153A">
            <w:pPr>
              <w:pStyle w:val="VLADocumentText"/>
              <w:rPr>
                <w:b/>
                <w:bCs/>
              </w:rPr>
            </w:pPr>
            <w:r>
              <w:rPr>
                <w:b/>
                <w:bCs/>
              </w:rPr>
              <w:t>35</w:t>
            </w:r>
            <w:r w:rsidRPr="64C0ACC8">
              <w:rPr>
                <w:b/>
                <w:bCs/>
              </w:rPr>
              <w:t>%</w:t>
            </w:r>
          </w:p>
        </w:tc>
        <w:tc>
          <w:tcPr>
            <w:tcW w:w="1225" w:type="dxa"/>
            <w:tcBorders>
              <w:top w:val="single" w:sz="4" w:space="0" w:color="auto"/>
              <w:left w:val="single" w:sz="4" w:space="0" w:color="auto"/>
              <w:bottom w:val="single" w:sz="4" w:space="0" w:color="auto"/>
              <w:right w:val="single" w:sz="4" w:space="0" w:color="auto"/>
            </w:tcBorders>
            <w:vAlign w:val="center"/>
          </w:tcPr>
          <w:p w14:paraId="28849008" w14:textId="77777777" w:rsidR="008F3D76" w:rsidRDefault="008F3D76" w:rsidP="0037153A">
            <w:pPr>
              <w:pStyle w:val="VLADocumentText"/>
              <w:rPr>
                <w:b/>
                <w:bCs/>
              </w:rPr>
            </w:pPr>
            <w:r>
              <w:rPr>
                <w:b/>
                <w:bCs/>
              </w:rPr>
              <w:t>21%</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14:paraId="009640F3" w14:textId="77777777" w:rsidR="008F3D76" w:rsidRDefault="008F3D76" w:rsidP="0037153A">
            <w:pPr>
              <w:pStyle w:val="VLADocumentText"/>
              <w:rPr>
                <w:b/>
                <w:bCs/>
              </w:rPr>
            </w:pPr>
            <w:r>
              <w:rPr>
                <w:b/>
                <w:bCs/>
              </w:rPr>
              <w:t>+67%</w:t>
            </w:r>
          </w:p>
        </w:tc>
      </w:tr>
    </w:tbl>
    <w:p w14:paraId="06BE14BD" w14:textId="77777777" w:rsidR="002F1EAF" w:rsidRDefault="002F1EAF" w:rsidP="003E7174"/>
    <w:p w14:paraId="1CBA7FFD" w14:textId="77777777" w:rsidR="00706371" w:rsidRDefault="002F1EAF" w:rsidP="003E7174">
      <w:r>
        <w:t>There are likely to be a range of factors contributing to the increase in the number of complaints. For example, this may include</w:t>
      </w:r>
      <w:r w:rsidR="00706371">
        <w:t>:</w:t>
      </w:r>
    </w:p>
    <w:p w14:paraId="1814A312" w14:textId="77777777" w:rsidR="00706371" w:rsidRDefault="002F1EAF" w:rsidP="00D156AA">
      <w:pPr>
        <w:pStyle w:val="ListParagraph"/>
        <w:numPr>
          <w:ilvl w:val="0"/>
          <w:numId w:val="18"/>
        </w:numPr>
      </w:pPr>
      <w:r>
        <w:t xml:space="preserve">the </w:t>
      </w:r>
      <w:r w:rsidR="00337DD6">
        <w:t>increased</w:t>
      </w:r>
      <w:r>
        <w:t xml:space="preserve"> </w:t>
      </w:r>
      <w:r w:rsidR="00706371">
        <w:t>number</w:t>
      </w:r>
      <w:r>
        <w:t xml:space="preserve"> </w:t>
      </w:r>
      <w:r w:rsidR="74E8E955">
        <w:t xml:space="preserve">of enquiries to </w:t>
      </w:r>
      <w:r w:rsidR="00337DD6">
        <w:t xml:space="preserve">our </w:t>
      </w:r>
      <w:r w:rsidR="74E8E955">
        <w:t>Internal Legal Services</w:t>
      </w:r>
      <w:r w:rsidR="00337DD6">
        <w:t xml:space="preserve"> team</w:t>
      </w:r>
    </w:p>
    <w:p w14:paraId="6F733281" w14:textId="77777777" w:rsidR="00706371" w:rsidRDefault="00706371" w:rsidP="00D156AA">
      <w:pPr>
        <w:pStyle w:val="ListParagraph"/>
        <w:numPr>
          <w:ilvl w:val="0"/>
          <w:numId w:val="18"/>
        </w:numPr>
      </w:pPr>
      <w:r>
        <w:t xml:space="preserve">the growth in volume </w:t>
      </w:r>
      <w:r w:rsidR="002F1EAF">
        <w:t xml:space="preserve">and complexity of </w:t>
      </w:r>
      <w:r>
        <w:t xml:space="preserve">our </w:t>
      </w:r>
      <w:r w:rsidR="002F1EAF">
        <w:t>services</w:t>
      </w:r>
    </w:p>
    <w:p w14:paraId="15E27FA7" w14:textId="77777777" w:rsidR="00706371" w:rsidRDefault="002F1EAF" w:rsidP="00D156AA">
      <w:pPr>
        <w:pStyle w:val="ListParagraph"/>
        <w:numPr>
          <w:ilvl w:val="0"/>
          <w:numId w:val="18"/>
        </w:numPr>
      </w:pPr>
      <w:r>
        <w:t>greater awareness of the complaints process</w:t>
      </w:r>
    </w:p>
    <w:p w14:paraId="281C0B2B" w14:textId="77777777" w:rsidR="00706371" w:rsidRDefault="002F1EAF" w:rsidP="00D156AA">
      <w:pPr>
        <w:pStyle w:val="ListParagraph"/>
        <w:numPr>
          <w:ilvl w:val="0"/>
          <w:numId w:val="18"/>
        </w:numPr>
      </w:pPr>
      <w:r>
        <w:t xml:space="preserve">grant applicants facing difficulties obtaining legal assistance </w:t>
      </w:r>
      <w:r w:rsidR="3EEB593C">
        <w:t xml:space="preserve">due to ineligibility or </w:t>
      </w:r>
      <w:r w:rsidR="41237C17">
        <w:t xml:space="preserve">the </w:t>
      </w:r>
      <w:r w:rsidR="3EEB593C">
        <w:t xml:space="preserve">timeliness of </w:t>
      </w:r>
      <w:r w:rsidR="706F15DD">
        <w:t xml:space="preserve">applications and their </w:t>
      </w:r>
      <w:r w:rsidR="3EEB593C">
        <w:t>assessment</w:t>
      </w:r>
    </w:p>
    <w:p w14:paraId="31B69C93" w14:textId="5608BBDE" w:rsidR="00447536" w:rsidRDefault="002F1EAF" w:rsidP="00D156AA">
      <w:pPr>
        <w:pStyle w:val="ListParagraph"/>
        <w:numPr>
          <w:ilvl w:val="0"/>
          <w:numId w:val="18"/>
        </w:numPr>
      </w:pPr>
      <w:r>
        <w:t>an increase in complaints against certain private practitioners.</w:t>
      </w:r>
    </w:p>
    <w:p w14:paraId="0ACD7385" w14:textId="53063F48" w:rsidR="00AC52B1" w:rsidRDefault="000A5504" w:rsidP="001C643B">
      <w:pPr>
        <w:pStyle w:val="Heading3"/>
      </w:pPr>
      <w:bookmarkStart w:id="339" w:name="_Toc179795297"/>
      <w:bookmarkStart w:id="340" w:name="_Toc179795630"/>
      <w:r>
        <w:t>Complaints about o</w:t>
      </w:r>
      <w:r w:rsidR="00AC52B1">
        <w:t>ur services and staff</w:t>
      </w:r>
      <w:bookmarkEnd w:id="339"/>
      <w:bookmarkEnd w:id="340"/>
    </w:p>
    <w:p w14:paraId="2371368A" w14:textId="705B8B6B" w:rsidR="00AC52B1" w:rsidRDefault="00AC52B1" w:rsidP="009B76D0">
      <w:r>
        <w:t>Complaints were most commonly about</w:t>
      </w:r>
      <w:r w:rsidR="009B76D0">
        <w:t xml:space="preserve"> </w:t>
      </w:r>
      <w:r w:rsidR="0028164E">
        <w:t>o</w:t>
      </w:r>
      <w:r>
        <w:t>btaining legal aid assistance (12</w:t>
      </w:r>
      <w:r w:rsidR="0028164E">
        <w:t xml:space="preserve"> per cent</w:t>
      </w:r>
      <w:r>
        <w:t>)</w:t>
      </w:r>
      <w:r w:rsidR="009B76D0">
        <w:t xml:space="preserve">, </w:t>
      </w:r>
      <w:r w:rsidR="0028164E">
        <w:t>l</w:t>
      </w:r>
      <w:r>
        <w:t>ack of communication (10</w:t>
      </w:r>
      <w:r w:rsidR="0028164E">
        <w:t xml:space="preserve"> per cent</w:t>
      </w:r>
      <w:r>
        <w:t>)</w:t>
      </w:r>
      <w:r w:rsidR="009B76D0">
        <w:t xml:space="preserve"> and </w:t>
      </w:r>
      <w:r w:rsidR="0028164E">
        <w:t>r</w:t>
      </w:r>
      <w:r>
        <w:t>ude</w:t>
      </w:r>
      <w:r w:rsidR="0028164E">
        <w:t xml:space="preserve"> or </w:t>
      </w:r>
      <w:r>
        <w:t>aggressive conduct (</w:t>
      </w:r>
      <w:r w:rsidR="0028164E">
        <w:t>nine per cent</w:t>
      </w:r>
      <w:r>
        <w:t>)</w:t>
      </w:r>
      <w:r w:rsidR="0028164E">
        <w:t>.</w:t>
      </w:r>
      <w:r w:rsidR="00DB1F0A">
        <w:t xml:space="preserve"> Those</w:t>
      </w:r>
      <w:r>
        <w:t xml:space="preserve"> that proceeded to an investigation were </w:t>
      </w:r>
      <w:proofErr w:type="gramStart"/>
      <w:r>
        <w:t>most commonly resolved</w:t>
      </w:r>
      <w:proofErr w:type="gramEnd"/>
      <w:r>
        <w:t xml:space="preserve"> by</w:t>
      </w:r>
      <w:r w:rsidR="009B76D0">
        <w:t xml:space="preserve"> </w:t>
      </w:r>
      <w:r w:rsidR="0028164E">
        <w:t>e</w:t>
      </w:r>
      <w:r>
        <w:t>xplanation</w:t>
      </w:r>
      <w:r w:rsidR="0028164E">
        <w:t xml:space="preserve"> and </w:t>
      </w:r>
      <w:r>
        <w:t xml:space="preserve">information </w:t>
      </w:r>
      <w:r w:rsidR="0028164E">
        <w:t>provision</w:t>
      </w:r>
      <w:r>
        <w:t xml:space="preserve"> (23</w:t>
      </w:r>
      <w:r w:rsidR="0028164E">
        <w:t xml:space="preserve"> per cent</w:t>
      </w:r>
      <w:r>
        <w:t xml:space="preserve">) </w:t>
      </w:r>
      <w:r w:rsidR="009B76D0">
        <w:t xml:space="preserve">and </w:t>
      </w:r>
      <w:r w:rsidR="0028164E">
        <w:t>a</w:t>
      </w:r>
      <w:r>
        <w:t>pology (</w:t>
      </w:r>
      <w:r w:rsidR="0028164E">
        <w:t>five per cent</w:t>
      </w:r>
      <w:r>
        <w:t>)</w:t>
      </w:r>
      <w:r w:rsidR="0028164E">
        <w:t>.</w:t>
      </w:r>
    </w:p>
    <w:p w14:paraId="494623B9" w14:textId="68DAB227" w:rsidR="00AC52B1" w:rsidRDefault="000A5504" w:rsidP="001C643B">
      <w:pPr>
        <w:pStyle w:val="Heading3"/>
      </w:pPr>
      <w:bookmarkStart w:id="341" w:name="_Toc179795298"/>
      <w:bookmarkStart w:id="342" w:name="_Toc179795631"/>
      <w:r>
        <w:lastRenderedPageBreak/>
        <w:t>Complaints about p</w:t>
      </w:r>
      <w:r w:rsidR="00511D4E">
        <w:t>rivate panel practitioner services</w:t>
      </w:r>
      <w:bookmarkEnd w:id="341"/>
      <w:bookmarkEnd w:id="342"/>
    </w:p>
    <w:p w14:paraId="22D55703" w14:textId="7A7C60EA" w:rsidR="00AC52B1" w:rsidRDefault="00AC52B1" w:rsidP="00AC52B1">
      <w:r>
        <w:t xml:space="preserve">The number of complaints </w:t>
      </w:r>
      <w:r w:rsidR="0028164E">
        <w:t xml:space="preserve">we </w:t>
      </w:r>
      <w:r>
        <w:t>received about private panel practitioners remain</w:t>
      </w:r>
      <w:r w:rsidR="0028164E">
        <w:t>ed</w:t>
      </w:r>
      <w:r>
        <w:t xml:space="preserve"> low at approximately one complaint per 79 grants of legal assistance.</w:t>
      </w:r>
    </w:p>
    <w:p w14:paraId="1CAF529C" w14:textId="22E1D933" w:rsidR="00AC52B1" w:rsidRDefault="00AC52B1" w:rsidP="009B76D0">
      <w:r>
        <w:t>Complaints were most commonly about</w:t>
      </w:r>
      <w:r w:rsidR="009B76D0">
        <w:t xml:space="preserve"> </w:t>
      </w:r>
      <w:r w:rsidR="0028164E">
        <w:t>o</w:t>
      </w:r>
      <w:r>
        <w:t>btaining legal aid assistance (</w:t>
      </w:r>
      <w:r w:rsidR="0028164E">
        <w:t>six per cent</w:t>
      </w:r>
      <w:r>
        <w:t>)</w:t>
      </w:r>
      <w:r w:rsidR="009B76D0">
        <w:t xml:space="preserve">, </w:t>
      </w:r>
      <w:r w:rsidR="0028164E">
        <w:t>quality of</w:t>
      </w:r>
      <w:r>
        <w:t xml:space="preserve"> legal advice (</w:t>
      </w:r>
      <w:r w:rsidR="0028164E">
        <w:t>eight per cent)</w:t>
      </w:r>
      <w:r>
        <w:t xml:space="preserve"> </w:t>
      </w:r>
      <w:r w:rsidR="009B76D0">
        <w:t xml:space="preserve">and </w:t>
      </w:r>
      <w:r w:rsidR="0028164E">
        <w:t>l</w:t>
      </w:r>
      <w:r>
        <w:t>ack of communication (10</w:t>
      </w:r>
      <w:r w:rsidR="0028164E">
        <w:t xml:space="preserve"> per cent</w:t>
      </w:r>
      <w:r>
        <w:t>)</w:t>
      </w:r>
      <w:r w:rsidR="00664469">
        <w:t>.</w:t>
      </w:r>
      <w:r w:rsidR="00DB1F0A">
        <w:t xml:space="preserve"> They</w:t>
      </w:r>
      <w:r>
        <w:t xml:space="preserve"> were </w:t>
      </w:r>
      <w:proofErr w:type="gramStart"/>
      <w:r>
        <w:t>most commonly resolved</w:t>
      </w:r>
      <w:proofErr w:type="gramEnd"/>
      <w:r>
        <w:t xml:space="preserve"> by</w:t>
      </w:r>
      <w:r w:rsidR="009B76D0">
        <w:t xml:space="preserve"> </w:t>
      </w:r>
      <w:r w:rsidR="00664469">
        <w:t>i</w:t>
      </w:r>
      <w:r>
        <w:t xml:space="preserve">nformation </w:t>
      </w:r>
      <w:r w:rsidR="00664469">
        <w:t>provision</w:t>
      </w:r>
      <w:r>
        <w:t xml:space="preserve"> (25</w:t>
      </w:r>
      <w:r w:rsidR="00664469">
        <w:t xml:space="preserve"> per cent</w:t>
      </w:r>
      <w:r>
        <w:t>)</w:t>
      </w:r>
      <w:r w:rsidR="009B76D0">
        <w:t xml:space="preserve"> and </w:t>
      </w:r>
      <w:r w:rsidR="00664469">
        <w:t>r</w:t>
      </w:r>
      <w:r>
        <w:t>eferral to another service (13</w:t>
      </w:r>
      <w:r w:rsidR="00664469">
        <w:t xml:space="preserve"> per cent</w:t>
      </w:r>
      <w:r>
        <w:t>)</w:t>
      </w:r>
      <w:r w:rsidR="00664469">
        <w:t>.</w:t>
      </w:r>
    </w:p>
    <w:p w14:paraId="45889C7E" w14:textId="57CD784F" w:rsidR="005E0D46" w:rsidRDefault="00664469" w:rsidP="00AC52B1">
      <w:r>
        <w:t>Thirty per cent</w:t>
      </w:r>
      <w:r w:rsidR="00AC52B1">
        <w:t xml:space="preserve"> of complaints were withdrawn or discontinued by the complainant.</w:t>
      </w:r>
      <w:r w:rsidR="00B74133">
        <w:t xml:space="preserve"> Fifteen per cent </w:t>
      </w:r>
      <w:r w:rsidR="003E0000">
        <w:t>were</w:t>
      </w:r>
      <w:r w:rsidR="00B74133">
        <w:t xml:space="preserve"> still under investigation </w:t>
      </w:r>
      <w:r w:rsidR="003E0000">
        <w:t>on</w:t>
      </w:r>
      <w:r w:rsidR="00B74133">
        <w:t xml:space="preserve"> 30 June 2024.</w:t>
      </w:r>
    </w:p>
    <w:p w14:paraId="7ECD3552" w14:textId="10CE8620" w:rsidR="006352CA" w:rsidRPr="00864024" w:rsidRDefault="000A5504" w:rsidP="001C643B">
      <w:pPr>
        <w:pStyle w:val="Heading3"/>
      </w:pPr>
      <w:bookmarkStart w:id="343" w:name="_Toc179795299"/>
      <w:bookmarkStart w:id="344" w:name="_Toc179795632"/>
      <w:r>
        <w:t>Complaints about p</w:t>
      </w:r>
      <w:r w:rsidR="006352CA" w:rsidRPr="00864024">
        <w:t>rocurement</w:t>
      </w:r>
      <w:bookmarkEnd w:id="343"/>
      <w:bookmarkEnd w:id="344"/>
    </w:p>
    <w:p w14:paraId="1A084B88" w14:textId="77777777" w:rsidR="006352CA" w:rsidRDefault="006352CA" w:rsidP="006352CA">
      <w:r>
        <w:t>We received no formal procurement complaints in 2023–24.</w:t>
      </w:r>
    </w:p>
    <w:p w14:paraId="6B94F569" w14:textId="77777777" w:rsidR="004758A8" w:rsidRPr="00E83D7F" w:rsidRDefault="004758A8" w:rsidP="00E83D7F">
      <w:pPr>
        <w:pStyle w:val="Heading2"/>
      </w:pPr>
      <w:bookmarkStart w:id="345" w:name="_Toc179795300"/>
      <w:bookmarkStart w:id="346" w:name="_Toc179795633"/>
      <w:r w:rsidRPr="00E83D7F">
        <w:t>Public interest disclosure</w:t>
      </w:r>
      <w:bookmarkEnd w:id="345"/>
      <w:bookmarkEnd w:id="346"/>
    </w:p>
    <w:p w14:paraId="27171723" w14:textId="51A930ED" w:rsidR="004758A8" w:rsidRDefault="004758A8" w:rsidP="006352CA">
      <w:r>
        <w:t xml:space="preserve">We support the objectives of the </w:t>
      </w:r>
      <w:r>
        <w:rPr>
          <w:i/>
          <w:iCs/>
        </w:rPr>
        <w:t>Public Interest Disclosures Act 2012</w:t>
      </w:r>
      <w:r>
        <w:t xml:space="preserve"> (Vic) and the protection of people who disclose improper conduct. Information about </w:t>
      </w:r>
      <w:hyperlink r:id="rId88" w:history="1">
        <w:r w:rsidRPr="008D0A81">
          <w:rPr>
            <w:rStyle w:val="Hyperlink"/>
          </w:rPr>
          <w:t>how to make a protected disclosure</w:t>
        </w:r>
      </w:hyperlink>
      <w:r>
        <w:t xml:space="preserve"> and our commitment to protection from detrimental action in reprisal for protected disclosures is available on our website.</w:t>
      </w:r>
    </w:p>
    <w:p w14:paraId="3FC8EBE1" w14:textId="6CC1E3F5" w:rsidR="00BC0FEF" w:rsidRDefault="00BC0FEF" w:rsidP="00BC0FEF">
      <w:pPr>
        <w:pStyle w:val="Heading2"/>
      </w:pPr>
      <w:bookmarkStart w:id="347" w:name="_Toc179795301"/>
      <w:bookmarkStart w:id="348" w:name="_Toc179795634"/>
      <w:r>
        <w:t>Information and privacy</w:t>
      </w:r>
      <w:bookmarkEnd w:id="347"/>
      <w:bookmarkEnd w:id="348"/>
    </w:p>
    <w:p w14:paraId="7C55232D" w14:textId="1D32ABDF" w:rsidR="00BC0FEF" w:rsidRDefault="00BC0FEF" w:rsidP="00BC0FEF">
      <w:pPr>
        <w:pStyle w:val="Heading3"/>
      </w:pPr>
      <w:bookmarkStart w:id="349" w:name="_Toc179795302"/>
      <w:bookmarkStart w:id="350" w:name="_Toc179795635"/>
      <w:r>
        <w:t>Information and records management</w:t>
      </w:r>
      <w:bookmarkEnd w:id="349"/>
      <w:bookmarkEnd w:id="350"/>
    </w:p>
    <w:p w14:paraId="610C8C02" w14:textId="408EC50C" w:rsidR="00620C1F" w:rsidRDefault="00620C1F" w:rsidP="00620C1F">
      <w:pPr>
        <w:rPr>
          <w:lang w:eastAsia="en-AU"/>
        </w:rPr>
      </w:pPr>
      <w:r>
        <w:rPr>
          <w:lang w:eastAsia="en-AU"/>
        </w:rPr>
        <w:t>As a public office, we must comply with relevant legislative and regulatory obligations for information and records management. Our staff must create and maintain full and accurate records of the business they conduct while representing our clients.</w:t>
      </w:r>
    </w:p>
    <w:p w14:paraId="505B1CF6" w14:textId="3D51FD98" w:rsidR="00620C1F" w:rsidRDefault="00620C1F" w:rsidP="00620C1F">
      <w:pPr>
        <w:rPr>
          <w:lang w:eastAsia="en-AU"/>
        </w:rPr>
      </w:pPr>
      <w:r>
        <w:rPr>
          <w:lang w:eastAsia="en-AU"/>
        </w:rPr>
        <w:t>In 2023–24, we improved information and records management by:</w:t>
      </w:r>
    </w:p>
    <w:p w14:paraId="2009D152" w14:textId="2DBB7CFC" w:rsidR="00620C1F" w:rsidRDefault="00620C1F" w:rsidP="00D156AA">
      <w:pPr>
        <w:pStyle w:val="ListParagraph"/>
        <w:numPr>
          <w:ilvl w:val="0"/>
          <w:numId w:val="19"/>
        </w:numPr>
        <w:rPr>
          <w:lang w:eastAsia="en-AU"/>
        </w:rPr>
      </w:pPr>
      <w:r>
        <w:rPr>
          <w:lang w:eastAsia="en-AU"/>
        </w:rPr>
        <w:t xml:space="preserve">assisting offices to send physical records offsite, resulting in almost </w:t>
      </w:r>
      <w:r w:rsidR="008D48BC">
        <w:rPr>
          <w:lang w:eastAsia="en-AU"/>
        </w:rPr>
        <w:t>half our</w:t>
      </w:r>
      <w:r>
        <w:rPr>
          <w:lang w:eastAsia="en-AU"/>
        </w:rPr>
        <w:t xml:space="preserve"> offices being ‘paper-free</w:t>
      </w:r>
      <w:r w:rsidR="00F13F32">
        <w:rPr>
          <w:lang w:eastAsia="en-AU"/>
        </w:rPr>
        <w:t>’</w:t>
      </w:r>
    </w:p>
    <w:p w14:paraId="0036734F" w14:textId="6B1D0586" w:rsidR="00620C1F" w:rsidRDefault="00620C1F" w:rsidP="00D156AA">
      <w:pPr>
        <w:pStyle w:val="ListParagraph"/>
        <w:numPr>
          <w:ilvl w:val="0"/>
          <w:numId w:val="19"/>
        </w:numPr>
        <w:rPr>
          <w:lang w:eastAsia="en-AU"/>
        </w:rPr>
      </w:pPr>
      <w:r>
        <w:rPr>
          <w:lang w:eastAsia="en-AU"/>
        </w:rPr>
        <w:t xml:space="preserve">increasing staffing to provide </w:t>
      </w:r>
      <w:r w:rsidR="00FE3FDB">
        <w:rPr>
          <w:lang w:eastAsia="en-AU"/>
        </w:rPr>
        <w:t>more</w:t>
      </w:r>
      <w:r w:rsidR="007769DC">
        <w:rPr>
          <w:lang w:eastAsia="en-AU"/>
        </w:rPr>
        <w:t xml:space="preserve"> information and records management</w:t>
      </w:r>
      <w:r w:rsidR="00FE3FDB">
        <w:rPr>
          <w:lang w:eastAsia="en-AU"/>
        </w:rPr>
        <w:t xml:space="preserve"> </w:t>
      </w:r>
      <w:r w:rsidR="007769DC">
        <w:rPr>
          <w:lang w:eastAsia="en-AU"/>
        </w:rPr>
        <w:t>support</w:t>
      </w:r>
      <w:r>
        <w:rPr>
          <w:lang w:eastAsia="en-AU"/>
        </w:rPr>
        <w:t xml:space="preserve"> to </w:t>
      </w:r>
      <w:r w:rsidR="007769DC">
        <w:rPr>
          <w:lang w:eastAsia="en-AU"/>
        </w:rPr>
        <w:t xml:space="preserve">our </w:t>
      </w:r>
      <w:r>
        <w:rPr>
          <w:lang w:eastAsia="en-AU"/>
        </w:rPr>
        <w:t>practice areas</w:t>
      </w:r>
    </w:p>
    <w:p w14:paraId="410749B2" w14:textId="479B05DC" w:rsidR="00620C1F" w:rsidRPr="00A30313" w:rsidRDefault="00620C1F" w:rsidP="00D156AA">
      <w:pPr>
        <w:pStyle w:val="ListParagraph"/>
        <w:numPr>
          <w:ilvl w:val="0"/>
          <w:numId w:val="19"/>
        </w:numPr>
        <w:rPr>
          <w:lang w:eastAsia="en-AU"/>
        </w:rPr>
      </w:pPr>
      <w:r w:rsidRPr="00A30313">
        <w:rPr>
          <w:lang w:eastAsia="en-AU"/>
        </w:rPr>
        <w:t xml:space="preserve">documenting and streamlining internal processes to increase capability to assist staff </w:t>
      </w:r>
      <w:r w:rsidR="00A30313" w:rsidRPr="00A30313">
        <w:rPr>
          <w:lang w:eastAsia="en-AU"/>
        </w:rPr>
        <w:t xml:space="preserve">with </w:t>
      </w:r>
      <w:r w:rsidRPr="00A30313">
        <w:rPr>
          <w:lang w:eastAsia="en-AU"/>
        </w:rPr>
        <w:t>requests</w:t>
      </w:r>
    </w:p>
    <w:p w14:paraId="3C5C2CC7" w14:textId="0D92EFC6" w:rsidR="00620C1F" w:rsidRDefault="00620C1F" w:rsidP="00D156AA">
      <w:pPr>
        <w:pStyle w:val="ListParagraph"/>
        <w:numPr>
          <w:ilvl w:val="0"/>
          <w:numId w:val="19"/>
        </w:numPr>
        <w:rPr>
          <w:lang w:eastAsia="en-AU"/>
        </w:rPr>
      </w:pPr>
      <w:r>
        <w:rPr>
          <w:lang w:eastAsia="en-AU"/>
        </w:rPr>
        <w:t xml:space="preserve">initiating core information and data related projects to best understand </w:t>
      </w:r>
      <w:r w:rsidR="00633F90">
        <w:rPr>
          <w:lang w:eastAsia="en-AU"/>
        </w:rPr>
        <w:t>our</w:t>
      </w:r>
      <w:r>
        <w:rPr>
          <w:lang w:eastAsia="en-AU"/>
        </w:rPr>
        <w:t xml:space="preserve"> information assets and focus on improved compliance and authorised destruction</w:t>
      </w:r>
    </w:p>
    <w:p w14:paraId="13FAB1C5" w14:textId="23CE478F" w:rsidR="00620C1F" w:rsidRDefault="0019015C" w:rsidP="00D156AA">
      <w:pPr>
        <w:pStyle w:val="ListParagraph"/>
        <w:numPr>
          <w:ilvl w:val="0"/>
          <w:numId w:val="19"/>
        </w:numPr>
        <w:rPr>
          <w:lang w:eastAsia="en-AU"/>
        </w:rPr>
      </w:pPr>
      <w:r>
        <w:rPr>
          <w:lang w:eastAsia="en-AU"/>
        </w:rPr>
        <w:t xml:space="preserve">encouraging </w:t>
      </w:r>
      <w:r w:rsidR="0007682C">
        <w:rPr>
          <w:lang w:eastAsia="en-AU"/>
        </w:rPr>
        <w:t>the incorporation of</w:t>
      </w:r>
      <w:r w:rsidR="00620C1F">
        <w:rPr>
          <w:lang w:eastAsia="en-AU"/>
        </w:rPr>
        <w:t xml:space="preserve"> information and records management requirements into new tools and systems</w:t>
      </w:r>
      <w:r>
        <w:rPr>
          <w:lang w:eastAsia="en-AU"/>
        </w:rPr>
        <w:t xml:space="preserve"> </w:t>
      </w:r>
      <w:proofErr w:type="gramStart"/>
      <w:r>
        <w:rPr>
          <w:lang w:eastAsia="en-AU"/>
        </w:rPr>
        <w:t xml:space="preserve">in order </w:t>
      </w:r>
      <w:r w:rsidR="00620C1F">
        <w:rPr>
          <w:lang w:eastAsia="en-AU"/>
        </w:rPr>
        <w:t>to</w:t>
      </w:r>
      <w:proofErr w:type="gramEnd"/>
      <w:r w:rsidR="00620C1F">
        <w:rPr>
          <w:lang w:eastAsia="en-AU"/>
        </w:rPr>
        <w:t xml:space="preserve"> increase security and reduce risk to our information</w:t>
      </w:r>
    </w:p>
    <w:p w14:paraId="3FB19B2F" w14:textId="1DE9FD35" w:rsidR="00BC0FEF" w:rsidRPr="00BC0FEF" w:rsidRDefault="00620C1F" w:rsidP="00D156AA">
      <w:pPr>
        <w:pStyle w:val="ListParagraph"/>
        <w:numPr>
          <w:ilvl w:val="0"/>
          <w:numId w:val="19"/>
        </w:numPr>
        <w:rPr>
          <w:lang w:eastAsia="en-AU"/>
        </w:rPr>
      </w:pPr>
      <w:r>
        <w:rPr>
          <w:lang w:eastAsia="en-AU"/>
        </w:rPr>
        <w:t>continuing to improve accessibility to archived records through significant cataloguing description updates</w:t>
      </w:r>
      <w:r w:rsidR="00500993">
        <w:rPr>
          <w:lang w:eastAsia="en-AU"/>
        </w:rPr>
        <w:t>.</w:t>
      </w:r>
    </w:p>
    <w:p w14:paraId="7A4AA135" w14:textId="77777777" w:rsidR="0026480F" w:rsidRDefault="0026480F">
      <w:pPr>
        <w:spacing w:after="0" w:line="240" w:lineRule="auto"/>
        <w:rPr>
          <w:rFonts w:cs="Arial"/>
          <w:b/>
          <w:bCs/>
          <w:sz w:val="26"/>
          <w:szCs w:val="26"/>
          <w:lang w:eastAsia="en-AU"/>
        </w:rPr>
      </w:pPr>
      <w:r>
        <w:br w:type="page"/>
      </w:r>
    </w:p>
    <w:p w14:paraId="5FA75CA4" w14:textId="7090B3B2" w:rsidR="008674FD" w:rsidRDefault="008674FD" w:rsidP="008674FD">
      <w:pPr>
        <w:pStyle w:val="Heading3"/>
      </w:pPr>
      <w:bookmarkStart w:id="351" w:name="_Toc179795303"/>
      <w:bookmarkStart w:id="352" w:name="_Toc179795636"/>
      <w:r>
        <w:lastRenderedPageBreak/>
        <w:t>Information privacy</w:t>
      </w:r>
      <w:bookmarkEnd w:id="351"/>
      <w:bookmarkEnd w:id="352"/>
    </w:p>
    <w:p w14:paraId="682E03D0" w14:textId="3E08FB07" w:rsidR="013855FB" w:rsidRPr="00811C9C" w:rsidRDefault="013855FB" w:rsidP="6FF4E012">
      <w:pPr>
        <w:pStyle w:val="VLADocumentText"/>
        <w:rPr>
          <w:rFonts w:eastAsia="Arial" w:cs="Arial"/>
          <w:color w:val="000000" w:themeColor="text1"/>
          <w:szCs w:val="22"/>
        </w:rPr>
      </w:pPr>
      <w:r w:rsidRPr="6FF4E012">
        <w:rPr>
          <w:rFonts w:eastAsia="Arial" w:cs="Arial"/>
          <w:color w:val="000000" w:themeColor="text1"/>
          <w:szCs w:val="22"/>
        </w:rPr>
        <w:t xml:space="preserve">Our obligations for information privacy are governed by the </w:t>
      </w:r>
      <w:r w:rsidRPr="6FF4E012">
        <w:rPr>
          <w:rFonts w:eastAsia="Arial" w:cs="Arial"/>
          <w:i/>
          <w:iCs/>
          <w:color w:val="000000" w:themeColor="text1"/>
          <w:szCs w:val="22"/>
        </w:rPr>
        <w:t>Privacy and Data Protection Act 2014</w:t>
      </w:r>
      <w:r w:rsidRPr="6FF4E012">
        <w:rPr>
          <w:rFonts w:eastAsia="Arial" w:cs="Arial"/>
          <w:color w:val="000000" w:themeColor="text1"/>
          <w:szCs w:val="22"/>
        </w:rPr>
        <w:t xml:space="preserve"> (Vic). We are committed to ensuring our clients understand how we collect and use the </w:t>
      </w:r>
      <w:r w:rsidR="00917AF1">
        <w:rPr>
          <w:rFonts w:eastAsia="Arial" w:cs="Arial"/>
          <w:color w:val="000000" w:themeColor="text1"/>
          <w:szCs w:val="22"/>
        </w:rPr>
        <w:t>personal and sensitive</w:t>
      </w:r>
      <w:r w:rsidRPr="6FF4E012">
        <w:rPr>
          <w:rFonts w:eastAsia="Arial" w:cs="Arial"/>
          <w:color w:val="000000" w:themeColor="text1"/>
          <w:szCs w:val="22"/>
        </w:rPr>
        <w:t xml:space="preserve"> information they entrust to us.</w:t>
      </w:r>
      <w:r w:rsidR="00811C9C" w:rsidRPr="00811C9C">
        <w:rPr>
          <w:rFonts w:eastAsia="Arial" w:cs="Arial"/>
          <w:color w:val="000000" w:themeColor="text1"/>
          <w:szCs w:val="22"/>
        </w:rPr>
        <w:t xml:space="preserve"> </w:t>
      </w:r>
      <w:r w:rsidR="00811C9C" w:rsidRPr="6FF4E012">
        <w:rPr>
          <w:rFonts w:eastAsia="Arial" w:cs="Arial"/>
          <w:color w:val="000000" w:themeColor="text1"/>
          <w:szCs w:val="22"/>
        </w:rPr>
        <w:t xml:space="preserve">Information about </w:t>
      </w:r>
      <w:hyperlink r:id="rId89">
        <w:r w:rsidR="00811C9C" w:rsidRPr="6FF4E012">
          <w:rPr>
            <w:rStyle w:val="Hyperlink"/>
            <w:rFonts w:eastAsia="Arial" w:cs="Arial"/>
            <w:szCs w:val="22"/>
          </w:rPr>
          <w:t>how we handle personal information</w:t>
        </w:r>
      </w:hyperlink>
      <w:r w:rsidR="00811C9C" w:rsidRPr="6FF4E012">
        <w:rPr>
          <w:rFonts w:eastAsia="Arial" w:cs="Arial"/>
          <w:color w:val="000000" w:themeColor="text1"/>
          <w:szCs w:val="22"/>
        </w:rPr>
        <w:t xml:space="preserve"> is available on our website.</w:t>
      </w:r>
    </w:p>
    <w:p w14:paraId="6D7AFEB8" w14:textId="56F4CACA" w:rsidR="6FF4E012" w:rsidRPr="00811C9C" w:rsidRDefault="00374560" w:rsidP="00811C9C">
      <w:pPr>
        <w:pStyle w:val="VLADocumentText"/>
        <w:rPr>
          <w:rFonts w:eastAsia="Arial" w:cs="Arial"/>
          <w:color w:val="000000" w:themeColor="text1"/>
          <w:szCs w:val="22"/>
        </w:rPr>
      </w:pPr>
      <w:r>
        <w:rPr>
          <w:rFonts w:eastAsia="Arial" w:cs="Arial"/>
          <w:color w:val="000000" w:themeColor="text1"/>
          <w:szCs w:val="22"/>
        </w:rPr>
        <w:t>T</w:t>
      </w:r>
      <w:r w:rsidR="013855FB" w:rsidRPr="00C25B0A">
        <w:rPr>
          <w:rFonts w:eastAsia="Arial" w:cs="Arial"/>
          <w:color w:val="000000" w:themeColor="text1"/>
          <w:szCs w:val="22"/>
        </w:rPr>
        <w:t xml:space="preserve">he Office of the Victorian Information Commissioner (OVIC) </w:t>
      </w:r>
      <w:r w:rsidR="00C25B0A" w:rsidRPr="00C25B0A">
        <w:rPr>
          <w:rFonts w:eastAsia="Arial" w:cs="Arial"/>
          <w:color w:val="000000" w:themeColor="text1"/>
          <w:szCs w:val="22"/>
        </w:rPr>
        <w:t>did not refer any</w:t>
      </w:r>
      <w:r w:rsidR="008F6716">
        <w:rPr>
          <w:rFonts w:eastAsia="Arial" w:cs="Arial"/>
          <w:color w:val="000000" w:themeColor="text1"/>
          <w:szCs w:val="22"/>
        </w:rPr>
        <w:t xml:space="preserve"> complaints to us about alleged privacy breaches</w:t>
      </w:r>
      <w:r>
        <w:rPr>
          <w:rFonts w:eastAsia="Arial" w:cs="Arial"/>
          <w:color w:val="000000" w:themeColor="text1"/>
          <w:szCs w:val="22"/>
        </w:rPr>
        <w:t xml:space="preserve"> in 2023–24.</w:t>
      </w:r>
    </w:p>
    <w:p w14:paraId="73774BB9" w14:textId="606E17BB" w:rsidR="006F252C" w:rsidRDefault="008674FD" w:rsidP="008674FD">
      <w:pPr>
        <w:pStyle w:val="Heading3"/>
      </w:pPr>
      <w:bookmarkStart w:id="353" w:name="_Toc179795304"/>
      <w:bookmarkStart w:id="354" w:name="_Toc179795637"/>
      <w:r>
        <w:t>Freedom of information</w:t>
      </w:r>
      <w:bookmarkEnd w:id="353"/>
      <w:bookmarkEnd w:id="354"/>
    </w:p>
    <w:p w14:paraId="6058CBB1" w14:textId="74B4D4BD" w:rsidR="00123384" w:rsidRPr="00123384" w:rsidRDefault="00123384" w:rsidP="00123384">
      <w:r w:rsidRPr="00123384">
        <w:t xml:space="preserve">The </w:t>
      </w:r>
      <w:r w:rsidRPr="00123384">
        <w:rPr>
          <w:i/>
          <w:iCs/>
        </w:rPr>
        <w:t xml:space="preserve">Freedom of Information Act 1982 </w:t>
      </w:r>
      <w:r w:rsidRPr="00123384">
        <w:t xml:space="preserve">(Vic) provides a public right of access to certain information and documents that we hold. Information about the types of freedom of information (FOI) requests we handle and how to make a request is on </w:t>
      </w:r>
      <w:hyperlink r:id="rId90">
        <w:r w:rsidRPr="0203CF8A">
          <w:rPr>
            <w:rStyle w:val="Hyperlink"/>
          </w:rPr>
          <w:t>our website</w:t>
        </w:r>
      </w:hyperlink>
      <w:r w:rsidRPr="00123384">
        <w:t>.</w:t>
      </w:r>
    </w:p>
    <w:p w14:paraId="498B27D5" w14:textId="1AF9B0ED" w:rsidR="00123384" w:rsidRPr="00123384" w:rsidRDefault="00123384" w:rsidP="00123384">
      <w:r w:rsidRPr="00123384">
        <w:t>In 2023–24, we received 52 applications (108 per cent more than in 2022–23):</w:t>
      </w:r>
    </w:p>
    <w:p w14:paraId="7A83EABF" w14:textId="46AAB14D" w:rsidR="00123384" w:rsidRPr="00123384" w:rsidRDefault="00123384" w:rsidP="00D156AA">
      <w:pPr>
        <w:pStyle w:val="ListParagraph"/>
        <w:numPr>
          <w:ilvl w:val="0"/>
          <w:numId w:val="24"/>
        </w:numPr>
      </w:pPr>
      <w:r>
        <w:t>none</w:t>
      </w:r>
      <w:r w:rsidRPr="00123384">
        <w:t xml:space="preserve"> resulted in full release of documents</w:t>
      </w:r>
    </w:p>
    <w:p w14:paraId="31D18F75" w14:textId="16F7060F" w:rsidR="00123384" w:rsidRPr="00123384" w:rsidRDefault="00123384" w:rsidP="00D156AA">
      <w:pPr>
        <w:pStyle w:val="ListParagraph"/>
        <w:numPr>
          <w:ilvl w:val="0"/>
          <w:numId w:val="24"/>
        </w:numPr>
      </w:pPr>
      <w:r>
        <w:t>one</w:t>
      </w:r>
      <w:r w:rsidRPr="00123384">
        <w:t xml:space="preserve"> resulted in partial release of documents</w:t>
      </w:r>
    </w:p>
    <w:p w14:paraId="4F794EE6" w14:textId="03989A2F" w:rsidR="00123384" w:rsidRPr="00123384" w:rsidRDefault="00123384" w:rsidP="00D156AA">
      <w:pPr>
        <w:pStyle w:val="ListParagraph"/>
        <w:numPr>
          <w:ilvl w:val="0"/>
          <w:numId w:val="24"/>
        </w:numPr>
      </w:pPr>
      <w:r w:rsidRPr="00123384">
        <w:t>31 resulted in release of documents outside of the Act</w:t>
      </w:r>
    </w:p>
    <w:p w14:paraId="7BD4ADC2" w14:textId="6BA6DA67" w:rsidR="00123384" w:rsidRPr="00123384" w:rsidRDefault="00123384" w:rsidP="00D156AA">
      <w:pPr>
        <w:pStyle w:val="ListParagraph"/>
        <w:numPr>
          <w:ilvl w:val="0"/>
          <w:numId w:val="24"/>
        </w:numPr>
      </w:pPr>
      <w:r>
        <w:t>one</w:t>
      </w:r>
      <w:r w:rsidRPr="00123384">
        <w:t xml:space="preserve"> was withdrawn</w:t>
      </w:r>
    </w:p>
    <w:p w14:paraId="291AF45F" w14:textId="217D2DE8" w:rsidR="00123384" w:rsidRPr="00123384" w:rsidRDefault="00123384" w:rsidP="00D156AA">
      <w:pPr>
        <w:pStyle w:val="ListParagraph"/>
        <w:numPr>
          <w:ilvl w:val="0"/>
          <w:numId w:val="24"/>
        </w:numPr>
      </w:pPr>
      <w:r>
        <w:t>none</w:t>
      </w:r>
      <w:r w:rsidRPr="00123384">
        <w:t xml:space="preserve"> were refused</w:t>
      </w:r>
    </w:p>
    <w:p w14:paraId="0A1DB4F6" w14:textId="43EA3449" w:rsidR="00123384" w:rsidRPr="00123384" w:rsidRDefault="00123384" w:rsidP="00D156AA">
      <w:pPr>
        <w:pStyle w:val="ListParagraph"/>
        <w:numPr>
          <w:ilvl w:val="0"/>
          <w:numId w:val="24"/>
        </w:numPr>
      </w:pPr>
      <w:r>
        <w:t>one</w:t>
      </w:r>
      <w:r w:rsidRPr="00123384">
        <w:t xml:space="preserve"> was</w:t>
      </w:r>
      <w:r>
        <w:t xml:space="preserve"> </w:t>
      </w:r>
      <w:r w:rsidRPr="00123384">
        <w:t>not processed (FOI fee not paid)</w:t>
      </w:r>
    </w:p>
    <w:p w14:paraId="30B3E9AE" w14:textId="6D278838" w:rsidR="00123384" w:rsidRPr="00123384" w:rsidRDefault="00123384" w:rsidP="00D156AA">
      <w:pPr>
        <w:pStyle w:val="ListParagraph"/>
        <w:numPr>
          <w:ilvl w:val="0"/>
          <w:numId w:val="24"/>
        </w:numPr>
      </w:pPr>
      <w:r>
        <w:t>eight</w:t>
      </w:r>
      <w:r w:rsidRPr="00123384">
        <w:t xml:space="preserve"> resulted in no documents</w:t>
      </w:r>
    </w:p>
    <w:p w14:paraId="0118876A" w14:textId="25D138EC" w:rsidR="00123384" w:rsidRDefault="00123384" w:rsidP="00D156AA">
      <w:pPr>
        <w:pStyle w:val="ListParagraph"/>
        <w:numPr>
          <w:ilvl w:val="0"/>
          <w:numId w:val="24"/>
        </w:numPr>
      </w:pPr>
      <w:r>
        <w:t>eight</w:t>
      </w:r>
      <w:r w:rsidRPr="00123384">
        <w:t xml:space="preserve"> were abandoned</w:t>
      </w:r>
    </w:p>
    <w:p w14:paraId="10574FA4" w14:textId="1A34B432" w:rsidR="006B6746" w:rsidRPr="00123384" w:rsidRDefault="00B9419D" w:rsidP="00D156AA">
      <w:pPr>
        <w:pStyle w:val="ListParagraph"/>
        <w:numPr>
          <w:ilvl w:val="0"/>
          <w:numId w:val="24"/>
        </w:numPr>
      </w:pPr>
      <w:r>
        <w:t>two were</w:t>
      </w:r>
      <w:r w:rsidR="00882CEE">
        <w:t xml:space="preserve"> not yet finalised.</w:t>
      </w:r>
    </w:p>
    <w:p w14:paraId="7701EF52" w14:textId="6566626E" w:rsidR="00CE4A35" w:rsidRPr="00993392" w:rsidRDefault="00123384" w:rsidP="00993392">
      <w:r w:rsidRPr="00123384">
        <w:t>OVIC</w:t>
      </w:r>
      <w:r w:rsidR="0035495B">
        <w:t xml:space="preserve"> did not notify us of any</w:t>
      </w:r>
      <w:r w:rsidR="00927966">
        <w:t xml:space="preserve"> requests for</w:t>
      </w:r>
      <w:r w:rsidRPr="00123384">
        <w:t xml:space="preserve"> review.</w:t>
      </w:r>
    </w:p>
    <w:p w14:paraId="71D61C08" w14:textId="3679BAD9" w:rsidR="00EB429F" w:rsidRDefault="00EB429F" w:rsidP="00EB429F">
      <w:pPr>
        <w:pStyle w:val="Heading2"/>
      </w:pPr>
      <w:bookmarkStart w:id="355" w:name="_Toc179795305"/>
      <w:bookmarkStart w:id="356" w:name="_Toc179795638"/>
      <w:r>
        <w:t>Environmental performance</w:t>
      </w:r>
      <w:bookmarkEnd w:id="355"/>
      <w:bookmarkEnd w:id="356"/>
    </w:p>
    <w:p w14:paraId="64E2F90E" w14:textId="77777777" w:rsidR="001458AE" w:rsidRDefault="00B63CEA" w:rsidP="00B63CEA">
      <w:pPr>
        <w:rPr>
          <w:lang w:eastAsia="en-AU"/>
        </w:rPr>
      </w:pPr>
      <w:bookmarkStart w:id="357" w:name="_Toc119228514"/>
      <w:bookmarkStart w:id="358" w:name="_Toc140226437"/>
      <w:bookmarkStart w:id="359" w:name="_Toc140767298"/>
      <w:bookmarkStart w:id="360" w:name="_Toc140828781"/>
      <w:bookmarkStart w:id="361" w:name="_Toc141806792"/>
      <w:bookmarkEnd w:id="308"/>
      <w:bookmarkEnd w:id="309"/>
      <w:bookmarkEnd w:id="310"/>
      <w:bookmarkEnd w:id="311"/>
      <w:r>
        <w:rPr>
          <w:lang w:eastAsia="en-AU"/>
        </w:rPr>
        <w:t>We support the Victorian Government’s commitment to minimising the public sector’s impact on the environment and to take action to plan for and mitigate climate change.</w:t>
      </w:r>
    </w:p>
    <w:p w14:paraId="6260332C" w14:textId="77777777" w:rsidR="00156A51" w:rsidRDefault="00790023" w:rsidP="00B63CEA">
      <w:pPr>
        <w:rPr>
          <w:lang w:eastAsia="en-AU"/>
        </w:rPr>
      </w:pPr>
      <w:r>
        <w:rPr>
          <w:lang w:eastAsia="en-AU"/>
        </w:rPr>
        <w:t>We</w:t>
      </w:r>
      <w:r w:rsidR="00E0605A">
        <w:rPr>
          <w:lang w:eastAsia="en-AU"/>
        </w:rPr>
        <w:t xml:space="preserve"> have</w:t>
      </w:r>
      <w:r w:rsidR="00E0605A" w:rsidRPr="00E0605A">
        <w:rPr>
          <w:lang w:eastAsia="en-AU"/>
        </w:rPr>
        <w:t xml:space="preserve"> </w:t>
      </w:r>
      <w:r w:rsidR="00E0605A">
        <w:rPr>
          <w:lang w:eastAsia="en-AU"/>
        </w:rPr>
        <w:t xml:space="preserve">introduced our </w:t>
      </w:r>
      <w:hyperlink r:id="rId91" w:history="1">
        <w:r w:rsidR="00E0605A" w:rsidRPr="00AC7FDE">
          <w:rPr>
            <w:rStyle w:val="Hyperlink"/>
            <w:lang w:eastAsia="en-AU"/>
          </w:rPr>
          <w:t>Climate Change Strategy 2023–26</w:t>
        </w:r>
      </w:hyperlink>
      <w:r>
        <w:rPr>
          <w:lang w:eastAsia="en-AU"/>
        </w:rPr>
        <w:t xml:space="preserve"> </w:t>
      </w:r>
      <w:r w:rsidR="00E0605A">
        <w:rPr>
          <w:lang w:eastAsia="en-AU"/>
        </w:rPr>
        <w:t xml:space="preserve">and </w:t>
      </w:r>
      <w:r>
        <w:rPr>
          <w:lang w:eastAsia="en-AU"/>
        </w:rPr>
        <w:t>are</w:t>
      </w:r>
      <w:r w:rsidR="00EA2E43">
        <w:rPr>
          <w:lang w:eastAsia="en-AU"/>
        </w:rPr>
        <w:t xml:space="preserve"> </w:t>
      </w:r>
      <w:r>
        <w:rPr>
          <w:lang w:eastAsia="en-AU"/>
        </w:rPr>
        <w:t xml:space="preserve">committed to </w:t>
      </w:r>
      <w:r w:rsidR="00303ED5">
        <w:rPr>
          <w:lang w:eastAsia="en-AU"/>
        </w:rPr>
        <w:t>continually improving</w:t>
      </w:r>
      <w:r>
        <w:rPr>
          <w:lang w:eastAsia="en-AU"/>
        </w:rPr>
        <w:t xml:space="preserve"> our environmental reporting with a goal of becoming carbon neutral by 2026</w:t>
      </w:r>
      <w:r w:rsidR="005E64EC">
        <w:rPr>
          <w:lang w:eastAsia="en-AU"/>
        </w:rPr>
        <w:t>.</w:t>
      </w:r>
      <w:r w:rsidR="00E0605A">
        <w:rPr>
          <w:lang w:eastAsia="en-AU"/>
        </w:rPr>
        <w:t xml:space="preserve"> </w:t>
      </w:r>
      <w:r w:rsidR="00B63CEA">
        <w:rPr>
          <w:lang w:eastAsia="en-AU"/>
        </w:rPr>
        <w:t xml:space="preserve">We have </w:t>
      </w:r>
      <w:r w:rsidR="00E0605A">
        <w:rPr>
          <w:lang w:eastAsia="en-AU"/>
        </w:rPr>
        <w:t xml:space="preserve">also </w:t>
      </w:r>
      <w:r w:rsidR="00B63CEA">
        <w:rPr>
          <w:lang w:eastAsia="en-AU"/>
        </w:rPr>
        <w:t xml:space="preserve">established a network </w:t>
      </w:r>
      <w:r w:rsidR="0027431F">
        <w:rPr>
          <w:lang w:eastAsia="en-AU"/>
        </w:rPr>
        <w:t xml:space="preserve">of staff who will </w:t>
      </w:r>
      <w:r w:rsidR="00B63CEA">
        <w:rPr>
          <w:lang w:eastAsia="en-AU"/>
        </w:rPr>
        <w:t xml:space="preserve">help foster a culture of sustainability </w:t>
      </w:r>
      <w:r w:rsidR="00101178">
        <w:rPr>
          <w:lang w:eastAsia="en-AU"/>
        </w:rPr>
        <w:t>in</w:t>
      </w:r>
      <w:r w:rsidR="00B63CEA">
        <w:rPr>
          <w:lang w:eastAsia="en-AU"/>
        </w:rPr>
        <w:t xml:space="preserve"> </w:t>
      </w:r>
      <w:r w:rsidR="00101178">
        <w:rPr>
          <w:lang w:eastAsia="en-AU"/>
        </w:rPr>
        <w:t>our organisation</w:t>
      </w:r>
      <w:r w:rsidR="00B63CEA">
        <w:rPr>
          <w:lang w:eastAsia="en-AU"/>
        </w:rPr>
        <w:t>.</w:t>
      </w:r>
    </w:p>
    <w:p w14:paraId="583D9AA1" w14:textId="44D92E80" w:rsidR="00B63CEA" w:rsidRDefault="00156A51" w:rsidP="00156A51">
      <w:pPr>
        <w:pStyle w:val="Heading3"/>
      </w:pPr>
      <w:bookmarkStart w:id="362" w:name="_Toc179795306"/>
      <w:bookmarkStart w:id="363" w:name="_Toc179795639"/>
      <w:r>
        <w:t>Reporting boundary</w:t>
      </w:r>
      <w:bookmarkEnd w:id="362"/>
      <w:bookmarkEnd w:id="363"/>
    </w:p>
    <w:p w14:paraId="0EA1131F" w14:textId="5667CF29" w:rsidR="00B63CEA" w:rsidRDefault="00923485" w:rsidP="00B63CEA">
      <w:r>
        <w:t>As a ‘Tier 3b’ organisation, we are estimated to contribute less than five per cent of the public sector’s emissions and are not subject to full reporting requirements.</w:t>
      </w:r>
      <w:r w:rsidR="00BB56FE">
        <w:t xml:space="preserve"> We are using the fringe benefit tax year (1 April 2023 to 31 March 2024) to allow data to cover a full year and provide greater accuracy.</w:t>
      </w:r>
    </w:p>
    <w:p w14:paraId="1C4BE780" w14:textId="77777777" w:rsidR="005306F1" w:rsidRDefault="00B63CEA" w:rsidP="00B63CEA">
      <w:r>
        <w:t xml:space="preserve">Our reporting </w:t>
      </w:r>
      <w:r w:rsidR="00462695">
        <w:t>covers</w:t>
      </w:r>
      <w:r>
        <w:t xml:space="preserve"> 14 offices and one co-working space. </w:t>
      </w:r>
      <w:r w:rsidR="00C24094">
        <w:t>Due to the relocation of our Sunshine offi</w:t>
      </w:r>
      <w:r w:rsidR="00B853BA">
        <w:t>ce</w:t>
      </w:r>
      <w:r w:rsidR="00C24094">
        <w:t xml:space="preserve">, </w:t>
      </w:r>
      <w:r w:rsidR="001A4B62">
        <w:t xml:space="preserve">data for </w:t>
      </w:r>
      <w:r w:rsidR="00C24094">
        <w:t xml:space="preserve">both </w:t>
      </w:r>
      <w:r w:rsidR="008B13D4">
        <w:t>new and previous</w:t>
      </w:r>
      <w:r w:rsidR="00C95F5B">
        <w:t xml:space="preserve"> </w:t>
      </w:r>
      <w:r w:rsidR="00C24094">
        <w:t>locations</w:t>
      </w:r>
      <w:r w:rsidR="005A6409">
        <w:t xml:space="preserve"> is</w:t>
      </w:r>
      <w:r>
        <w:t xml:space="preserve"> included</w:t>
      </w:r>
      <w:r w:rsidR="00914BC2">
        <w:t>, though it is only counted as one office</w:t>
      </w:r>
      <w:r>
        <w:t xml:space="preserve">. </w:t>
      </w:r>
    </w:p>
    <w:p w14:paraId="1B10044A" w14:textId="2C34361F" w:rsidR="00B63CEA" w:rsidRDefault="0061526E" w:rsidP="00B63CEA">
      <w:r>
        <w:t>Our</w:t>
      </w:r>
      <w:r w:rsidR="00B63CEA">
        <w:t xml:space="preserve"> new Mildura office has not been </w:t>
      </w:r>
      <w:r w:rsidR="006B7111">
        <w:t>included</w:t>
      </w:r>
      <w:r w:rsidR="00B63CEA">
        <w:t xml:space="preserve"> as </w:t>
      </w:r>
      <w:r>
        <w:t>it opened</w:t>
      </w:r>
      <w:r w:rsidR="006B7111">
        <w:t xml:space="preserve"> </w:t>
      </w:r>
      <w:r w:rsidR="005306F1">
        <w:t>after the end of</w:t>
      </w:r>
      <w:r w:rsidR="00B63CEA">
        <w:t xml:space="preserve"> the reporting period.</w:t>
      </w:r>
    </w:p>
    <w:tbl>
      <w:tblPr>
        <w:tblStyle w:val="TableGrid"/>
        <w:tblW w:w="9776" w:type="dxa"/>
        <w:tblLook w:val="04A0" w:firstRow="1" w:lastRow="0" w:firstColumn="1" w:lastColumn="0" w:noHBand="0" w:noVBand="1"/>
      </w:tblPr>
      <w:tblGrid>
        <w:gridCol w:w="4815"/>
        <w:gridCol w:w="1701"/>
        <w:gridCol w:w="1559"/>
        <w:gridCol w:w="1701"/>
      </w:tblGrid>
      <w:tr w:rsidR="00B63CEA" w14:paraId="51DA3B8F" w14:textId="77777777" w:rsidTr="008C6527">
        <w:trPr>
          <w:cantSplit/>
          <w:trHeight w:val="447"/>
          <w:tblHeader/>
        </w:trPr>
        <w:tc>
          <w:tcPr>
            <w:tcW w:w="4815" w:type="dxa"/>
            <w:shd w:val="clear" w:color="auto" w:fill="D9D9D9" w:themeFill="background1" w:themeFillShade="D9"/>
          </w:tcPr>
          <w:p w14:paraId="508139A3" w14:textId="77777777" w:rsidR="00B63CEA" w:rsidRPr="009971B6" w:rsidRDefault="00B63CEA" w:rsidP="000E1256">
            <w:pPr>
              <w:rPr>
                <w:b/>
                <w:bCs/>
                <w:szCs w:val="22"/>
              </w:rPr>
            </w:pPr>
            <w:r w:rsidRPr="009971B6">
              <w:rPr>
                <w:b/>
                <w:bCs/>
                <w:szCs w:val="22"/>
              </w:rPr>
              <w:lastRenderedPageBreak/>
              <w:t>Indicator</w:t>
            </w:r>
          </w:p>
        </w:tc>
        <w:tc>
          <w:tcPr>
            <w:tcW w:w="1701" w:type="dxa"/>
            <w:shd w:val="clear" w:color="auto" w:fill="D9D9D9" w:themeFill="background1" w:themeFillShade="D9"/>
          </w:tcPr>
          <w:p w14:paraId="088D093F" w14:textId="77777777" w:rsidR="00B63CEA" w:rsidRPr="009971B6" w:rsidRDefault="00B63CEA" w:rsidP="000E1256">
            <w:pPr>
              <w:rPr>
                <w:b/>
                <w:bCs/>
                <w:szCs w:val="22"/>
              </w:rPr>
            </w:pPr>
            <w:r w:rsidRPr="009971B6">
              <w:rPr>
                <w:b/>
                <w:bCs/>
                <w:szCs w:val="22"/>
              </w:rPr>
              <w:t>202</w:t>
            </w:r>
            <w:r>
              <w:rPr>
                <w:b/>
                <w:bCs/>
                <w:szCs w:val="22"/>
              </w:rPr>
              <w:t>3</w:t>
            </w:r>
            <w:r w:rsidRPr="009971B6">
              <w:rPr>
                <w:b/>
                <w:bCs/>
                <w:szCs w:val="22"/>
              </w:rPr>
              <w:t>–2</w:t>
            </w:r>
            <w:r>
              <w:rPr>
                <w:b/>
                <w:bCs/>
                <w:szCs w:val="22"/>
              </w:rPr>
              <w:t>4</w:t>
            </w:r>
          </w:p>
        </w:tc>
        <w:tc>
          <w:tcPr>
            <w:tcW w:w="1559" w:type="dxa"/>
            <w:shd w:val="clear" w:color="auto" w:fill="D9D9D9" w:themeFill="background1" w:themeFillShade="D9"/>
          </w:tcPr>
          <w:p w14:paraId="25A86000" w14:textId="77777777" w:rsidR="00B63CEA" w:rsidRPr="009971B6" w:rsidRDefault="00B63CEA" w:rsidP="000E1256">
            <w:pPr>
              <w:rPr>
                <w:b/>
                <w:bCs/>
                <w:szCs w:val="22"/>
              </w:rPr>
            </w:pPr>
            <w:r w:rsidRPr="009971B6">
              <w:rPr>
                <w:b/>
                <w:bCs/>
                <w:szCs w:val="22"/>
              </w:rPr>
              <w:t>2022–23</w:t>
            </w:r>
          </w:p>
        </w:tc>
        <w:tc>
          <w:tcPr>
            <w:tcW w:w="1701" w:type="dxa"/>
            <w:shd w:val="clear" w:color="auto" w:fill="D9D9D9" w:themeFill="background1" w:themeFillShade="D9"/>
          </w:tcPr>
          <w:p w14:paraId="4777969F" w14:textId="77777777" w:rsidR="00B63CEA" w:rsidRPr="009971B6" w:rsidRDefault="00B63CEA" w:rsidP="000E1256">
            <w:pPr>
              <w:rPr>
                <w:b/>
                <w:bCs/>
                <w:szCs w:val="22"/>
              </w:rPr>
            </w:pPr>
            <w:r w:rsidRPr="009971B6">
              <w:rPr>
                <w:b/>
                <w:bCs/>
                <w:szCs w:val="22"/>
              </w:rPr>
              <w:t>2021–22</w:t>
            </w:r>
          </w:p>
        </w:tc>
      </w:tr>
      <w:tr w:rsidR="00B63CEA" w:rsidRPr="0028379A" w14:paraId="561FF584" w14:textId="77777777" w:rsidTr="008C6527">
        <w:trPr>
          <w:cantSplit/>
          <w:trHeight w:val="433"/>
        </w:trPr>
        <w:tc>
          <w:tcPr>
            <w:tcW w:w="4815" w:type="dxa"/>
          </w:tcPr>
          <w:p w14:paraId="3C2BC912" w14:textId="77777777" w:rsidR="00B63CEA" w:rsidRPr="009971B6" w:rsidRDefault="00B63CEA" w:rsidP="000E1256">
            <w:pPr>
              <w:rPr>
                <w:szCs w:val="22"/>
              </w:rPr>
            </w:pPr>
            <w:r w:rsidRPr="009971B6">
              <w:rPr>
                <w:szCs w:val="22"/>
              </w:rPr>
              <w:t>Total full-time equivalent (FTE) employees</w:t>
            </w:r>
          </w:p>
        </w:tc>
        <w:tc>
          <w:tcPr>
            <w:tcW w:w="1701" w:type="dxa"/>
          </w:tcPr>
          <w:p w14:paraId="76CD957F" w14:textId="77777777" w:rsidR="00B63CEA" w:rsidRPr="009971B6" w:rsidRDefault="00B63CEA" w:rsidP="000E1256">
            <w:pPr>
              <w:rPr>
                <w:szCs w:val="22"/>
              </w:rPr>
            </w:pPr>
            <w:r>
              <w:rPr>
                <w:szCs w:val="22"/>
              </w:rPr>
              <w:t>1,111</w:t>
            </w:r>
            <w:r w:rsidRPr="009971B6">
              <w:rPr>
                <w:rStyle w:val="FootnoteReference"/>
                <w:szCs w:val="22"/>
              </w:rPr>
              <w:footnoteReference w:id="18"/>
            </w:r>
          </w:p>
        </w:tc>
        <w:tc>
          <w:tcPr>
            <w:tcW w:w="1559" w:type="dxa"/>
          </w:tcPr>
          <w:p w14:paraId="47ED20CC" w14:textId="77777777" w:rsidR="00B63CEA" w:rsidRPr="009971B6" w:rsidRDefault="00B63CEA" w:rsidP="000E1256">
            <w:pPr>
              <w:rPr>
                <w:szCs w:val="22"/>
              </w:rPr>
            </w:pPr>
            <w:r w:rsidRPr="009971B6">
              <w:rPr>
                <w:szCs w:val="22"/>
              </w:rPr>
              <w:t>981</w:t>
            </w:r>
          </w:p>
        </w:tc>
        <w:tc>
          <w:tcPr>
            <w:tcW w:w="1701" w:type="dxa"/>
          </w:tcPr>
          <w:p w14:paraId="6F100F18" w14:textId="77777777" w:rsidR="00B63CEA" w:rsidRPr="009971B6" w:rsidRDefault="00B63CEA" w:rsidP="000E1256">
            <w:pPr>
              <w:rPr>
                <w:szCs w:val="22"/>
              </w:rPr>
            </w:pPr>
            <w:r w:rsidRPr="009971B6">
              <w:rPr>
                <w:szCs w:val="22"/>
              </w:rPr>
              <w:t>878.3</w:t>
            </w:r>
          </w:p>
        </w:tc>
      </w:tr>
      <w:tr w:rsidR="00B63CEA" w:rsidRPr="0028379A" w14:paraId="18C02977" w14:textId="77777777" w:rsidTr="008C6527">
        <w:trPr>
          <w:cantSplit/>
          <w:trHeight w:val="447"/>
        </w:trPr>
        <w:tc>
          <w:tcPr>
            <w:tcW w:w="4815" w:type="dxa"/>
          </w:tcPr>
          <w:p w14:paraId="231AB514" w14:textId="77777777" w:rsidR="00B63CEA" w:rsidRPr="009971B6" w:rsidRDefault="00B63CEA" w:rsidP="000E1256">
            <w:pPr>
              <w:rPr>
                <w:szCs w:val="22"/>
              </w:rPr>
            </w:pPr>
            <w:r w:rsidRPr="009971B6">
              <w:rPr>
                <w:szCs w:val="22"/>
              </w:rPr>
              <w:t>Total office area (m</w:t>
            </w:r>
            <w:r w:rsidRPr="009971B6">
              <w:rPr>
                <w:szCs w:val="22"/>
                <w:vertAlign w:val="superscript"/>
              </w:rPr>
              <w:t>2</w:t>
            </w:r>
            <w:r w:rsidRPr="009971B6">
              <w:rPr>
                <w:szCs w:val="22"/>
              </w:rPr>
              <w:t>)</w:t>
            </w:r>
          </w:p>
        </w:tc>
        <w:tc>
          <w:tcPr>
            <w:tcW w:w="1701" w:type="dxa"/>
          </w:tcPr>
          <w:p w14:paraId="52A177DD" w14:textId="0E9BF691" w:rsidR="00B63CEA" w:rsidRPr="009971B6" w:rsidRDefault="00B63CEA" w:rsidP="000E1256">
            <w:pPr>
              <w:rPr>
                <w:szCs w:val="22"/>
              </w:rPr>
            </w:pPr>
            <w:r>
              <w:rPr>
                <w:szCs w:val="22"/>
              </w:rPr>
              <w:t>17,43</w:t>
            </w:r>
            <w:r w:rsidR="00470030">
              <w:rPr>
                <w:szCs w:val="22"/>
              </w:rPr>
              <w:t>9</w:t>
            </w:r>
            <w:r>
              <w:rPr>
                <w:rStyle w:val="FootnoteReference"/>
                <w:szCs w:val="22"/>
              </w:rPr>
              <w:footnoteReference w:id="19"/>
            </w:r>
          </w:p>
        </w:tc>
        <w:tc>
          <w:tcPr>
            <w:tcW w:w="1559" w:type="dxa"/>
          </w:tcPr>
          <w:p w14:paraId="17802A96" w14:textId="77777777" w:rsidR="00B63CEA" w:rsidRPr="009971B6" w:rsidRDefault="00B63CEA" w:rsidP="000E1256">
            <w:pPr>
              <w:rPr>
                <w:szCs w:val="22"/>
              </w:rPr>
            </w:pPr>
            <w:r w:rsidRPr="009971B6">
              <w:rPr>
                <w:szCs w:val="22"/>
              </w:rPr>
              <w:t>16,925</w:t>
            </w:r>
          </w:p>
        </w:tc>
        <w:tc>
          <w:tcPr>
            <w:tcW w:w="1701" w:type="dxa"/>
          </w:tcPr>
          <w:p w14:paraId="2AEE730B" w14:textId="77777777" w:rsidR="00B63CEA" w:rsidRPr="009971B6" w:rsidRDefault="00B63CEA" w:rsidP="000E1256">
            <w:pPr>
              <w:rPr>
                <w:szCs w:val="22"/>
              </w:rPr>
            </w:pPr>
            <w:r w:rsidRPr="009971B6">
              <w:rPr>
                <w:szCs w:val="22"/>
              </w:rPr>
              <w:t>16,925</w:t>
            </w:r>
          </w:p>
        </w:tc>
      </w:tr>
      <w:tr w:rsidR="00B63CEA" w:rsidRPr="0028379A" w14:paraId="1A403DCD" w14:textId="77777777" w:rsidTr="008C6527">
        <w:trPr>
          <w:cantSplit/>
          <w:trHeight w:val="447"/>
        </w:trPr>
        <w:tc>
          <w:tcPr>
            <w:tcW w:w="4815" w:type="dxa"/>
          </w:tcPr>
          <w:p w14:paraId="1F03841D" w14:textId="77777777" w:rsidR="00B63CEA" w:rsidRPr="009971B6" w:rsidRDefault="00B63CEA" w:rsidP="000E1256">
            <w:pPr>
              <w:rPr>
                <w:szCs w:val="22"/>
              </w:rPr>
            </w:pPr>
            <w:r w:rsidRPr="009971B6">
              <w:rPr>
                <w:szCs w:val="22"/>
              </w:rPr>
              <w:t>Number of offices</w:t>
            </w:r>
          </w:p>
        </w:tc>
        <w:tc>
          <w:tcPr>
            <w:tcW w:w="1701" w:type="dxa"/>
          </w:tcPr>
          <w:p w14:paraId="64F003C1" w14:textId="77777777" w:rsidR="00B63CEA" w:rsidRPr="009971B6" w:rsidRDefault="00B63CEA" w:rsidP="000E1256">
            <w:pPr>
              <w:rPr>
                <w:szCs w:val="22"/>
              </w:rPr>
            </w:pPr>
            <w:r w:rsidRPr="009971B6">
              <w:rPr>
                <w:szCs w:val="22"/>
              </w:rPr>
              <w:t>1</w:t>
            </w:r>
            <w:r>
              <w:rPr>
                <w:szCs w:val="22"/>
              </w:rPr>
              <w:t>4</w:t>
            </w:r>
          </w:p>
        </w:tc>
        <w:tc>
          <w:tcPr>
            <w:tcW w:w="1559" w:type="dxa"/>
          </w:tcPr>
          <w:p w14:paraId="66CCFE4B" w14:textId="77777777" w:rsidR="00B63CEA" w:rsidRPr="009971B6" w:rsidRDefault="00B63CEA" w:rsidP="000E1256">
            <w:pPr>
              <w:rPr>
                <w:szCs w:val="22"/>
              </w:rPr>
            </w:pPr>
            <w:r w:rsidRPr="009971B6">
              <w:rPr>
                <w:szCs w:val="22"/>
              </w:rPr>
              <w:t>14</w:t>
            </w:r>
          </w:p>
        </w:tc>
        <w:tc>
          <w:tcPr>
            <w:tcW w:w="1701" w:type="dxa"/>
          </w:tcPr>
          <w:p w14:paraId="614474C3" w14:textId="77777777" w:rsidR="00B63CEA" w:rsidRPr="009971B6" w:rsidRDefault="00B63CEA" w:rsidP="000E1256">
            <w:pPr>
              <w:rPr>
                <w:szCs w:val="22"/>
              </w:rPr>
            </w:pPr>
            <w:r w:rsidRPr="009971B6">
              <w:rPr>
                <w:szCs w:val="22"/>
              </w:rPr>
              <w:t>14</w:t>
            </w:r>
          </w:p>
        </w:tc>
      </w:tr>
      <w:tr w:rsidR="00B63CEA" w:rsidRPr="0028379A" w14:paraId="09301027" w14:textId="77777777" w:rsidTr="008C6527">
        <w:trPr>
          <w:cantSplit/>
          <w:trHeight w:val="433"/>
        </w:trPr>
        <w:tc>
          <w:tcPr>
            <w:tcW w:w="4815" w:type="dxa"/>
          </w:tcPr>
          <w:p w14:paraId="2D8F9699" w14:textId="77777777" w:rsidR="00B63CEA" w:rsidRPr="009971B6" w:rsidRDefault="00B63CEA" w:rsidP="000E1256">
            <w:pPr>
              <w:rPr>
                <w:szCs w:val="22"/>
              </w:rPr>
            </w:pPr>
            <w:r w:rsidRPr="009971B6">
              <w:rPr>
                <w:szCs w:val="22"/>
              </w:rPr>
              <w:t>Number of co-working desk spaces</w:t>
            </w:r>
          </w:p>
        </w:tc>
        <w:tc>
          <w:tcPr>
            <w:tcW w:w="1701" w:type="dxa"/>
          </w:tcPr>
          <w:p w14:paraId="78913D1A" w14:textId="77777777" w:rsidR="00B63CEA" w:rsidRPr="009971B6" w:rsidRDefault="00B63CEA" w:rsidP="000E1256">
            <w:pPr>
              <w:rPr>
                <w:szCs w:val="22"/>
              </w:rPr>
            </w:pPr>
            <w:r w:rsidRPr="009971B6">
              <w:rPr>
                <w:szCs w:val="22"/>
              </w:rPr>
              <w:t>1</w:t>
            </w:r>
          </w:p>
        </w:tc>
        <w:tc>
          <w:tcPr>
            <w:tcW w:w="1559" w:type="dxa"/>
          </w:tcPr>
          <w:p w14:paraId="76E20042" w14:textId="77777777" w:rsidR="00B63CEA" w:rsidRPr="009971B6" w:rsidRDefault="00B63CEA" w:rsidP="000E1256">
            <w:pPr>
              <w:rPr>
                <w:szCs w:val="22"/>
              </w:rPr>
            </w:pPr>
            <w:r w:rsidRPr="009971B6">
              <w:rPr>
                <w:szCs w:val="22"/>
              </w:rPr>
              <w:t>1</w:t>
            </w:r>
          </w:p>
        </w:tc>
        <w:tc>
          <w:tcPr>
            <w:tcW w:w="1701" w:type="dxa"/>
          </w:tcPr>
          <w:p w14:paraId="5730E0E2" w14:textId="77777777" w:rsidR="00B63CEA" w:rsidRPr="009971B6" w:rsidRDefault="00B63CEA" w:rsidP="000E1256">
            <w:pPr>
              <w:rPr>
                <w:szCs w:val="22"/>
              </w:rPr>
            </w:pPr>
            <w:r w:rsidRPr="009971B6">
              <w:rPr>
                <w:szCs w:val="22"/>
              </w:rPr>
              <w:t>1</w:t>
            </w:r>
          </w:p>
        </w:tc>
      </w:tr>
    </w:tbl>
    <w:p w14:paraId="47746638" w14:textId="77777777" w:rsidR="00B63CEA" w:rsidRDefault="00B63CEA" w:rsidP="00B63CEA">
      <w:pPr>
        <w:pStyle w:val="Heading4"/>
      </w:pPr>
      <w:r>
        <w:t>Greenhouse gas emissions</w:t>
      </w:r>
    </w:p>
    <w:p w14:paraId="76481FFE" w14:textId="48004E15" w:rsidR="00EE4EEB" w:rsidRDefault="00EE4EEB" w:rsidP="00B63CEA">
      <w:r>
        <w:t xml:space="preserve">Our overall emissions decreased by 76 per cent from 2022–23, mainly a result of switching to 100 per cent </w:t>
      </w:r>
      <w:proofErr w:type="spellStart"/>
      <w:r>
        <w:t>GreenPower</w:t>
      </w:r>
      <w:proofErr w:type="spellEnd"/>
      <w:r>
        <w:t xml:space="preserve"> energy on 1 July 2023, three months after the start of the reporting period.</w:t>
      </w:r>
    </w:p>
    <w:tbl>
      <w:tblPr>
        <w:tblStyle w:val="TableGrid"/>
        <w:tblW w:w="9776" w:type="dxa"/>
        <w:tblLook w:val="04A0" w:firstRow="1" w:lastRow="0" w:firstColumn="1" w:lastColumn="0" w:noHBand="0" w:noVBand="1"/>
      </w:tblPr>
      <w:tblGrid>
        <w:gridCol w:w="5382"/>
        <w:gridCol w:w="1417"/>
        <w:gridCol w:w="1418"/>
        <w:gridCol w:w="1559"/>
      </w:tblGrid>
      <w:tr w:rsidR="00BF305A" w14:paraId="7064B375" w14:textId="77777777" w:rsidTr="008C6527">
        <w:trPr>
          <w:cantSplit/>
          <w:trHeight w:val="443"/>
          <w:tblHeader/>
        </w:trPr>
        <w:tc>
          <w:tcPr>
            <w:tcW w:w="5382" w:type="dxa"/>
            <w:shd w:val="clear" w:color="auto" w:fill="D9D9D9" w:themeFill="background1" w:themeFillShade="D9"/>
          </w:tcPr>
          <w:p w14:paraId="4AC86A14" w14:textId="77777777" w:rsidR="00BF305A" w:rsidRPr="008A52DD" w:rsidRDefault="00BF305A" w:rsidP="000E1256">
            <w:pPr>
              <w:rPr>
                <w:b/>
                <w:bCs/>
                <w:szCs w:val="22"/>
              </w:rPr>
            </w:pPr>
            <w:r w:rsidRPr="008A52DD">
              <w:rPr>
                <w:b/>
                <w:bCs/>
                <w:szCs w:val="22"/>
              </w:rPr>
              <w:t>Indicator</w:t>
            </w:r>
          </w:p>
        </w:tc>
        <w:tc>
          <w:tcPr>
            <w:tcW w:w="1417" w:type="dxa"/>
            <w:shd w:val="clear" w:color="auto" w:fill="D9D9D9" w:themeFill="background1" w:themeFillShade="D9"/>
          </w:tcPr>
          <w:p w14:paraId="059A641A" w14:textId="77777777" w:rsidR="00BF305A" w:rsidRPr="008A52DD" w:rsidRDefault="00BF305A" w:rsidP="000E1256">
            <w:pPr>
              <w:rPr>
                <w:b/>
                <w:bCs/>
                <w:szCs w:val="22"/>
              </w:rPr>
            </w:pPr>
            <w:r>
              <w:rPr>
                <w:b/>
                <w:bCs/>
                <w:szCs w:val="22"/>
              </w:rPr>
              <w:t>2023</w:t>
            </w:r>
            <w:r w:rsidRPr="008A52DD">
              <w:rPr>
                <w:b/>
                <w:bCs/>
                <w:szCs w:val="22"/>
              </w:rPr>
              <w:t>–</w:t>
            </w:r>
            <w:r>
              <w:rPr>
                <w:b/>
                <w:bCs/>
                <w:szCs w:val="22"/>
              </w:rPr>
              <w:t>24</w:t>
            </w:r>
          </w:p>
        </w:tc>
        <w:tc>
          <w:tcPr>
            <w:tcW w:w="1418" w:type="dxa"/>
            <w:shd w:val="clear" w:color="auto" w:fill="D9D9D9" w:themeFill="background1" w:themeFillShade="D9"/>
          </w:tcPr>
          <w:p w14:paraId="0EFEDCF7" w14:textId="77777777" w:rsidR="00BF305A" w:rsidRPr="008A52DD" w:rsidRDefault="00BF305A" w:rsidP="000E1256">
            <w:pPr>
              <w:rPr>
                <w:b/>
                <w:bCs/>
                <w:szCs w:val="22"/>
              </w:rPr>
            </w:pPr>
            <w:r w:rsidRPr="008A52DD">
              <w:rPr>
                <w:b/>
                <w:bCs/>
                <w:szCs w:val="22"/>
              </w:rPr>
              <w:t>2022–23</w:t>
            </w:r>
          </w:p>
        </w:tc>
        <w:tc>
          <w:tcPr>
            <w:tcW w:w="1559" w:type="dxa"/>
            <w:shd w:val="clear" w:color="auto" w:fill="D9D9D9" w:themeFill="background1" w:themeFillShade="D9"/>
          </w:tcPr>
          <w:p w14:paraId="626FA6F3" w14:textId="77777777" w:rsidR="00BF305A" w:rsidRPr="008A52DD" w:rsidRDefault="00BF305A" w:rsidP="000E1256">
            <w:pPr>
              <w:rPr>
                <w:b/>
                <w:bCs/>
                <w:szCs w:val="22"/>
              </w:rPr>
            </w:pPr>
            <w:r w:rsidRPr="008A52DD">
              <w:rPr>
                <w:b/>
                <w:bCs/>
                <w:szCs w:val="22"/>
              </w:rPr>
              <w:t>2021–22</w:t>
            </w:r>
          </w:p>
        </w:tc>
      </w:tr>
      <w:tr w:rsidR="00BF305A" w:rsidRPr="0028379A" w14:paraId="1137E05A" w14:textId="77777777" w:rsidTr="008C6527">
        <w:trPr>
          <w:cantSplit/>
          <w:trHeight w:val="443"/>
        </w:trPr>
        <w:tc>
          <w:tcPr>
            <w:tcW w:w="5382" w:type="dxa"/>
          </w:tcPr>
          <w:p w14:paraId="62458105" w14:textId="77777777" w:rsidR="00BF305A" w:rsidRPr="008A52DD" w:rsidRDefault="00BF305A" w:rsidP="000E1256">
            <w:pPr>
              <w:rPr>
                <w:szCs w:val="22"/>
              </w:rPr>
            </w:pPr>
            <w:r w:rsidRPr="008A52DD">
              <w:rPr>
                <w:szCs w:val="22"/>
              </w:rPr>
              <w:t xml:space="preserve">Total </w:t>
            </w:r>
            <w:r>
              <w:rPr>
                <w:szCs w:val="22"/>
              </w:rPr>
              <w:t>S</w:t>
            </w:r>
            <w:r w:rsidRPr="008A52DD">
              <w:rPr>
                <w:szCs w:val="22"/>
              </w:rPr>
              <w:t>cope 1</w:t>
            </w:r>
            <w:r>
              <w:rPr>
                <w:rStyle w:val="FootnoteReference"/>
              </w:rPr>
              <w:footnoteReference w:id="20"/>
            </w:r>
            <w:r w:rsidRPr="008A52DD">
              <w:rPr>
                <w:szCs w:val="22"/>
              </w:rPr>
              <w:t xml:space="preserve"> emissions (tonnes CO</w:t>
            </w:r>
            <w:r w:rsidRPr="008A52DD">
              <w:rPr>
                <w:szCs w:val="22"/>
                <w:vertAlign w:val="subscript"/>
              </w:rPr>
              <w:t>2</w:t>
            </w:r>
            <w:r w:rsidRPr="008A52DD">
              <w:rPr>
                <w:szCs w:val="22"/>
              </w:rPr>
              <w:t>-e)</w:t>
            </w:r>
            <w:r>
              <w:rPr>
                <w:rStyle w:val="FootnoteReference"/>
                <w:szCs w:val="22"/>
              </w:rPr>
              <w:footnoteReference w:id="21"/>
            </w:r>
          </w:p>
        </w:tc>
        <w:tc>
          <w:tcPr>
            <w:tcW w:w="1417" w:type="dxa"/>
          </w:tcPr>
          <w:p w14:paraId="1F737DDA" w14:textId="18263A44" w:rsidR="00BF305A" w:rsidRPr="008A52DD" w:rsidRDefault="00BF305A" w:rsidP="000E1256">
            <w:pPr>
              <w:rPr>
                <w:szCs w:val="22"/>
              </w:rPr>
            </w:pPr>
            <w:r>
              <w:rPr>
                <w:szCs w:val="22"/>
              </w:rPr>
              <w:t>60.4</w:t>
            </w:r>
          </w:p>
        </w:tc>
        <w:tc>
          <w:tcPr>
            <w:tcW w:w="1418" w:type="dxa"/>
          </w:tcPr>
          <w:p w14:paraId="2CAFD04A" w14:textId="2B6F9CC0" w:rsidR="00BF305A" w:rsidRPr="008A52DD" w:rsidRDefault="00BF305A" w:rsidP="000E1256">
            <w:pPr>
              <w:rPr>
                <w:szCs w:val="22"/>
              </w:rPr>
            </w:pPr>
            <w:r w:rsidRPr="008A52DD">
              <w:rPr>
                <w:szCs w:val="22"/>
              </w:rPr>
              <w:t>21.</w:t>
            </w:r>
            <w:r w:rsidR="00A736D0">
              <w:rPr>
                <w:szCs w:val="22"/>
              </w:rPr>
              <w:t>2</w:t>
            </w:r>
          </w:p>
        </w:tc>
        <w:tc>
          <w:tcPr>
            <w:tcW w:w="1559" w:type="dxa"/>
          </w:tcPr>
          <w:p w14:paraId="6FD67448" w14:textId="73DD4C56" w:rsidR="00BF305A" w:rsidRPr="008A52DD" w:rsidRDefault="00BF305A" w:rsidP="000E1256">
            <w:pPr>
              <w:rPr>
                <w:szCs w:val="22"/>
              </w:rPr>
            </w:pPr>
            <w:r w:rsidRPr="008A52DD">
              <w:rPr>
                <w:szCs w:val="22"/>
              </w:rPr>
              <w:t>15.8</w:t>
            </w:r>
          </w:p>
        </w:tc>
      </w:tr>
      <w:tr w:rsidR="00BF305A" w:rsidRPr="0028379A" w14:paraId="5D0450AC" w14:textId="77777777" w:rsidTr="008C6527">
        <w:trPr>
          <w:cantSplit/>
          <w:trHeight w:val="443"/>
        </w:trPr>
        <w:tc>
          <w:tcPr>
            <w:tcW w:w="5382" w:type="dxa"/>
          </w:tcPr>
          <w:p w14:paraId="27A68948" w14:textId="77777777" w:rsidR="00BF305A" w:rsidRPr="008A52DD" w:rsidRDefault="00BF305A" w:rsidP="000E1256">
            <w:pPr>
              <w:rPr>
                <w:szCs w:val="22"/>
              </w:rPr>
            </w:pPr>
            <w:r w:rsidRPr="008A52DD">
              <w:rPr>
                <w:szCs w:val="22"/>
              </w:rPr>
              <w:t xml:space="preserve">Total </w:t>
            </w:r>
            <w:r>
              <w:rPr>
                <w:szCs w:val="22"/>
              </w:rPr>
              <w:t>S</w:t>
            </w:r>
            <w:r w:rsidRPr="008A52DD">
              <w:rPr>
                <w:szCs w:val="22"/>
              </w:rPr>
              <w:t>cope 2</w:t>
            </w:r>
            <w:r>
              <w:rPr>
                <w:rStyle w:val="FootnoteReference"/>
              </w:rPr>
              <w:footnoteReference w:id="22"/>
            </w:r>
            <w:r w:rsidRPr="008A52DD">
              <w:rPr>
                <w:szCs w:val="22"/>
              </w:rPr>
              <w:t xml:space="preserve"> emissions (tonnes CO</w:t>
            </w:r>
            <w:r w:rsidRPr="008A52DD">
              <w:rPr>
                <w:szCs w:val="22"/>
                <w:vertAlign w:val="subscript"/>
              </w:rPr>
              <w:t>2</w:t>
            </w:r>
            <w:r w:rsidRPr="008A52DD">
              <w:rPr>
                <w:szCs w:val="22"/>
              </w:rPr>
              <w:t>-e)</w:t>
            </w:r>
          </w:p>
        </w:tc>
        <w:tc>
          <w:tcPr>
            <w:tcW w:w="1417" w:type="dxa"/>
          </w:tcPr>
          <w:p w14:paraId="3AED458E" w14:textId="0BC6703D" w:rsidR="00BF305A" w:rsidRPr="008A52DD" w:rsidRDefault="00BF305A" w:rsidP="000E1256">
            <w:pPr>
              <w:rPr>
                <w:szCs w:val="22"/>
              </w:rPr>
            </w:pPr>
            <w:r>
              <w:rPr>
                <w:szCs w:val="22"/>
              </w:rPr>
              <w:t>48.0</w:t>
            </w:r>
          </w:p>
        </w:tc>
        <w:tc>
          <w:tcPr>
            <w:tcW w:w="1418" w:type="dxa"/>
          </w:tcPr>
          <w:p w14:paraId="3B922D7B" w14:textId="56CC8457" w:rsidR="00BF305A" w:rsidRPr="008A52DD" w:rsidRDefault="00BF305A" w:rsidP="000E1256">
            <w:pPr>
              <w:rPr>
                <w:szCs w:val="22"/>
              </w:rPr>
            </w:pPr>
            <w:r w:rsidRPr="008A52DD">
              <w:rPr>
                <w:szCs w:val="22"/>
              </w:rPr>
              <w:t>655.2</w:t>
            </w:r>
          </w:p>
        </w:tc>
        <w:tc>
          <w:tcPr>
            <w:tcW w:w="1559" w:type="dxa"/>
          </w:tcPr>
          <w:p w14:paraId="71E799CD" w14:textId="7EFDCF93" w:rsidR="00BF305A" w:rsidRPr="008A52DD" w:rsidRDefault="00BF305A" w:rsidP="000E1256">
            <w:pPr>
              <w:rPr>
                <w:szCs w:val="22"/>
              </w:rPr>
            </w:pPr>
            <w:r w:rsidRPr="008A52DD">
              <w:rPr>
                <w:szCs w:val="22"/>
              </w:rPr>
              <w:t>673.0</w:t>
            </w:r>
          </w:p>
        </w:tc>
      </w:tr>
      <w:tr w:rsidR="00BF305A" w:rsidRPr="0028379A" w14:paraId="329435CB" w14:textId="77777777" w:rsidTr="008C6527">
        <w:trPr>
          <w:cantSplit/>
          <w:trHeight w:val="720"/>
        </w:trPr>
        <w:tc>
          <w:tcPr>
            <w:tcW w:w="5382" w:type="dxa"/>
          </w:tcPr>
          <w:p w14:paraId="0997B26D" w14:textId="77777777" w:rsidR="00BF305A" w:rsidRPr="008A52DD" w:rsidRDefault="00BF305A" w:rsidP="000E1256">
            <w:pPr>
              <w:rPr>
                <w:szCs w:val="22"/>
              </w:rPr>
            </w:pPr>
            <w:r w:rsidRPr="008A52DD">
              <w:rPr>
                <w:szCs w:val="22"/>
              </w:rPr>
              <w:t xml:space="preserve">Total </w:t>
            </w:r>
            <w:r>
              <w:rPr>
                <w:szCs w:val="22"/>
              </w:rPr>
              <w:t>S</w:t>
            </w:r>
            <w:r w:rsidRPr="008A52DD">
              <w:rPr>
                <w:szCs w:val="22"/>
              </w:rPr>
              <w:t>cope 3</w:t>
            </w:r>
            <w:r>
              <w:rPr>
                <w:rStyle w:val="FootnoteReference"/>
              </w:rPr>
              <w:footnoteReference w:id="23"/>
            </w:r>
            <w:r w:rsidRPr="008A52DD">
              <w:rPr>
                <w:szCs w:val="22"/>
              </w:rPr>
              <w:t xml:space="preserve"> greenhouse gas emissions from commercial air travel (tonnes CO</w:t>
            </w:r>
            <w:r w:rsidRPr="008A52DD">
              <w:rPr>
                <w:szCs w:val="22"/>
                <w:vertAlign w:val="subscript"/>
              </w:rPr>
              <w:t>2</w:t>
            </w:r>
            <w:r w:rsidRPr="008A52DD">
              <w:rPr>
                <w:szCs w:val="22"/>
              </w:rPr>
              <w:t>-e)</w:t>
            </w:r>
          </w:p>
        </w:tc>
        <w:tc>
          <w:tcPr>
            <w:tcW w:w="1417" w:type="dxa"/>
          </w:tcPr>
          <w:p w14:paraId="1BA4AE35" w14:textId="77777777" w:rsidR="00BF305A" w:rsidRPr="008A52DD" w:rsidRDefault="00BF305A" w:rsidP="000E1256">
            <w:pPr>
              <w:rPr>
                <w:szCs w:val="22"/>
              </w:rPr>
            </w:pPr>
            <w:r>
              <w:rPr>
                <w:szCs w:val="22"/>
              </w:rPr>
              <w:t>35.2</w:t>
            </w:r>
          </w:p>
        </w:tc>
        <w:tc>
          <w:tcPr>
            <w:tcW w:w="1418" w:type="dxa"/>
          </w:tcPr>
          <w:p w14:paraId="17BBD9FC" w14:textId="77777777" w:rsidR="00BF305A" w:rsidRPr="008A52DD" w:rsidRDefault="00BF305A" w:rsidP="000E1256">
            <w:pPr>
              <w:rPr>
                <w:szCs w:val="22"/>
              </w:rPr>
            </w:pPr>
            <w:r w:rsidRPr="008A52DD">
              <w:rPr>
                <w:szCs w:val="22"/>
              </w:rPr>
              <w:t>10.02</w:t>
            </w:r>
          </w:p>
        </w:tc>
        <w:tc>
          <w:tcPr>
            <w:tcW w:w="1559" w:type="dxa"/>
          </w:tcPr>
          <w:p w14:paraId="1CA64AE7" w14:textId="77777777" w:rsidR="00BF305A" w:rsidRPr="008A52DD" w:rsidRDefault="00BF305A" w:rsidP="000E1256">
            <w:pPr>
              <w:rPr>
                <w:szCs w:val="22"/>
              </w:rPr>
            </w:pPr>
            <w:r>
              <w:rPr>
                <w:szCs w:val="22"/>
              </w:rPr>
              <w:t>-</w:t>
            </w:r>
          </w:p>
        </w:tc>
      </w:tr>
    </w:tbl>
    <w:p w14:paraId="00205081" w14:textId="02C61EF4" w:rsidR="00566031" w:rsidRDefault="00C65C0A" w:rsidP="00B63CEA">
      <w:r>
        <w:t xml:space="preserve">The 185 per cent increase in </w:t>
      </w:r>
      <w:r w:rsidR="00B63CEA">
        <w:t xml:space="preserve">Scope 1 emissions </w:t>
      </w:r>
      <w:r w:rsidR="00EF1097">
        <w:t>was</w:t>
      </w:r>
      <w:r w:rsidR="00B63CEA">
        <w:t xml:space="preserve"> driven by increased vehicle use</w:t>
      </w:r>
      <w:r w:rsidR="00DF43EE">
        <w:t xml:space="preserve"> due to</w:t>
      </w:r>
      <w:r w:rsidR="00566031">
        <w:t>:</w:t>
      </w:r>
    </w:p>
    <w:p w14:paraId="2EC9EECC" w14:textId="3359CB04" w:rsidR="00566031" w:rsidRDefault="00DF43EE" w:rsidP="00D156AA">
      <w:pPr>
        <w:pStyle w:val="ListParagraph"/>
        <w:numPr>
          <w:ilvl w:val="0"/>
          <w:numId w:val="26"/>
        </w:numPr>
      </w:pPr>
      <w:r>
        <w:t xml:space="preserve">an increase in </w:t>
      </w:r>
      <w:r w:rsidR="00B63CEA">
        <w:t xml:space="preserve">our </w:t>
      </w:r>
      <w:r w:rsidR="008C64B3">
        <w:t>staff levels</w:t>
      </w:r>
    </w:p>
    <w:p w14:paraId="30408AC8" w14:textId="7C7E60C2" w:rsidR="00566031" w:rsidRDefault="00B63CEA" w:rsidP="00D156AA">
      <w:pPr>
        <w:pStyle w:val="ListParagraph"/>
        <w:numPr>
          <w:ilvl w:val="0"/>
          <w:numId w:val="26"/>
        </w:numPr>
      </w:pPr>
      <w:r>
        <w:t xml:space="preserve">fewer remote hearings </w:t>
      </w:r>
      <w:r w:rsidR="00566031">
        <w:t xml:space="preserve">meaning our lawyers’ presence </w:t>
      </w:r>
      <w:r w:rsidR="00A75FCB">
        <w:t>at courts is required more often</w:t>
      </w:r>
    </w:p>
    <w:p w14:paraId="4CA10BE9" w14:textId="74232F42" w:rsidR="00B63CEA" w:rsidRDefault="00B63CEA" w:rsidP="00D156AA">
      <w:pPr>
        <w:pStyle w:val="ListParagraph"/>
        <w:numPr>
          <w:ilvl w:val="0"/>
          <w:numId w:val="26"/>
        </w:numPr>
      </w:pPr>
      <w:r>
        <w:t>the expansion of Independent Mental Health Advocacy leading to increased visits to hospitals and mental health services.</w:t>
      </w:r>
    </w:p>
    <w:p w14:paraId="250ED856" w14:textId="522C2231" w:rsidR="007E313E" w:rsidRDefault="007E313E" w:rsidP="007E313E">
      <w:r>
        <w:t xml:space="preserve">We expect our </w:t>
      </w:r>
      <w:r w:rsidR="000A0D37">
        <w:t>S</w:t>
      </w:r>
      <w:r>
        <w:t xml:space="preserve">cope 2 emissions to be zero in future years due to our ongoing commitment to </w:t>
      </w:r>
      <w:proofErr w:type="spellStart"/>
      <w:r>
        <w:t>GreenPower</w:t>
      </w:r>
      <w:proofErr w:type="spellEnd"/>
      <w:r>
        <w:t>.</w:t>
      </w:r>
    </w:p>
    <w:p w14:paraId="5952B70B" w14:textId="33DD073C" w:rsidR="00B63CEA" w:rsidRDefault="0005519C" w:rsidP="00B63CEA">
      <w:r>
        <w:t xml:space="preserve">The 251 per cent increase in </w:t>
      </w:r>
      <w:r w:rsidR="007335D2">
        <w:t xml:space="preserve">Scope 3 emissions </w:t>
      </w:r>
      <w:r>
        <w:t>was</w:t>
      </w:r>
      <w:r w:rsidR="00E46E7E">
        <w:t xml:space="preserve"> due largely to </w:t>
      </w:r>
      <w:r w:rsidR="008C45F9">
        <w:t>an increase in f</w:t>
      </w:r>
      <w:r w:rsidR="00B63CEA">
        <w:t>lights to and from our Mildura office</w:t>
      </w:r>
      <w:r w:rsidR="00E46E7E">
        <w:t xml:space="preserve">. This was due to </w:t>
      </w:r>
      <w:r w:rsidR="00B63CEA">
        <w:t>more learning opportunities in Melbourne for newly recruited lawyers in Mildura</w:t>
      </w:r>
      <w:r w:rsidR="0001144D">
        <w:t>,</w:t>
      </w:r>
      <w:r w:rsidR="00B63CEA">
        <w:t xml:space="preserve"> and more Melbourne staff travell</w:t>
      </w:r>
      <w:r w:rsidR="00A515E8">
        <w:t>ing</w:t>
      </w:r>
      <w:r w:rsidR="00B63CEA">
        <w:t xml:space="preserve"> to establish</w:t>
      </w:r>
      <w:r w:rsidR="00A515E8">
        <w:t xml:space="preserve"> our new</w:t>
      </w:r>
      <w:r w:rsidR="0001144D">
        <w:t xml:space="preserve"> Mildura</w:t>
      </w:r>
      <w:r w:rsidR="00A515E8">
        <w:t xml:space="preserve"> offic</w:t>
      </w:r>
      <w:r w:rsidR="0001144D">
        <w:t>e.</w:t>
      </w:r>
    </w:p>
    <w:p w14:paraId="3BDBBBD9" w14:textId="77777777" w:rsidR="00B63CEA" w:rsidRDefault="00B63CEA" w:rsidP="00B63CEA">
      <w:pPr>
        <w:pStyle w:val="Heading4"/>
      </w:pPr>
      <w:r>
        <w:lastRenderedPageBreak/>
        <w:t>Electricity production and consumption</w:t>
      </w:r>
    </w:p>
    <w:p w14:paraId="72AF2239" w14:textId="5211AED3" w:rsidR="00B63CEA" w:rsidRDefault="00B63CEA" w:rsidP="00B63CEA">
      <w:proofErr w:type="spellStart"/>
      <w:r>
        <w:t>GreenPower</w:t>
      </w:r>
      <w:proofErr w:type="spellEnd"/>
      <w:r>
        <w:t xml:space="preserve"> made up 75 per cent of our electricity purchased in the 2023–24 reporting period. </w:t>
      </w:r>
      <w:proofErr w:type="spellStart"/>
      <w:r>
        <w:t>GreenPower</w:t>
      </w:r>
      <w:proofErr w:type="spellEnd"/>
      <w:r>
        <w:t xml:space="preserve"> is a government managed scheme that commits our electricity providers to buying the equivalent of our electricity usage from renewable energy sources.</w:t>
      </w:r>
    </w:p>
    <w:tbl>
      <w:tblPr>
        <w:tblStyle w:val="TableGrid"/>
        <w:tblW w:w="9918" w:type="dxa"/>
        <w:tblLook w:val="04A0" w:firstRow="1" w:lastRow="0" w:firstColumn="1" w:lastColumn="0" w:noHBand="0" w:noVBand="1"/>
      </w:tblPr>
      <w:tblGrid>
        <w:gridCol w:w="5382"/>
        <w:gridCol w:w="1417"/>
        <w:gridCol w:w="1560"/>
        <w:gridCol w:w="1559"/>
      </w:tblGrid>
      <w:tr w:rsidR="00B63CEA" w14:paraId="411F4898" w14:textId="77777777" w:rsidTr="008C6527">
        <w:trPr>
          <w:cantSplit/>
          <w:trHeight w:val="445"/>
          <w:tblHeader/>
        </w:trPr>
        <w:tc>
          <w:tcPr>
            <w:tcW w:w="5382" w:type="dxa"/>
            <w:shd w:val="clear" w:color="auto" w:fill="D9D9D9" w:themeFill="background1" w:themeFillShade="D9"/>
          </w:tcPr>
          <w:p w14:paraId="43C0EB81" w14:textId="77777777" w:rsidR="00B63CEA" w:rsidRPr="00FF217E" w:rsidRDefault="00B63CEA" w:rsidP="000E1256">
            <w:pPr>
              <w:rPr>
                <w:b/>
                <w:szCs w:val="22"/>
              </w:rPr>
            </w:pPr>
            <w:r w:rsidRPr="00FF217E">
              <w:rPr>
                <w:b/>
                <w:szCs w:val="22"/>
              </w:rPr>
              <w:t>Indicator</w:t>
            </w:r>
          </w:p>
        </w:tc>
        <w:tc>
          <w:tcPr>
            <w:tcW w:w="1417" w:type="dxa"/>
            <w:shd w:val="clear" w:color="auto" w:fill="D9D9D9" w:themeFill="background1" w:themeFillShade="D9"/>
          </w:tcPr>
          <w:p w14:paraId="5B178502" w14:textId="77777777" w:rsidR="00B63CEA" w:rsidRPr="00FF217E" w:rsidRDefault="00B63CEA" w:rsidP="000E1256">
            <w:pPr>
              <w:rPr>
                <w:b/>
                <w:szCs w:val="22"/>
              </w:rPr>
            </w:pPr>
            <w:r>
              <w:rPr>
                <w:b/>
                <w:bCs/>
                <w:szCs w:val="22"/>
              </w:rPr>
              <w:t>2023</w:t>
            </w:r>
            <w:r w:rsidRPr="008A52DD">
              <w:rPr>
                <w:b/>
                <w:bCs/>
                <w:szCs w:val="22"/>
              </w:rPr>
              <w:t>–</w:t>
            </w:r>
            <w:r>
              <w:rPr>
                <w:b/>
                <w:bCs/>
                <w:szCs w:val="22"/>
              </w:rPr>
              <w:t>24</w:t>
            </w:r>
          </w:p>
        </w:tc>
        <w:tc>
          <w:tcPr>
            <w:tcW w:w="1560" w:type="dxa"/>
            <w:shd w:val="clear" w:color="auto" w:fill="D9D9D9" w:themeFill="background1" w:themeFillShade="D9"/>
          </w:tcPr>
          <w:p w14:paraId="30569311" w14:textId="77777777" w:rsidR="00B63CEA" w:rsidRPr="00FF217E" w:rsidRDefault="00B63CEA" w:rsidP="000E1256">
            <w:pPr>
              <w:rPr>
                <w:b/>
                <w:szCs w:val="22"/>
              </w:rPr>
            </w:pPr>
            <w:r w:rsidRPr="00FF217E">
              <w:rPr>
                <w:b/>
                <w:szCs w:val="22"/>
              </w:rPr>
              <w:t>2022–23</w:t>
            </w:r>
          </w:p>
        </w:tc>
        <w:tc>
          <w:tcPr>
            <w:tcW w:w="1559" w:type="dxa"/>
            <w:shd w:val="clear" w:color="auto" w:fill="D9D9D9" w:themeFill="background1" w:themeFillShade="D9"/>
          </w:tcPr>
          <w:p w14:paraId="0454B7E4" w14:textId="77777777" w:rsidR="00B63CEA" w:rsidRPr="00FF217E" w:rsidRDefault="00B63CEA" w:rsidP="000E1256">
            <w:pPr>
              <w:rPr>
                <w:b/>
                <w:szCs w:val="22"/>
              </w:rPr>
            </w:pPr>
            <w:r w:rsidRPr="00FF217E">
              <w:rPr>
                <w:b/>
                <w:szCs w:val="22"/>
              </w:rPr>
              <w:t>2021–22</w:t>
            </w:r>
          </w:p>
        </w:tc>
      </w:tr>
      <w:tr w:rsidR="00B63CEA" w:rsidRPr="00555CE2" w14:paraId="1CE6A215" w14:textId="77777777" w:rsidTr="008C6527">
        <w:trPr>
          <w:cantSplit/>
          <w:trHeight w:val="445"/>
        </w:trPr>
        <w:tc>
          <w:tcPr>
            <w:tcW w:w="5382" w:type="dxa"/>
          </w:tcPr>
          <w:p w14:paraId="6830D3D8" w14:textId="77777777" w:rsidR="00B63CEA" w:rsidRPr="00FF217E" w:rsidRDefault="00B63CEA" w:rsidP="000E1256">
            <w:pPr>
              <w:rPr>
                <w:szCs w:val="22"/>
              </w:rPr>
            </w:pPr>
            <w:r w:rsidRPr="00FF217E">
              <w:rPr>
                <w:szCs w:val="22"/>
              </w:rPr>
              <w:t>Total electricity consumption –</w:t>
            </w:r>
            <w:r>
              <w:rPr>
                <w:szCs w:val="22"/>
              </w:rPr>
              <w:t xml:space="preserve"> p</w:t>
            </w:r>
            <w:r w:rsidRPr="00FF217E">
              <w:rPr>
                <w:szCs w:val="22"/>
              </w:rPr>
              <w:t xml:space="preserve">urchased electricity </w:t>
            </w:r>
            <w:r>
              <w:rPr>
                <w:szCs w:val="22"/>
              </w:rPr>
              <w:t>(</w:t>
            </w:r>
            <w:r w:rsidRPr="00FF217E">
              <w:rPr>
                <w:szCs w:val="22"/>
              </w:rPr>
              <w:t>office buildings</w:t>
            </w:r>
            <w:r>
              <w:rPr>
                <w:szCs w:val="22"/>
              </w:rPr>
              <w:t xml:space="preserve">) </w:t>
            </w:r>
            <w:r w:rsidRPr="00FF217E">
              <w:rPr>
                <w:szCs w:val="22"/>
              </w:rPr>
              <w:t xml:space="preserve">(MWh) </w:t>
            </w:r>
          </w:p>
        </w:tc>
        <w:tc>
          <w:tcPr>
            <w:tcW w:w="1417" w:type="dxa"/>
          </w:tcPr>
          <w:p w14:paraId="343C0380" w14:textId="2158644A" w:rsidR="00B63CEA" w:rsidRPr="00FF217E" w:rsidRDefault="00B63CEA" w:rsidP="000E1256">
            <w:pPr>
              <w:rPr>
                <w:szCs w:val="22"/>
              </w:rPr>
            </w:pPr>
            <w:r>
              <w:rPr>
                <w:szCs w:val="22"/>
              </w:rPr>
              <w:t>872</w:t>
            </w:r>
            <w:r w:rsidR="00114499">
              <w:rPr>
                <w:szCs w:val="22"/>
              </w:rPr>
              <w:t>.0</w:t>
            </w:r>
          </w:p>
        </w:tc>
        <w:tc>
          <w:tcPr>
            <w:tcW w:w="1560" w:type="dxa"/>
          </w:tcPr>
          <w:p w14:paraId="7D5F0CE7" w14:textId="6A112FAA" w:rsidR="00B63CEA" w:rsidRPr="00FF217E" w:rsidRDefault="00B63CEA" w:rsidP="000E1256">
            <w:pPr>
              <w:rPr>
                <w:szCs w:val="22"/>
              </w:rPr>
            </w:pPr>
            <w:r w:rsidRPr="00FF217E">
              <w:rPr>
                <w:szCs w:val="22"/>
              </w:rPr>
              <w:t>842.9</w:t>
            </w:r>
            <w:r w:rsidRPr="00FF217E">
              <w:rPr>
                <w:rStyle w:val="FootnoteReference"/>
                <w:szCs w:val="22"/>
              </w:rPr>
              <w:footnoteReference w:id="24"/>
            </w:r>
          </w:p>
        </w:tc>
        <w:tc>
          <w:tcPr>
            <w:tcW w:w="1559" w:type="dxa"/>
          </w:tcPr>
          <w:p w14:paraId="427EFE17" w14:textId="305E70F0" w:rsidR="00B63CEA" w:rsidRPr="00FF217E" w:rsidRDefault="00B63CEA" w:rsidP="000E1256">
            <w:pPr>
              <w:rPr>
                <w:szCs w:val="22"/>
              </w:rPr>
            </w:pPr>
            <w:r w:rsidRPr="00FF217E">
              <w:rPr>
                <w:szCs w:val="22"/>
              </w:rPr>
              <w:t>783.1</w:t>
            </w:r>
          </w:p>
        </w:tc>
      </w:tr>
      <w:tr w:rsidR="00B63CEA" w:rsidRPr="00555CE2" w14:paraId="76D96D75" w14:textId="77777777" w:rsidTr="008C6527">
        <w:trPr>
          <w:cantSplit/>
          <w:trHeight w:val="445"/>
        </w:trPr>
        <w:tc>
          <w:tcPr>
            <w:tcW w:w="5382" w:type="dxa"/>
          </w:tcPr>
          <w:p w14:paraId="56E4BE6B" w14:textId="77777777" w:rsidR="00B63CEA" w:rsidRPr="00FF217E" w:rsidRDefault="00B63CEA" w:rsidP="000E1256">
            <w:pPr>
              <w:rPr>
                <w:szCs w:val="22"/>
              </w:rPr>
            </w:pPr>
            <w:proofErr w:type="spellStart"/>
            <w:r w:rsidRPr="00FF217E">
              <w:rPr>
                <w:szCs w:val="22"/>
              </w:rPr>
              <w:t>GreenPower</w:t>
            </w:r>
            <w:proofErr w:type="spellEnd"/>
          </w:p>
        </w:tc>
        <w:tc>
          <w:tcPr>
            <w:tcW w:w="1417" w:type="dxa"/>
          </w:tcPr>
          <w:p w14:paraId="2069F0F4" w14:textId="77777777" w:rsidR="00B63CEA" w:rsidRPr="00FF217E" w:rsidRDefault="00B63CEA" w:rsidP="000E1256">
            <w:pPr>
              <w:rPr>
                <w:szCs w:val="22"/>
              </w:rPr>
            </w:pPr>
            <w:r>
              <w:rPr>
                <w:szCs w:val="22"/>
              </w:rPr>
              <w:t>651.3</w:t>
            </w:r>
          </w:p>
        </w:tc>
        <w:tc>
          <w:tcPr>
            <w:tcW w:w="1560" w:type="dxa"/>
          </w:tcPr>
          <w:p w14:paraId="1B4D9191" w14:textId="77777777" w:rsidR="00B63CEA" w:rsidRPr="00FF217E" w:rsidRDefault="00B63CEA" w:rsidP="000E1256">
            <w:pPr>
              <w:rPr>
                <w:szCs w:val="22"/>
              </w:rPr>
            </w:pPr>
            <w:r w:rsidRPr="00FF217E">
              <w:rPr>
                <w:szCs w:val="22"/>
              </w:rPr>
              <w:t>0</w:t>
            </w:r>
          </w:p>
        </w:tc>
        <w:tc>
          <w:tcPr>
            <w:tcW w:w="1559" w:type="dxa"/>
          </w:tcPr>
          <w:p w14:paraId="09D621C0" w14:textId="77777777" w:rsidR="00B63CEA" w:rsidRPr="00FF217E" w:rsidRDefault="00B63CEA" w:rsidP="000E1256">
            <w:pPr>
              <w:rPr>
                <w:szCs w:val="22"/>
              </w:rPr>
            </w:pPr>
            <w:r w:rsidRPr="00FF217E">
              <w:rPr>
                <w:szCs w:val="22"/>
              </w:rPr>
              <w:t>0</w:t>
            </w:r>
          </w:p>
        </w:tc>
      </w:tr>
    </w:tbl>
    <w:p w14:paraId="0E490FE0" w14:textId="77777777" w:rsidR="00B63CEA" w:rsidRDefault="00B63CEA" w:rsidP="00B63CEA">
      <w:pPr>
        <w:pStyle w:val="Heading4"/>
      </w:pPr>
      <w:r>
        <w:t>Stationary fuel use</w:t>
      </w:r>
    </w:p>
    <w:p w14:paraId="23F2CD48" w14:textId="77777777" w:rsidR="00B63CEA" w:rsidRDefault="00B63CEA" w:rsidP="00B63CEA">
      <w:r w:rsidRPr="00A755EF">
        <w:t>As we lease our office spaces, we do not have operational control over the buildings’ heating systems and diesel back-up generators. We are not able to collect or apportion this data as we do not have access to billing information from fuel suppliers. As a result, the reported stationary fuel use and greenhouse gas emissions from this source are zero.</w:t>
      </w:r>
    </w:p>
    <w:p w14:paraId="34BA12E2" w14:textId="77777777" w:rsidR="00B63CEA" w:rsidRDefault="00B63CEA" w:rsidP="00B63CEA">
      <w:pPr>
        <w:pStyle w:val="Heading4"/>
      </w:pPr>
      <w:r>
        <w:t>Transportation</w:t>
      </w:r>
    </w:p>
    <w:p w14:paraId="617325C4" w14:textId="0959A9BB" w:rsidR="00B63CEA" w:rsidRDefault="00B63CEA" w:rsidP="00B63CEA">
      <w:r>
        <w:t>Our car fleet has 31 passenger vehicles, primarily used to support regional and rural service delivery. All are petrol engine cars, although 97 per cent are</w:t>
      </w:r>
      <w:r w:rsidR="006140DB">
        <w:t xml:space="preserve"> </w:t>
      </w:r>
      <w:r>
        <w:t>hybrid</w:t>
      </w:r>
      <w:r w:rsidR="006140DB">
        <w:t>s (</w:t>
      </w:r>
      <w:r w:rsidR="00446802">
        <w:t xml:space="preserve">Toyota </w:t>
      </w:r>
      <w:r>
        <w:t>Camry and Coroll</w:t>
      </w:r>
      <w:r w:rsidR="003C565D">
        <w:t>a</w:t>
      </w:r>
      <w:r w:rsidR="006140DB">
        <w:t>).</w:t>
      </w:r>
    </w:p>
    <w:p w14:paraId="197CBCDA" w14:textId="5F6A8A57" w:rsidR="00B63CEA" w:rsidRDefault="00B63CEA" w:rsidP="00B63CEA">
      <w:r>
        <w:t>There was a 138 per cent increase in the totally energy</w:t>
      </w:r>
      <w:r w:rsidR="005A719D">
        <w:t xml:space="preserve"> </w:t>
      </w:r>
      <w:r>
        <w:t xml:space="preserve">used in transportation due to </w:t>
      </w:r>
      <w:r w:rsidR="002A148D">
        <w:t>an</w:t>
      </w:r>
      <w:r>
        <w:t xml:space="preserve"> increase in the kilometres travelled and </w:t>
      </w:r>
      <w:r w:rsidR="00B530F9">
        <w:t>increasing use of</w:t>
      </w:r>
      <w:r>
        <w:t xml:space="preserve"> the car fleet to assist</w:t>
      </w:r>
      <w:r w:rsidR="00221C8F">
        <w:t xml:space="preserve"> staff in</w:t>
      </w:r>
      <w:r>
        <w:t xml:space="preserve"> their work.</w:t>
      </w:r>
    </w:p>
    <w:p w14:paraId="6165B935" w14:textId="77777777" w:rsidR="00B63CEA" w:rsidRDefault="00B63CEA" w:rsidP="00B63CEA">
      <w:r>
        <w:t xml:space="preserve">We are planning to transition to 100 per cent zero emissions vehicles in the long-term, consistent with the Victorian Government’s commitment as a signatory of the COP26 declaration on accelerating the transition to 100 per cent zero emission cars and vans. </w:t>
      </w:r>
    </w:p>
    <w:tbl>
      <w:tblPr>
        <w:tblStyle w:val="TableGrid"/>
        <w:tblW w:w="9776" w:type="dxa"/>
        <w:tblLook w:val="04A0" w:firstRow="1" w:lastRow="0" w:firstColumn="1" w:lastColumn="0" w:noHBand="0" w:noVBand="1"/>
      </w:tblPr>
      <w:tblGrid>
        <w:gridCol w:w="5382"/>
        <w:gridCol w:w="1417"/>
        <w:gridCol w:w="1418"/>
        <w:gridCol w:w="1559"/>
      </w:tblGrid>
      <w:tr w:rsidR="00B63CEA" w:rsidRPr="008D5A2C" w14:paraId="4A821102" w14:textId="77777777" w:rsidTr="008C6527">
        <w:trPr>
          <w:cantSplit/>
          <w:trHeight w:val="236"/>
          <w:tblHeader/>
        </w:trPr>
        <w:tc>
          <w:tcPr>
            <w:tcW w:w="5382" w:type="dxa"/>
            <w:shd w:val="clear" w:color="auto" w:fill="D9D9D9" w:themeFill="background1" w:themeFillShade="D9"/>
            <w:noWrap/>
            <w:hideMark/>
          </w:tcPr>
          <w:p w14:paraId="2158C8B6" w14:textId="77777777" w:rsidR="00B63CEA" w:rsidRPr="007A11A6" w:rsidRDefault="00B63CEA" w:rsidP="000E1256">
            <w:pPr>
              <w:rPr>
                <w:b/>
                <w:bCs/>
                <w:szCs w:val="22"/>
              </w:rPr>
            </w:pPr>
            <w:r w:rsidRPr="007A11A6">
              <w:rPr>
                <w:b/>
                <w:bCs/>
                <w:szCs w:val="22"/>
              </w:rPr>
              <w:t xml:space="preserve">Indicator </w:t>
            </w:r>
          </w:p>
        </w:tc>
        <w:tc>
          <w:tcPr>
            <w:tcW w:w="1417" w:type="dxa"/>
            <w:shd w:val="clear" w:color="auto" w:fill="D9D9D9" w:themeFill="background1" w:themeFillShade="D9"/>
          </w:tcPr>
          <w:p w14:paraId="6618B84B" w14:textId="77777777" w:rsidR="00B63CEA" w:rsidRPr="007A11A6" w:rsidRDefault="00B63CEA" w:rsidP="000E1256">
            <w:pPr>
              <w:rPr>
                <w:b/>
                <w:bCs/>
                <w:szCs w:val="22"/>
              </w:rPr>
            </w:pPr>
            <w:r>
              <w:rPr>
                <w:b/>
                <w:bCs/>
                <w:szCs w:val="22"/>
              </w:rPr>
              <w:t>2023–</w:t>
            </w:r>
            <w:r w:rsidRPr="007A11A6">
              <w:rPr>
                <w:b/>
                <w:bCs/>
                <w:szCs w:val="22"/>
              </w:rPr>
              <w:t>2</w:t>
            </w:r>
            <w:r>
              <w:rPr>
                <w:b/>
                <w:bCs/>
                <w:szCs w:val="22"/>
              </w:rPr>
              <w:t>4</w:t>
            </w:r>
          </w:p>
        </w:tc>
        <w:tc>
          <w:tcPr>
            <w:tcW w:w="1418" w:type="dxa"/>
            <w:shd w:val="clear" w:color="auto" w:fill="D9D9D9" w:themeFill="background1" w:themeFillShade="D9"/>
            <w:noWrap/>
            <w:hideMark/>
          </w:tcPr>
          <w:p w14:paraId="5D630EB4" w14:textId="77777777" w:rsidR="00B63CEA" w:rsidRPr="007A11A6" w:rsidRDefault="00B63CEA" w:rsidP="000E1256">
            <w:pPr>
              <w:rPr>
                <w:b/>
                <w:bCs/>
                <w:szCs w:val="22"/>
              </w:rPr>
            </w:pPr>
            <w:r w:rsidRPr="007A11A6">
              <w:rPr>
                <w:b/>
                <w:bCs/>
                <w:szCs w:val="22"/>
              </w:rPr>
              <w:t> 2022</w:t>
            </w:r>
            <w:r>
              <w:rPr>
                <w:b/>
                <w:bCs/>
                <w:szCs w:val="22"/>
              </w:rPr>
              <w:t>–</w:t>
            </w:r>
            <w:r w:rsidRPr="007A11A6">
              <w:rPr>
                <w:b/>
                <w:bCs/>
                <w:szCs w:val="22"/>
              </w:rPr>
              <w:t>23</w:t>
            </w:r>
          </w:p>
        </w:tc>
        <w:tc>
          <w:tcPr>
            <w:tcW w:w="1559" w:type="dxa"/>
            <w:shd w:val="clear" w:color="auto" w:fill="D9D9D9" w:themeFill="background1" w:themeFillShade="D9"/>
            <w:noWrap/>
            <w:hideMark/>
          </w:tcPr>
          <w:p w14:paraId="3C37FA17" w14:textId="77777777" w:rsidR="00B63CEA" w:rsidRPr="007A11A6" w:rsidRDefault="00B63CEA" w:rsidP="000E1256">
            <w:pPr>
              <w:rPr>
                <w:b/>
                <w:bCs/>
                <w:szCs w:val="22"/>
              </w:rPr>
            </w:pPr>
            <w:r w:rsidRPr="007A11A6">
              <w:rPr>
                <w:b/>
                <w:bCs/>
                <w:szCs w:val="22"/>
              </w:rPr>
              <w:t> 2021</w:t>
            </w:r>
            <w:r>
              <w:rPr>
                <w:b/>
                <w:bCs/>
                <w:szCs w:val="22"/>
              </w:rPr>
              <w:t>–</w:t>
            </w:r>
            <w:r w:rsidRPr="007A11A6">
              <w:rPr>
                <w:b/>
                <w:bCs/>
                <w:szCs w:val="22"/>
              </w:rPr>
              <w:t xml:space="preserve">22 </w:t>
            </w:r>
          </w:p>
        </w:tc>
      </w:tr>
      <w:tr w:rsidR="00B63CEA" w:rsidRPr="00A14313" w14:paraId="45F30BA7" w14:textId="77777777" w:rsidTr="008C6527">
        <w:trPr>
          <w:cantSplit/>
          <w:trHeight w:val="236"/>
        </w:trPr>
        <w:tc>
          <w:tcPr>
            <w:tcW w:w="5382" w:type="dxa"/>
            <w:noWrap/>
          </w:tcPr>
          <w:p w14:paraId="7AD34C98" w14:textId="712A77E7" w:rsidR="00B63CEA" w:rsidRPr="007A11A6" w:rsidRDefault="00B63CEA" w:rsidP="000E1256">
            <w:pPr>
              <w:rPr>
                <w:szCs w:val="22"/>
              </w:rPr>
            </w:pPr>
            <w:r>
              <w:rPr>
                <w:color w:val="000000" w:themeColor="text1"/>
              </w:rPr>
              <w:t>N</w:t>
            </w:r>
            <w:r w:rsidR="00F54B21">
              <w:rPr>
                <w:color w:val="000000" w:themeColor="text1"/>
              </w:rPr>
              <w:t>umber</w:t>
            </w:r>
            <w:r>
              <w:rPr>
                <w:color w:val="000000" w:themeColor="text1"/>
              </w:rPr>
              <w:t xml:space="preserve"> </w:t>
            </w:r>
            <w:r w:rsidRPr="4A561555">
              <w:rPr>
                <w:color w:val="000000" w:themeColor="text1"/>
              </w:rPr>
              <w:t xml:space="preserve">of vehicles </w:t>
            </w:r>
            <w:r>
              <w:rPr>
                <w:color w:val="000000" w:themeColor="text1"/>
              </w:rPr>
              <w:t xml:space="preserve">– </w:t>
            </w:r>
            <w:r w:rsidRPr="4A561555">
              <w:rPr>
                <w:color w:val="000000" w:themeColor="text1"/>
              </w:rPr>
              <w:t xml:space="preserve">road, passenger, </w:t>
            </w:r>
            <w:r>
              <w:rPr>
                <w:color w:val="000000" w:themeColor="text1"/>
              </w:rPr>
              <w:t xml:space="preserve">internal combustion </w:t>
            </w:r>
            <w:r w:rsidRPr="4A561555">
              <w:rPr>
                <w:color w:val="000000" w:themeColor="text1"/>
              </w:rPr>
              <w:t>engine</w:t>
            </w:r>
            <w:r>
              <w:rPr>
                <w:color w:val="000000" w:themeColor="text1"/>
              </w:rPr>
              <w:t xml:space="preserve"> (petrol)</w:t>
            </w:r>
          </w:p>
        </w:tc>
        <w:tc>
          <w:tcPr>
            <w:tcW w:w="1417" w:type="dxa"/>
          </w:tcPr>
          <w:p w14:paraId="172E5F61" w14:textId="77777777" w:rsidR="00B63CEA" w:rsidRPr="0007041B" w:rsidRDefault="00B63CEA" w:rsidP="000E1256">
            <w:pPr>
              <w:rPr>
                <w:color w:val="000000"/>
                <w:szCs w:val="22"/>
              </w:rPr>
            </w:pPr>
            <w:r>
              <w:rPr>
                <w:color w:val="000000"/>
                <w:szCs w:val="22"/>
              </w:rPr>
              <w:t>31</w:t>
            </w:r>
          </w:p>
        </w:tc>
        <w:tc>
          <w:tcPr>
            <w:tcW w:w="1418" w:type="dxa"/>
            <w:noWrap/>
          </w:tcPr>
          <w:p w14:paraId="690DBEF6" w14:textId="77777777" w:rsidR="00B63CEA" w:rsidRPr="007A11A6" w:rsidRDefault="00B63CEA" w:rsidP="000E1256">
            <w:pPr>
              <w:rPr>
                <w:color w:val="000000"/>
                <w:szCs w:val="22"/>
              </w:rPr>
            </w:pPr>
            <w:r w:rsidRPr="0007041B">
              <w:rPr>
                <w:color w:val="000000"/>
                <w:szCs w:val="22"/>
              </w:rPr>
              <w:t>30</w:t>
            </w:r>
          </w:p>
        </w:tc>
        <w:tc>
          <w:tcPr>
            <w:tcW w:w="1559" w:type="dxa"/>
            <w:noWrap/>
          </w:tcPr>
          <w:p w14:paraId="4F63E272" w14:textId="77777777" w:rsidR="00B63CEA" w:rsidRPr="007A11A6" w:rsidRDefault="00B63CEA" w:rsidP="000E1256">
            <w:pPr>
              <w:rPr>
                <w:color w:val="000000"/>
                <w:szCs w:val="22"/>
              </w:rPr>
            </w:pPr>
            <w:r w:rsidRPr="0007041B">
              <w:rPr>
                <w:color w:val="000000"/>
                <w:szCs w:val="22"/>
              </w:rPr>
              <w:t>30</w:t>
            </w:r>
          </w:p>
        </w:tc>
      </w:tr>
      <w:tr w:rsidR="00B63CEA" w:rsidRPr="00A14313" w14:paraId="721D9F2F" w14:textId="77777777" w:rsidTr="008C6527">
        <w:trPr>
          <w:cantSplit/>
          <w:trHeight w:val="236"/>
        </w:trPr>
        <w:tc>
          <w:tcPr>
            <w:tcW w:w="5382" w:type="dxa"/>
            <w:noWrap/>
            <w:hideMark/>
          </w:tcPr>
          <w:p w14:paraId="1812D026" w14:textId="77777777" w:rsidR="00B63CEA" w:rsidRPr="007A11A6" w:rsidRDefault="00B63CEA" w:rsidP="000E1256">
            <w:pPr>
              <w:rPr>
                <w:color w:val="000000"/>
                <w:szCs w:val="22"/>
              </w:rPr>
            </w:pPr>
            <w:r w:rsidRPr="007A11A6">
              <w:rPr>
                <w:szCs w:val="22"/>
              </w:rPr>
              <w:t xml:space="preserve">Total energy used in transportation </w:t>
            </w:r>
            <w:r>
              <w:rPr>
                <w:szCs w:val="22"/>
              </w:rPr>
              <w:t xml:space="preserve">– vehicles </w:t>
            </w:r>
            <w:r w:rsidRPr="007A11A6">
              <w:rPr>
                <w:szCs w:val="22"/>
              </w:rPr>
              <w:t>(MJ)</w:t>
            </w:r>
          </w:p>
        </w:tc>
        <w:tc>
          <w:tcPr>
            <w:tcW w:w="1417" w:type="dxa"/>
          </w:tcPr>
          <w:p w14:paraId="24C80A6A" w14:textId="77777777" w:rsidR="00B63CEA" w:rsidRPr="007A11A6" w:rsidRDefault="00B63CEA" w:rsidP="000E1256">
            <w:pPr>
              <w:rPr>
                <w:color w:val="000000"/>
                <w:szCs w:val="22"/>
              </w:rPr>
            </w:pPr>
            <w:r>
              <w:rPr>
                <w:color w:val="000000"/>
                <w:szCs w:val="22"/>
              </w:rPr>
              <w:t>516,833</w:t>
            </w:r>
          </w:p>
        </w:tc>
        <w:tc>
          <w:tcPr>
            <w:tcW w:w="1418" w:type="dxa"/>
            <w:noWrap/>
          </w:tcPr>
          <w:p w14:paraId="2944385C" w14:textId="77777777" w:rsidR="00B63CEA" w:rsidRPr="007A11A6" w:rsidRDefault="00B63CEA" w:rsidP="000E1256">
            <w:pPr>
              <w:rPr>
                <w:color w:val="000000"/>
                <w:szCs w:val="22"/>
              </w:rPr>
            </w:pPr>
            <w:r w:rsidRPr="007A11A6">
              <w:rPr>
                <w:color w:val="000000"/>
                <w:szCs w:val="22"/>
              </w:rPr>
              <w:t>216,276</w:t>
            </w:r>
          </w:p>
        </w:tc>
        <w:tc>
          <w:tcPr>
            <w:tcW w:w="1559" w:type="dxa"/>
            <w:noWrap/>
          </w:tcPr>
          <w:p w14:paraId="3932EF93" w14:textId="77777777" w:rsidR="00B63CEA" w:rsidRPr="007A11A6" w:rsidRDefault="00B63CEA" w:rsidP="000E1256">
            <w:pPr>
              <w:rPr>
                <w:color w:val="000000"/>
                <w:szCs w:val="22"/>
              </w:rPr>
            </w:pPr>
            <w:r w:rsidRPr="007A11A6">
              <w:rPr>
                <w:color w:val="000000"/>
                <w:szCs w:val="22"/>
              </w:rPr>
              <w:t>138,174</w:t>
            </w:r>
          </w:p>
        </w:tc>
      </w:tr>
      <w:tr w:rsidR="00B63CEA" w:rsidRPr="00A14313" w14:paraId="0CB0BACB" w14:textId="77777777" w:rsidTr="008C6527">
        <w:trPr>
          <w:cantSplit/>
          <w:trHeight w:val="236"/>
        </w:trPr>
        <w:tc>
          <w:tcPr>
            <w:tcW w:w="5382" w:type="dxa"/>
            <w:noWrap/>
          </w:tcPr>
          <w:p w14:paraId="7570C488" w14:textId="77777777" w:rsidR="00B63CEA" w:rsidRPr="007A11A6" w:rsidRDefault="00B63CEA" w:rsidP="000E1256">
            <w:pPr>
              <w:rPr>
                <w:color w:val="000000"/>
                <w:szCs w:val="22"/>
              </w:rPr>
            </w:pPr>
            <w:r w:rsidRPr="007A11A6">
              <w:rPr>
                <w:szCs w:val="22"/>
              </w:rPr>
              <w:t>Greenhouse gas emissions from vehicle fleet (</w:t>
            </w:r>
            <w:r>
              <w:rPr>
                <w:szCs w:val="22"/>
              </w:rPr>
              <w:t>t</w:t>
            </w:r>
            <w:r w:rsidRPr="007A11A6">
              <w:rPr>
                <w:szCs w:val="22"/>
              </w:rPr>
              <w:t>onnes CO</w:t>
            </w:r>
            <w:r w:rsidRPr="007A11A6">
              <w:rPr>
                <w:szCs w:val="22"/>
                <w:vertAlign w:val="subscript"/>
              </w:rPr>
              <w:t>2</w:t>
            </w:r>
            <w:r w:rsidRPr="007A11A6">
              <w:rPr>
                <w:szCs w:val="22"/>
              </w:rPr>
              <w:t>-e)</w:t>
            </w:r>
          </w:p>
        </w:tc>
        <w:tc>
          <w:tcPr>
            <w:tcW w:w="1417" w:type="dxa"/>
          </w:tcPr>
          <w:p w14:paraId="02309C5B" w14:textId="321F7B68" w:rsidR="00B63CEA" w:rsidRPr="007A11A6" w:rsidRDefault="00B63CEA" w:rsidP="000E1256">
            <w:pPr>
              <w:rPr>
                <w:color w:val="000000"/>
                <w:szCs w:val="22"/>
              </w:rPr>
            </w:pPr>
            <w:r>
              <w:rPr>
                <w:color w:val="000000"/>
                <w:szCs w:val="22"/>
              </w:rPr>
              <w:t>60.4</w:t>
            </w:r>
          </w:p>
        </w:tc>
        <w:tc>
          <w:tcPr>
            <w:tcW w:w="1418" w:type="dxa"/>
            <w:noWrap/>
          </w:tcPr>
          <w:p w14:paraId="1DEB07C8" w14:textId="6180F17C" w:rsidR="00B63CEA" w:rsidRPr="007A11A6" w:rsidRDefault="00B63CEA" w:rsidP="000E1256">
            <w:pPr>
              <w:rPr>
                <w:color w:val="000000"/>
                <w:szCs w:val="22"/>
              </w:rPr>
            </w:pPr>
            <w:r w:rsidRPr="007A11A6">
              <w:rPr>
                <w:color w:val="000000"/>
                <w:szCs w:val="22"/>
              </w:rPr>
              <w:t>21.</w:t>
            </w:r>
            <w:r w:rsidR="00A44758">
              <w:rPr>
                <w:color w:val="000000"/>
                <w:szCs w:val="22"/>
              </w:rPr>
              <w:t>2</w:t>
            </w:r>
          </w:p>
        </w:tc>
        <w:tc>
          <w:tcPr>
            <w:tcW w:w="1559" w:type="dxa"/>
            <w:noWrap/>
          </w:tcPr>
          <w:p w14:paraId="5C964A64" w14:textId="2ABD04CE" w:rsidR="00B63CEA" w:rsidRPr="007A11A6" w:rsidRDefault="00B63CEA" w:rsidP="000E1256">
            <w:pPr>
              <w:rPr>
                <w:color w:val="000000"/>
                <w:szCs w:val="22"/>
              </w:rPr>
            </w:pPr>
            <w:r w:rsidRPr="007A11A6">
              <w:rPr>
                <w:color w:val="000000"/>
                <w:szCs w:val="22"/>
              </w:rPr>
              <w:t>15.8</w:t>
            </w:r>
          </w:p>
        </w:tc>
      </w:tr>
      <w:tr w:rsidR="00B63CEA" w14:paraId="626B2E89" w14:textId="77777777" w:rsidTr="008C6527">
        <w:trPr>
          <w:cantSplit/>
          <w:trHeight w:val="236"/>
        </w:trPr>
        <w:tc>
          <w:tcPr>
            <w:tcW w:w="5382" w:type="dxa"/>
            <w:noWrap/>
          </w:tcPr>
          <w:p w14:paraId="72FAB6C4" w14:textId="73004B2A" w:rsidR="00B63CEA" w:rsidRPr="007A11A6" w:rsidRDefault="00B63CEA" w:rsidP="000E1256">
            <w:pPr>
              <w:rPr>
                <w:szCs w:val="22"/>
              </w:rPr>
            </w:pPr>
            <w:r w:rsidRPr="007A11A6">
              <w:rPr>
                <w:szCs w:val="22"/>
              </w:rPr>
              <w:t>Total distance travelled by commercial air travel (</w:t>
            </w:r>
            <w:r>
              <w:rPr>
                <w:szCs w:val="22"/>
              </w:rPr>
              <w:t>p</w:t>
            </w:r>
            <w:r w:rsidRPr="007A11A6">
              <w:rPr>
                <w:szCs w:val="22"/>
              </w:rPr>
              <w:t xml:space="preserve">assenger </w:t>
            </w:r>
            <w:r w:rsidR="005D73DD">
              <w:rPr>
                <w:szCs w:val="22"/>
              </w:rPr>
              <w:t>kilometres</w:t>
            </w:r>
            <w:r w:rsidRPr="007A11A6">
              <w:rPr>
                <w:szCs w:val="22"/>
              </w:rPr>
              <w:t>)</w:t>
            </w:r>
          </w:p>
        </w:tc>
        <w:tc>
          <w:tcPr>
            <w:tcW w:w="1417" w:type="dxa"/>
          </w:tcPr>
          <w:p w14:paraId="17425FD0" w14:textId="77777777" w:rsidR="00B63CEA" w:rsidRPr="007A11A6" w:rsidRDefault="00B63CEA" w:rsidP="000E1256">
            <w:pPr>
              <w:rPr>
                <w:color w:val="000000"/>
                <w:szCs w:val="22"/>
              </w:rPr>
            </w:pPr>
            <w:r>
              <w:rPr>
                <w:color w:val="000000"/>
                <w:szCs w:val="22"/>
              </w:rPr>
              <w:t>114,705</w:t>
            </w:r>
          </w:p>
        </w:tc>
        <w:tc>
          <w:tcPr>
            <w:tcW w:w="1418" w:type="dxa"/>
            <w:noWrap/>
          </w:tcPr>
          <w:p w14:paraId="68626389" w14:textId="77777777" w:rsidR="00B63CEA" w:rsidRPr="007A11A6" w:rsidRDefault="00B63CEA" w:rsidP="000E1256">
            <w:pPr>
              <w:rPr>
                <w:color w:val="000000"/>
                <w:szCs w:val="22"/>
              </w:rPr>
            </w:pPr>
            <w:r w:rsidRPr="007A11A6">
              <w:rPr>
                <w:color w:val="000000"/>
                <w:szCs w:val="22"/>
              </w:rPr>
              <w:t>61,867</w:t>
            </w:r>
          </w:p>
        </w:tc>
        <w:tc>
          <w:tcPr>
            <w:tcW w:w="1559" w:type="dxa"/>
            <w:noWrap/>
          </w:tcPr>
          <w:p w14:paraId="219168B8" w14:textId="77777777" w:rsidR="00B63CEA" w:rsidRPr="007A11A6" w:rsidRDefault="00B63CEA" w:rsidP="000E1256">
            <w:pPr>
              <w:rPr>
                <w:color w:val="000000"/>
                <w:szCs w:val="22"/>
              </w:rPr>
            </w:pPr>
            <w:r w:rsidRPr="007A11A6">
              <w:rPr>
                <w:color w:val="000000"/>
                <w:szCs w:val="22"/>
              </w:rPr>
              <w:t>0</w:t>
            </w:r>
          </w:p>
        </w:tc>
      </w:tr>
    </w:tbl>
    <w:p w14:paraId="44E539DA" w14:textId="77777777" w:rsidR="00B63CEA" w:rsidRDefault="00B63CEA" w:rsidP="00B63CEA">
      <w:pPr>
        <w:pStyle w:val="Heading4"/>
      </w:pPr>
      <w:r>
        <w:lastRenderedPageBreak/>
        <w:t>Total energy use</w:t>
      </w:r>
    </w:p>
    <w:p w14:paraId="15394A65" w14:textId="00FB3CB5" w:rsidR="00B63CEA" w:rsidRDefault="00B63CEA" w:rsidP="00B63CEA">
      <w:r w:rsidRPr="00232414">
        <w:t>Total energy use increased from 20</w:t>
      </w:r>
      <w:r>
        <w:t>22–</w:t>
      </w:r>
      <w:r w:rsidRPr="00232414">
        <w:t>2</w:t>
      </w:r>
      <w:r>
        <w:t>3</w:t>
      </w:r>
      <w:r w:rsidRPr="00232414">
        <w:t xml:space="preserve"> due to </w:t>
      </w:r>
      <w:r w:rsidR="00EA3C3F">
        <w:t>more</w:t>
      </w:r>
      <w:r w:rsidRPr="00232414">
        <w:t xml:space="preserve"> transportation and electricity</w:t>
      </w:r>
      <w:r>
        <w:t xml:space="preserve"> use</w:t>
      </w:r>
      <w:r w:rsidR="007149F9">
        <w:t>,</w:t>
      </w:r>
      <w:r w:rsidR="00911EE2">
        <w:t xml:space="preserve"> mainly the </w:t>
      </w:r>
      <w:r w:rsidR="007149F9">
        <w:t xml:space="preserve">result of </w:t>
      </w:r>
      <w:r>
        <w:t>vehicle</w:t>
      </w:r>
      <w:r w:rsidR="00830F75">
        <w:t xml:space="preserve"> and flight </w:t>
      </w:r>
      <w:r w:rsidR="00306B75">
        <w:t>travel</w:t>
      </w:r>
      <w:r>
        <w:t>. However, o</w:t>
      </w:r>
      <w:r w:rsidRPr="00232414">
        <w:t xml:space="preserve">ur units of energy per FTE decreased due to </w:t>
      </w:r>
      <w:r w:rsidR="00E25D97">
        <w:t>having more staff</w:t>
      </w:r>
      <w:r>
        <w:t>,</w:t>
      </w:r>
      <w:r w:rsidRPr="00232414">
        <w:t xml:space="preserve"> primarily </w:t>
      </w:r>
      <w:r>
        <w:t>related</w:t>
      </w:r>
      <w:r w:rsidRPr="00232414">
        <w:t xml:space="preserve"> to the expansion of our Independent Mental Health Advocacy services.</w:t>
      </w:r>
    </w:p>
    <w:tbl>
      <w:tblPr>
        <w:tblStyle w:val="TableGrid"/>
        <w:tblW w:w="9776" w:type="dxa"/>
        <w:tblLook w:val="04A0" w:firstRow="1" w:lastRow="0" w:firstColumn="1" w:lastColumn="0" w:noHBand="0" w:noVBand="1"/>
      </w:tblPr>
      <w:tblGrid>
        <w:gridCol w:w="5382"/>
        <w:gridCol w:w="1417"/>
        <w:gridCol w:w="1418"/>
        <w:gridCol w:w="1559"/>
      </w:tblGrid>
      <w:tr w:rsidR="00B63CEA" w:rsidRPr="00A14313" w14:paraId="7BFFF30F" w14:textId="77777777" w:rsidTr="008C6527">
        <w:trPr>
          <w:cantSplit/>
          <w:trHeight w:val="250"/>
          <w:tblHeader/>
        </w:trPr>
        <w:tc>
          <w:tcPr>
            <w:tcW w:w="5382" w:type="dxa"/>
            <w:shd w:val="clear" w:color="auto" w:fill="D9D9D9" w:themeFill="background1" w:themeFillShade="D9"/>
            <w:noWrap/>
            <w:hideMark/>
          </w:tcPr>
          <w:p w14:paraId="51E7BE4F" w14:textId="77777777" w:rsidR="00B63CEA" w:rsidRPr="00D935BB" w:rsidRDefault="00B63CEA" w:rsidP="000E1256">
            <w:pPr>
              <w:rPr>
                <w:b/>
                <w:bCs/>
                <w:szCs w:val="22"/>
              </w:rPr>
            </w:pPr>
            <w:r w:rsidRPr="00D935BB">
              <w:rPr>
                <w:b/>
                <w:bCs/>
                <w:szCs w:val="22"/>
              </w:rPr>
              <w:t xml:space="preserve">Indicator </w:t>
            </w:r>
          </w:p>
        </w:tc>
        <w:tc>
          <w:tcPr>
            <w:tcW w:w="1417" w:type="dxa"/>
            <w:shd w:val="clear" w:color="auto" w:fill="D9D9D9" w:themeFill="background1" w:themeFillShade="D9"/>
          </w:tcPr>
          <w:p w14:paraId="427CD0B0" w14:textId="77777777" w:rsidR="00B63CEA" w:rsidRPr="00D935BB" w:rsidRDefault="00B63CEA" w:rsidP="000E1256">
            <w:pPr>
              <w:rPr>
                <w:b/>
                <w:bCs/>
                <w:szCs w:val="22"/>
              </w:rPr>
            </w:pPr>
            <w:r>
              <w:rPr>
                <w:b/>
                <w:bCs/>
                <w:szCs w:val="22"/>
              </w:rPr>
              <w:t>2023–</w:t>
            </w:r>
            <w:r w:rsidRPr="007A11A6">
              <w:rPr>
                <w:b/>
                <w:bCs/>
                <w:szCs w:val="22"/>
              </w:rPr>
              <w:t>2</w:t>
            </w:r>
            <w:r>
              <w:rPr>
                <w:b/>
                <w:bCs/>
                <w:szCs w:val="22"/>
              </w:rPr>
              <w:t>4</w:t>
            </w:r>
          </w:p>
        </w:tc>
        <w:tc>
          <w:tcPr>
            <w:tcW w:w="1418" w:type="dxa"/>
            <w:shd w:val="clear" w:color="auto" w:fill="D9D9D9" w:themeFill="background1" w:themeFillShade="D9"/>
            <w:noWrap/>
            <w:hideMark/>
          </w:tcPr>
          <w:p w14:paraId="495ED0AB" w14:textId="77777777" w:rsidR="00B63CEA" w:rsidRPr="00D935BB" w:rsidRDefault="00B63CEA" w:rsidP="000E1256">
            <w:pPr>
              <w:rPr>
                <w:b/>
                <w:bCs/>
                <w:szCs w:val="22"/>
              </w:rPr>
            </w:pPr>
            <w:r w:rsidRPr="00D935BB">
              <w:rPr>
                <w:b/>
                <w:bCs/>
                <w:szCs w:val="22"/>
              </w:rPr>
              <w:t> 2022</w:t>
            </w:r>
            <w:r>
              <w:rPr>
                <w:b/>
                <w:bCs/>
                <w:szCs w:val="22"/>
              </w:rPr>
              <w:t>–</w:t>
            </w:r>
            <w:r w:rsidRPr="00D935BB">
              <w:rPr>
                <w:b/>
                <w:bCs/>
                <w:szCs w:val="22"/>
              </w:rPr>
              <w:t xml:space="preserve">23 </w:t>
            </w:r>
          </w:p>
        </w:tc>
        <w:tc>
          <w:tcPr>
            <w:tcW w:w="1559" w:type="dxa"/>
            <w:shd w:val="clear" w:color="auto" w:fill="D9D9D9" w:themeFill="background1" w:themeFillShade="D9"/>
            <w:noWrap/>
          </w:tcPr>
          <w:p w14:paraId="55781D11" w14:textId="77777777" w:rsidR="00B63CEA" w:rsidRPr="00D935BB" w:rsidRDefault="00B63CEA" w:rsidP="000E1256">
            <w:pPr>
              <w:rPr>
                <w:b/>
                <w:bCs/>
                <w:szCs w:val="22"/>
              </w:rPr>
            </w:pPr>
            <w:r w:rsidRPr="00D935BB">
              <w:rPr>
                <w:b/>
                <w:bCs/>
                <w:szCs w:val="22"/>
              </w:rPr>
              <w:t>2021</w:t>
            </w:r>
            <w:r>
              <w:rPr>
                <w:b/>
                <w:bCs/>
                <w:szCs w:val="22"/>
              </w:rPr>
              <w:t>–</w:t>
            </w:r>
            <w:r w:rsidRPr="00D935BB">
              <w:rPr>
                <w:b/>
                <w:bCs/>
                <w:szCs w:val="22"/>
              </w:rPr>
              <w:t>22</w:t>
            </w:r>
          </w:p>
        </w:tc>
      </w:tr>
      <w:tr w:rsidR="00B63CEA" w:rsidRPr="00A14313" w14:paraId="5B1D48A7" w14:textId="77777777" w:rsidTr="008C6527">
        <w:trPr>
          <w:cantSplit/>
          <w:trHeight w:val="250"/>
        </w:trPr>
        <w:tc>
          <w:tcPr>
            <w:tcW w:w="5382" w:type="dxa"/>
            <w:noWrap/>
            <w:hideMark/>
          </w:tcPr>
          <w:p w14:paraId="251C7725" w14:textId="77777777" w:rsidR="00B63CEA" w:rsidRPr="00BD4073" w:rsidRDefault="00B63CEA" w:rsidP="000E1256">
            <w:pPr>
              <w:rPr>
                <w:szCs w:val="22"/>
              </w:rPr>
            </w:pPr>
            <w:r w:rsidRPr="00D935BB">
              <w:rPr>
                <w:szCs w:val="22"/>
              </w:rPr>
              <w:t xml:space="preserve">Total energy from fuels </w:t>
            </w:r>
            <w:r>
              <w:rPr>
                <w:szCs w:val="22"/>
              </w:rPr>
              <w:t xml:space="preserve">– </w:t>
            </w:r>
            <w:proofErr w:type="gramStart"/>
            <w:r w:rsidRPr="00D935BB">
              <w:rPr>
                <w:szCs w:val="22"/>
              </w:rPr>
              <w:t>station</w:t>
            </w:r>
            <w:r>
              <w:rPr>
                <w:szCs w:val="22"/>
              </w:rPr>
              <w:t>ary</w:t>
            </w:r>
            <w:proofErr w:type="gramEnd"/>
            <w:r w:rsidRPr="00D935BB">
              <w:rPr>
                <w:szCs w:val="22"/>
              </w:rPr>
              <w:t xml:space="preserve"> and transportation (MJ)</w:t>
            </w:r>
          </w:p>
        </w:tc>
        <w:tc>
          <w:tcPr>
            <w:tcW w:w="1417" w:type="dxa"/>
          </w:tcPr>
          <w:p w14:paraId="5013811C" w14:textId="76E517E8" w:rsidR="00B63CEA" w:rsidRPr="00D935BB" w:rsidRDefault="2480EF23" w:rsidP="000E1256">
            <w:r w:rsidRPr="4D791FC3">
              <w:rPr>
                <w:color w:val="000000" w:themeColor="text1"/>
              </w:rPr>
              <w:t>516,833</w:t>
            </w:r>
          </w:p>
        </w:tc>
        <w:tc>
          <w:tcPr>
            <w:tcW w:w="1418" w:type="dxa"/>
            <w:noWrap/>
          </w:tcPr>
          <w:p w14:paraId="174CF1A1" w14:textId="77777777" w:rsidR="00B63CEA" w:rsidRPr="00D935BB" w:rsidRDefault="00B63CEA" w:rsidP="000E1256">
            <w:pPr>
              <w:rPr>
                <w:color w:val="000000"/>
                <w:szCs w:val="22"/>
              </w:rPr>
            </w:pPr>
            <w:r w:rsidRPr="00D935BB">
              <w:rPr>
                <w:color w:val="000000"/>
                <w:szCs w:val="22"/>
              </w:rPr>
              <w:t>216,276</w:t>
            </w:r>
          </w:p>
        </w:tc>
        <w:tc>
          <w:tcPr>
            <w:tcW w:w="1559" w:type="dxa"/>
            <w:noWrap/>
          </w:tcPr>
          <w:p w14:paraId="7DDE7AE3" w14:textId="77777777" w:rsidR="00B63CEA" w:rsidRPr="00D935BB" w:rsidRDefault="00B63CEA" w:rsidP="000E1256">
            <w:pPr>
              <w:rPr>
                <w:color w:val="000000"/>
                <w:szCs w:val="22"/>
              </w:rPr>
            </w:pPr>
            <w:r w:rsidRPr="00D935BB">
              <w:rPr>
                <w:color w:val="000000"/>
                <w:szCs w:val="22"/>
              </w:rPr>
              <w:t>138,174</w:t>
            </w:r>
          </w:p>
        </w:tc>
      </w:tr>
      <w:tr w:rsidR="00B63CEA" w:rsidRPr="00A14313" w14:paraId="33B4C5AE" w14:textId="77777777" w:rsidTr="008C6527">
        <w:trPr>
          <w:cantSplit/>
          <w:trHeight w:val="250"/>
        </w:trPr>
        <w:tc>
          <w:tcPr>
            <w:tcW w:w="5382" w:type="dxa"/>
            <w:noWrap/>
            <w:hideMark/>
          </w:tcPr>
          <w:p w14:paraId="0D7927FB" w14:textId="77777777" w:rsidR="00B63CEA" w:rsidRPr="00D935BB" w:rsidRDefault="00B63CEA" w:rsidP="000E1256">
            <w:pPr>
              <w:rPr>
                <w:color w:val="000000"/>
                <w:szCs w:val="22"/>
              </w:rPr>
            </w:pPr>
            <w:r w:rsidRPr="00D935BB">
              <w:rPr>
                <w:szCs w:val="22"/>
              </w:rPr>
              <w:t>Total energy used from electricity (MJ)</w:t>
            </w:r>
          </w:p>
        </w:tc>
        <w:tc>
          <w:tcPr>
            <w:tcW w:w="1417" w:type="dxa"/>
          </w:tcPr>
          <w:p w14:paraId="7BFF7E94" w14:textId="77777777" w:rsidR="00B63CEA" w:rsidRPr="00D935BB" w:rsidRDefault="00B63CEA" w:rsidP="000E1256">
            <w:pPr>
              <w:rPr>
                <w:color w:val="000000"/>
                <w:szCs w:val="22"/>
              </w:rPr>
            </w:pPr>
            <w:r>
              <w:rPr>
                <w:color w:val="000000"/>
                <w:szCs w:val="22"/>
              </w:rPr>
              <w:t>3,140,519</w:t>
            </w:r>
          </w:p>
        </w:tc>
        <w:tc>
          <w:tcPr>
            <w:tcW w:w="1418" w:type="dxa"/>
            <w:noWrap/>
          </w:tcPr>
          <w:p w14:paraId="13A7EF07" w14:textId="77777777" w:rsidR="00B63CEA" w:rsidRPr="00D935BB" w:rsidRDefault="00B63CEA" w:rsidP="000E1256">
            <w:pPr>
              <w:rPr>
                <w:color w:val="000000"/>
                <w:szCs w:val="22"/>
              </w:rPr>
            </w:pPr>
            <w:r w:rsidRPr="00D935BB">
              <w:rPr>
                <w:color w:val="000000"/>
                <w:szCs w:val="22"/>
              </w:rPr>
              <w:t>3,034,518</w:t>
            </w:r>
          </w:p>
        </w:tc>
        <w:tc>
          <w:tcPr>
            <w:tcW w:w="1559" w:type="dxa"/>
            <w:noWrap/>
          </w:tcPr>
          <w:p w14:paraId="2C898B61" w14:textId="77777777" w:rsidR="00B63CEA" w:rsidRPr="00D935BB" w:rsidRDefault="00B63CEA" w:rsidP="000E1256">
            <w:pPr>
              <w:rPr>
                <w:color w:val="000000"/>
                <w:szCs w:val="22"/>
              </w:rPr>
            </w:pPr>
            <w:r w:rsidRPr="00D935BB">
              <w:rPr>
                <w:color w:val="000000"/>
                <w:szCs w:val="22"/>
              </w:rPr>
              <w:t>2,819,275</w:t>
            </w:r>
          </w:p>
        </w:tc>
      </w:tr>
      <w:tr w:rsidR="00B63CEA" w:rsidRPr="00A14313" w14:paraId="200AE3FB" w14:textId="77777777" w:rsidTr="008C6527">
        <w:trPr>
          <w:cantSplit/>
          <w:trHeight w:val="250"/>
        </w:trPr>
        <w:tc>
          <w:tcPr>
            <w:tcW w:w="5382" w:type="dxa"/>
            <w:noWrap/>
          </w:tcPr>
          <w:p w14:paraId="39107BF4" w14:textId="77777777" w:rsidR="00B63CEA" w:rsidRPr="00D935BB" w:rsidRDefault="00B63CEA" w:rsidP="000E1256">
            <w:pPr>
              <w:rPr>
                <w:color w:val="000000"/>
                <w:szCs w:val="22"/>
              </w:rPr>
            </w:pPr>
            <w:r w:rsidRPr="00D935BB">
              <w:rPr>
                <w:szCs w:val="22"/>
              </w:rPr>
              <w:t xml:space="preserve">Total energy used </w:t>
            </w:r>
            <w:r>
              <w:rPr>
                <w:szCs w:val="22"/>
              </w:rPr>
              <w:t>from</w:t>
            </w:r>
            <w:r w:rsidRPr="00D935BB">
              <w:rPr>
                <w:szCs w:val="22"/>
              </w:rPr>
              <w:t xml:space="preserve"> non-renewable sources (MJ)</w:t>
            </w:r>
          </w:p>
        </w:tc>
        <w:tc>
          <w:tcPr>
            <w:tcW w:w="1417" w:type="dxa"/>
          </w:tcPr>
          <w:p w14:paraId="48700E04" w14:textId="77777777" w:rsidR="00B63CEA" w:rsidRPr="00D935BB" w:rsidRDefault="00B63CEA" w:rsidP="000E1256">
            <w:pPr>
              <w:rPr>
                <w:color w:val="000000"/>
                <w:szCs w:val="22"/>
              </w:rPr>
            </w:pPr>
            <w:r>
              <w:rPr>
                <w:color w:val="000000"/>
                <w:szCs w:val="22"/>
              </w:rPr>
              <w:t>2,501,056</w:t>
            </w:r>
          </w:p>
        </w:tc>
        <w:tc>
          <w:tcPr>
            <w:tcW w:w="1418" w:type="dxa"/>
            <w:noWrap/>
          </w:tcPr>
          <w:p w14:paraId="0DD68925" w14:textId="77777777" w:rsidR="00B63CEA" w:rsidRPr="00D935BB" w:rsidRDefault="00B63CEA" w:rsidP="000E1256">
            <w:pPr>
              <w:rPr>
                <w:color w:val="000000"/>
                <w:szCs w:val="22"/>
              </w:rPr>
            </w:pPr>
            <w:r w:rsidRPr="00D935BB">
              <w:rPr>
                <w:color w:val="000000"/>
                <w:szCs w:val="22"/>
              </w:rPr>
              <w:t>5,314,518</w:t>
            </w:r>
          </w:p>
        </w:tc>
        <w:tc>
          <w:tcPr>
            <w:tcW w:w="1559" w:type="dxa"/>
            <w:noWrap/>
          </w:tcPr>
          <w:p w14:paraId="7A58142C" w14:textId="77777777" w:rsidR="00B63CEA" w:rsidRPr="00D935BB" w:rsidRDefault="00B63CEA" w:rsidP="000E1256">
            <w:pPr>
              <w:rPr>
                <w:color w:val="000000"/>
                <w:szCs w:val="22"/>
              </w:rPr>
            </w:pPr>
            <w:r w:rsidRPr="00D935BB">
              <w:rPr>
                <w:color w:val="000000"/>
                <w:szCs w:val="22"/>
              </w:rPr>
              <w:t>5,138,98</w:t>
            </w:r>
            <w:r>
              <w:rPr>
                <w:color w:val="000000"/>
                <w:szCs w:val="22"/>
              </w:rPr>
              <w:t>3</w:t>
            </w:r>
          </w:p>
        </w:tc>
      </w:tr>
      <w:tr w:rsidR="00B63CEA" w:rsidRPr="00A14313" w14:paraId="49E91315" w14:textId="77777777" w:rsidTr="008C6527">
        <w:trPr>
          <w:cantSplit/>
          <w:trHeight w:val="250"/>
        </w:trPr>
        <w:tc>
          <w:tcPr>
            <w:tcW w:w="5382" w:type="dxa"/>
            <w:noWrap/>
          </w:tcPr>
          <w:p w14:paraId="5CD8E1BC" w14:textId="77777777" w:rsidR="00B63CEA" w:rsidRPr="00D935BB" w:rsidRDefault="00B63CEA" w:rsidP="000E1256">
            <w:pPr>
              <w:rPr>
                <w:color w:val="000000"/>
                <w:szCs w:val="22"/>
              </w:rPr>
            </w:pPr>
            <w:r w:rsidRPr="00D935BB">
              <w:rPr>
                <w:szCs w:val="22"/>
              </w:rPr>
              <w:t>Units of energy used normalised by FTE</w:t>
            </w:r>
          </w:p>
        </w:tc>
        <w:tc>
          <w:tcPr>
            <w:tcW w:w="1417" w:type="dxa"/>
          </w:tcPr>
          <w:p w14:paraId="0758C311" w14:textId="26DF3EC5" w:rsidR="00B63CEA" w:rsidRPr="00D935BB" w:rsidRDefault="00B63CEA" w:rsidP="000E1256">
            <w:pPr>
              <w:rPr>
                <w:color w:val="000000"/>
                <w:szCs w:val="22"/>
              </w:rPr>
            </w:pPr>
            <w:r>
              <w:rPr>
                <w:color w:val="000000"/>
                <w:szCs w:val="22"/>
              </w:rPr>
              <w:t>2.</w:t>
            </w:r>
            <w:r w:rsidR="00A44758">
              <w:rPr>
                <w:color w:val="000000"/>
                <w:szCs w:val="22"/>
              </w:rPr>
              <w:t>1</w:t>
            </w:r>
          </w:p>
        </w:tc>
        <w:tc>
          <w:tcPr>
            <w:tcW w:w="1418" w:type="dxa"/>
            <w:noWrap/>
          </w:tcPr>
          <w:p w14:paraId="73400783" w14:textId="6280CA55" w:rsidR="00B63CEA" w:rsidRPr="00D935BB" w:rsidRDefault="00B63CEA" w:rsidP="000E1256">
            <w:pPr>
              <w:rPr>
                <w:color w:val="000000"/>
                <w:szCs w:val="22"/>
              </w:rPr>
            </w:pPr>
            <w:r w:rsidRPr="00D935BB">
              <w:rPr>
                <w:color w:val="000000"/>
                <w:szCs w:val="22"/>
              </w:rPr>
              <w:t>3.7</w:t>
            </w:r>
          </w:p>
        </w:tc>
        <w:tc>
          <w:tcPr>
            <w:tcW w:w="1559" w:type="dxa"/>
            <w:noWrap/>
          </w:tcPr>
          <w:p w14:paraId="7A6D3076" w14:textId="2485C1DB" w:rsidR="00B63CEA" w:rsidRPr="00D935BB" w:rsidRDefault="00B63CEA" w:rsidP="000E1256">
            <w:pPr>
              <w:rPr>
                <w:color w:val="000000"/>
                <w:szCs w:val="22"/>
              </w:rPr>
            </w:pPr>
            <w:r w:rsidRPr="00D935BB">
              <w:rPr>
                <w:color w:val="000000"/>
                <w:szCs w:val="22"/>
              </w:rPr>
              <w:t>5.</w:t>
            </w:r>
            <w:r w:rsidR="00A44758">
              <w:rPr>
                <w:color w:val="000000"/>
                <w:szCs w:val="22"/>
              </w:rPr>
              <w:t>3</w:t>
            </w:r>
          </w:p>
        </w:tc>
      </w:tr>
    </w:tbl>
    <w:p w14:paraId="163CED60" w14:textId="77777777" w:rsidR="00B63CEA" w:rsidRDefault="00B63CEA" w:rsidP="00B63CEA">
      <w:pPr>
        <w:pStyle w:val="Heading4"/>
      </w:pPr>
      <w:r w:rsidRPr="000D0F64">
        <w:t xml:space="preserve">Environmentally </w:t>
      </w:r>
      <w:r>
        <w:t>s</w:t>
      </w:r>
      <w:r w:rsidRPr="000D0F64">
        <w:t xml:space="preserve">ustainable </w:t>
      </w:r>
      <w:r>
        <w:t>d</w:t>
      </w:r>
      <w:r w:rsidRPr="000D0F64">
        <w:t>esign in new buildings and infrastructure</w:t>
      </w:r>
    </w:p>
    <w:p w14:paraId="606A0DE3" w14:textId="49599758" w:rsidR="00CE4A35" w:rsidRPr="00472DFD" w:rsidRDefault="00B63CEA" w:rsidP="00472DFD">
      <w:r w:rsidRPr="008D53A1">
        <w:t xml:space="preserve">We lease five floors of </w:t>
      </w:r>
      <w:r w:rsidR="00250F72">
        <w:t>a</w:t>
      </w:r>
      <w:r w:rsidRPr="008D53A1">
        <w:t xml:space="preserve"> 5</w:t>
      </w:r>
      <w:r>
        <w:t xml:space="preserve"> </w:t>
      </w:r>
      <w:r w:rsidR="00E14EEE">
        <w:t>S</w:t>
      </w:r>
      <w:r>
        <w:t xml:space="preserve">tar </w:t>
      </w:r>
      <w:r w:rsidRPr="008D53A1">
        <w:t xml:space="preserve">NABERS Energy rated building </w:t>
      </w:r>
      <w:r w:rsidR="00250F72">
        <w:t>in</w:t>
      </w:r>
      <w:r>
        <w:t xml:space="preserve"> Melbourne</w:t>
      </w:r>
      <w:r w:rsidR="00250F72">
        <w:t xml:space="preserve"> CBD</w:t>
      </w:r>
      <w:r>
        <w:t xml:space="preserve">. Our </w:t>
      </w:r>
      <w:r w:rsidR="005765F7">
        <w:t>n</w:t>
      </w:r>
      <w:r>
        <w:t>ew office</w:t>
      </w:r>
      <w:r w:rsidR="00250F72">
        <w:t xml:space="preserve"> in Sunshine</w:t>
      </w:r>
      <w:r>
        <w:t xml:space="preserve"> </w:t>
      </w:r>
      <w:r w:rsidR="005765F7">
        <w:t xml:space="preserve">has a 4.5 </w:t>
      </w:r>
      <w:r w:rsidR="00E14EEE">
        <w:t>S</w:t>
      </w:r>
      <w:r w:rsidR="005765F7">
        <w:t xml:space="preserve">tar </w:t>
      </w:r>
      <w:r>
        <w:t>NABERS</w:t>
      </w:r>
      <w:r w:rsidR="00E14EEE">
        <w:t xml:space="preserve"> Energy</w:t>
      </w:r>
      <w:r>
        <w:t xml:space="preserve"> </w:t>
      </w:r>
      <w:r w:rsidR="009004CD">
        <w:t>rating.</w:t>
      </w:r>
    </w:p>
    <w:p w14:paraId="316C4792" w14:textId="13DD9431" w:rsidR="00CE4DB6" w:rsidRDefault="00CE4DB6" w:rsidP="003457FF">
      <w:pPr>
        <w:pStyle w:val="Heading2"/>
      </w:pPr>
      <w:bookmarkStart w:id="364" w:name="_Toc179795307"/>
      <w:bookmarkStart w:id="365" w:name="_Toc179795640"/>
      <w:r>
        <w:t>Additional information on request</w:t>
      </w:r>
      <w:bookmarkEnd w:id="357"/>
      <w:bookmarkEnd w:id="358"/>
      <w:bookmarkEnd w:id="359"/>
      <w:bookmarkEnd w:id="360"/>
      <w:bookmarkEnd w:id="361"/>
      <w:bookmarkEnd w:id="364"/>
      <w:bookmarkEnd w:id="365"/>
    </w:p>
    <w:p w14:paraId="3EFBA55A" w14:textId="2ACA3497" w:rsidR="004273D2" w:rsidRPr="008674FD" w:rsidRDefault="00CE4DB6" w:rsidP="008674FD">
      <w:r>
        <w:t xml:space="preserve">In compliance with the Standing Directions of the Minister for Finance under the </w:t>
      </w:r>
      <w:r>
        <w:rPr>
          <w:i/>
          <w:iCs/>
        </w:rPr>
        <w:t xml:space="preserve">Financial Management Act 1994 </w:t>
      </w:r>
      <w:r>
        <w:t>(Vic), information relating to the 202</w:t>
      </w:r>
      <w:r w:rsidR="00D475FB">
        <w:t>3</w:t>
      </w:r>
      <w:r>
        <w:t>–2</w:t>
      </w:r>
      <w:r w:rsidR="00D475FB">
        <w:t>4</w:t>
      </w:r>
      <w:r>
        <w:t xml:space="preserve"> reporting period is to be made available to ministers, members of parliament and the public on request and subject to the provisions of the </w:t>
      </w:r>
      <w:r>
        <w:rPr>
          <w:i/>
          <w:iCs/>
        </w:rPr>
        <w:t>Freedom of Information Act 1982</w:t>
      </w:r>
      <w:r>
        <w:t xml:space="preserve"> (Vic).</w:t>
      </w:r>
      <w:bookmarkStart w:id="366" w:name="_Toc140226438"/>
      <w:bookmarkStart w:id="367" w:name="_Toc140767299"/>
      <w:bookmarkStart w:id="368" w:name="_Toc140828782"/>
      <w:bookmarkStart w:id="369" w:name="_Toc141806793"/>
    </w:p>
    <w:p w14:paraId="79C012D0" w14:textId="569414BB" w:rsidR="003544F1" w:rsidRPr="00DC7184" w:rsidRDefault="00DC7184" w:rsidP="00FE288C">
      <w:pPr>
        <w:pStyle w:val="Heading2"/>
      </w:pPr>
      <w:bookmarkStart w:id="370" w:name="_Toc179795308"/>
      <w:bookmarkStart w:id="371" w:name="_Toc179795641"/>
      <w:r w:rsidRPr="00DC7184">
        <w:t>Financial Management Compliance Attestation Statement</w:t>
      </w:r>
      <w:bookmarkEnd w:id="366"/>
      <w:bookmarkEnd w:id="367"/>
      <w:bookmarkEnd w:id="368"/>
      <w:bookmarkEnd w:id="369"/>
      <w:bookmarkEnd w:id="370"/>
      <w:bookmarkEnd w:id="371"/>
    </w:p>
    <w:p w14:paraId="5848EEA0" w14:textId="4E24DE8C" w:rsidR="00086F19" w:rsidRDefault="005542D8" w:rsidP="00086F19">
      <w:r w:rsidRPr="005542D8">
        <w:t xml:space="preserve">I, Bill Jaboor, on behalf of the Responsible Body, certify that Victoria Legal Aid has no Material Compliance Deficiency with respect to the applicable Standing Directions under the </w:t>
      </w:r>
      <w:r w:rsidRPr="005542D8">
        <w:rPr>
          <w:i/>
          <w:iCs/>
        </w:rPr>
        <w:t>Financial Management Act 1994</w:t>
      </w:r>
      <w:r w:rsidRPr="005542D8">
        <w:t xml:space="preserve"> and Instructions.</w:t>
      </w:r>
    </w:p>
    <w:p w14:paraId="41641CC4" w14:textId="77777777" w:rsidR="009722C5" w:rsidRDefault="00086F19" w:rsidP="007F7D0D">
      <w:pPr>
        <w:rPr>
          <w:b/>
          <w:bCs/>
        </w:rPr>
      </w:pPr>
      <w:r w:rsidRPr="007F7D0D">
        <w:rPr>
          <w:b/>
          <w:bCs/>
        </w:rPr>
        <w:t>Bill Jaboor</w:t>
      </w:r>
    </w:p>
    <w:p w14:paraId="0C5F095E" w14:textId="4207C32B" w:rsidR="00DC7184" w:rsidRPr="007F7D0D" w:rsidRDefault="00086F19" w:rsidP="007F7D0D">
      <w:pPr>
        <w:rPr>
          <w:b/>
          <w:bCs/>
        </w:rPr>
      </w:pPr>
      <w:r>
        <w:t>Chairperson</w:t>
      </w:r>
      <w:r w:rsidR="007F7D0D">
        <w:rPr>
          <w:b/>
          <w:bCs/>
        </w:rPr>
        <w:br/>
      </w:r>
      <w:r w:rsidR="007B696B" w:rsidRPr="007B696B">
        <w:t>17 September 2024</w:t>
      </w:r>
      <w:r>
        <w:rPr>
          <w:rFonts w:ascii="Times New Roman" w:hAnsi="Times New Roman"/>
          <w:sz w:val="24"/>
          <w:lang w:eastAsia="en-AU"/>
        </w:rPr>
        <w:br w:type="page"/>
      </w:r>
    </w:p>
    <w:p w14:paraId="093D6D1E" w14:textId="5CD256F6" w:rsidR="003544F1" w:rsidRDefault="004C1398" w:rsidP="004C1398">
      <w:pPr>
        <w:pStyle w:val="Heading1"/>
      </w:pPr>
      <w:bookmarkStart w:id="372" w:name="_Toc179795642"/>
      <w:bookmarkStart w:id="373" w:name="_Toc140767300"/>
      <w:r>
        <w:lastRenderedPageBreak/>
        <w:t>Our finances</w:t>
      </w:r>
      <w:bookmarkEnd w:id="372"/>
    </w:p>
    <w:bookmarkEnd w:id="373"/>
    <w:p w14:paraId="395F54C5" w14:textId="77777777" w:rsidR="00B00596" w:rsidRDefault="00B00596" w:rsidP="00327C09">
      <w:pPr>
        <w:rPr>
          <w:rFonts w:cs="Arial"/>
          <w:noProof/>
          <w:szCs w:val="22"/>
          <w:lang w:val="en-US"/>
        </w:rPr>
      </w:pPr>
      <w:r>
        <w:rPr>
          <w:rFonts w:cs="Arial"/>
          <w:noProof/>
          <w:szCs w:val="22"/>
        </w:rPr>
        <w:t>We</w:t>
      </w:r>
      <w:r w:rsidRPr="000B188D">
        <w:rPr>
          <w:rFonts w:cs="Arial"/>
          <w:noProof/>
          <w:szCs w:val="22"/>
          <w:lang w:val="en-US"/>
        </w:rPr>
        <w:t xml:space="preserve"> continue to advocate for a demand-based funding model to address the volatility in our current funding arrangements and meet the demand for our services</w:t>
      </w:r>
      <w:r>
        <w:rPr>
          <w:rFonts w:cs="Arial"/>
          <w:noProof/>
          <w:szCs w:val="22"/>
          <w:lang w:val="en-US"/>
        </w:rPr>
        <w:t>.</w:t>
      </w:r>
    </w:p>
    <w:p w14:paraId="6DBFB5B2" w14:textId="1A12D4A0" w:rsidR="00B9270D" w:rsidRDefault="00B00596" w:rsidP="00327C09">
      <w:pPr>
        <w:rPr>
          <w:rFonts w:cs="Arial"/>
          <w:noProof/>
          <w:szCs w:val="22"/>
          <w:lang w:val="en-US"/>
        </w:rPr>
      </w:pPr>
      <w:r>
        <w:rPr>
          <w:rFonts w:cs="Arial"/>
          <w:noProof/>
          <w:szCs w:val="22"/>
          <w:lang w:val="en-US"/>
        </w:rPr>
        <w:t>In 2023–24, o</w:t>
      </w:r>
      <w:r w:rsidRPr="000B188D">
        <w:rPr>
          <w:rFonts w:cs="Arial"/>
          <w:noProof/>
          <w:szCs w:val="22"/>
          <w:lang w:val="en-US"/>
        </w:rPr>
        <w:t xml:space="preserve">ur core funding </w:t>
      </w:r>
      <w:r>
        <w:rPr>
          <w:rFonts w:cs="Arial"/>
          <w:noProof/>
          <w:szCs w:val="22"/>
          <w:lang w:val="en-US"/>
        </w:rPr>
        <w:t xml:space="preserve">was not enough to meet demand, </w:t>
      </w:r>
      <w:r w:rsidRPr="000B188D">
        <w:rPr>
          <w:rFonts w:cs="Arial"/>
          <w:noProof/>
          <w:szCs w:val="22"/>
          <w:lang w:val="en-US"/>
        </w:rPr>
        <w:t>resulting in a</w:t>
      </w:r>
      <w:r>
        <w:rPr>
          <w:rFonts w:cs="Arial"/>
          <w:noProof/>
          <w:szCs w:val="22"/>
          <w:lang w:val="en-US"/>
        </w:rPr>
        <w:t xml:space="preserve"> core funding</w:t>
      </w:r>
      <w:r w:rsidRPr="000B188D">
        <w:rPr>
          <w:rFonts w:cs="Arial"/>
          <w:noProof/>
          <w:szCs w:val="22"/>
          <w:lang w:val="en-US"/>
        </w:rPr>
        <w:t xml:space="preserve"> deficit of $6.9 million.</w:t>
      </w:r>
      <w:r>
        <w:rPr>
          <w:rFonts w:cs="Arial"/>
          <w:noProof/>
          <w:szCs w:val="22"/>
          <w:lang w:val="en-US"/>
        </w:rPr>
        <w:t xml:space="preserve"> </w:t>
      </w:r>
      <w:r w:rsidR="00AC11F6">
        <w:rPr>
          <w:rFonts w:cs="Arial"/>
          <w:noProof/>
          <w:szCs w:val="22"/>
          <w:lang w:val="en-US"/>
        </w:rPr>
        <w:t>E</w:t>
      </w:r>
      <w:r w:rsidR="00B9270D" w:rsidRPr="00B9270D">
        <w:rPr>
          <w:rFonts w:cs="Arial"/>
          <w:noProof/>
          <w:szCs w:val="22"/>
          <w:lang w:val="en-US"/>
        </w:rPr>
        <w:t>xternal drivers</w:t>
      </w:r>
      <w:r w:rsidR="00FA73E5">
        <w:rPr>
          <w:rFonts w:cs="Arial"/>
          <w:noProof/>
          <w:szCs w:val="22"/>
          <w:lang w:val="en-US"/>
        </w:rPr>
        <w:t>,</w:t>
      </w:r>
      <w:r w:rsidR="00B9270D" w:rsidRPr="00B9270D">
        <w:rPr>
          <w:rFonts w:cs="Arial"/>
          <w:noProof/>
          <w:szCs w:val="22"/>
          <w:lang w:val="en-US"/>
        </w:rPr>
        <w:t xml:space="preserve"> such as crime rates and law reform in bail, </w:t>
      </w:r>
      <w:r w:rsidR="00814A79">
        <w:rPr>
          <w:rFonts w:cs="Arial"/>
          <w:noProof/>
          <w:szCs w:val="22"/>
          <w:lang w:val="en-US"/>
        </w:rPr>
        <w:t>have eased demand</w:t>
      </w:r>
      <w:r w:rsidR="005D327E">
        <w:rPr>
          <w:rFonts w:cs="Arial"/>
          <w:noProof/>
          <w:szCs w:val="22"/>
          <w:lang w:val="en-US"/>
        </w:rPr>
        <w:t xml:space="preserve"> somewhat</w:t>
      </w:r>
      <w:r w:rsidR="009E0CFF">
        <w:rPr>
          <w:rFonts w:cs="Arial"/>
          <w:noProof/>
          <w:szCs w:val="22"/>
          <w:lang w:val="en-US"/>
        </w:rPr>
        <w:t>, as</w:t>
      </w:r>
      <w:r w:rsidR="00B9270D" w:rsidRPr="00B9270D">
        <w:rPr>
          <w:rFonts w:cs="Arial"/>
          <w:noProof/>
          <w:szCs w:val="22"/>
          <w:lang w:val="en-US"/>
        </w:rPr>
        <w:t xml:space="preserve"> </w:t>
      </w:r>
      <w:r w:rsidR="00AC11F6">
        <w:rPr>
          <w:rFonts w:cs="Arial"/>
          <w:noProof/>
          <w:szCs w:val="22"/>
          <w:lang w:val="en-US"/>
        </w:rPr>
        <w:t>reflected in our service performance</w:t>
      </w:r>
      <w:r w:rsidR="0005615B">
        <w:rPr>
          <w:rFonts w:cs="Arial"/>
          <w:noProof/>
          <w:szCs w:val="22"/>
          <w:lang w:val="en-US"/>
        </w:rPr>
        <w:t>.</w:t>
      </w:r>
      <w:r w:rsidR="00266DFD">
        <w:rPr>
          <w:rFonts w:cs="Arial"/>
          <w:noProof/>
          <w:szCs w:val="22"/>
          <w:lang w:val="en-US"/>
        </w:rPr>
        <w:t xml:space="preserve"> </w:t>
      </w:r>
      <w:r w:rsidR="0005615B">
        <w:rPr>
          <w:rFonts w:cs="Arial"/>
          <w:noProof/>
          <w:szCs w:val="22"/>
          <w:lang w:val="en-US"/>
        </w:rPr>
        <w:t>H</w:t>
      </w:r>
      <w:r w:rsidR="00266DFD">
        <w:rPr>
          <w:rFonts w:cs="Arial"/>
          <w:noProof/>
          <w:szCs w:val="22"/>
          <w:lang w:val="en-US"/>
        </w:rPr>
        <w:t>owever,</w:t>
      </w:r>
      <w:r w:rsidR="00AC11F6">
        <w:rPr>
          <w:rFonts w:cs="Arial"/>
          <w:noProof/>
          <w:szCs w:val="22"/>
          <w:lang w:val="en-US"/>
        </w:rPr>
        <w:t xml:space="preserve"> this has not </w:t>
      </w:r>
      <w:r w:rsidR="00B00639">
        <w:rPr>
          <w:rFonts w:cs="Arial"/>
          <w:noProof/>
          <w:szCs w:val="22"/>
          <w:lang w:val="en-US"/>
        </w:rPr>
        <w:t>fully offset the funding shortfall.</w:t>
      </w:r>
    </w:p>
    <w:p w14:paraId="1943D000" w14:textId="372FB121" w:rsidR="00B00596" w:rsidRPr="000E73FA" w:rsidRDefault="00304110" w:rsidP="00327C09">
      <w:pPr>
        <w:rPr>
          <w:rFonts w:cs="Arial"/>
          <w:noProof/>
          <w:szCs w:val="22"/>
        </w:rPr>
      </w:pPr>
      <w:r>
        <w:rPr>
          <w:rFonts w:cs="Arial"/>
          <w:noProof/>
          <w:szCs w:val="22"/>
          <w:lang w:val="en-US"/>
        </w:rPr>
        <w:t>S</w:t>
      </w:r>
      <w:r w:rsidR="00B00596" w:rsidRPr="000B188D">
        <w:rPr>
          <w:rFonts w:cs="Arial"/>
          <w:noProof/>
          <w:szCs w:val="22"/>
          <w:lang w:val="en-US"/>
        </w:rPr>
        <w:t>pecific or initiative funding</w:t>
      </w:r>
      <w:r w:rsidR="00B00596">
        <w:rPr>
          <w:rFonts w:cs="Arial"/>
          <w:noProof/>
          <w:szCs w:val="22"/>
          <w:lang w:val="en-US"/>
        </w:rPr>
        <w:t xml:space="preserve"> was at </w:t>
      </w:r>
      <w:r w:rsidR="00B00596" w:rsidRPr="000B188D">
        <w:rPr>
          <w:rFonts w:cs="Arial"/>
          <w:noProof/>
          <w:szCs w:val="22"/>
          <w:lang w:val="en-US"/>
        </w:rPr>
        <w:t>a $20.4 million</w:t>
      </w:r>
      <w:r w:rsidR="00B00596" w:rsidRPr="00D17628">
        <w:rPr>
          <w:rFonts w:cs="Arial"/>
          <w:noProof/>
          <w:szCs w:val="22"/>
          <w:lang w:val="en-US"/>
        </w:rPr>
        <w:t xml:space="preserve"> </w:t>
      </w:r>
      <w:r w:rsidR="00B00596" w:rsidRPr="000B188D">
        <w:rPr>
          <w:rFonts w:cs="Arial"/>
          <w:noProof/>
          <w:szCs w:val="22"/>
          <w:lang w:val="en-US"/>
        </w:rPr>
        <w:t>surplus</w:t>
      </w:r>
      <w:r w:rsidR="00B00596">
        <w:rPr>
          <w:rFonts w:cs="Arial"/>
          <w:noProof/>
          <w:szCs w:val="22"/>
          <w:lang w:val="en-US"/>
        </w:rPr>
        <w:t xml:space="preserve"> for a number of reasons, </w:t>
      </w:r>
      <w:r w:rsidR="00B00596" w:rsidRPr="000B188D">
        <w:rPr>
          <w:rFonts w:cs="Arial"/>
          <w:noProof/>
          <w:szCs w:val="22"/>
          <w:lang w:val="en-US"/>
        </w:rPr>
        <w:t>including the timing of court activity which may span multiple years.</w:t>
      </w:r>
      <w:r>
        <w:rPr>
          <w:rFonts w:cs="Arial"/>
          <w:noProof/>
          <w:szCs w:val="22"/>
          <w:lang w:val="en-US"/>
        </w:rPr>
        <w:t xml:space="preserve"> </w:t>
      </w:r>
      <w:r w:rsidR="00B00596" w:rsidRPr="000B188D">
        <w:rPr>
          <w:rFonts w:cs="Arial"/>
          <w:noProof/>
          <w:szCs w:val="22"/>
          <w:lang w:val="en-US"/>
        </w:rPr>
        <w:t>Init</w:t>
      </w:r>
      <w:r w:rsidR="007669DB">
        <w:rPr>
          <w:rFonts w:cs="Arial"/>
          <w:noProof/>
          <w:szCs w:val="22"/>
          <w:lang w:val="en-US"/>
        </w:rPr>
        <w:t>i</w:t>
      </w:r>
      <w:r w:rsidR="00B00596" w:rsidRPr="000B188D">
        <w:rPr>
          <w:rFonts w:cs="Arial"/>
          <w:noProof/>
          <w:szCs w:val="22"/>
          <w:lang w:val="en-US"/>
        </w:rPr>
        <w:t>ative funding</w:t>
      </w:r>
      <w:r w:rsidR="00B00596">
        <w:rPr>
          <w:rFonts w:cs="Arial"/>
          <w:noProof/>
          <w:szCs w:val="22"/>
          <w:lang w:val="en-US"/>
        </w:rPr>
        <w:t xml:space="preserve"> has</w:t>
      </w:r>
      <w:r w:rsidR="00B00596" w:rsidRPr="000B188D">
        <w:rPr>
          <w:rFonts w:cs="Arial"/>
          <w:noProof/>
          <w:szCs w:val="22"/>
          <w:lang w:val="en-US"/>
        </w:rPr>
        <w:t xml:space="preserve"> increased sign</w:t>
      </w:r>
      <w:r w:rsidR="00BC235B">
        <w:rPr>
          <w:rFonts w:cs="Arial"/>
          <w:noProof/>
          <w:szCs w:val="22"/>
          <w:lang w:val="en-US"/>
        </w:rPr>
        <w:t>i</w:t>
      </w:r>
      <w:r w:rsidR="00B00596" w:rsidRPr="000B188D">
        <w:rPr>
          <w:rFonts w:cs="Arial"/>
          <w:noProof/>
          <w:szCs w:val="22"/>
          <w:lang w:val="en-US"/>
        </w:rPr>
        <w:t>ficantly in recent years</w:t>
      </w:r>
      <w:r w:rsidR="00B00596">
        <w:rPr>
          <w:rFonts w:cs="Arial"/>
          <w:noProof/>
          <w:szCs w:val="22"/>
          <w:lang w:val="en-US"/>
        </w:rPr>
        <w:t xml:space="preserve">, accounting </w:t>
      </w:r>
      <w:r w:rsidR="00B00596" w:rsidRPr="000B188D">
        <w:rPr>
          <w:rFonts w:cs="Arial"/>
          <w:noProof/>
          <w:szCs w:val="22"/>
          <w:lang w:val="en-US"/>
        </w:rPr>
        <w:t xml:space="preserve">for </w:t>
      </w:r>
      <w:r w:rsidR="00B00596">
        <w:rPr>
          <w:rFonts w:cs="Arial"/>
          <w:noProof/>
          <w:szCs w:val="22"/>
          <w:lang w:val="en-US"/>
        </w:rPr>
        <w:t>around</w:t>
      </w:r>
      <w:r w:rsidR="00B00596" w:rsidRPr="000B188D">
        <w:rPr>
          <w:rFonts w:cs="Arial"/>
          <w:noProof/>
          <w:szCs w:val="22"/>
          <w:lang w:val="en-US"/>
        </w:rPr>
        <w:t xml:space="preserve"> 22</w:t>
      </w:r>
      <w:r w:rsidR="00B00596">
        <w:rPr>
          <w:rFonts w:cs="Arial"/>
          <w:noProof/>
          <w:szCs w:val="22"/>
          <w:lang w:val="en-US"/>
        </w:rPr>
        <w:t xml:space="preserve"> per cent</w:t>
      </w:r>
      <w:r w:rsidR="00B00596" w:rsidRPr="000B188D">
        <w:rPr>
          <w:rFonts w:cs="Arial"/>
          <w:noProof/>
          <w:szCs w:val="22"/>
          <w:lang w:val="en-US"/>
        </w:rPr>
        <w:t xml:space="preserve"> of </w:t>
      </w:r>
      <w:r w:rsidR="00B00596">
        <w:rPr>
          <w:rFonts w:cs="Arial"/>
          <w:noProof/>
          <w:szCs w:val="22"/>
          <w:lang w:val="en-US"/>
        </w:rPr>
        <w:t>our g</w:t>
      </w:r>
      <w:r w:rsidR="00B00596" w:rsidRPr="000B188D">
        <w:rPr>
          <w:rFonts w:cs="Arial"/>
          <w:noProof/>
          <w:szCs w:val="22"/>
          <w:lang w:val="en-US"/>
        </w:rPr>
        <w:t>overnment funding.</w:t>
      </w:r>
      <w:r w:rsidR="00B00596">
        <w:rPr>
          <w:rFonts w:cs="Arial"/>
          <w:noProof/>
          <w:szCs w:val="22"/>
          <w:lang w:val="en-US"/>
        </w:rPr>
        <w:t xml:space="preserve"> </w:t>
      </w:r>
      <w:r w:rsidR="00B00596" w:rsidRPr="000E73FA">
        <w:rPr>
          <w:rFonts w:cs="Arial"/>
          <w:noProof/>
          <w:szCs w:val="22"/>
          <w:lang w:val="en-US"/>
        </w:rPr>
        <w:t>Whil</w:t>
      </w:r>
      <w:r w:rsidR="0048239C">
        <w:rPr>
          <w:rFonts w:cs="Arial"/>
          <w:noProof/>
          <w:szCs w:val="22"/>
          <w:lang w:val="en-US"/>
        </w:rPr>
        <w:t>e</w:t>
      </w:r>
      <w:r w:rsidR="00B00596" w:rsidRPr="000E73FA">
        <w:rPr>
          <w:rFonts w:cs="Arial"/>
          <w:noProof/>
          <w:szCs w:val="22"/>
          <w:lang w:val="en-US"/>
        </w:rPr>
        <w:t xml:space="preserve"> this funding is welcome to expand service delivery in specific areas</w:t>
      </w:r>
      <w:r w:rsidR="0048239C">
        <w:rPr>
          <w:rFonts w:cs="Arial"/>
          <w:noProof/>
          <w:szCs w:val="22"/>
          <w:lang w:val="en-US"/>
        </w:rPr>
        <w:t>,</w:t>
      </w:r>
      <w:r w:rsidR="00B00596" w:rsidRPr="000E73FA">
        <w:rPr>
          <w:rFonts w:cs="Arial"/>
          <w:noProof/>
          <w:szCs w:val="22"/>
          <w:lang w:val="en-US"/>
        </w:rPr>
        <w:t xml:space="preserve"> it does not increase our core funding </w:t>
      </w:r>
      <w:r w:rsidR="00045BE4">
        <w:rPr>
          <w:rFonts w:cs="Arial"/>
          <w:noProof/>
          <w:szCs w:val="22"/>
          <w:lang w:val="en-US"/>
        </w:rPr>
        <w:t>or</w:t>
      </w:r>
      <w:r w:rsidR="00B00596" w:rsidRPr="000E73FA">
        <w:rPr>
          <w:rFonts w:cs="Arial"/>
          <w:noProof/>
          <w:szCs w:val="22"/>
          <w:lang w:val="en-US"/>
        </w:rPr>
        <w:t xml:space="preserve"> address our funding deficit.</w:t>
      </w:r>
    </w:p>
    <w:p w14:paraId="598F5FF2" w14:textId="77777777" w:rsidR="00B00596" w:rsidRPr="000E73FA" w:rsidRDefault="00B00596" w:rsidP="00327C09">
      <w:pPr>
        <w:rPr>
          <w:rFonts w:cs="Arial"/>
          <w:noProof/>
          <w:szCs w:val="22"/>
          <w:lang w:val="en-US"/>
        </w:rPr>
      </w:pPr>
      <w:r w:rsidRPr="000E73FA">
        <w:rPr>
          <w:rFonts w:cs="Arial"/>
          <w:noProof/>
          <w:szCs w:val="22"/>
          <w:lang w:val="en-US"/>
        </w:rPr>
        <w:t>Overall, this has meant a consolidated surplus of $13.5 million in 2023–24.</w:t>
      </w:r>
    </w:p>
    <w:p w14:paraId="6C60BFD9" w14:textId="66F466F6" w:rsidR="00B00596" w:rsidRDefault="00B00596" w:rsidP="00327C09">
      <w:pPr>
        <w:rPr>
          <w:rFonts w:cs="Arial"/>
          <w:noProof/>
          <w:szCs w:val="22"/>
          <w:lang w:val="en-US"/>
        </w:rPr>
      </w:pPr>
      <w:r w:rsidRPr="000E73FA">
        <w:rPr>
          <w:rFonts w:cs="Arial"/>
          <w:noProof/>
          <w:szCs w:val="22"/>
          <w:lang w:val="en-US"/>
        </w:rPr>
        <w:t>Our cash balance remains high at $110 million, which has increased due to the timing of initiative funding from previous financial years</w:t>
      </w:r>
      <w:r w:rsidR="001A0E94">
        <w:rPr>
          <w:rFonts w:cs="Arial"/>
          <w:noProof/>
          <w:szCs w:val="22"/>
          <w:lang w:val="en-US"/>
        </w:rPr>
        <w:t>,</w:t>
      </w:r>
      <w:r w:rsidRPr="000E73FA">
        <w:rPr>
          <w:rFonts w:cs="Arial"/>
          <w:noProof/>
          <w:szCs w:val="22"/>
          <w:lang w:val="en-US"/>
        </w:rPr>
        <w:t xml:space="preserve"> which is tie</w:t>
      </w:r>
      <w:r>
        <w:rPr>
          <w:rFonts w:cs="Arial"/>
          <w:noProof/>
          <w:szCs w:val="22"/>
          <w:lang w:val="en-US"/>
        </w:rPr>
        <w:t xml:space="preserve">d </w:t>
      </w:r>
      <w:r w:rsidRPr="000B188D">
        <w:rPr>
          <w:rFonts w:cs="Arial"/>
          <w:noProof/>
          <w:szCs w:val="22"/>
          <w:lang w:val="en-US"/>
        </w:rPr>
        <w:t xml:space="preserve">to </w:t>
      </w:r>
      <w:r>
        <w:rPr>
          <w:rFonts w:cs="Arial"/>
          <w:noProof/>
          <w:szCs w:val="22"/>
          <w:lang w:val="en-US"/>
        </w:rPr>
        <w:t xml:space="preserve">meet </w:t>
      </w:r>
      <w:r w:rsidRPr="000B188D">
        <w:rPr>
          <w:rFonts w:cs="Arial"/>
          <w:noProof/>
          <w:szCs w:val="22"/>
          <w:lang w:val="en-US"/>
        </w:rPr>
        <w:t xml:space="preserve">our </w:t>
      </w:r>
      <w:r>
        <w:rPr>
          <w:rFonts w:cs="Arial"/>
          <w:noProof/>
          <w:szCs w:val="22"/>
          <w:lang w:val="en-US"/>
        </w:rPr>
        <w:t xml:space="preserve">future </w:t>
      </w:r>
      <w:r w:rsidRPr="000B188D">
        <w:rPr>
          <w:rFonts w:cs="Arial"/>
          <w:noProof/>
          <w:szCs w:val="22"/>
          <w:lang w:val="en-US"/>
        </w:rPr>
        <w:t xml:space="preserve">obligations of </w:t>
      </w:r>
      <w:r>
        <w:rPr>
          <w:rFonts w:cs="Arial"/>
          <w:noProof/>
          <w:szCs w:val="22"/>
          <w:lang w:val="en-US"/>
        </w:rPr>
        <w:t>around</w:t>
      </w:r>
      <w:r w:rsidRPr="000B188D">
        <w:rPr>
          <w:rFonts w:cs="Arial"/>
          <w:noProof/>
          <w:szCs w:val="22"/>
          <w:lang w:val="en-US"/>
        </w:rPr>
        <w:t xml:space="preserve"> $46 million.</w:t>
      </w:r>
      <w:r>
        <w:rPr>
          <w:rFonts w:cs="Arial"/>
          <w:noProof/>
          <w:szCs w:val="22"/>
          <w:lang w:val="en-US"/>
        </w:rPr>
        <w:t xml:space="preserve"> T</w:t>
      </w:r>
      <w:r w:rsidRPr="000B188D">
        <w:rPr>
          <w:rFonts w:cs="Arial"/>
          <w:noProof/>
          <w:szCs w:val="22"/>
          <w:lang w:val="en-US"/>
        </w:rPr>
        <w:t xml:space="preserve">he remaining cash </w:t>
      </w:r>
      <w:r>
        <w:rPr>
          <w:rFonts w:cs="Arial"/>
          <w:noProof/>
          <w:szCs w:val="22"/>
          <w:lang w:val="en-US"/>
        </w:rPr>
        <w:t>is</w:t>
      </w:r>
      <w:r w:rsidRPr="000B188D">
        <w:rPr>
          <w:rFonts w:cs="Arial"/>
          <w:noProof/>
          <w:szCs w:val="22"/>
          <w:lang w:val="en-US"/>
        </w:rPr>
        <w:t xml:space="preserve"> not discretionary and need</w:t>
      </w:r>
      <w:r>
        <w:rPr>
          <w:rFonts w:cs="Arial"/>
          <w:noProof/>
          <w:szCs w:val="22"/>
          <w:lang w:val="en-US"/>
        </w:rPr>
        <w:t>s</w:t>
      </w:r>
      <w:r w:rsidRPr="000B188D">
        <w:rPr>
          <w:rFonts w:cs="Arial"/>
          <w:noProof/>
          <w:szCs w:val="22"/>
          <w:lang w:val="en-US"/>
        </w:rPr>
        <w:t xml:space="preserve"> to be carefully managed</w:t>
      </w:r>
      <w:r>
        <w:rPr>
          <w:rFonts w:cs="Arial"/>
          <w:noProof/>
          <w:szCs w:val="22"/>
          <w:lang w:val="en-US"/>
        </w:rPr>
        <w:t xml:space="preserve"> so </w:t>
      </w:r>
      <w:r w:rsidRPr="000B188D">
        <w:rPr>
          <w:rFonts w:cs="Arial"/>
          <w:noProof/>
          <w:szCs w:val="22"/>
          <w:lang w:val="en-US"/>
        </w:rPr>
        <w:t>we can</w:t>
      </w:r>
      <w:r>
        <w:rPr>
          <w:rFonts w:cs="Arial"/>
          <w:noProof/>
          <w:szCs w:val="22"/>
          <w:lang w:val="en-US"/>
        </w:rPr>
        <w:t>:</w:t>
      </w:r>
    </w:p>
    <w:p w14:paraId="56ACC81D" w14:textId="77777777" w:rsidR="00B00596" w:rsidRPr="005B5EE9" w:rsidRDefault="00B00596" w:rsidP="00D156AA">
      <w:pPr>
        <w:pStyle w:val="ListParagraph"/>
        <w:numPr>
          <w:ilvl w:val="0"/>
          <w:numId w:val="26"/>
        </w:numPr>
        <w:rPr>
          <w:rFonts w:cs="Arial"/>
          <w:noProof/>
          <w:szCs w:val="22"/>
        </w:rPr>
      </w:pPr>
      <w:r w:rsidRPr="004D7AC9">
        <w:rPr>
          <w:rFonts w:cs="Arial"/>
          <w:noProof/>
          <w:szCs w:val="22"/>
          <w:lang w:val="en-US"/>
        </w:rPr>
        <w:t>meet our existing legal aid grant commitments of up to $72 million</w:t>
      </w:r>
      <w:r>
        <w:rPr>
          <w:rFonts w:cs="Arial"/>
          <w:noProof/>
          <w:szCs w:val="22"/>
          <w:lang w:val="en-US"/>
        </w:rPr>
        <w:t xml:space="preserve">, which </w:t>
      </w:r>
      <w:r w:rsidRPr="004D7AC9">
        <w:rPr>
          <w:rFonts w:cs="Arial"/>
          <w:noProof/>
          <w:szCs w:val="22"/>
          <w:lang w:val="en-US"/>
        </w:rPr>
        <w:t>ha</w:t>
      </w:r>
      <w:r>
        <w:rPr>
          <w:rFonts w:cs="Arial"/>
          <w:noProof/>
          <w:szCs w:val="22"/>
          <w:lang w:val="en-US"/>
        </w:rPr>
        <w:t>ve</w:t>
      </w:r>
      <w:r w:rsidRPr="004D7AC9">
        <w:rPr>
          <w:rFonts w:cs="Arial"/>
          <w:noProof/>
          <w:szCs w:val="22"/>
          <w:lang w:val="en-US"/>
        </w:rPr>
        <w:t xml:space="preserve"> already been approved but </w:t>
      </w:r>
      <w:r>
        <w:rPr>
          <w:rFonts w:cs="Arial"/>
          <w:noProof/>
          <w:szCs w:val="22"/>
          <w:lang w:val="en-US"/>
        </w:rPr>
        <w:t xml:space="preserve">where </w:t>
      </w:r>
      <w:r w:rsidRPr="004D7AC9">
        <w:rPr>
          <w:rFonts w:cs="Arial"/>
          <w:noProof/>
          <w:szCs w:val="22"/>
          <w:lang w:val="en-US"/>
        </w:rPr>
        <w:t xml:space="preserve">the work </w:t>
      </w:r>
      <w:r>
        <w:rPr>
          <w:rFonts w:cs="Arial"/>
          <w:noProof/>
          <w:szCs w:val="22"/>
          <w:lang w:val="en-US"/>
        </w:rPr>
        <w:t>is yet to be</w:t>
      </w:r>
      <w:r w:rsidRPr="004D7AC9">
        <w:rPr>
          <w:rFonts w:cs="Arial"/>
          <w:noProof/>
          <w:szCs w:val="22"/>
          <w:lang w:val="en-US"/>
        </w:rPr>
        <w:t xml:space="preserve"> completed</w:t>
      </w:r>
    </w:p>
    <w:p w14:paraId="3D85EA1C" w14:textId="77777777" w:rsidR="00B00596" w:rsidRPr="004D7AC9" w:rsidRDefault="00B00596" w:rsidP="00D156AA">
      <w:pPr>
        <w:pStyle w:val="ListParagraph"/>
        <w:numPr>
          <w:ilvl w:val="0"/>
          <w:numId w:val="26"/>
        </w:numPr>
        <w:rPr>
          <w:rFonts w:cs="Arial"/>
          <w:noProof/>
          <w:szCs w:val="22"/>
        </w:rPr>
      </w:pPr>
      <w:r>
        <w:rPr>
          <w:rFonts w:cs="Arial"/>
          <w:noProof/>
          <w:szCs w:val="22"/>
          <w:lang w:val="en-US"/>
        </w:rPr>
        <w:t>replace</w:t>
      </w:r>
      <w:r w:rsidRPr="004D7AC9">
        <w:rPr>
          <w:rFonts w:cs="Arial"/>
          <w:noProof/>
          <w:szCs w:val="22"/>
          <w:lang w:val="en-US"/>
        </w:rPr>
        <w:t xml:space="preserve"> assets </w:t>
      </w:r>
      <w:r>
        <w:rPr>
          <w:rFonts w:cs="Arial"/>
          <w:noProof/>
          <w:szCs w:val="22"/>
          <w:lang w:val="en-US"/>
        </w:rPr>
        <w:t xml:space="preserve">so </w:t>
      </w:r>
      <w:r w:rsidRPr="004D7AC9">
        <w:rPr>
          <w:rFonts w:cs="Arial"/>
          <w:noProof/>
          <w:szCs w:val="22"/>
          <w:lang w:val="en-US"/>
        </w:rPr>
        <w:t>we can meet service demand and protect staff safety and wellbeing.</w:t>
      </w:r>
      <w:r w:rsidRPr="004D7AC9">
        <w:rPr>
          <w:rFonts w:cs="Arial"/>
          <w:noProof/>
          <w:szCs w:val="22"/>
        </w:rPr>
        <w:t> </w:t>
      </w:r>
    </w:p>
    <w:p w14:paraId="55730B63" w14:textId="70736E20" w:rsidR="00B00596" w:rsidRDefault="00B00596" w:rsidP="00327C09">
      <w:pPr>
        <w:rPr>
          <w:rFonts w:cs="Arial"/>
          <w:noProof/>
          <w:szCs w:val="22"/>
          <w:lang w:val="en-US"/>
        </w:rPr>
      </w:pPr>
      <w:r>
        <w:rPr>
          <w:rFonts w:cs="Arial"/>
          <w:noProof/>
          <w:szCs w:val="22"/>
          <w:lang w:val="en-US"/>
        </w:rPr>
        <w:t xml:space="preserve">Service demand </w:t>
      </w:r>
      <w:r w:rsidRPr="000B188D">
        <w:rPr>
          <w:rFonts w:cs="Arial"/>
          <w:noProof/>
          <w:szCs w:val="22"/>
          <w:lang w:val="en-US"/>
        </w:rPr>
        <w:t xml:space="preserve">will </w:t>
      </w:r>
      <w:r>
        <w:rPr>
          <w:rFonts w:cs="Arial"/>
          <w:noProof/>
          <w:szCs w:val="22"/>
          <w:lang w:val="en-US"/>
        </w:rPr>
        <w:t xml:space="preserve">likely </w:t>
      </w:r>
      <w:r w:rsidRPr="000B188D">
        <w:rPr>
          <w:rFonts w:cs="Arial"/>
          <w:noProof/>
          <w:szCs w:val="22"/>
          <w:lang w:val="en-US"/>
        </w:rPr>
        <w:t xml:space="preserve">continue to </w:t>
      </w:r>
      <w:r>
        <w:rPr>
          <w:rFonts w:cs="Arial"/>
          <w:noProof/>
          <w:szCs w:val="22"/>
          <w:lang w:val="en-US"/>
        </w:rPr>
        <w:t xml:space="preserve">be higher than our </w:t>
      </w:r>
      <w:r w:rsidRPr="000B188D">
        <w:rPr>
          <w:rFonts w:cs="Arial"/>
          <w:noProof/>
          <w:szCs w:val="22"/>
          <w:lang w:val="en-US"/>
        </w:rPr>
        <w:t>core funding, resulting in a projected deficit</w:t>
      </w:r>
      <w:r w:rsidRPr="00BC65F6">
        <w:rPr>
          <w:rFonts w:cs="Arial"/>
          <w:noProof/>
          <w:szCs w:val="22"/>
          <w:lang w:val="en-US"/>
        </w:rPr>
        <w:t xml:space="preserve"> </w:t>
      </w:r>
      <w:r>
        <w:rPr>
          <w:rFonts w:cs="Arial"/>
          <w:noProof/>
          <w:szCs w:val="22"/>
          <w:lang w:val="en-US"/>
        </w:rPr>
        <w:t>i</w:t>
      </w:r>
      <w:r w:rsidRPr="000B188D">
        <w:rPr>
          <w:rFonts w:cs="Arial"/>
          <w:noProof/>
          <w:szCs w:val="22"/>
          <w:lang w:val="en-US"/>
        </w:rPr>
        <w:t>n 2024</w:t>
      </w:r>
      <w:r>
        <w:rPr>
          <w:rFonts w:cs="Arial"/>
          <w:noProof/>
          <w:szCs w:val="22"/>
          <w:lang w:val="en-US"/>
        </w:rPr>
        <w:t>–</w:t>
      </w:r>
      <w:r w:rsidRPr="000B188D">
        <w:rPr>
          <w:rFonts w:cs="Arial"/>
          <w:noProof/>
          <w:szCs w:val="22"/>
          <w:lang w:val="en-US"/>
        </w:rPr>
        <w:t xml:space="preserve">25. We have short-term mitigation strategies to defer the need </w:t>
      </w:r>
      <w:r>
        <w:rPr>
          <w:rFonts w:cs="Arial"/>
          <w:noProof/>
          <w:szCs w:val="22"/>
          <w:lang w:val="en-US"/>
        </w:rPr>
        <w:t xml:space="preserve">for </w:t>
      </w:r>
      <w:r w:rsidRPr="000B188D">
        <w:rPr>
          <w:rFonts w:cs="Arial"/>
          <w:noProof/>
          <w:szCs w:val="22"/>
          <w:lang w:val="en-US"/>
        </w:rPr>
        <w:t>service reductions</w:t>
      </w:r>
      <w:r>
        <w:rPr>
          <w:rFonts w:cs="Arial"/>
          <w:noProof/>
          <w:szCs w:val="22"/>
          <w:lang w:val="en-US"/>
        </w:rPr>
        <w:t>, though</w:t>
      </w:r>
      <w:r w:rsidRPr="000B188D">
        <w:rPr>
          <w:rFonts w:cs="Arial"/>
          <w:noProof/>
          <w:szCs w:val="22"/>
          <w:lang w:val="en-US"/>
        </w:rPr>
        <w:t xml:space="preserve"> these are not sustainable in the longer term.</w:t>
      </w:r>
      <w:r w:rsidR="002B7A29" w:rsidRPr="002B7A29" w:rsidDel="002B7A29">
        <w:rPr>
          <w:rFonts w:cs="Arial"/>
          <w:noProof/>
          <w:szCs w:val="22"/>
          <w:lang w:val="en-US"/>
        </w:rPr>
        <w:t xml:space="preserve"> </w:t>
      </w:r>
      <w:r w:rsidR="002B7A29" w:rsidRPr="000B188D">
        <w:rPr>
          <w:rFonts w:cs="Arial"/>
          <w:noProof/>
          <w:szCs w:val="22"/>
          <w:lang w:val="en-US"/>
        </w:rPr>
        <w:t>Without additional funding, we will need to consider service reductions whil</w:t>
      </w:r>
      <w:r w:rsidR="002B7A29">
        <w:rPr>
          <w:rFonts w:cs="Arial"/>
          <w:noProof/>
          <w:szCs w:val="22"/>
          <w:lang w:val="en-US"/>
        </w:rPr>
        <w:t>e</w:t>
      </w:r>
      <w:r w:rsidR="002B7A29" w:rsidRPr="000B188D">
        <w:rPr>
          <w:rFonts w:cs="Arial"/>
          <w:noProof/>
          <w:szCs w:val="22"/>
          <w:lang w:val="en-US"/>
        </w:rPr>
        <w:t xml:space="preserve"> carefully managing our cash reserves. Any service reductions would be for court-based services, following consultation with sector partners</w:t>
      </w:r>
      <w:r w:rsidR="002B7A29">
        <w:rPr>
          <w:rFonts w:cs="Arial"/>
          <w:noProof/>
          <w:szCs w:val="22"/>
          <w:lang w:val="en-US"/>
        </w:rPr>
        <w:t>.</w:t>
      </w:r>
    </w:p>
    <w:p w14:paraId="3988BF4A" w14:textId="550863DB" w:rsidR="00B00596" w:rsidRPr="007B0679" w:rsidRDefault="00B00596" w:rsidP="00B00596">
      <w:pPr>
        <w:rPr>
          <w:rFonts w:cs="Arial"/>
          <w:noProof/>
          <w:szCs w:val="22"/>
          <w:lang w:val="en-US"/>
        </w:rPr>
      </w:pP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820"/>
        <w:gridCol w:w="1275"/>
        <w:gridCol w:w="1134"/>
        <w:gridCol w:w="1134"/>
        <w:gridCol w:w="1276"/>
        <w:gridCol w:w="1125"/>
      </w:tblGrid>
      <w:tr w:rsidR="00372A47" w:rsidRPr="000B188D" w:rsidDel="007F2BA8" w14:paraId="302AF590" w14:textId="2EB0E1EF" w:rsidTr="009A697E">
        <w:trPr>
          <w:cantSplit/>
          <w:trHeight w:val="300"/>
          <w:tblHeader/>
        </w:trPr>
        <w:tc>
          <w:tcPr>
            <w:tcW w:w="3820" w:type="dxa"/>
            <w:tcBorders>
              <w:top w:val="single" w:sz="6" w:space="0" w:color="auto"/>
              <w:left w:val="single" w:sz="6" w:space="0" w:color="auto"/>
              <w:bottom w:val="single" w:sz="6" w:space="0" w:color="auto"/>
              <w:right w:val="single" w:sz="6" w:space="0" w:color="auto"/>
            </w:tcBorders>
            <w:shd w:val="clear" w:color="auto" w:fill="E7E6E6" w:themeFill="background2"/>
            <w:tcMar>
              <w:left w:w="115" w:type="dxa"/>
              <w:right w:w="115" w:type="dxa"/>
            </w:tcMar>
            <w:hideMark/>
          </w:tcPr>
          <w:p w14:paraId="10365FD5" w14:textId="5D4C43D6" w:rsidR="00372A47" w:rsidRPr="000B188D" w:rsidDel="007F2BA8" w:rsidRDefault="00372A47">
            <w:pPr>
              <w:spacing w:before="120"/>
              <w:ind w:right="-2"/>
              <w:jc w:val="both"/>
              <w:rPr>
                <w:rFonts w:cs="Arial"/>
                <w:b/>
                <w:szCs w:val="22"/>
              </w:rPr>
            </w:pPr>
            <w:r w:rsidRPr="000B188D" w:rsidDel="007F2BA8">
              <w:rPr>
                <w:rFonts w:cs="Arial"/>
                <w:b/>
                <w:szCs w:val="22"/>
              </w:rPr>
              <w:t>Financial summary </w:t>
            </w:r>
            <w:r w:rsidR="00A07BAD" w:rsidDel="007F2BA8">
              <w:rPr>
                <w:rFonts w:cs="Arial"/>
                <w:b/>
                <w:szCs w:val="22"/>
              </w:rPr>
              <w:t>(</w:t>
            </w:r>
            <w:r w:rsidR="00A07BAD" w:rsidRPr="000B188D" w:rsidDel="007F2BA8">
              <w:rPr>
                <w:rFonts w:cs="Arial"/>
                <w:b/>
                <w:szCs w:val="22"/>
              </w:rPr>
              <w:t>$’000</w:t>
            </w:r>
            <w:r w:rsidR="00A07BAD" w:rsidDel="007F2BA8">
              <w:rPr>
                <w:rFonts w:cs="Arial"/>
                <w:b/>
                <w:szCs w:val="22"/>
              </w:rPr>
              <w:t>)</w:t>
            </w:r>
          </w:p>
        </w:tc>
        <w:tc>
          <w:tcPr>
            <w:tcW w:w="1275" w:type="dxa"/>
            <w:tcBorders>
              <w:top w:val="single" w:sz="6" w:space="0" w:color="auto"/>
              <w:left w:val="single" w:sz="6" w:space="0" w:color="auto"/>
              <w:bottom w:val="single" w:sz="6" w:space="0" w:color="auto"/>
              <w:right w:val="single" w:sz="6" w:space="0" w:color="auto"/>
            </w:tcBorders>
            <w:shd w:val="clear" w:color="auto" w:fill="E7E6E6" w:themeFill="background2"/>
            <w:tcMar>
              <w:left w:w="115" w:type="dxa"/>
              <w:right w:w="115" w:type="dxa"/>
            </w:tcMar>
            <w:hideMark/>
          </w:tcPr>
          <w:p w14:paraId="11071532" w14:textId="6205E11E" w:rsidR="00372A47" w:rsidRPr="000B188D" w:rsidDel="007F2BA8" w:rsidRDefault="00372A47">
            <w:pPr>
              <w:spacing w:before="120"/>
              <w:ind w:right="-2"/>
              <w:jc w:val="both"/>
              <w:rPr>
                <w:rFonts w:cs="Arial"/>
                <w:b/>
                <w:szCs w:val="22"/>
              </w:rPr>
            </w:pPr>
            <w:r w:rsidRPr="000B188D" w:rsidDel="007F2BA8">
              <w:rPr>
                <w:rFonts w:cs="Arial"/>
                <w:b/>
                <w:szCs w:val="22"/>
              </w:rPr>
              <w:t>2023</w:t>
            </w:r>
            <w:r w:rsidDel="007F2BA8">
              <w:rPr>
                <w:rFonts w:cs="Arial"/>
                <w:b/>
                <w:szCs w:val="22"/>
              </w:rPr>
              <w:t>–</w:t>
            </w:r>
            <w:r w:rsidRPr="000B188D" w:rsidDel="007F2BA8">
              <w:rPr>
                <w:rFonts w:cs="Arial"/>
                <w:b/>
                <w:szCs w:val="22"/>
              </w:rPr>
              <w:t>24</w:t>
            </w:r>
          </w:p>
        </w:tc>
        <w:tc>
          <w:tcPr>
            <w:tcW w:w="1134" w:type="dxa"/>
            <w:tcBorders>
              <w:top w:val="single" w:sz="6" w:space="0" w:color="auto"/>
              <w:left w:val="single" w:sz="6" w:space="0" w:color="auto"/>
              <w:bottom w:val="single" w:sz="6" w:space="0" w:color="auto"/>
              <w:right w:val="single" w:sz="6" w:space="0" w:color="auto"/>
            </w:tcBorders>
            <w:shd w:val="clear" w:color="auto" w:fill="E7E6E6" w:themeFill="background2"/>
            <w:tcMar>
              <w:left w:w="115" w:type="dxa"/>
              <w:right w:w="115" w:type="dxa"/>
            </w:tcMar>
            <w:hideMark/>
          </w:tcPr>
          <w:p w14:paraId="57C4D616" w14:textId="4DCBF59A" w:rsidR="00372A47" w:rsidRPr="000B188D" w:rsidDel="007F2BA8" w:rsidRDefault="00372A47">
            <w:pPr>
              <w:spacing w:before="120"/>
              <w:ind w:right="-2"/>
              <w:jc w:val="both"/>
              <w:rPr>
                <w:rFonts w:cs="Arial"/>
                <w:b/>
                <w:szCs w:val="22"/>
              </w:rPr>
            </w:pPr>
            <w:r w:rsidRPr="000B188D" w:rsidDel="007F2BA8">
              <w:rPr>
                <w:rFonts w:cs="Arial"/>
                <w:b/>
                <w:szCs w:val="22"/>
              </w:rPr>
              <w:t>2022</w:t>
            </w:r>
            <w:r w:rsidDel="007F2BA8">
              <w:rPr>
                <w:rFonts w:cs="Arial"/>
                <w:b/>
                <w:szCs w:val="22"/>
              </w:rPr>
              <w:t>–</w:t>
            </w:r>
            <w:r w:rsidRPr="000B188D" w:rsidDel="007F2BA8">
              <w:rPr>
                <w:rFonts w:cs="Arial"/>
                <w:b/>
                <w:szCs w:val="22"/>
              </w:rPr>
              <w:t>23</w:t>
            </w:r>
          </w:p>
        </w:tc>
        <w:tc>
          <w:tcPr>
            <w:tcW w:w="1134" w:type="dxa"/>
            <w:tcBorders>
              <w:top w:val="single" w:sz="6" w:space="0" w:color="auto"/>
              <w:left w:val="single" w:sz="6" w:space="0" w:color="auto"/>
              <w:bottom w:val="single" w:sz="6" w:space="0" w:color="auto"/>
              <w:right w:val="single" w:sz="6" w:space="0" w:color="auto"/>
            </w:tcBorders>
            <w:shd w:val="clear" w:color="auto" w:fill="E7E6E6" w:themeFill="background2"/>
            <w:tcMar>
              <w:left w:w="115" w:type="dxa"/>
              <w:right w:w="115" w:type="dxa"/>
            </w:tcMar>
            <w:hideMark/>
          </w:tcPr>
          <w:p w14:paraId="3555E94D" w14:textId="167E8F32" w:rsidR="00372A47" w:rsidRPr="000B188D" w:rsidDel="007F2BA8" w:rsidRDefault="00372A47">
            <w:pPr>
              <w:spacing w:before="120"/>
              <w:ind w:right="-2"/>
              <w:jc w:val="both"/>
              <w:rPr>
                <w:rFonts w:cs="Arial"/>
                <w:b/>
                <w:szCs w:val="22"/>
              </w:rPr>
            </w:pPr>
            <w:r w:rsidRPr="000B188D" w:rsidDel="007F2BA8">
              <w:rPr>
                <w:rFonts w:cs="Arial"/>
                <w:b/>
                <w:szCs w:val="22"/>
              </w:rPr>
              <w:t>2021</w:t>
            </w:r>
            <w:r w:rsidDel="007F2BA8">
              <w:rPr>
                <w:rFonts w:cs="Arial"/>
                <w:b/>
                <w:szCs w:val="22"/>
              </w:rPr>
              <w:t>–</w:t>
            </w:r>
            <w:r w:rsidRPr="000B188D" w:rsidDel="007F2BA8">
              <w:rPr>
                <w:rFonts w:cs="Arial"/>
                <w:b/>
                <w:szCs w:val="22"/>
              </w:rPr>
              <w:t>22</w:t>
            </w:r>
          </w:p>
        </w:tc>
        <w:tc>
          <w:tcPr>
            <w:tcW w:w="1276" w:type="dxa"/>
            <w:tcBorders>
              <w:top w:val="single" w:sz="6" w:space="0" w:color="auto"/>
              <w:left w:val="single" w:sz="6" w:space="0" w:color="auto"/>
              <w:bottom w:val="single" w:sz="6" w:space="0" w:color="auto"/>
              <w:right w:val="single" w:sz="6" w:space="0" w:color="auto"/>
            </w:tcBorders>
            <w:shd w:val="clear" w:color="auto" w:fill="E7E6E6" w:themeFill="background2"/>
            <w:tcMar>
              <w:left w:w="115" w:type="dxa"/>
              <w:right w:w="115" w:type="dxa"/>
            </w:tcMar>
            <w:hideMark/>
          </w:tcPr>
          <w:p w14:paraId="3BE40A9C" w14:textId="59DA60AA" w:rsidR="00372A47" w:rsidRPr="000B188D" w:rsidDel="007F2BA8" w:rsidRDefault="00372A47">
            <w:pPr>
              <w:spacing w:before="120"/>
              <w:ind w:right="-2"/>
              <w:jc w:val="both"/>
              <w:rPr>
                <w:rFonts w:cs="Arial"/>
                <w:b/>
                <w:szCs w:val="22"/>
              </w:rPr>
            </w:pPr>
            <w:r w:rsidRPr="000B188D" w:rsidDel="007F2BA8">
              <w:rPr>
                <w:rFonts w:cs="Arial"/>
                <w:b/>
                <w:szCs w:val="22"/>
              </w:rPr>
              <w:t>2020</w:t>
            </w:r>
            <w:r w:rsidDel="007F2BA8">
              <w:rPr>
                <w:rFonts w:cs="Arial"/>
                <w:b/>
                <w:szCs w:val="22"/>
              </w:rPr>
              <w:t>–</w:t>
            </w:r>
            <w:r w:rsidRPr="000B188D" w:rsidDel="007F2BA8">
              <w:rPr>
                <w:rFonts w:cs="Arial"/>
                <w:b/>
                <w:szCs w:val="22"/>
              </w:rPr>
              <w:t>21</w:t>
            </w:r>
          </w:p>
        </w:tc>
        <w:tc>
          <w:tcPr>
            <w:tcW w:w="1125" w:type="dxa"/>
            <w:tcBorders>
              <w:top w:val="single" w:sz="6" w:space="0" w:color="auto"/>
              <w:left w:val="single" w:sz="6" w:space="0" w:color="auto"/>
              <w:bottom w:val="single" w:sz="6" w:space="0" w:color="auto"/>
              <w:right w:val="single" w:sz="6" w:space="0" w:color="auto"/>
            </w:tcBorders>
            <w:shd w:val="clear" w:color="auto" w:fill="E7E6E6" w:themeFill="background2"/>
            <w:tcMar>
              <w:left w:w="115" w:type="dxa"/>
              <w:right w:w="115" w:type="dxa"/>
            </w:tcMar>
            <w:hideMark/>
          </w:tcPr>
          <w:p w14:paraId="3677E222" w14:textId="20AD2D55" w:rsidR="00372A47" w:rsidRPr="000B188D" w:rsidDel="007F2BA8" w:rsidRDefault="00372A47">
            <w:pPr>
              <w:spacing w:before="120"/>
              <w:ind w:right="-2"/>
              <w:jc w:val="both"/>
              <w:rPr>
                <w:rFonts w:cs="Arial"/>
                <w:b/>
                <w:szCs w:val="22"/>
              </w:rPr>
            </w:pPr>
            <w:r w:rsidRPr="000B188D" w:rsidDel="007F2BA8">
              <w:rPr>
                <w:rFonts w:cs="Arial"/>
                <w:b/>
                <w:szCs w:val="22"/>
              </w:rPr>
              <w:t>2019</w:t>
            </w:r>
            <w:r w:rsidDel="007F2BA8">
              <w:rPr>
                <w:rFonts w:cs="Arial"/>
                <w:b/>
                <w:szCs w:val="22"/>
              </w:rPr>
              <w:t>–</w:t>
            </w:r>
            <w:r w:rsidRPr="000B188D" w:rsidDel="007F2BA8">
              <w:rPr>
                <w:rFonts w:cs="Arial"/>
                <w:b/>
                <w:szCs w:val="22"/>
              </w:rPr>
              <w:t>20</w:t>
            </w:r>
          </w:p>
        </w:tc>
      </w:tr>
      <w:tr w:rsidR="002B516B" w:rsidRPr="000B188D" w:rsidDel="007F2BA8" w14:paraId="01DE2505" w14:textId="679FF0C2" w:rsidTr="009A697E">
        <w:trPr>
          <w:cantSplit/>
          <w:trHeight w:val="300"/>
        </w:trPr>
        <w:tc>
          <w:tcPr>
            <w:tcW w:w="3820"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7B1B6C87" w14:textId="4F678076" w:rsidR="002B516B" w:rsidRPr="000B188D" w:rsidDel="007F2BA8" w:rsidRDefault="002B516B" w:rsidP="002B516B">
            <w:pPr>
              <w:spacing w:before="120"/>
              <w:ind w:right="-2"/>
              <w:rPr>
                <w:rFonts w:cs="Arial"/>
                <w:szCs w:val="22"/>
                <w:lang w:eastAsia="en-AU"/>
              </w:rPr>
            </w:pPr>
            <w:r w:rsidRPr="000B188D" w:rsidDel="007F2BA8">
              <w:rPr>
                <w:rFonts w:cs="Arial"/>
                <w:szCs w:val="22"/>
                <w:lang w:eastAsia="en-AU"/>
              </w:rPr>
              <w:t>Total income from transactions</w:t>
            </w:r>
          </w:p>
        </w:tc>
        <w:tc>
          <w:tcPr>
            <w:tcW w:w="1275"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661F615D" w14:textId="61BBEF32" w:rsidR="002B516B" w:rsidRPr="000B188D" w:rsidDel="007F2BA8" w:rsidRDefault="002B516B" w:rsidP="002B516B">
            <w:pPr>
              <w:spacing w:before="120"/>
              <w:ind w:right="-2"/>
              <w:rPr>
                <w:rFonts w:cs="Arial"/>
                <w:szCs w:val="22"/>
                <w:lang w:eastAsia="en-AU"/>
              </w:rPr>
            </w:pPr>
            <w:r w:rsidRPr="000B188D" w:rsidDel="007F2BA8">
              <w:rPr>
                <w:rFonts w:cs="Arial"/>
                <w:szCs w:val="22"/>
                <w:lang w:eastAsia="en-AU"/>
              </w:rPr>
              <w:t>339,926</w:t>
            </w:r>
          </w:p>
        </w:tc>
        <w:tc>
          <w:tcPr>
            <w:tcW w:w="1134"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5CE72365" w14:textId="466DF569" w:rsidR="002B516B" w:rsidRPr="000B188D" w:rsidDel="007F2BA8" w:rsidRDefault="002B516B" w:rsidP="002B516B">
            <w:pPr>
              <w:spacing w:before="120"/>
              <w:ind w:right="-2"/>
              <w:rPr>
                <w:rFonts w:cs="Arial"/>
                <w:szCs w:val="22"/>
                <w:lang w:eastAsia="en-AU"/>
              </w:rPr>
            </w:pPr>
            <w:r w:rsidRPr="000B188D" w:rsidDel="007F2BA8">
              <w:rPr>
                <w:rFonts w:cs="Arial"/>
                <w:szCs w:val="22"/>
                <w:lang w:eastAsia="en-AU"/>
              </w:rPr>
              <w:t>284,447</w:t>
            </w:r>
          </w:p>
        </w:tc>
        <w:tc>
          <w:tcPr>
            <w:tcW w:w="1134"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2A45C823" w14:textId="783F6657" w:rsidR="002B516B" w:rsidRPr="000B188D" w:rsidDel="007F2BA8" w:rsidRDefault="002B516B" w:rsidP="002B516B">
            <w:pPr>
              <w:spacing w:before="120"/>
              <w:ind w:right="-2"/>
              <w:rPr>
                <w:rFonts w:cs="Arial"/>
                <w:szCs w:val="22"/>
                <w:lang w:eastAsia="en-AU"/>
              </w:rPr>
            </w:pPr>
            <w:r w:rsidRPr="000B188D" w:rsidDel="007F2BA8">
              <w:rPr>
                <w:rFonts w:cs="Arial"/>
                <w:szCs w:val="22"/>
                <w:lang w:eastAsia="en-AU"/>
              </w:rPr>
              <w:t>276,148</w:t>
            </w:r>
          </w:p>
        </w:tc>
        <w:tc>
          <w:tcPr>
            <w:tcW w:w="1276"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521BB683" w14:textId="20577131" w:rsidR="002B516B" w:rsidRPr="000B188D" w:rsidDel="007F2BA8" w:rsidRDefault="002B516B" w:rsidP="002B516B">
            <w:pPr>
              <w:spacing w:before="120"/>
              <w:ind w:right="-2"/>
              <w:rPr>
                <w:rFonts w:cs="Arial"/>
                <w:szCs w:val="22"/>
                <w:lang w:eastAsia="en-AU"/>
              </w:rPr>
            </w:pPr>
            <w:r w:rsidRPr="000B188D" w:rsidDel="007F2BA8">
              <w:rPr>
                <w:rFonts w:cs="Arial"/>
                <w:szCs w:val="22"/>
                <w:lang w:eastAsia="en-AU"/>
              </w:rPr>
              <w:t>272,639</w:t>
            </w:r>
          </w:p>
        </w:tc>
        <w:tc>
          <w:tcPr>
            <w:tcW w:w="1125"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0C35AA97" w14:textId="2E77BD8F" w:rsidR="002B516B" w:rsidRPr="000B188D" w:rsidDel="007F2BA8" w:rsidRDefault="002B516B" w:rsidP="002B516B">
            <w:pPr>
              <w:spacing w:before="120"/>
              <w:ind w:right="-2"/>
              <w:rPr>
                <w:rFonts w:cs="Arial"/>
                <w:szCs w:val="22"/>
                <w:lang w:eastAsia="en-AU"/>
              </w:rPr>
            </w:pPr>
            <w:r w:rsidRPr="000B188D" w:rsidDel="007F2BA8">
              <w:rPr>
                <w:rFonts w:cs="Arial"/>
                <w:szCs w:val="22"/>
                <w:lang w:eastAsia="en-AU"/>
              </w:rPr>
              <w:t>255,787</w:t>
            </w:r>
          </w:p>
        </w:tc>
      </w:tr>
      <w:tr w:rsidR="002B516B" w:rsidRPr="000B188D" w:rsidDel="007F2BA8" w14:paraId="3C6EE897" w14:textId="79CA42C0" w:rsidTr="009A697E">
        <w:trPr>
          <w:cantSplit/>
          <w:trHeight w:val="300"/>
        </w:trPr>
        <w:tc>
          <w:tcPr>
            <w:tcW w:w="3820"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423EF334" w14:textId="38B0E0F4" w:rsidR="002B516B" w:rsidRPr="000B188D" w:rsidDel="007F2BA8" w:rsidRDefault="002B516B" w:rsidP="002B516B">
            <w:pPr>
              <w:spacing w:before="120"/>
              <w:ind w:right="-2"/>
              <w:rPr>
                <w:rFonts w:cs="Arial"/>
                <w:szCs w:val="22"/>
                <w:lang w:eastAsia="en-AU"/>
              </w:rPr>
            </w:pPr>
            <w:r w:rsidRPr="000B188D" w:rsidDel="007F2BA8">
              <w:rPr>
                <w:rFonts w:cs="Arial"/>
                <w:szCs w:val="22"/>
                <w:lang w:eastAsia="en-AU"/>
              </w:rPr>
              <w:t>Total expenses from transactions</w:t>
            </w:r>
          </w:p>
        </w:tc>
        <w:tc>
          <w:tcPr>
            <w:tcW w:w="1275"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0404E930" w14:textId="716AB5ED" w:rsidR="002B516B" w:rsidRPr="000B188D" w:rsidDel="007F2BA8" w:rsidRDefault="002B516B" w:rsidP="002B516B">
            <w:pPr>
              <w:spacing w:before="120"/>
              <w:ind w:right="-2"/>
              <w:rPr>
                <w:rFonts w:cs="Arial"/>
                <w:szCs w:val="22"/>
                <w:lang w:eastAsia="en-AU"/>
              </w:rPr>
            </w:pPr>
            <w:r w:rsidRPr="000B188D" w:rsidDel="007F2BA8">
              <w:rPr>
                <w:rFonts w:cs="Arial"/>
                <w:szCs w:val="22"/>
                <w:lang w:eastAsia="en-AU"/>
              </w:rPr>
              <w:t>-325,872</w:t>
            </w:r>
          </w:p>
        </w:tc>
        <w:tc>
          <w:tcPr>
            <w:tcW w:w="1134"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4B729201" w14:textId="0AF0B861" w:rsidR="002B516B" w:rsidRPr="000B188D" w:rsidDel="007F2BA8" w:rsidRDefault="002B516B" w:rsidP="002B516B">
            <w:pPr>
              <w:spacing w:before="120"/>
              <w:ind w:right="-2"/>
              <w:rPr>
                <w:rFonts w:cs="Arial"/>
                <w:szCs w:val="22"/>
                <w:lang w:eastAsia="en-AU"/>
              </w:rPr>
            </w:pPr>
            <w:r w:rsidRPr="000B188D" w:rsidDel="007F2BA8">
              <w:rPr>
                <w:rFonts w:cs="Arial"/>
                <w:szCs w:val="22"/>
                <w:lang w:eastAsia="en-AU"/>
              </w:rPr>
              <w:t>-291,289</w:t>
            </w:r>
          </w:p>
        </w:tc>
        <w:tc>
          <w:tcPr>
            <w:tcW w:w="1134"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055819B7" w14:textId="18FAFD8E" w:rsidR="002B516B" w:rsidRPr="000B188D" w:rsidDel="007F2BA8" w:rsidRDefault="002B516B" w:rsidP="002B516B">
            <w:pPr>
              <w:spacing w:before="120"/>
              <w:ind w:right="-2"/>
              <w:rPr>
                <w:rFonts w:cs="Arial"/>
                <w:szCs w:val="22"/>
                <w:lang w:eastAsia="en-AU"/>
              </w:rPr>
            </w:pPr>
            <w:r w:rsidRPr="000B188D" w:rsidDel="007F2BA8">
              <w:rPr>
                <w:rFonts w:cs="Arial"/>
                <w:szCs w:val="22"/>
                <w:lang w:eastAsia="en-AU"/>
              </w:rPr>
              <w:t>-268,44</w:t>
            </w:r>
          </w:p>
        </w:tc>
        <w:tc>
          <w:tcPr>
            <w:tcW w:w="1276"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1FDF43CB" w14:textId="31E4448F" w:rsidR="002B516B" w:rsidRPr="000B188D" w:rsidDel="007F2BA8" w:rsidRDefault="002B516B" w:rsidP="002B516B">
            <w:pPr>
              <w:spacing w:before="120"/>
              <w:ind w:right="-2"/>
              <w:rPr>
                <w:rFonts w:cs="Arial"/>
                <w:szCs w:val="22"/>
                <w:lang w:eastAsia="en-AU"/>
              </w:rPr>
            </w:pPr>
            <w:r w:rsidRPr="000B188D" w:rsidDel="007F2BA8">
              <w:rPr>
                <w:rFonts w:cs="Arial"/>
                <w:szCs w:val="22"/>
                <w:lang w:eastAsia="en-AU"/>
              </w:rPr>
              <w:t>-247,943 </w:t>
            </w:r>
          </w:p>
        </w:tc>
        <w:tc>
          <w:tcPr>
            <w:tcW w:w="1125"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53389312" w14:textId="799C5CD0" w:rsidR="002B516B" w:rsidRPr="000B188D" w:rsidDel="007F2BA8" w:rsidRDefault="002B516B" w:rsidP="002B516B">
            <w:pPr>
              <w:spacing w:before="120"/>
              <w:ind w:right="-2"/>
              <w:rPr>
                <w:rFonts w:cs="Arial"/>
                <w:szCs w:val="22"/>
                <w:lang w:eastAsia="en-AU"/>
              </w:rPr>
            </w:pPr>
            <w:r w:rsidRPr="000B188D" w:rsidDel="007F2BA8">
              <w:rPr>
                <w:rFonts w:cs="Arial"/>
                <w:szCs w:val="22"/>
                <w:lang w:eastAsia="en-AU"/>
              </w:rPr>
              <w:t>-238,065</w:t>
            </w:r>
          </w:p>
        </w:tc>
      </w:tr>
      <w:tr w:rsidR="002B516B" w:rsidRPr="000B188D" w:rsidDel="007F2BA8" w14:paraId="7B1A3853" w14:textId="57121596" w:rsidTr="009A697E">
        <w:trPr>
          <w:cantSplit/>
          <w:trHeight w:val="300"/>
        </w:trPr>
        <w:tc>
          <w:tcPr>
            <w:tcW w:w="3820"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05DDB489" w14:textId="5CED27C5" w:rsidR="002B516B" w:rsidRPr="000B188D" w:rsidDel="007F2BA8" w:rsidRDefault="002B516B" w:rsidP="002B516B">
            <w:pPr>
              <w:spacing w:before="120"/>
              <w:ind w:right="-2"/>
              <w:rPr>
                <w:rFonts w:cs="Arial"/>
                <w:szCs w:val="22"/>
                <w:lang w:eastAsia="en-AU"/>
              </w:rPr>
            </w:pPr>
            <w:r w:rsidRPr="000B188D" w:rsidDel="007F2BA8">
              <w:rPr>
                <w:rFonts w:cs="Arial"/>
                <w:szCs w:val="22"/>
                <w:lang w:eastAsia="en-AU"/>
              </w:rPr>
              <w:t>Net result from transactions</w:t>
            </w:r>
          </w:p>
        </w:tc>
        <w:tc>
          <w:tcPr>
            <w:tcW w:w="1275"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2563B0C8" w14:textId="17ACD2F0" w:rsidR="002B516B" w:rsidRPr="000B188D" w:rsidDel="007F2BA8" w:rsidRDefault="002B516B" w:rsidP="002B516B">
            <w:pPr>
              <w:spacing w:before="120"/>
              <w:ind w:right="-2"/>
              <w:rPr>
                <w:rFonts w:cs="Arial"/>
                <w:szCs w:val="22"/>
                <w:lang w:eastAsia="en-AU"/>
              </w:rPr>
            </w:pPr>
            <w:r w:rsidRPr="000B188D" w:rsidDel="007F2BA8">
              <w:rPr>
                <w:rFonts w:cs="Arial"/>
                <w:szCs w:val="22"/>
                <w:lang w:eastAsia="en-AU"/>
              </w:rPr>
              <w:t>14,054</w:t>
            </w:r>
          </w:p>
        </w:tc>
        <w:tc>
          <w:tcPr>
            <w:tcW w:w="1134"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7C81A74B" w14:textId="10A2B13E" w:rsidR="002B516B" w:rsidRPr="000B188D" w:rsidDel="007F2BA8" w:rsidRDefault="002B516B" w:rsidP="002B516B">
            <w:pPr>
              <w:spacing w:before="120"/>
              <w:ind w:right="-2"/>
              <w:rPr>
                <w:rFonts w:cs="Arial"/>
                <w:szCs w:val="22"/>
                <w:lang w:eastAsia="en-AU"/>
              </w:rPr>
            </w:pPr>
            <w:r w:rsidRPr="000B188D" w:rsidDel="007F2BA8">
              <w:rPr>
                <w:rFonts w:cs="Arial"/>
                <w:szCs w:val="22"/>
                <w:lang w:eastAsia="en-AU"/>
              </w:rPr>
              <w:t>6,842</w:t>
            </w:r>
          </w:p>
        </w:tc>
        <w:tc>
          <w:tcPr>
            <w:tcW w:w="1134"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14FBE2C2" w14:textId="73FC7014" w:rsidR="002B516B" w:rsidRPr="000B188D" w:rsidDel="007F2BA8" w:rsidRDefault="002B516B" w:rsidP="002B516B">
            <w:pPr>
              <w:spacing w:before="120"/>
              <w:ind w:right="-2"/>
              <w:rPr>
                <w:rFonts w:cs="Arial"/>
                <w:szCs w:val="22"/>
                <w:lang w:eastAsia="en-AU"/>
              </w:rPr>
            </w:pPr>
            <w:r w:rsidRPr="000B188D" w:rsidDel="007F2BA8">
              <w:rPr>
                <w:rFonts w:cs="Arial"/>
                <w:szCs w:val="22"/>
                <w:lang w:eastAsia="en-AU"/>
              </w:rPr>
              <w:t>7,701</w:t>
            </w:r>
          </w:p>
        </w:tc>
        <w:tc>
          <w:tcPr>
            <w:tcW w:w="1276"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1E36DF5B" w14:textId="4F33A5C6" w:rsidR="002B516B" w:rsidRPr="000B188D" w:rsidDel="007F2BA8" w:rsidRDefault="002B516B" w:rsidP="002B516B">
            <w:pPr>
              <w:spacing w:before="120"/>
              <w:ind w:right="-2"/>
              <w:rPr>
                <w:rFonts w:cs="Arial"/>
                <w:szCs w:val="22"/>
                <w:lang w:eastAsia="en-AU"/>
              </w:rPr>
            </w:pPr>
            <w:r w:rsidRPr="000B188D" w:rsidDel="007F2BA8">
              <w:rPr>
                <w:rFonts w:cs="Arial"/>
                <w:szCs w:val="22"/>
                <w:lang w:eastAsia="en-AU"/>
              </w:rPr>
              <w:t>24,696</w:t>
            </w:r>
          </w:p>
        </w:tc>
        <w:tc>
          <w:tcPr>
            <w:tcW w:w="1125"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3A236659" w14:textId="32E3AA52" w:rsidR="002B516B" w:rsidRPr="000B188D" w:rsidDel="007F2BA8" w:rsidRDefault="002B516B" w:rsidP="002B516B">
            <w:pPr>
              <w:spacing w:before="120"/>
              <w:ind w:right="-2"/>
              <w:rPr>
                <w:rFonts w:cs="Arial"/>
                <w:szCs w:val="22"/>
                <w:lang w:eastAsia="en-AU"/>
              </w:rPr>
            </w:pPr>
            <w:r w:rsidRPr="000B188D" w:rsidDel="007F2BA8">
              <w:rPr>
                <w:rFonts w:cs="Arial"/>
                <w:szCs w:val="22"/>
                <w:lang w:eastAsia="en-AU"/>
              </w:rPr>
              <w:t>17,722</w:t>
            </w:r>
          </w:p>
        </w:tc>
      </w:tr>
      <w:tr w:rsidR="002B516B" w:rsidRPr="000B188D" w:rsidDel="007F2BA8" w14:paraId="0028B650" w14:textId="00AF6E01" w:rsidTr="009A697E">
        <w:trPr>
          <w:cantSplit/>
          <w:trHeight w:val="300"/>
        </w:trPr>
        <w:tc>
          <w:tcPr>
            <w:tcW w:w="3820"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37EFB9BF" w14:textId="19F78E93" w:rsidR="002B516B" w:rsidRPr="000B188D" w:rsidDel="007F2BA8" w:rsidRDefault="002B516B" w:rsidP="002B516B">
            <w:pPr>
              <w:spacing w:before="120"/>
              <w:ind w:right="-2"/>
              <w:rPr>
                <w:rFonts w:cs="Arial"/>
                <w:szCs w:val="22"/>
                <w:lang w:eastAsia="en-AU"/>
              </w:rPr>
            </w:pPr>
            <w:r w:rsidRPr="000B188D" w:rsidDel="007F2BA8">
              <w:rPr>
                <w:rFonts w:cs="Arial"/>
                <w:szCs w:val="22"/>
                <w:lang w:eastAsia="en-AU"/>
              </w:rPr>
              <w:t>Net result for the period</w:t>
            </w:r>
          </w:p>
        </w:tc>
        <w:tc>
          <w:tcPr>
            <w:tcW w:w="1275"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02B595F4" w14:textId="0AD86467" w:rsidR="002B516B" w:rsidRPr="000B188D" w:rsidDel="007F2BA8" w:rsidRDefault="002B516B" w:rsidP="002B516B">
            <w:pPr>
              <w:spacing w:before="120"/>
              <w:ind w:right="-2"/>
              <w:rPr>
                <w:rFonts w:cs="Arial"/>
                <w:szCs w:val="22"/>
                <w:lang w:eastAsia="en-AU"/>
              </w:rPr>
            </w:pPr>
            <w:r w:rsidRPr="000B188D" w:rsidDel="007F2BA8">
              <w:rPr>
                <w:rFonts w:cs="Arial"/>
                <w:szCs w:val="22"/>
                <w:lang w:eastAsia="en-AU"/>
              </w:rPr>
              <w:t>13,486</w:t>
            </w:r>
          </w:p>
        </w:tc>
        <w:tc>
          <w:tcPr>
            <w:tcW w:w="1134"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0B4662A6" w14:textId="00DAFBA3" w:rsidR="002B516B" w:rsidRPr="000B188D" w:rsidDel="007F2BA8" w:rsidRDefault="002B516B" w:rsidP="002B516B">
            <w:pPr>
              <w:spacing w:before="120"/>
              <w:ind w:right="-2"/>
              <w:rPr>
                <w:rFonts w:cs="Arial"/>
                <w:szCs w:val="22"/>
                <w:lang w:eastAsia="en-AU"/>
              </w:rPr>
            </w:pPr>
            <w:r w:rsidRPr="000B188D" w:rsidDel="007F2BA8">
              <w:rPr>
                <w:rFonts w:cs="Arial"/>
                <w:szCs w:val="22"/>
                <w:lang w:eastAsia="en-AU"/>
              </w:rPr>
              <w:t>-5,267</w:t>
            </w:r>
          </w:p>
        </w:tc>
        <w:tc>
          <w:tcPr>
            <w:tcW w:w="1134"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264325D8" w14:textId="17EC9C1B" w:rsidR="002B516B" w:rsidRPr="000B188D" w:rsidDel="007F2BA8" w:rsidRDefault="002B516B" w:rsidP="002B516B">
            <w:pPr>
              <w:spacing w:before="120"/>
              <w:ind w:right="-2"/>
              <w:rPr>
                <w:rFonts w:cs="Arial"/>
                <w:szCs w:val="22"/>
                <w:lang w:eastAsia="en-AU"/>
              </w:rPr>
            </w:pPr>
            <w:r w:rsidRPr="000B188D" w:rsidDel="007F2BA8">
              <w:rPr>
                <w:rFonts w:cs="Arial"/>
                <w:szCs w:val="22"/>
                <w:lang w:eastAsia="en-AU"/>
              </w:rPr>
              <w:t>3,795</w:t>
            </w:r>
          </w:p>
        </w:tc>
        <w:tc>
          <w:tcPr>
            <w:tcW w:w="1276"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790F8807" w14:textId="481DA554" w:rsidR="002B516B" w:rsidRPr="000B188D" w:rsidDel="007F2BA8" w:rsidRDefault="002B516B" w:rsidP="002B516B">
            <w:pPr>
              <w:spacing w:before="120"/>
              <w:ind w:right="-2"/>
              <w:rPr>
                <w:rFonts w:cs="Arial"/>
                <w:szCs w:val="22"/>
                <w:lang w:eastAsia="en-AU"/>
              </w:rPr>
            </w:pPr>
            <w:r w:rsidRPr="000B188D" w:rsidDel="007F2BA8">
              <w:rPr>
                <w:rFonts w:cs="Arial"/>
                <w:szCs w:val="22"/>
                <w:lang w:eastAsia="en-AU"/>
              </w:rPr>
              <w:t>24,933</w:t>
            </w:r>
          </w:p>
        </w:tc>
        <w:tc>
          <w:tcPr>
            <w:tcW w:w="1125"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63E26AD1" w14:textId="59881547" w:rsidR="002B516B" w:rsidRPr="000B188D" w:rsidDel="007F2BA8" w:rsidRDefault="002B516B" w:rsidP="002B516B">
            <w:pPr>
              <w:spacing w:before="120"/>
              <w:ind w:right="-2"/>
              <w:rPr>
                <w:rFonts w:cs="Arial"/>
                <w:szCs w:val="22"/>
                <w:lang w:eastAsia="en-AU"/>
              </w:rPr>
            </w:pPr>
            <w:r w:rsidRPr="000B188D" w:rsidDel="007F2BA8">
              <w:rPr>
                <w:rFonts w:cs="Arial"/>
                <w:szCs w:val="22"/>
                <w:lang w:eastAsia="en-AU"/>
              </w:rPr>
              <w:t>16,270</w:t>
            </w:r>
          </w:p>
        </w:tc>
      </w:tr>
      <w:tr w:rsidR="002B516B" w:rsidRPr="000B188D" w:rsidDel="007F2BA8" w14:paraId="04C8DC76" w14:textId="7096696E" w:rsidTr="009A697E">
        <w:trPr>
          <w:cantSplit/>
          <w:trHeight w:val="300"/>
        </w:trPr>
        <w:tc>
          <w:tcPr>
            <w:tcW w:w="3820"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34E6BB22" w14:textId="78854B51" w:rsidR="002B516B" w:rsidRPr="000B188D" w:rsidDel="007F2BA8" w:rsidRDefault="002B516B" w:rsidP="002B516B">
            <w:pPr>
              <w:spacing w:before="120"/>
              <w:ind w:right="-2"/>
              <w:rPr>
                <w:rFonts w:cs="Arial"/>
                <w:szCs w:val="22"/>
                <w:lang w:eastAsia="en-AU"/>
              </w:rPr>
            </w:pPr>
            <w:r w:rsidRPr="000B188D" w:rsidDel="007F2BA8">
              <w:rPr>
                <w:rFonts w:cs="Arial"/>
                <w:szCs w:val="22"/>
                <w:lang w:eastAsia="en-AU"/>
              </w:rPr>
              <w:t>Net cash from (used in) operating activities</w:t>
            </w:r>
          </w:p>
        </w:tc>
        <w:tc>
          <w:tcPr>
            <w:tcW w:w="1275"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12A5D74E" w14:textId="5FA026FC" w:rsidR="002B516B" w:rsidRPr="000B188D" w:rsidDel="007F2BA8" w:rsidRDefault="002B516B" w:rsidP="002B516B">
            <w:pPr>
              <w:spacing w:before="120"/>
              <w:ind w:right="-2"/>
              <w:rPr>
                <w:rFonts w:cs="Arial"/>
                <w:szCs w:val="22"/>
                <w:lang w:eastAsia="en-AU"/>
              </w:rPr>
            </w:pPr>
            <w:r w:rsidRPr="000B188D" w:rsidDel="007F2BA8">
              <w:rPr>
                <w:rFonts w:cs="Arial"/>
                <w:szCs w:val="22"/>
                <w:lang w:eastAsia="en-AU"/>
              </w:rPr>
              <w:t>29,021</w:t>
            </w:r>
          </w:p>
        </w:tc>
        <w:tc>
          <w:tcPr>
            <w:tcW w:w="1134"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7F4185ED" w14:textId="2D1C69AB" w:rsidR="002B516B" w:rsidRPr="000B188D" w:rsidDel="007F2BA8" w:rsidRDefault="002B516B" w:rsidP="002B516B">
            <w:pPr>
              <w:spacing w:before="120"/>
              <w:ind w:right="-2"/>
              <w:rPr>
                <w:rFonts w:cs="Arial"/>
                <w:szCs w:val="22"/>
                <w:lang w:eastAsia="en-AU"/>
              </w:rPr>
            </w:pPr>
            <w:r w:rsidRPr="000B188D" w:rsidDel="007F2BA8">
              <w:rPr>
                <w:rFonts w:cs="Arial"/>
                <w:szCs w:val="22"/>
                <w:lang w:eastAsia="en-AU"/>
              </w:rPr>
              <w:t>12,671</w:t>
            </w:r>
          </w:p>
        </w:tc>
        <w:tc>
          <w:tcPr>
            <w:tcW w:w="1134"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0FBBD6F4" w14:textId="6987D9F4" w:rsidR="002B516B" w:rsidRPr="000B188D" w:rsidDel="007F2BA8" w:rsidRDefault="002B516B" w:rsidP="002B516B">
            <w:pPr>
              <w:spacing w:before="120"/>
              <w:ind w:right="-2"/>
              <w:rPr>
                <w:rFonts w:cs="Arial"/>
                <w:szCs w:val="22"/>
                <w:lang w:eastAsia="en-AU"/>
              </w:rPr>
            </w:pPr>
            <w:r w:rsidRPr="000B188D" w:rsidDel="007F2BA8">
              <w:rPr>
                <w:rFonts w:cs="Arial"/>
                <w:szCs w:val="22"/>
                <w:lang w:eastAsia="en-AU"/>
              </w:rPr>
              <w:t>23,825</w:t>
            </w:r>
          </w:p>
        </w:tc>
        <w:tc>
          <w:tcPr>
            <w:tcW w:w="1276"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3431F9E0" w14:textId="60149EB3" w:rsidR="002B516B" w:rsidRPr="000B188D" w:rsidDel="007F2BA8" w:rsidRDefault="002B516B" w:rsidP="002B516B">
            <w:pPr>
              <w:spacing w:before="120"/>
              <w:ind w:right="-2"/>
              <w:rPr>
                <w:rFonts w:cs="Arial"/>
                <w:szCs w:val="22"/>
                <w:lang w:eastAsia="en-AU"/>
              </w:rPr>
            </w:pPr>
            <w:r w:rsidRPr="000B188D" w:rsidDel="007F2BA8">
              <w:rPr>
                <w:rFonts w:cs="Arial"/>
                <w:szCs w:val="22"/>
                <w:lang w:eastAsia="en-AU"/>
              </w:rPr>
              <w:t>43,113</w:t>
            </w:r>
          </w:p>
        </w:tc>
        <w:tc>
          <w:tcPr>
            <w:tcW w:w="1125"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7C4BD8CB" w14:textId="67A7D84D" w:rsidR="002B516B" w:rsidRPr="000B188D" w:rsidDel="007F2BA8" w:rsidRDefault="002B516B" w:rsidP="002B516B">
            <w:pPr>
              <w:spacing w:before="120"/>
              <w:ind w:right="-2"/>
              <w:rPr>
                <w:rFonts w:cs="Arial"/>
                <w:szCs w:val="22"/>
                <w:lang w:eastAsia="en-AU"/>
              </w:rPr>
            </w:pPr>
            <w:r w:rsidRPr="000B188D" w:rsidDel="007F2BA8">
              <w:rPr>
                <w:rFonts w:cs="Arial"/>
                <w:szCs w:val="22"/>
                <w:lang w:eastAsia="en-AU"/>
              </w:rPr>
              <w:t>16,374</w:t>
            </w:r>
          </w:p>
        </w:tc>
      </w:tr>
      <w:tr w:rsidR="002B516B" w:rsidRPr="000B188D" w:rsidDel="007F2BA8" w14:paraId="4A38112F" w14:textId="083B4FE2" w:rsidTr="009A697E">
        <w:trPr>
          <w:cantSplit/>
          <w:trHeight w:val="300"/>
        </w:trPr>
        <w:tc>
          <w:tcPr>
            <w:tcW w:w="3820"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28BE3FF5" w14:textId="1CB4E6AE" w:rsidR="002B516B" w:rsidRPr="0092455C" w:rsidDel="007F2BA8" w:rsidRDefault="002B516B" w:rsidP="002B516B">
            <w:pPr>
              <w:spacing w:before="120"/>
              <w:ind w:right="-2"/>
              <w:rPr>
                <w:rFonts w:cs="Arial"/>
                <w:b/>
                <w:bCs/>
                <w:szCs w:val="22"/>
                <w:lang w:eastAsia="en-AU"/>
              </w:rPr>
            </w:pPr>
            <w:r w:rsidRPr="0092455C" w:rsidDel="007F2BA8">
              <w:rPr>
                <w:rFonts w:cs="Arial"/>
                <w:b/>
                <w:bCs/>
                <w:szCs w:val="22"/>
                <w:lang w:eastAsia="en-AU"/>
              </w:rPr>
              <w:t>Total assets</w:t>
            </w:r>
          </w:p>
        </w:tc>
        <w:tc>
          <w:tcPr>
            <w:tcW w:w="1275"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25A87079" w14:textId="08DD7683" w:rsidR="002B516B" w:rsidRPr="0092455C" w:rsidDel="007F2BA8" w:rsidRDefault="002B516B" w:rsidP="002B516B">
            <w:pPr>
              <w:spacing w:before="120"/>
              <w:ind w:right="-2"/>
              <w:rPr>
                <w:rFonts w:cs="Arial"/>
                <w:b/>
                <w:bCs/>
                <w:szCs w:val="22"/>
                <w:lang w:eastAsia="en-AU"/>
              </w:rPr>
            </w:pPr>
            <w:r w:rsidRPr="0092455C" w:rsidDel="007F2BA8">
              <w:rPr>
                <w:rFonts w:cs="Arial"/>
                <w:b/>
                <w:bCs/>
                <w:szCs w:val="22"/>
                <w:lang w:eastAsia="en-AU"/>
              </w:rPr>
              <w:t>184,122</w:t>
            </w:r>
          </w:p>
        </w:tc>
        <w:tc>
          <w:tcPr>
            <w:tcW w:w="1134"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49EF9CF6" w14:textId="4215A8BA" w:rsidR="002B516B" w:rsidRPr="0092455C" w:rsidDel="007F2BA8" w:rsidRDefault="002B516B" w:rsidP="002B516B">
            <w:pPr>
              <w:spacing w:before="120"/>
              <w:ind w:right="-2"/>
              <w:rPr>
                <w:rFonts w:cs="Arial"/>
                <w:b/>
                <w:bCs/>
                <w:szCs w:val="22"/>
                <w:lang w:eastAsia="en-AU"/>
              </w:rPr>
            </w:pPr>
            <w:r w:rsidRPr="0092455C" w:rsidDel="007F2BA8">
              <w:rPr>
                <w:rFonts w:cs="Arial"/>
                <w:b/>
                <w:bCs/>
                <w:szCs w:val="22"/>
                <w:lang w:eastAsia="en-AU"/>
              </w:rPr>
              <w:t>170,446</w:t>
            </w:r>
          </w:p>
        </w:tc>
        <w:tc>
          <w:tcPr>
            <w:tcW w:w="1134"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08655C64" w14:textId="3D9D1CDA" w:rsidR="002B516B" w:rsidRPr="0092455C" w:rsidDel="007F2BA8" w:rsidRDefault="002B516B" w:rsidP="002B516B">
            <w:pPr>
              <w:spacing w:before="120"/>
              <w:ind w:right="-2"/>
              <w:rPr>
                <w:rFonts w:cs="Arial"/>
                <w:b/>
                <w:bCs/>
                <w:szCs w:val="22"/>
                <w:lang w:eastAsia="en-AU"/>
              </w:rPr>
            </w:pPr>
            <w:r w:rsidRPr="0092455C" w:rsidDel="007F2BA8">
              <w:rPr>
                <w:rFonts w:cs="Arial"/>
                <w:b/>
                <w:bCs/>
                <w:szCs w:val="22"/>
                <w:lang w:eastAsia="en-AU"/>
              </w:rPr>
              <w:t>175,192</w:t>
            </w:r>
          </w:p>
        </w:tc>
        <w:tc>
          <w:tcPr>
            <w:tcW w:w="1276"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339625B2" w14:textId="7AD5E08C" w:rsidR="002B516B" w:rsidRPr="0092455C" w:rsidDel="007F2BA8" w:rsidRDefault="002B516B" w:rsidP="002B516B">
            <w:pPr>
              <w:spacing w:before="120"/>
              <w:ind w:right="-2"/>
              <w:rPr>
                <w:rFonts w:cs="Arial"/>
                <w:b/>
                <w:bCs/>
                <w:szCs w:val="22"/>
                <w:lang w:eastAsia="en-AU"/>
              </w:rPr>
            </w:pPr>
            <w:r w:rsidRPr="0092455C" w:rsidDel="007F2BA8">
              <w:rPr>
                <w:rFonts w:cs="Arial"/>
                <w:b/>
                <w:bCs/>
                <w:szCs w:val="22"/>
                <w:lang w:eastAsia="en-AU"/>
              </w:rPr>
              <w:t>176,670</w:t>
            </w:r>
          </w:p>
        </w:tc>
        <w:tc>
          <w:tcPr>
            <w:tcW w:w="1125"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2230EE70" w14:textId="7858592E" w:rsidR="002B516B" w:rsidRPr="0092455C" w:rsidDel="007F2BA8" w:rsidRDefault="002B516B" w:rsidP="002B516B">
            <w:pPr>
              <w:spacing w:before="120"/>
              <w:ind w:right="-2"/>
              <w:rPr>
                <w:rFonts w:cs="Arial"/>
                <w:b/>
                <w:bCs/>
                <w:szCs w:val="22"/>
                <w:lang w:eastAsia="en-AU"/>
              </w:rPr>
            </w:pPr>
            <w:r w:rsidRPr="0092455C" w:rsidDel="007F2BA8">
              <w:rPr>
                <w:rFonts w:cs="Arial"/>
                <w:b/>
                <w:bCs/>
                <w:szCs w:val="22"/>
                <w:lang w:eastAsia="en-AU"/>
              </w:rPr>
              <w:t>160,556</w:t>
            </w:r>
          </w:p>
        </w:tc>
      </w:tr>
      <w:tr w:rsidR="002B516B" w:rsidRPr="000B188D" w:rsidDel="007F2BA8" w14:paraId="669BA704" w14:textId="103D2271" w:rsidTr="009A697E">
        <w:trPr>
          <w:cantSplit/>
          <w:trHeight w:val="300"/>
        </w:trPr>
        <w:tc>
          <w:tcPr>
            <w:tcW w:w="3820"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63F81163" w14:textId="15B9D077" w:rsidR="002B516B" w:rsidRPr="0092455C" w:rsidDel="007F2BA8" w:rsidRDefault="002B516B" w:rsidP="002B516B">
            <w:pPr>
              <w:spacing w:before="120"/>
              <w:ind w:right="-2"/>
              <w:rPr>
                <w:rFonts w:cs="Arial"/>
                <w:b/>
                <w:bCs/>
                <w:szCs w:val="22"/>
                <w:lang w:eastAsia="en-AU"/>
              </w:rPr>
            </w:pPr>
            <w:r w:rsidRPr="0092455C" w:rsidDel="007F2BA8">
              <w:rPr>
                <w:rFonts w:cs="Arial"/>
                <w:b/>
                <w:bCs/>
                <w:szCs w:val="22"/>
                <w:lang w:eastAsia="en-AU"/>
              </w:rPr>
              <w:t>Total liabilities</w:t>
            </w:r>
          </w:p>
        </w:tc>
        <w:tc>
          <w:tcPr>
            <w:tcW w:w="1275"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3EBFF096" w14:textId="0143AF8E" w:rsidR="002B516B" w:rsidRPr="0092455C" w:rsidDel="007F2BA8" w:rsidRDefault="002B516B" w:rsidP="002B516B">
            <w:pPr>
              <w:spacing w:before="120"/>
              <w:ind w:right="-2"/>
              <w:rPr>
                <w:rFonts w:cs="Arial"/>
                <w:b/>
                <w:bCs/>
                <w:szCs w:val="22"/>
                <w:lang w:eastAsia="en-AU"/>
              </w:rPr>
            </w:pPr>
            <w:r w:rsidRPr="0092455C" w:rsidDel="007F2BA8">
              <w:rPr>
                <w:rFonts w:cs="Arial"/>
                <w:b/>
                <w:bCs/>
                <w:szCs w:val="22"/>
                <w:lang w:eastAsia="en-AU"/>
              </w:rPr>
              <w:t>97,927</w:t>
            </w:r>
          </w:p>
        </w:tc>
        <w:tc>
          <w:tcPr>
            <w:tcW w:w="1134"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647D7A5D" w14:textId="08A4D1A1" w:rsidR="002B516B" w:rsidRPr="0092455C" w:rsidDel="007F2BA8" w:rsidRDefault="002B516B" w:rsidP="002B516B">
            <w:pPr>
              <w:spacing w:before="120"/>
              <w:ind w:right="-2"/>
              <w:rPr>
                <w:rFonts w:cs="Arial"/>
                <w:b/>
                <w:bCs/>
                <w:szCs w:val="22"/>
                <w:lang w:eastAsia="en-AU"/>
              </w:rPr>
            </w:pPr>
            <w:r w:rsidRPr="0092455C" w:rsidDel="007F2BA8">
              <w:rPr>
                <w:rFonts w:cs="Arial"/>
                <w:b/>
                <w:bCs/>
                <w:szCs w:val="22"/>
                <w:lang w:eastAsia="en-AU"/>
              </w:rPr>
              <w:t>97,738</w:t>
            </w:r>
          </w:p>
        </w:tc>
        <w:tc>
          <w:tcPr>
            <w:tcW w:w="1134"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3CCC33C0" w14:textId="5405B792" w:rsidR="002B516B" w:rsidRPr="0092455C" w:rsidDel="007F2BA8" w:rsidRDefault="002B516B" w:rsidP="002B516B">
            <w:pPr>
              <w:spacing w:before="120"/>
              <w:ind w:right="-2"/>
              <w:rPr>
                <w:rFonts w:cs="Arial"/>
                <w:b/>
                <w:bCs/>
                <w:szCs w:val="22"/>
                <w:lang w:eastAsia="en-AU"/>
              </w:rPr>
            </w:pPr>
            <w:r w:rsidRPr="0092455C" w:rsidDel="007F2BA8">
              <w:rPr>
                <w:rFonts w:cs="Arial"/>
                <w:b/>
                <w:bCs/>
                <w:szCs w:val="22"/>
                <w:lang w:eastAsia="en-AU"/>
              </w:rPr>
              <w:t>97,216</w:t>
            </w:r>
          </w:p>
        </w:tc>
        <w:tc>
          <w:tcPr>
            <w:tcW w:w="1276"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00EA3128" w14:textId="5B558400" w:rsidR="002B516B" w:rsidRPr="0092455C" w:rsidDel="007F2BA8" w:rsidRDefault="002B516B" w:rsidP="002B516B">
            <w:pPr>
              <w:spacing w:before="120"/>
              <w:ind w:right="-2"/>
              <w:rPr>
                <w:rFonts w:cs="Arial"/>
                <w:b/>
                <w:bCs/>
                <w:szCs w:val="22"/>
                <w:lang w:eastAsia="en-AU"/>
              </w:rPr>
            </w:pPr>
            <w:r w:rsidRPr="0092455C" w:rsidDel="007F2BA8">
              <w:rPr>
                <w:rFonts w:cs="Arial"/>
                <w:b/>
                <w:bCs/>
                <w:szCs w:val="22"/>
                <w:lang w:eastAsia="en-AU"/>
              </w:rPr>
              <w:t>102,489</w:t>
            </w:r>
          </w:p>
        </w:tc>
        <w:tc>
          <w:tcPr>
            <w:tcW w:w="1125"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336C8E4B" w14:textId="2C24FD17" w:rsidR="002B516B" w:rsidRPr="0092455C" w:rsidDel="007F2BA8" w:rsidRDefault="002B516B" w:rsidP="002B516B">
            <w:pPr>
              <w:spacing w:before="120"/>
              <w:ind w:right="-2"/>
              <w:rPr>
                <w:rFonts w:cs="Arial"/>
                <w:b/>
                <w:bCs/>
                <w:szCs w:val="22"/>
                <w:lang w:eastAsia="en-AU"/>
              </w:rPr>
            </w:pPr>
            <w:r w:rsidRPr="0092455C" w:rsidDel="007F2BA8">
              <w:rPr>
                <w:rFonts w:cs="Arial"/>
                <w:b/>
                <w:bCs/>
                <w:szCs w:val="22"/>
                <w:lang w:eastAsia="en-AU"/>
              </w:rPr>
              <w:t>111,490</w:t>
            </w:r>
          </w:p>
        </w:tc>
      </w:tr>
      <w:tr w:rsidR="002B516B" w:rsidRPr="000B188D" w:rsidDel="007F2BA8" w14:paraId="114DCC9B" w14:textId="2CFE6116" w:rsidTr="009A697E">
        <w:trPr>
          <w:cantSplit/>
          <w:trHeight w:val="300"/>
        </w:trPr>
        <w:tc>
          <w:tcPr>
            <w:tcW w:w="3820"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7C632CA3" w14:textId="1D915B9E" w:rsidR="002B516B" w:rsidRPr="0092455C" w:rsidDel="007F2BA8" w:rsidRDefault="002B516B" w:rsidP="002B516B">
            <w:pPr>
              <w:spacing w:before="120"/>
              <w:ind w:right="-2"/>
              <w:rPr>
                <w:rFonts w:cs="Arial"/>
                <w:b/>
                <w:bCs/>
                <w:szCs w:val="22"/>
                <w:lang w:eastAsia="en-AU"/>
              </w:rPr>
            </w:pPr>
            <w:r w:rsidRPr="0092455C" w:rsidDel="007F2BA8">
              <w:rPr>
                <w:rFonts w:cs="Arial"/>
                <w:b/>
                <w:bCs/>
                <w:szCs w:val="22"/>
                <w:lang w:eastAsia="en-AU"/>
              </w:rPr>
              <w:t>Total equity</w:t>
            </w:r>
          </w:p>
        </w:tc>
        <w:tc>
          <w:tcPr>
            <w:tcW w:w="1275"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03B46C32" w14:textId="11E2C177" w:rsidR="002B516B" w:rsidRPr="0092455C" w:rsidDel="007F2BA8" w:rsidRDefault="002B516B" w:rsidP="002B516B">
            <w:pPr>
              <w:spacing w:before="120"/>
              <w:ind w:right="-2"/>
              <w:rPr>
                <w:rFonts w:cs="Arial"/>
                <w:b/>
                <w:bCs/>
                <w:szCs w:val="22"/>
                <w:lang w:eastAsia="en-AU"/>
              </w:rPr>
            </w:pPr>
            <w:r w:rsidRPr="0092455C" w:rsidDel="007F2BA8">
              <w:rPr>
                <w:rFonts w:cs="Arial"/>
                <w:b/>
                <w:bCs/>
                <w:szCs w:val="22"/>
                <w:lang w:eastAsia="en-AU"/>
              </w:rPr>
              <w:t>86,195</w:t>
            </w:r>
          </w:p>
        </w:tc>
        <w:tc>
          <w:tcPr>
            <w:tcW w:w="1134"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3BA75AC2" w14:textId="72238955" w:rsidR="002B516B" w:rsidRPr="0092455C" w:rsidDel="007F2BA8" w:rsidRDefault="002B516B" w:rsidP="002B516B">
            <w:pPr>
              <w:spacing w:before="120"/>
              <w:ind w:right="-2"/>
              <w:rPr>
                <w:rFonts w:cs="Arial"/>
                <w:b/>
                <w:bCs/>
                <w:szCs w:val="22"/>
                <w:lang w:eastAsia="en-AU"/>
              </w:rPr>
            </w:pPr>
            <w:r w:rsidRPr="0092455C" w:rsidDel="007F2BA8">
              <w:rPr>
                <w:rFonts w:cs="Arial"/>
                <w:b/>
                <w:bCs/>
                <w:szCs w:val="22"/>
                <w:lang w:eastAsia="en-AU"/>
              </w:rPr>
              <w:t>72,709</w:t>
            </w:r>
          </w:p>
        </w:tc>
        <w:tc>
          <w:tcPr>
            <w:tcW w:w="1134"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1E519ED8" w14:textId="575DA78C" w:rsidR="002B516B" w:rsidRPr="0092455C" w:rsidDel="007F2BA8" w:rsidRDefault="002B516B" w:rsidP="002B516B">
            <w:pPr>
              <w:spacing w:before="120"/>
              <w:ind w:right="-2"/>
              <w:rPr>
                <w:rFonts w:cs="Arial"/>
                <w:b/>
                <w:bCs/>
                <w:szCs w:val="22"/>
                <w:lang w:eastAsia="en-AU"/>
              </w:rPr>
            </w:pPr>
            <w:r w:rsidRPr="0092455C" w:rsidDel="007F2BA8">
              <w:rPr>
                <w:rFonts w:cs="Arial"/>
                <w:b/>
                <w:bCs/>
                <w:szCs w:val="22"/>
                <w:lang w:eastAsia="en-AU"/>
              </w:rPr>
              <w:t>77,976</w:t>
            </w:r>
          </w:p>
        </w:tc>
        <w:tc>
          <w:tcPr>
            <w:tcW w:w="1276"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3C477A31" w14:textId="51C5674F" w:rsidR="002B516B" w:rsidRPr="0092455C" w:rsidDel="007F2BA8" w:rsidRDefault="002B516B" w:rsidP="002B516B">
            <w:pPr>
              <w:spacing w:before="120"/>
              <w:ind w:right="-2"/>
              <w:rPr>
                <w:rFonts w:cs="Arial"/>
                <w:b/>
                <w:bCs/>
                <w:szCs w:val="22"/>
                <w:lang w:eastAsia="en-AU"/>
              </w:rPr>
            </w:pPr>
            <w:r w:rsidRPr="0092455C" w:rsidDel="007F2BA8">
              <w:rPr>
                <w:rFonts w:cs="Arial"/>
                <w:b/>
                <w:bCs/>
                <w:szCs w:val="22"/>
                <w:lang w:eastAsia="en-AU"/>
              </w:rPr>
              <w:t>74,181</w:t>
            </w:r>
          </w:p>
        </w:tc>
        <w:tc>
          <w:tcPr>
            <w:tcW w:w="1125" w:type="dxa"/>
            <w:tcBorders>
              <w:top w:val="single" w:sz="6" w:space="0" w:color="auto"/>
              <w:left w:val="single" w:sz="6" w:space="0" w:color="auto"/>
              <w:bottom w:val="single" w:sz="6" w:space="0" w:color="auto"/>
              <w:right w:val="single" w:sz="6" w:space="0" w:color="auto"/>
            </w:tcBorders>
            <w:shd w:val="clear" w:color="auto" w:fill="auto"/>
            <w:tcMar>
              <w:left w:w="115" w:type="dxa"/>
              <w:right w:w="115" w:type="dxa"/>
            </w:tcMar>
            <w:hideMark/>
          </w:tcPr>
          <w:p w14:paraId="1D278CB5" w14:textId="6B1682B4" w:rsidR="002B516B" w:rsidRPr="0092455C" w:rsidDel="007F2BA8" w:rsidRDefault="002B516B" w:rsidP="002B516B">
            <w:pPr>
              <w:spacing w:before="120"/>
              <w:ind w:right="-2"/>
              <w:rPr>
                <w:rFonts w:cs="Arial"/>
                <w:b/>
                <w:bCs/>
                <w:szCs w:val="22"/>
                <w:lang w:eastAsia="en-AU"/>
              </w:rPr>
            </w:pPr>
            <w:r w:rsidRPr="0092455C" w:rsidDel="007F2BA8">
              <w:rPr>
                <w:rFonts w:cs="Arial"/>
                <w:b/>
                <w:bCs/>
                <w:szCs w:val="22"/>
                <w:lang w:eastAsia="en-AU"/>
              </w:rPr>
              <w:t>49,066</w:t>
            </w:r>
          </w:p>
        </w:tc>
      </w:tr>
    </w:tbl>
    <w:p w14:paraId="30FE2F67" w14:textId="47B1C947" w:rsidR="007F2BA8" w:rsidRPr="005B5EE9" w:rsidRDefault="00372A47" w:rsidP="008F27CA">
      <w:pPr>
        <w:pStyle w:val="Heading2"/>
      </w:pPr>
      <w:bookmarkStart w:id="374" w:name="_Toc179795310"/>
      <w:bookmarkStart w:id="375" w:name="_Toc179795643"/>
      <w:r w:rsidRPr="000B188D">
        <w:lastRenderedPageBreak/>
        <w:t>Financial performance</w:t>
      </w:r>
      <w:bookmarkEnd w:id="374"/>
      <w:bookmarkEnd w:id="375"/>
    </w:p>
    <w:p w14:paraId="0608D658" w14:textId="77777777" w:rsidR="00372A47" w:rsidRPr="000B188D" w:rsidRDefault="00372A47" w:rsidP="00372A47">
      <w:pPr>
        <w:pStyle w:val="Heading3"/>
        <w:rPr>
          <w:szCs w:val="22"/>
        </w:rPr>
      </w:pPr>
      <w:bookmarkStart w:id="376" w:name="_Toc179795311"/>
      <w:bookmarkStart w:id="377" w:name="_Toc179795644"/>
      <w:r w:rsidRPr="000B188D">
        <w:t>Income</w:t>
      </w:r>
      <w:bookmarkEnd w:id="376"/>
      <w:bookmarkEnd w:id="377"/>
    </w:p>
    <w:p w14:paraId="664C0081" w14:textId="211E0199" w:rsidR="00076A5C" w:rsidRDefault="00076A5C" w:rsidP="00076A5C">
      <w:pPr>
        <w:rPr>
          <w:noProof/>
          <w:lang w:val="en-US"/>
        </w:rPr>
      </w:pPr>
      <w:r>
        <w:rPr>
          <w:noProof/>
          <w:lang w:val="en-US"/>
        </w:rPr>
        <w:t>Our</w:t>
      </w:r>
      <w:r w:rsidRPr="000B188D">
        <w:rPr>
          <w:noProof/>
          <w:lang w:val="en-US"/>
        </w:rPr>
        <w:t xml:space="preserve"> total income </w:t>
      </w:r>
      <w:r>
        <w:rPr>
          <w:noProof/>
          <w:lang w:val="en-US"/>
        </w:rPr>
        <w:t>of $339.9 million wa</w:t>
      </w:r>
      <w:r w:rsidRPr="000B188D">
        <w:rPr>
          <w:noProof/>
          <w:lang w:val="en-US"/>
        </w:rPr>
        <w:t>s $55.5 million</w:t>
      </w:r>
      <w:r>
        <w:rPr>
          <w:noProof/>
          <w:lang w:val="en-US"/>
        </w:rPr>
        <w:t xml:space="preserve"> more than in 2022–23.</w:t>
      </w:r>
    </w:p>
    <w:p w14:paraId="7C87D65D" w14:textId="10D9A340" w:rsidR="00076A5C" w:rsidRDefault="00C05A2B" w:rsidP="00372A47">
      <w:pPr>
        <w:rPr>
          <w:noProof/>
          <w:lang w:val="en-US"/>
        </w:rPr>
      </w:pPr>
      <w:r>
        <w:rPr>
          <w:noProof/>
          <w:lang w:val="en-US"/>
        </w:rPr>
        <w:t>T</w:t>
      </w:r>
      <w:r w:rsidR="00372A47" w:rsidRPr="000B188D">
        <w:rPr>
          <w:noProof/>
          <w:lang w:val="en-US"/>
        </w:rPr>
        <w:t xml:space="preserve">he </w:t>
      </w:r>
      <w:r w:rsidR="00372A47">
        <w:rPr>
          <w:noProof/>
          <w:lang w:val="en-US"/>
        </w:rPr>
        <w:t>s</w:t>
      </w:r>
      <w:r w:rsidR="00372A47" w:rsidRPr="000B188D">
        <w:rPr>
          <w:noProof/>
          <w:lang w:val="en-US"/>
        </w:rPr>
        <w:t>tate and Commonwealth governments</w:t>
      </w:r>
      <w:r>
        <w:rPr>
          <w:noProof/>
          <w:lang w:val="en-US"/>
        </w:rPr>
        <w:t xml:space="preserve"> provided a</w:t>
      </w:r>
      <w:r w:rsidRPr="000B188D">
        <w:rPr>
          <w:noProof/>
          <w:lang w:val="en-US"/>
        </w:rPr>
        <w:t>lmost 97 per</w:t>
      </w:r>
      <w:r>
        <w:rPr>
          <w:noProof/>
          <w:lang w:val="en-US"/>
        </w:rPr>
        <w:t xml:space="preserve"> </w:t>
      </w:r>
      <w:r w:rsidRPr="000B188D">
        <w:rPr>
          <w:noProof/>
          <w:lang w:val="en-US"/>
        </w:rPr>
        <w:t xml:space="preserve">cent of </w:t>
      </w:r>
      <w:r>
        <w:rPr>
          <w:noProof/>
          <w:lang w:val="en-US"/>
        </w:rPr>
        <w:t>our</w:t>
      </w:r>
      <w:r w:rsidRPr="000B188D">
        <w:rPr>
          <w:noProof/>
          <w:lang w:val="en-US"/>
        </w:rPr>
        <w:t xml:space="preserve"> operating income</w:t>
      </w:r>
      <w:r>
        <w:rPr>
          <w:noProof/>
          <w:lang w:val="en-US"/>
        </w:rPr>
        <w:t>, while t</w:t>
      </w:r>
      <w:r w:rsidR="00372A47" w:rsidRPr="000B188D">
        <w:rPr>
          <w:noProof/>
          <w:lang w:val="en-US"/>
        </w:rPr>
        <w:t xml:space="preserve">he Victorian Legal Services Board </w:t>
      </w:r>
      <w:r w:rsidR="00372A47">
        <w:rPr>
          <w:noProof/>
          <w:lang w:val="en-US"/>
        </w:rPr>
        <w:t>and</w:t>
      </w:r>
      <w:r w:rsidR="00372A47" w:rsidRPr="000B188D">
        <w:rPr>
          <w:noProof/>
          <w:lang w:val="en-US"/>
        </w:rPr>
        <w:t xml:space="preserve"> Commissioner (VLSB</w:t>
      </w:r>
      <w:r w:rsidR="00372A47">
        <w:rPr>
          <w:noProof/>
          <w:lang w:val="en-US"/>
        </w:rPr>
        <w:t>+</w:t>
      </w:r>
      <w:r w:rsidR="00372A47" w:rsidRPr="000B188D">
        <w:rPr>
          <w:noProof/>
          <w:lang w:val="en-US"/>
        </w:rPr>
        <w:t>C) administered the Public Purpose Fund.</w:t>
      </w:r>
    </w:p>
    <w:p w14:paraId="337F8F2E" w14:textId="2CE84566" w:rsidR="00FA5187" w:rsidRDefault="00CE7FB2" w:rsidP="00076A5C">
      <w:pPr>
        <w:rPr>
          <w:noProof/>
          <w:lang w:val="en-US"/>
        </w:rPr>
      </w:pPr>
      <w:r>
        <w:rPr>
          <w:noProof/>
          <w:lang w:val="en-US"/>
        </w:rPr>
        <w:t>Th</w:t>
      </w:r>
      <w:r w:rsidR="00076A5C">
        <w:rPr>
          <w:noProof/>
          <w:lang w:val="en-US"/>
        </w:rPr>
        <w:t>e increase in income</w:t>
      </w:r>
      <w:r>
        <w:rPr>
          <w:noProof/>
          <w:lang w:val="en-US"/>
        </w:rPr>
        <w:t xml:space="preserve"> was</w:t>
      </w:r>
      <w:r w:rsidR="00C05A2B">
        <w:rPr>
          <w:noProof/>
          <w:lang w:val="en-US"/>
        </w:rPr>
        <w:t xml:space="preserve"> mostly </w:t>
      </w:r>
      <w:r w:rsidR="0083665E">
        <w:rPr>
          <w:noProof/>
          <w:lang w:val="en-US"/>
        </w:rPr>
        <w:t>related to</w:t>
      </w:r>
      <w:r w:rsidR="001F290B">
        <w:rPr>
          <w:noProof/>
          <w:lang w:val="en-US"/>
        </w:rPr>
        <w:t>:</w:t>
      </w:r>
    </w:p>
    <w:p w14:paraId="6EF69609" w14:textId="6908388A" w:rsidR="00CE7FB2" w:rsidRPr="007911B9" w:rsidRDefault="00813CE6" w:rsidP="00D156AA">
      <w:pPr>
        <w:pStyle w:val="ListParagraph"/>
        <w:numPr>
          <w:ilvl w:val="0"/>
          <w:numId w:val="26"/>
        </w:numPr>
        <w:rPr>
          <w:noProof/>
          <w:lang w:val="en-US"/>
        </w:rPr>
      </w:pPr>
      <w:r w:rsidRPr="007911B9">
        <w:rPr>
          <w:noProof/>
          <w:lang w:val="en-US"/>
        </w:rPr>
        <w:t>the reversal of VLSB+C funding cuts as interest rates rose to pre-pandemic ranges</w:t>
      </w:r>
      <w:r w:rsidR="008100E7">
        <w:rPr>
          <w:noProof/>
          <w:lang w:val="en-US"/>
        </w:rPr>
        <w:t>,</w:t>
      </w:r>
      <w:r w:rsidR="007911B9" w:rsidRPr="007911B9">
        <w:rPr>
          <w:noProof/>
          <w:lang w:val="en-US"/>
        </w:rPr>
        <w:t xml:space="preserve"> and </w:t>
      </w:r>
      <w:r w:rsidR="001F290B" w:rsidRPr="007911B9">
        <w:rPr>
          <w:noProof/>
          <w:lang w:val="en-US"/>
        </w:rPr>
        <w:t>one-off</w:t>
      </w:r>
      <w:r w:rsidR="008100E7">
        <w:rPr>
          <w:noProof/>
          <w:lang w:val="en-US"/>
        </w:rPr>
        <w:t xml:space="preserve"> </w:t>
      </w:r>
      <w:r w:rsidR="008100E7" w:rsidRPr="007911B9">
        <w:rPr>
          <w:noProof/>
          <w:lang w:val="en-US"/>
        </w:rPr>
        <w:t>VLSB+C</w:t>
      </w:r>
      <w:r w:rsidR="001F290B" w:rsidRPr="007911B9">
        <w:rPr>
          <w:noProof/>
          <w:lang w:val="en-US"/>
        </w:rPr>
        <w:t xml:space="preserve"> funding of $50.8 million ($26.5 million</w:t>
      </w:r>
      <w:r w:rsidR="008100E7">
        <w:rPr>
          <w:noProof/>
          <w:lang w:val="en-US"/>
        </w:rPr>
        <w:t xml:space="preserve"> more than in 2022–23</w:t>
      </w:r>
      <w:r w:rsidR="001F290B" w:rsidRPr="007911B9">
        <w:rPr>
          <w:noProof/>
          <w:lang w:val="en-US"/>
        </w:rPr>
        <w:t>)</w:t>
      </w:r>
    </w:p>
    <w:p w14:paraId="0173E6C6" w14:textId="39B0C2CE" w:rsidR="006B4D1D" w:rsidRDefault="00372A47" w:rsidP="00D156AA">
      <w:pPr>
        <w:pStyle w:val="ListParagraph"/>
        <w:numPr>
          <w:ilvl w:val="0"/>
          <w:numId w:val="26"/>
        </w:numPr>
        <w:rPr>
          <w:noProof/>
          <w:lang w:val="en-US"/>
        </w:rPr>
      </w:pPr>
      <w:r>
        <w:rPr>
          <w:noProof/>
          <w:lang w:val="en-US"/>
        </w:rPr>
        <w:t xml:space="preserve">one-off </w:t>
      </w:r>
      <w:r w:rsidRPr="000B188D">
        <w:rPr>
          <w:noProof/>
          <w:lang w:val="en-US"/>
        </w:rPr>
        <w:t>state government funding of $25.7 millon ($12.</w:t>
      </w:r>
      <w:r w:rsidR="001F290B">
        <w:rPr>
          <w:noProof/>
          <w:lang w:val="en-US"/>
        </w:rPr>
        <w:t>9</w:t>
      </w:r>
      <w:r w:rsidR="001F290B" w:rsidRPr="000B188D">
        <w:rPr>
          <w:noProof/>
          <w:lang w:val="en-US"/>
        </w:rPr>
        <w:t xml:space="preserve"> </w:t>
      </w:r>
      <w:r w:rsidRPr="000B188D">
        <w:rPr>
          <w:noProof/>
          <w:lang w:val="en-US"/>
        </w:rPr>
        <w:t>million</w:t>
      </w:r>
      <w:r w:rsidR="008100E7" w:rsidRPr="008100E7">
        <w:rPr>
          <w:noProof/>
          <w:lang w:val="en-US"/>
        </w:rPr>
        <w:t xml:space="preserve"> </w:t>
      </w:r>
      <w:r w:rsidR="008100E7">
        <w:rPr>
          <w:noProof/>
          <w:lang w:val="en-US"/>
        </w:rPr>
        <w:t>more than in 2022–23</w:t>
      </w:r>
      <w:r w:rsidRPr="000B188D">
        <w:rPr>
          <w:noProof/>
          <w:lang w:val="en-US"/>
        </w:rPr>
        <w:t>)</w:t>
      </w:r>
      <w:r>
        <w:rPr>
          <w:noProof/>
          <w:lang w:val="en-US"/>
        </w:rPr>
        <w:t>,</w:t>
      </w:r>
      <w:r w:rsidRPr="000B188D">
        <w:rPr>
          <w:noProof/>
          <w:lang w:val="en-US"/>
        </w:rPr>
        <w:t xml:space="preserve"> </w:t>
      </w:r>
      <w:r w:rsidR="002658A5">
        <w:rPr>
          <w:noProof/>
          <w:lang w:val="en-US"/>
        </w:rPr>
        <w:t xml:space="preserve">mainly </w:t>
      </w:r>
      <w:r w:rsidR="00DC66BF">
        <w:rPr>
          <w:noProof/>
          <w:lang w:val="en-US"/>
        </w:rPr>
        <w:t>for</w:t>
      </w:r>
      <w:r w:rsidRPr="000B188D">
        <w:rPr>
          <w:noProof/>
          <w:lang w:val="en-US"/>
        </w:rPr>
        <w:t xml:space="preserve"> </w:t>
      </w:r>
      <w:r w:rsidR="00ED59E1">
        <w:rPr>
          <w:noProof/>
          <w:lang w:val="en-US"/>
        </w:rPr>
        <w:t xml:space="preserve">the expansion of </w:t>
      </w:r>
      <w:r w:rsidRPr="000B188D">
        <w:rPr>
          <w:noProof/>
          <w:lang w:val="en-US"/>
        </w:rPr>
        <w:t xml:space="preserve">Independent Mental Health Advocacy and </w:t>
      </w:r>
      <w:r w:rsidR="00DC66BF">
        <w:rPr>
          <w:noProof/>
          <w:lang w:val="en-US"/>
        </w:rPr>
        <w:t xml:space="preserve">the </w:t>
      </w:r>
      <w:r w:rsidRPr="000B188D">
        <w:rPr>
          <w:noProof/>
          <w:lang w:val="en-US"/>
        </w:rPr>
        <w:t>Mental Health Legal Rights Service</w:t>
      </w:r>
    </w:p>
    <w:p w14:paraId="4EED5FD7" w14:textId="5500BE61" w:rsidR="00372A47" w:rsidRDefault="34C100E1" w:rsidP="00D156AA">
      <w:pPr>
        <w:pStyle w:val="ListParagraph"/>
        <w:numPr>
          <w:ilvl w:val="0"/>
          <w:numId w:val="26"/>
        </w:numPr>
        <w:rPr>
          <w:noProof/>
          <w:lang w:val="en-US"/>
        </w:rPr>
      </w:pPr>
      <w:r w:rsidRPr="287AB91D">
        <w:rPr>
          <w:noProof/>
          <w:lang w:val="en-US"/>
        </w:rPr>
        <w:t>o</w:t>
      </w:r>
      <w:r w:rsidR="3E914E21" w:rsidRPr="287AB91D">
        <w:rPr>
          <w:noProof/>
          <w:lang w:val="en-US"/>
        </w:rPr>
        <w:t xml:space="preserve">ngoing output funding </w:t>
      </w:r>
      <w:r w:rsidR="261B94EA" w:rsidRPr="287AB91D">
        <w:rPr>
          <w:noProof/>
          <w:lang w:val="en-US"/>
        </w:rPr>
        <w:t>of</w:t>
      </w:r>
      <w:r w:rsidR="3E914E21" w:rsidRPr="287AB91D">
        <w:rPr>
          <w:noProof/>
          <w:lang w:val="en-US"/>
        </w:rPr>
        <w:t xml:space="preserve"> $134.3 million ($</w:t>
      </w:r>
      <w:r w:rsidR="4A2B24B3" w:rsidRPr="287AB91D">
        <w:rPr>
          <w:noProof/>
          <w:lang w:val="en-US"/>
        </w:rPr>
        <w:t>3.6</w:t>
      </w:r>
      <w:r w:rsidR="3E914E21" w:rsidRPr="287AB91D">
        <w:rPr>
          <w:noProof/>
          <w:lang w:val="en-US"/>
        </w:rPr>
        <w:t xml:space="preserve"> million</w:t>
      </w:r>
      <w:r w:rsidR="45A6D6E0" w:rsidRPr="287AB91D">
        <w:rPr>
          <w:noProof/>
          <w:lang w:val="en-US"/>
        </w:rPr>
        <w:t xml:space="preserve"> </w:t>
      </w:r>
      <w:r w:rsidR="03E7E470" w:rsidRPr="287AB91D">
        <w:rPr>
          <w:noProof/>
          <w:lang w:val="en-US"/>
        </w:rPr>
        <w:t>more than</w:t>
      </w:r>
      <w:r w:rsidR="45A6D6E0" w:rsidRPr="287AB91D">
        <w:rPr>
          <w:noProof/>
          <w:lang w:val="en-US"/>
        </w:rPr>
        <w:t xml:space="preserve"> in 2022–23</w:t>
      </w:r>
      <w:r w:rsidR="3E914E21" w:rsidRPr="287AB91D">
        <w:rPr>
          <w:noProof/>
          <w:lang w:val="en-US"/>
        </w:rPr>
        <w:t>)</w:t>
      </w:r>
      <w:r w:rsidR="73837626" w:rsidRPr="287AB91D">
        <w:rPr>
          <w:noProof/>
          <w:lang w:val="en-US"/>
        </w:rPr>
        <w:t>,</w:t>
      </w:r>
      <w:r w:rsidR="3E914E21" w:rsidRPr="287AB91D">
        <w:rPr>
          <w:noProof/>
          <w:lang w:val="en-US"/>
        </w:rPr>
        <w:t xml:space="preserve"> due</w:t>
      </w:r>
      <w:r w:rsidR="67292A94" w:rsidRPr="287AB91D">
        <w:rPr>
          <w:noProof/>
          <w:lang w:val="en-US"/>
        </w:rPr>
        <w:t xml:space="preserve"> mainly</w:t>
      </w:r>
      <w:r w:rsidR="3E914E21" w:rsidRPr="287AB91D">
        <w:rPr>
          <w:noProof/>
          <w:lang w:val="en-US"/>
        </w:rPr>
        <w:t xml:space="preserve"> to indexation</w:t>
      </w:r>
    </w:p>
    <w:p w14:paraId="3C3FD13C" w14:textId="761A6CC7" w:rsidR="00A15C26" w:rsidRDefault="00FF2351" w:rsidP="00D156AA">
      <w:pPr>
        <w:pStyle w:val="ListParagraph"/>
        <w:numPr>
          <w:ilvl w:val="0"/>
          <w:numId w:val="26"/>
        </w:numPr>
        <w:rPr>
          <w:noProof/>
          <w:lang w:val="en-US"/>
        </w:rPr>
      </w:pPr>
      <w:r w:rsidRPr="000B188D">
        <w:rPr>
          <w:noProof/>
          <w:lang w:val="en-US"/>
        </w:rPr>
        <w:t xml:space="preserve">Commonwealth government </w:t>
      </w:r>
      <w:r>
        <w:rPr>
          <w:noProof/>
          <w:lang w:val="en-US"/>
        </w:rPr>
        <w:t xml:space="preserve">funding </w:t>
      </w:r>
      <w:r w:rsidRPr="000B188D">
        <w:rPr>
          <w:noProof/>
          <w:lang w:val="en-US"/>
        </w:rPr>
        <w:t>$56.5 million</w:t>
      </w:r>
      <w:r>
        <w:rPr>
          <w:noProof/>
          <w:lang w:val="en-US"/>
        </w:rPr>
        <w:t xml:space="preserve"> through the National Legal Assistance Partnership Agreement (</w:t>
      </w:r>
      <w:r w:rsidRPr="000B188D">
        <w:rPr>
          <w:noProof/>
          <w:lang w:val="en-US"/>
        </w:rPr>
        <w:t>$1.2 million</w:t>
      </w:r>
      <w:r w:rsidR="008100E7">
        <w:rPr>
          <w:noProof/>
          <w:lang w:val="en-US"/>
        </w:rPr>
        <w:t xml:space="preserve"> more than in 2022–23</w:t>
      </w:r>
      <w:r>
        <w:rPr>
          <w:noProof/>
          <w:lang w:val="en-US"/>
        </w:rPr>
        <w:t>)</w:t>
      </w:r>
    </w:p>
    <w:p w14:paraId="65119C39" w14:textId="214DFDCC" w:rsidR="00FE111B" w:rsidRPr="00FE111B" w:rsidRDefault="00FF2351" w:rsidP="00D156AA">
      <w:pPr>
        <w:pStyle w:val="ListParagraph"/>
        <w:numPr>
          <w:ilvl w:val="0"/>
          <w:numId w:val="26"/>
        </w:numPr>
        <w:rPr>
          <w:noProof/>
          <w:lang w:val="en-US"/>
        </w:rPr>
      </w:pPr>
      <w:r w:rsidRPr="000B188D">
        <w:rPr>
          <w:noProof/>
          <w:lang w:val="en-US"/>
        </w:rPr>
        <w:t xml:space="preserve">specific </w:t>
      </w:r>
      <w:r>
        <w:rPr>
          <w:noProof/>
          <w:lang w:val="en-US"/>
        </w:rPr>
        <w:t xml:space="preserve">Commonwealth </w:t>
      </w:r>
      <w:r w:rsidRPr="000B188D">
        <w:rPr>
          <w:noProof/>
          <w:lang w:val="en-US"/>
        </w:rPr>
        <w:t xml:space="preserve">funding </w:t>
      </w:r>
      <w:r w:rsidR="00B213AA">
        <w:rPr>
          <w:noProof/>
          <w:lang w:val="en-US"/>
        </w:rPr>
        <w:t xml:space="preserve">of </w:t>
      </w:r>
      <w:r w:rsidR="00B213AA" w:rsidRPr="000B188D">
        <w:rPr>
          <w:noProof/>
          <w:lang w:val="en-US"/>
        </w:rPr>
        <w:t xml:space="preserve">$21.8 million </w:t>
      </w:r>
      <w:r w:rsidRPr="000B188D">
        <w:rPr>
          <w:noProof/>
          <w:lang w:val="en-US"/>
        </w:rPr>
        <w:t>($</w:t>
      </w:r>
      <w:r>
        <w:rPr>
          <w:noProof/>
          <w:lang w:val="en-US"/>
        </w:rPr>
        <w:t>5.1</w:t>
      </w:r>
      <w:r w:rsidRPr="000B188D">
        <w:rPr>
          <w:noProof/>
          <w:lang w:val="en-US"/>
        </w:rPr>
        <w:t xml:space="preserve"> million</w:t>
      </w:r>
      <w:r w:rsidR="008100E7">
        <w:rPr>
          <w:noProof/>
          <w:lang w:val="en-US"/>
        </w:rPr>
        <w:t xml:space="preserve"> more than in 2022–23</w:t>
      </w:r>
      <w:r w:rsidRPr="000B188D">
        <w:rPr>
          <w:noProof/>
          <w:lang w:val="en-US"/>
        </w:rPr>
        <w:t>)</w:t>
      </w:r>
      <w:r>
        <w:rPr>
          <w:noProof/>
          <w:lang w:val="en-US"/>
        </w:rPr>
        <w:t>, mainly</w:t>
      </w:r>
      <w:r w:rsidRPr="000B188D">
        <w:rPr>
          <w:noProof/>
          <w:lang w:val="en-US"/>
        </w:rPr>
        <w:t xml:space="preserve"> </w:t>
      </w:r>
      <w:r>
        <w:rPr>
          <w:noProof/>
          <w:lang w:val="en-US"/>
        </w:rPr>
        <w:t xml:space="preserve">for </w:t>
      </w:r>
      <w:r w:rsidRPr="000B188D">
        <w:rPr>
          <w:noProof/>
          <w:lang w:val="en-US"/>
        </w:rPr>
        <w:t>migration legal assistance and</w:t>
      </w:r>
      <w:r>
        <w:rPr>
          <w:noProof/>
          <w:lang w:val="en-US"/>
        </w:rPr>
        <w:t xml:space="preserve"> </w:t>
      </w:r>
      <w:r w:rsidRPr="000B188D">
        <w:rPr>
          <w:noProof/>
          <w:lang w:val="en-US"/>
        </w:rPr>
        <w:t xml:space="preserve">the Lighthouse </w:t>
      </w:r>
      <w:r>
        <w:rPr>
          <w:noProof/>
          <w:lang w:val="en-US"/>
        </w:rPr>
        <w:t>p</w:t>
      </w:r>
      <w:r w:rsidRPr="000B188D">
        <w:rPr>
          <w:noProof/>
          <w:lang w:val="en-US"/>
        </w:rPr>
        <w:t>rogram in family law proceedings</w:t>
      </w:r>
      <w:r w:rsidR="00724206">
        <w:rPr>
          <w:noProof/>
          <w:lang w:val="en-US"/>
        </w:rPr>
        <w:t>.</w:t>
      </w:r>
    </w:p>
    <w:p w14:paraId="45846379" w14:textId="252F6ED1" w:rsidR="00372A47" w:rsidRPr="003C0403" w:rsidRDefault="00372A47" w:rsidP="00DD5734">
      <w:pPr>
        <w:rPr>
          <w:noProof/>
          <w:lang w:val="en-US"/>
        </w:rPr>
      </w:pPr>
      <w:r w:rsidRPr="003C0403">
        <w:rPr>
          <w:noProof/>
          <w:lang w:val="en-US"/>
        </w:rPr>
        <w:t xml:space="preserve">The remaining operating income </w:t>
      </w:r>
      <w:r w:rsidR="00FE111B" w:rsidRPr="003C0403">
        <w:rPr>
          <w:noProof/>
          <w:lang w:val="en-US"/>
        </w:rPr>
        <w:t xml:space="preserve">of </w:t>
      </w:r>
      <w:r w:rsidRPr="003C0403">
        <w:rPr>
          <w:noProof/>
          <w:lang w:val="en-US"/>
        </w:rPr>
        <w:t>$10.8 million ($</w:t>
      </w:r>
      <w:r w:rsidR="00C05A2B" w:rsidRPr="003C0403">
        <w:rPr>
          <w:noProof/>
          <w:lang w:val="en-US"/>
        </w:rPr>
        <w:t>3.1</w:t>
      </w:r>
      <w:r w:rsidRPr="003C0403">
        <w:rPr>
          <w:noProof/>
          <w:lang w:val="en-US"/>
        </w:rPr>
        <w:t xml:space="preserve"> million</w:t>
      </w:r>
      <w:r w:rsidR="008100E7">
        <w:rPr>
          <w:noProof/>
          <w:lang w:val="en-US"/>
        </w:rPr>
        <w:t xml:space="preserve"> more than in 2022–23</w:t>
      </w:r>
      <w:r w:rsidRPr="003C0403">
        <w:rPr>
          <w:noProof/>
          <w:lang w:val="en-US"/>
        </w:rPr>
        <w:t>)</w:t>
      </w:r>
      <w:r w:rsidR="00DD5734">
        <w:rPr>
          <w:noProof/>
          <w:lang w:val="en-US"/>
        </w:rPr>
        <w:t xml:space="preserve"> was</w:t>
      </w:r>
      <w:r w:rsidR="00FE111B" w:rsidRPr="003C0403">
        <w:rPr>
          <w:noProof/>
          <w:lang w:val="en-US"/>
        </w:rPr>
        <w:t xml:space="preserve"> mostly </w:t>
      </w:r>
      <w:r w:rsidRPr="003C0403">
        <w:rPr>
          <w:noProof/>
          <w:lang w:val="en-US"/>
        </w:rPr>
        <w:t>from interest income and client contributions towards legal assistance.</w:t>
      </w:r>
    </w:p>
    <w:p w14:paraId="02E8E430" w14:textId="77777777" w:rsidR="00372A47" w:rsidRPr="000B188D" w:rsidRDefault="00372A47" w:rsidP="00372A47">
      <w:pPr>
        <w:pStyle w:val="Heading3"/>
        <w:rPr>
          <w:szCs w:val="22"/>
        </w:rPr>
      </w:pPr>
      <w:bookmarkStart w:id="378" w:name="_Toc179795312"/>
      <w:bookmarkStart w:id="379" w:name="_Toc179795645"/>
      <w:r w:rsidRPr="000B188D">
        <w:t>Expenses</w:t>
      </w:r>
      <w:bookmarkEnd w:id="378"/>
      <w:bookmarkEnd w:id="379"/>
    </w:p>
    <w:p w14:paraId="3B86C700" w14:textId="77777777" w:rsidR="00372A47" w:rsidRPr="00CA5C8E" w:rsidRDefault="00372A47" w:rsidP="00372A47">
      <w:pPr>
        <w:rPr>
          <w:noProof/>
          <w:lang w:val="en-US"/>
        </w:rPr>
      </w:pPr>
      <w:r>
        <w:rPr>
          <w:noProof/>
          <w:lang w:val="en-US"/>
        </w:rPr>
        <w:t>Our t</w:t>
      </w:r>
      <w:r w:rsidRPr="000B188D">
        <w:rPr>
          <w:noProof/>
          <w:lang w:val="en-US"/>
        </w:rPr>
        <w:t xml:space="preserve">otal expenditure </w:t>
      </w:r>
      <w:r>
        <w:rPr>
          <w:noProof/>
          <w:lang w:val="en-US"/>
        </w:rPr>
        <w:t>of</w:t>
      </w:r>
      <w:r w:rsidRPr="000B188D">
        <w:rPr>
          <w:noProof/>
          <w:lang w:val="en-US"/>
        </w:rPr>
        <w:t xml:space="preserve"> $325.9 million</w:t>
      </w:r>
      <w:r>
        <w:rPr>
          <w:noProof/>
          <w:lang w:val="en-US"/>
        </w:rPr>
        <w:t xml:space="preserve"> was </w:t>
      </w:r>
      <w:r w:rsidRPr="000B188D">
        <w:rPr>
          <w:noProof/>
          <w:lang w:val="en-US"/>
        </w:rPr>
        <w:t>$34.5 million</w:t>
      </w:r>
      <w:r>
        <w:rPr>
          <w:noProof/>
          <w:lang w:val="en-US"/>
        </w:rPr>
        <w:t xml:space="preserve"> more than in</w:t>
      </w:r>
      <w:r w:rsidRPr="000B188D">
        <w:rPr>
          <w:noProof/>
          <w:lang w:val="en-US"/>
        </w:rPr>
        <w:t xml:space="preserve"> 2022</w:t>
      </w:r>
      <w:r>
        <w:rPr>
          <w:noProof/>
          <w:lang w:val="en-US"/>
        </w:rPr>
        <w:t>–</w:t>
      </w:r>
      <w:r w:rsidRPr="000B188D">
        <w:rPr>
          <w:noProof/>
          <w:lang w:val="en-US"/>
        </w:rPr>
        <w:t>23</w:t>
      </w:r>
      <w:r>
        <w:rPr>
          <w:noProof/>
          <w:lang w:val="en-US"/>
        </w:rPr>
        <w:t>.</w:t>
      </w:r>
    </w:p>
    <w:p w14:paraId="3C8D225F" w14:textId="2FF1C637" w:rsidR="00372A47" w:rsidRPr="000B188D" w:rsidRDefault="00372A47" w:rsidP="00372A47">
      <w:pPr>
        <w:rPr>
          <w:noProof/>
        </w:rPr>
      </w:pPr>
      <w:r w:rsidRPr="000B188D">
        <w:rPr>
          <w:noProof/>
          <w:lang w:val="en-US"/>
        </w:rPr>
        <w:t xml:space="preserve">Case-related payments </w:t>
      </w:r>
      <w:r w:rsidR="00E829CD">
        <w:rPr>
          <w:noProof/>
          <w:lang w:val="en-US"/>
        </w:rPr>
        <w:t>were</w:t>
      </w:r>
      <w:r w:rsidR="00E829CD" w:rsidRPr="000B188D">
        <w:rPr>
          <w:noProof/>
          <w:lang w:val="en-US"/>
        </w:rPr>
        <w:t xml:space="preserve"> </w:t>
      </w:r>
      <w:r w:rsidRPr="000B188D">
        <w:rPr>
          <w:noProof/>
          <w:lang w:val="en-US"/>
        </w:rPr>
        <w:t>$125.6 million</w:t>
      </w:r>
      <w:r w:rsidR="00E829CD">
        <w:rPr>
          <w:noProof/>
          <w:lang w:val="en-US"/>
        </w:rPr>
        <w:t xml:space="preserve"> in total (</w:t>
      </w:r>
      <w:r w:rsidRPr="000B188D">
        <w:rPr>
          <w:noProof/>
          <w:lang w:val="en-US"/>
        </w:rPr>
        <w:t xml:space="preserve">$6.1 million </w:t>
      </w:r>
      <w:r>
        <w:rPr>
          <w:noProof/>
          <w:lang w:val="en-US"/>
        </w:rPr>
        <w:t>more than</w:t>
      </w:r>
      <w:r w:rsidRPr="000B188D">
        <w:rPr>
          <w:noProof/>
          <w:lang w:val="en-US"/>
        </w:rPr>
        <w:t xml:space="preserve"> </w:t>
      </w:r>
      <w:r>
        <w:rPr>
          <w:noProof/>
          <w:lang w:val="en-US"/>
        </w:rPr>
        <w:t>in 2022–23</w:t>
      </w:r>
      <w:r w:rsidR="00E829CD">
        <w:rPr>
          <w:noProof/>
          <w:lang w:val="en-US"/>
        </w:rPr>
        <w:t>)</w:t>
      </w:r>
      <w:r w:rsidRPr="000B188D">
        <w:rPr>
          <w:noProof/>
          <w:lang w:val="en-US"/>
        </w:rPr>
        <w:t xml:space="preserve">, reflecting increased court activity. These funds </w:t>
      </w:r>
      <w:r w:rsidR="00E829CD">
        <w:rPr>
          <w:noProof/>
          <w:lang w:val="en-US"/>
        </w:rPr>
        <w:t>we</w:t>
      </w:r>
      <w:r w:rsidR="00E829CD" w:rsidRPr="000B188D">
        <w:rPr>
          <w:noProof/>
          <w:lang w:val="en-US"/>
        </w:rPr>
        <w:t xml:space="preserve">re </w:t>
      </w:r>
      <w:r w:rsidRPr="000B188D">
        <w:rPr>
          <w:noProof/>
          <w:lang w:val="en-US"/>
        </w:rPr>
        <w:t>paid to private practitioners, barristers, medical experts and interpreters as well as to third parties for services rendered on in-house cases.</w:t>
      </w:r>
    </w:p>
    <w:p w14:paraId="0D6C590D" w14:textId="704DC5F3" w:rsidR="00372A47" w:rsidRPr="007F04C0" w:rsidRDefault="00372A47" w:rsidP="00372A47">
      <w:pPr>
        <w:rPr>
          <w:noProof/>
          <w:lang w:val="en-US"/>
        </w:rPr>
      </w:pPr>
      <w:r w:rsidRPr="000B188D">
        <w:rPr>
          <w:noProof/>
          <w:lang w:val="en-US"/>
        </w:rPr>
        <w:t>The other major expense was staffing-related costs of $129.5 million</w:t>
      </w:r>
      <w:r w:rsidR="00E829CD">
        <w:rPr>
          <w:noProof/>
          <w:lang w:val="en-US"/>
        </w:rPr>
        <w:t xml:space="preserve"> (</w:t>
      </w:r>
      <w:r w:rsidRPr="000B188D">
        <w:rPr>
          <w:noProof/>
          <w:lang w:val="en-US"/>
        </w:rPr>
        <w:t xml:space="preserve">$23.1 million </w:t>
      </w:r>
      <w:r>
        <w:rPr>
          <w:noProof/>
          <w:lang w:val="en-US"/>
        </w:rPr>
        <w:t xml:space="preserve">more than in </w:t>
      </w:r>
      <w:r w:rsidRPr="000B188D">
        <w:rPr>
          <w:noProof/>
          <w:lang w:val="en-US"/>
        </w:rPr>
        <w:t>2022</w:t>
      </w:r>
      <w:r>
        <w:rPr>
          <w:noProof/>
          <w:lang w:val="en-US"/>
        </w:rPr>
        <w:t>–</w:t>
      </w:r>
      <w:r w:rsidRPr="000B188D">
        <w:rPr>
          <w:noProof/>
          <w:lang w:val="en-US"/>
        </w:rPr>
        <w:t>23</w:t>
      </w:r>
      <w:r w:rsidR="00E829CD">
        <w:rPr>
          <w:noProof/>
          <w:lang w:val="en-US"/>
        </w:rPr>
        <w:t>)</w:t>
      </w:r>
      <w:r w:rsidRPr="000B188D">
        <w:rPr>
          <w:noProof/>
          <w:lang w:val="en-US"/>
        </w:rPr>
        <w:t>. Th</w:t>
      </w:r>
      <w:r>
        <w:rPr>
          <w:noProof/>
          <w:lang w:val="en-US"/>
        </w:rPr>
        <w:t>is</w:t>
      </w:r>
      <w:r w:rsidRPr="000B188D">
        <w:rPr>
          <w:noProof/>
          <w:lang w:val="en-US"/>
        </w:rPr>
        <w:t xml:space="preserve"> increase</w:t>
      </w:r>
      <w:r>
        <w:rPr>
          <w:noProof/>
          <w:lang w:val="en-US"/>
        </w:rPr>
        <w:t xml:space="preserve"> was</w:t>
      </w:r>
      <w:r w:rsidRPr="000B188D">
        <w:rPr>
          <w:noProof/>
          <w:lang w:val="en-US"/>
        </w:rPr>
        <w:t xml:space="preserve"> </w:t>
      </w:r>
      <w:r>
        <w:rPr>
          <w:noProof/>
          <w:lang w:val="en-US"/>
        </w:rPr>
        <w:t>mainly</w:t>
      </w:r>
      <w:r w:rsidRPr="000B188D">
        <w:rPr>
          <w:noProof/>
          <w:lang w:val="en-US"/>
        </w:rPr>
        <w:t xml:space="preserve"> relate</w:t>
      </w:r>
      <w:r>
        <w:rPr>
          <w:noProof/>
          <w:lang w:val="en-US"/>
        </w:rPr>
        <w:t>d</w:t>
      </w:r>
      <w:r w:rsidRPr="000B188D">
        <w:rPr>
          <w:noProof/>
          <w:lang w:val="en-US"/>
        </w:rPr>
        <w:t xml:space="preserve"> to initiative-related funding</w:t>
      </w:r>
      <w:r w:rsidR="00516A1A">
        <w:rPr>
          <w:noProof/>
          <w:lang w:val="en-US"/>
        </w:rPr>
        <w:t xml:space="preserve"> </w:t>
      </w:r>
      <w:r w:rsidRPr="000B188D">
        <w:rPr>
          <w:noProof/>
          <w:lang w:val="en-US"/>
        </w:rPr>
        <w:t xml:space="preserve">and annual wage growth in line with our </w:t>
      </w:r>
      <w:r>
        <w:rPr>
          <w:noProof/>
          <w:lang w:val="en-US"/>
        </w:rPr>
        <w:t>e</w:t>
      </w:r>
      <w:r w:rsidRPr="000B188D">
        <w:rPr>
          <w:noProof/>
          <w:lang w:val="en-US"/>
        </w:rPr>
        <w:t xml:space="preserve">nterprise </w:t>
      </w:r>
      <w:r>
        <w:rPr>
          <w:noProof/>
          <w:lang w:val="en-US"/>
        </w:rPr>
        <w:t>a</w:t>
      </w:r>
      <w:r w:rsidRPr="000B188D">
        <w:rPr>
          <w:noProof/>
          <w:lang w:val="en-US"/>
        </w:rPr>
        <w:t>greement.</w:t>
      </w:r>
      <w:r w:rsidRPr="000B188D">
        <w:rPr>
          <w:noProof/>
        </w:rPr>
        <w:t> </w:t>
      </w:r>
    </w:p>
    <w:p w14:paraId="0116CE84" w14:textId="333A5B5F" w:rsidR="00A8472F" w:rsidRDefault="00372A47" w:rsidP="00372A47">
      <w:pPr>
        <w:rPr>
          <w:noProof/>
          <w:lang w:val="en-US"/>
        </w:rPr>
      </w:pPr>
      <w:r w:rsidRPr="000B188D">
        <w:rPr>
          <w:noProof/>
          <w:lang w:val="en-US"/>
        </w:rPr>
        <w:t xml:space="preserve">Other operating expenditure </w:t>
      </w:r>
      <w:r w:rsidR="00516A1A">
        <w:rPr>
          <w:noProof/>
          <w:lang w:val="en-US"/>
        </w:rPr>
        <w:t>was</w:t>
      </w:r>
      <w:r w:rsidRPr="000B188D">
        <w:rPr>
          <w:noProof/>
          <w:lang w:val="en-US"/>
        </w:rPr>
        <w:t xml:space="preserve"> $19.3 million</w:t>
      </w:r>
      <w:r w:rsidR="00516A1A">
        <w:rPr>
          <w:noProof/>
          <w:lang w:val="en-US"/>
        </w:rPr>
        <w:t xml:space="preserve"> (</w:t>
      </w:r>
      <w:r w:rsidR="00516A1A" w:rsidRPr="000B188D">
        <w:rPr>
          <w:noProof/>
          <w:lang w:val="en-US"/>
        </w:rPr>
        <w:t>$0.9 million</w:t>
      </w:r>
      <w:r w:rsidR="00516A1A">
        <w:rPr>
          <w:noProof/>
          <w:lang w:val="en-US"/>
        </w:rPr>
        <w:t xml:space="preserve"> more than in 2022–23)</w:t>
      </w:r>
      <w:r w:rsidRPr="000B188D">
        <w:rPr>
          <w:noProof/>
          <w:lang w:val="en-US"/>
        </w:rPr>
        <w:t xml:space="preserve">, reflecting one-off expenditure </w:t>
      </w:r>
      <w:r>
        <w:rPr>
          <w:noProof/>
          <w:lang w:val="en-US"/>
        </w:rPr>
        <w:t xml:space="preserve">in </w:t>
      </w:r>
      <w:r w:rsidRPr="000B188D">
        <w:rPr>
          <w:noProof/>
          <w:lang w:val="en-US"/>
        </w:rPr>
        <w:t>implementing corporate plan priorities</w:t>
      </w:r>
      <w:r w:rsidRPr="000B188D">
        <w:rPr>
          <w:lang w:val="en-US"/>
        </w:rPr>
        <w:t>,</w:t>
      </w:r>
      <w:r>
        <w:rPr>
          <w:lang w:val="en-US"/>
        </w:rPr>
        <w:t xml:space="preserve"> an</w:t>
      </w:r>
      <w:r w:rsidRPr="000B188D">
        <w:rPr>
          <w:lang w:val="en-US"/>
        </w:rPr>
        <w:t xml:space="preserve"> increase in operating costs aligned with </w:t>
      </w:r>
      <w:r w:rsidR="00516A1A">
        <w:rPr>
          <w:lang w:val="en-US"/>
        </w:rPr>
        <w:t>our</w:t>
      </w:r>
      <w:r w:rsidR="00516A1A" w:rsidRPr="000B188D">
        <w:rPr>
          <w:lang w:val="en-US"/>
        </w:rPr>
        <w:t xml:space="preserve"> </w:t>
      </w:r>
      <w:r w:rsidRPr="000B188D">
        <w:rPr>
          <w:lang w:val="en-US"/>
        </w:rPr>
        <w:t xml:space="preserve">increase in staff </w:t>
      </w:r>
      <w:r>
        <w:rPr>
          <w:lang w:val="en-US"/>
        </w:rPr>
        <w:t xml:space="preserve">numbers </w:t>
      </w:r>
      <w:r w:rsidRPr="000B188D">
        <w:rPr>
          <w:noProof/>
          <w:lang w:val="en-US"/>
        </w:rPr>
        <w:t xml:space="preserve">and the general </w:t>
      </w:r>
      <w:r>
        <w:rPr>
          <w:noProof/>
          <w:lang w:val="en-US"/>
        </w:rPr>
        <w:t>rise</w:t>
      </w:r>
      <w:r w:rsidRPr="000B188D">
        <w:rPr>
          <w:noProof/>
          <w:lang w:val="en-US"/>
        </w:rPr>
        <w:t xml:space="preserve"> in </w:t>
      </w:r>
      <w:r w:rsidR="00516A1A">
        <w:rPr>
          <w:noProof/>
          <w:lang w:val="en-US"/>
        </w:rPr>
        <w:t>inflation.</w:t>
      </w:r>
    </w:p>
    <w:p w14:paraId="62FD5493" w14:textId="60D0280C" w:rsidR="00A8472F" w:rsidRDefault="00A8472F" w:rsidP="00A8472F">
      <w:pPr>
        <w:pStyle w:val="Heading3"/>
      </w:pPr>
      <w:bookmarkStart w:id="380" w:name="_Toc179795313"/>
      <w:bookmarkStart w:id="381" w:name="_Toc179795646"/>
      <w:r>
        <w:t>Financial position</w:t>
      </w:r>
      <w:bookmarkEnd w:id="380"/>
      <w:bookmarkEnd w:id="381"/>
    </w:p>
    <w:p w14:paraId="3C417967" w14:textId="450A09F5" w:rsidR="00A8472F" w:rsidRDefault="00A30A98" w:rsidP="00A8472F">
      <w:r>
        <w:t>Our t</w:t>
      </w:r>
      <w:r w:rsidR="00A8472F">
        <w:t>otal assets</w:t>
      </w:r>
      <w:r>
        <w:t xml:space="preserve"> of $</w:t>
      </w:r>
      <w:r w:rsidRPr="00A30A98">
        <w:t>184</w:t>
      </w:r>
      <w:r>
        <w:t>.</w:t>
      </w:r>
      <w:r w:rsidRPr="00A30A98">
        <w:t>1</w:t>
      </w:r>
      <w:r>
        <w:t xml:space="preserve"> million</w:t>
      </w:r>
      <w:r w:rsidR="00A8472F">
        <w:t xml:space="preserve"> </w:t>
      </w:r>
      <w:r>
        <w:t xml:space="preserve">were </w:t>
      </w:r>
      <w:r w:rsidR="00A8472F">
        <w:t xml:space="preserve">$13.7 million </w:t>
      </w:r>
      <w:r w:rsidR="00BF354E">
        <w:t>higher</w:t>
      </w:r>
      <w:r>
        <w:t xml:space="preserve"> than</w:t>
      </w:r>
      <w:r w:rsidR="00A8472F">
        <w:t xml:space="preserve"> in 2022–23. This </w:t>
      </w:r>
      <w:r>
        <w:t xml:space="preserve">mainly </w:t>
      </w:r>
      <w:r w:rsidR="00A8472F">
        <w:t>reflects the increase in cash reserves due to the surplus of initiative funding, which will be drawn down in 2024–25 to meet commitments and the capitalisation of the Digital Legal Aid program.</w:t>
      </w:r>
    </w:p>
    <w:p w14:paraId="482A98F8" w14:textId="3D34C2BD" w:rsidR="00E60A32" w:rsidRDefault="00A30A98" w:rsidP="00A8472F">
      <w:pPr>
        <w:rPr>
          <w:rFonts w:cs="Arial"/>
          <w:color w:val="971A4B"/>
          <w:kern w:val="32"/>
          <w:sz w:val="32"/>
          <w:szCs w:val="32"/>
          <w:lang w:eastAsia="en-AU"/>
        </w:rPr>
      </w:pPr>
      <w:r>
        <w:t>Our t</w:t>
      </w:r>
      <w:r w:rsidR="00A8472F">
        <w:t xml:space="preserve">otal liabilities </w:t>
      </w:r>
      <w:r w:rsidR="00124388">
        <w:t xml:space="preserve">of $97.9 million </w:t>
      </w:r>
      <w:r w:rsidR="00AF3BCB">
        <w:t xml:space="preserve">were </w:t>
      </w:r>
      <w:r w:rsidR="00A8472F">
        <w:t>$0.</w:t>
      </w:r>
      <w:r w:rsidR="00AF3BCB">
        <w:t>2</w:t>
      </w:r>
      <w:r w:rsidR="00A8472F">
        <w:t xml:space="preserve"> million</w:t>
      </w:r>
      <w:r w:rsidR="00AF3BCB">
        <w:t xml:space="preserve"> </w:t>
      </w:r>
      <w:r w:rsidR="00BF354E">
        <w:t>higher</w:t>
      </w:r>
      <w:r w:rsidR="00AF3BCB">
        <w:t xml:space="preserve"> than </w:t>
      </w:r>
      <w:r w:rsidR="00A8472F">
        <w:t>in 2022–23.</w:t>
      </w:r>
      <w:r w:rsidR="006F252C">
        <w:br w:type="page"/>
      </w:r>
    </w:p>
    <w:p w14:paraId="79ED48DB" w14:textId="04AEFCF3" w:rsidR="00F81AA7" w:rsidRDefault="000321AA" w:rsidP="000321AA">
      <w:pPr>
        <w:pStyle w:val="Heading1"/>
      </w:pPr>
      <w:bookmarkStart w:id="382" w:name="_Toc179795647"/>
      <w:r>
        <w:lastRenderedPageBreak/>
        <w:t>Financial statements</w:t>
      </w:r>
      <w:bookmarkEnd w:id="382"/>
    </w:p>
    <w:p w14:paraId="7ACEA30C" w14:textId="2BFB57DB" w:rsidR="000321AA" w:rsidRPr="000321AA" w:rsidRDefault="000321AA" w:rsidP="000321AA">
      <w:pPr>
        <w:pStyle w:val="Heading2"/>
      </w:pPr>
      <w:bookmarkStart w:id="383" w:name="_Toc179795315"/>
      <w:bookmarkStart w:id="384" w:name="_Toc179795648"/>
      <w:r>
        <w:t>Responsible body’s declaration</w:t>
      </w:r>
      <w:bookmarkEnd w:id="383"/>
      <w:bookmarkEnd w:id="384"/>
    </w:p>
    <w:p w14:paraId="56F5ADB4" w14:textId="0157DBA1" w:rsidR="008F7325" w:rsidRDefault="008F7325" w:rsidP="008F7325">
      <w:r>
        <w:t xml:space="preserve">The attached financial statements for Victoria Legal Aid have been prepared in accordance with Direction 5.2 of the Standing Directions of the Assistant Treasurer under the </w:t>
      </w:r>
      <w:r w:rsidRPr="00CA1AB3">
        <w:rPr>
          <w:i/>
          <w:iCs/>
        </w:rPr>
        <w:t>Financial Management Act 1994</w:t>
      </w:r>
      <w:r>
        <w:t xml:space="preserve">, the </w:t>
      </w:r>
      <w:r w:rsidRPr="00CA1AB3">
        <w:rPr>
          <w:i/>
          <w:iCs/>
        </w:rPr>
        <w:t>Australian Charities and Not-for-profit Commission Act 2012</w:t>
      </w:r>
      <w:r>
        <w:t xml:space="preserve">, the </w:t>
      </w:r>
      <w:r w:rsidRPr="00CA1AB3">
        <w:rPr>
          <w:i/>
          <w:iCs/>
        </w:rPr>
        <w:t>Australian Charities and Not-for-profits Commission Regulations 2022</w:t>
      </w:r>
      <w:r>
        <w:t>, applicable Financial Reporting Directions, Australian Accounting Standards (AAS) including interpretations, and other mandatory professional reporting requirements.</w:t>
      </w:r>
    </w:p>
    <w:p w14:paraId="1B46B313" w14:textId="38C759D3" w:rsidR="008F7325" w:rsidRDefault="008F7325" w:rsidP="008F7325">
      <w:r>
        <w:t xml:space="preserve">We further state that, in our opinion, the information set out in the comprehensive operating statement, balance sheet, statement of changes in equity, cash flow statement and accompanying notes, presents fairly the financial transactions during the year ended 30 June 2024 and financial position of Victoria Legal Aid </w:t>
      </w:r>
      <w:proofErr w:type="gramStart"/>
      <w:r>
        <w:t>at</w:t>
      </w:r>
      <w:proofErr w:type="gramEnd"/>
      <w:r>
        <w:t xml:space="preserve"> 30 June 2024.</w:t>
      </w:r>
    </w:p>
    <w:p w14:paraId="1556CC05" w14:textId="06424160" w:rsidR="008F7325" w:rsidRDefault="008F7325" w:rsidP="008F7325">
      <w:r>
        <w:t xml:space="preserve">At the time of </w:t>
      </w:r>
      <w:proofErr w:type="gramStart"/>
      <w:r>
        <w:t>signing</w:t>
      </w:r>
      <w:proofErr w:type="gramEnd"/>
      <w:r>
        <w:t xml:space="preserve"> we are not aware of any circumstance which would render any particulars included in the financial statements to be misleading or inaccurate.</w:t>
      </w:r>
    </w:p>
    <w:p w14:paraId="38AED935" w14:textId="77777777" w:rsidR="008F7325" w:rsidRDefault="008F7325" w:rsidP="008F7325">
      <w:r>
        <w:t>We authorise the attached financial statements for issue on 17 September 2024.</w:t>
      </w:r>
    </w:p>
    <w:p w14:paraId="2EA2CB89" w14:textId="2DF204CC" w:rsidR="00170D98" w:rsidRPr="00CF0657" w:rsidRDefault="00930467" w:rsidP="008F7325">
      <w:pPr>
        <w:rPr>
          <w:b/>
          <w:bCs/>
        </w:rPr>
      </w:pPr>
      <w:r w:rsidRPr="00CF0657">
        <w:rPr>
          <w:b/>
          <w:bCs/>
        </w:rPr>
        <w:t>Bill Jaboor</w:t>
      </w:r>
    </w:p>
    <w:p w14:paraId="48261F0B" w14:textId="7A931A05" w:rsidR="00702227" w:rsidRPr="00CF0657" w:rsidRDefault="00702227" w:rsidP="00702227">
      <w:pPr>
        <w:rPr>
          <w:b/>
          <w:bCs/>
        </w:rPr>
      </w:pPr>
      <w:r w:rsidRPr="00CF0657">
        <w:t>Chairperson</w:t>
      </w:r>
      <w:r w:rsidR="00170D98" w:rsidRPr="00CF0657">
        <w:rPr>
          <w:b/>
          <w:bCs/>
        </w:rPr>
        <w:br/>
      </w:r>
      <w:r w:rsidR="007E2EA9" w:rsidRPr="007E2EA9">
        <w:t>17 September 2024</w:t>
      </w:r>
    </w:p>
    <w:p w14:paraId="69EC7868" w14:textId="77777777" w:rsidR="00170D98" w:rsidRPr="00CF0657" w:rsidRDefault="00702227" w:rsidP="00702227">
      <w:pPr>
        <w:rPr>
          <w:b/>
          <w:bCs/>
        </w:rPr>
      </w:pPr>
      <w:r w:rsidRPr="00CF0657">
        <w:rPr>
          <w:b/>
          <w:bCs/>
        </w:rPr>
        <w:t>Louise Glanville</w:t>
      </w:r>
    </w:p>
    <w:p w14:paraId="4020311D" w14:textId="15AD57BA" w:rsidR="00702227" w:rsidRPr="00CF0657" w:rsidRDefault="00702227" w:rsidP="00702227">
      <w:pPr>
        <w:rPr>
          <w:b/>
          <w:bCs/>
        </w:rPr>
      </w:pPr>
      <w:r w:rsidRPr="00CF0657">
        <w:t>Chief Executive Officer</w:t>
      </w:r>
      <w:r w:rsidR="00170D98" w:rsidRPr="00CF0657">
        <w:rPr>
          <w:b/>
          <w:bCs/>
        </w:rPr>
        <w:br/>
      </w:r>
      <w:r w:rsidR="007E2EA9" w:rsidRPr="007E2EA9">
        <w:t>17 September 2024</w:t>
      </w:r>
    </w:p>
    <w:p w14:paraId="409B6AA5" w14:textId="77777777" w:rsidR="00170D98" w:rsidRPr="00CF0657" w:rsidRDefault="00702227" w:rsidP="00702227">
      <w:pPr>
        <w:rPr>
          <w:b/>
          <w:bCs/>
        </w:rPr>
      </w:pPr>
      <w:r w:rsidRPr="00CF0657">
        <w:rPr>
          <w:b/>
          <w:bCs/>
        </w:rPr>
        <w:t>Matthew Dale</w:t>
      </w:r>
    </w:p>
    <w:p w14:paraId="330CCA09" w14:textId="4C1FB9FD" w:rsidR="005603D8" w:rsidRDefault="00702227" w:rsidP="006F252C">
      <w:r w:rsidRPr="00CF0657">
        <w:t>Chief Financial Officer</w:t>
      </w:r>
      <w:r w:rsidR="00170D98" w:rsidRPr="00CF0657">
        <w:rPr>
          <w:b/>
          <w:bCs/>
        </w:rPr>
        <w:br/>
      </w:r>
      <w:r w:rsidR="007E2EA9" w:rsidRPr="007E2EA9">
        <w:t>17 September 2024</w:t>
      </w:r>
    </w:p>
    <w:p w14:paraId="782F0B54" w14:textId="77777777" w:rsidR="005603D8" w:rsidRDefault="005603D8">
      <w:pPr>
        <w:spacing w:after="0" w:line="240" w:lineRule="auto"/>
      </w:pPr>
      <w:r>
        <w:br w:type="page"/>
      </w:r>
    </w:p>
    <w:p w14:paraId="7C4A5EB1" w14:textId="282E6E00" w:rsidR="00000D9D" w:rsidRDefault="00A47453" w:rsidP="00A47453">
      <w:pPr>
        <w:pStyle w:val="Heading2"/>
      </w:pPr>
      <w:bookmarkStart w:id="385" w:name="_Toc179795316"/>
      <w:bookmarkStart w:id="386" w:name="_Toc179795649"/>
      <w:r w:rsidRPr="00A47453">
        <w:lastRenderedPageBreak/>
        <w:t>Independent Auditor’s Report</w:t>
      </w:r>
      <w:bookmarkEnd w:id="385"/>
      <w:bookmarkEnd w:id="386"/>
    </w:p>
    <w:p w14:paraId="55AF4912" w14:textId="4AA7D336" w:rsidR="00A47453" w:rsidRDefault="00AF402D" w:rsidP="00A47453">
      <w:pPr>
        <w:rPr>
          <w:lang w:eastAsia="en-AU"/>
        </w:rPr>
      </w:pPr>
      <w:r w:rsidRPr="00AF402D">
        <w:rPr>
          <w:lang w:eastAsia="en-AU"/>
        </w:rPr>
        <w:t>To the Board of Victoria Legal Aid</w:t>
      </w:r>
    </w:p>
    <w:p w14:paraId="2036DDF2" w14:textId="591CE494" w:rsidR="00AF402D" w:rsidRDefault="00AF402D" w:rsidP="00AF402D">
      <w:pPr>
        <w:pStyle w:val="Heading3"/>
      </w:pPr>
      <w:bookmarkStart w:id="387" w:name="_Toc179795317"/>
      <w:bookmarkStart w:id="388" w:name="_Toc179795650"/>
      <w:r w:rsidRPr="00AF402D">
        <w:t>Opinion</w:t>
      </w:r>
      <w:bookmarkEnd w:id="387"/>
      <w:bookmarkEnd w:id="388"/>
    </w:p>
    <w:p w14:paraId="74A7EAE4" w14:textId="77777777" w:rsidR="00AF402D" w:rsidRDefault="00AF402D" w:rsidP="00AF402D">
      <w:pPr>
        <w:rPr>
          <w:lang w:eastAsia="en-AU"/>
        </w:rPr>
      </w:pPr>
      <w:r>
        <w:rPr>
          <w:lang w:eastAsia="en-AU"/>
        </w:rPr>
        <w:t>I have audited the financial report of Victoria Legal Aid (the Authority) which comprises the:</w:t>
      </w:r>
    </w:p>
    <w:p w14:paraId="68EB2C5B" w14:textId="44CBCAFA" w:rsidR="00AF402D" w:rsidRDefault="00AF402D" w:rsidP="00AF402D">
      <w:pPr>
        <w:pStyle w:val="ListParagraph"/>
        <w:numPr>
          <w:ilvl w:val="0"/>
          <w:numId w:val="58"/>
        </w:numPr>
        <w:rPr>
          <w:lang w:eastAsia="en-AU"/>
        </w:rPr>
      </w:pPr>
      <w:r>
        <w:rPr>
          <w:lang w:eastAsia="en-AU"/>
        </w:rPr>
        <w:t xml:space="preserve">balance sheet as </w:t>
      </w:r>
      <w:proofErr w:type="gramStart"/>
      <w:r>
        <w:rPr>
          <w:lang w:eastAsia="en-AU"/>
        </w:rPr>
        <w:t>at</w:t>
      </w:r>
      <w:proofErr w:type="gramEnd"/>
      <w:r>
        <w:rPr>
          <w:lang w:eastAsia="en-AU"/>
        </w:rPr>
        <w:t xml:space="preserve"> 30 June 2024</w:t>
      </w:r>
    </w:p>
    <w:p w14:paraId="21117EE5" w14:textId="251CF04A" w:rsidR="00AF402D" w:rsidRDefault="00AF402D" w:rsidP="00AF402D">
      <w:pPr>
        <w:pStyle w:val="ListParagraph"/>
        <w:numPr>
          <w:ilvl w:val="0"/>
          <w:numId w:val="58"/>
        </w:numPr>
        <w:rPr>
          <w:lang w:eastAsia="en-AU"/>
        </w:rPr>
      </w:pPr>
      <w:r>
        <w:rPr>
          <w:lang w:eastAsia="en-AU"/>
        </w:rPr>
        <w:t>comprehensive operating statement for the year then ended</w:t>
      </w:r>
    </w:p>
    <w:p w14:paraId="373DD6E2" w14:textId="0E10512A" w:rsidR="00AF402D" w:rsidRDefault="00AF402D" w:rsidP="00AF402D">
      <w:pPr>
        <w:pStyle w:val="ListParagraph"/>
        <w:numPr>
          <w:ilvl w:val="0"/>
          <w:numId w:val="58"/>
        </w:numPr>
        <w:rPr>
          <w:lang w:eastAsia="en-AU"/>
        </w:rPr>
      </w:pPr>
      <w:r>
        <w:rPr>
          <w:lang w:eastAsia="en-AU"/>
        </w:rPr>
        <w:t>statement of changes in equity for the year then ended</w:t>
      </w:r>
    </w:p>
    <w:p w14:paraId="5A695EB6" w14:textId="4723AB32" w:rsidR="00AF402D" w:rsidRDefault="00AF402D" w:rsidP="00AF402D">
      <w:pPr>
        <w:pStyle w:val="ListParagraph"/>
        <w:numPr>
          <w:ilvl w:val="0"/>
          <w:numId w:val="58"/>
        </w:numPr>
        <w:rPr>
          <w:lang w:eastAsia="en-AU"/>
        </w:rPr>
      </w:pPr>
      <w:r>
        <w:rPr>
          <w:lang w:eastAsia="en-AU"/>
        </w:rPr>
        <w:t>cash flow statement for the year then ended</w:t>
      </w:r>
    </w:p>
    <w:p w14:paraId="17635851" w14:textId="3AA1BFF8" w:rsidR="00AF402D" w:rsidRDefault="00AF402D" w:rsidP="00AF402D">
      <w:pPr>
        <w:pStyle w:val="ListParagraph"/>
        <w:numPr>
          <w:ilvl w:val="0"/>
          <w:numId w:val="58"/>
        </w:numPr>
        <w:rPr>
          <w:lang w:eastAsia="en-AU"/>
        </w:rPr>
      </w:pPr>
      <w:r>
        <w:rPr>
          <w:lang w:eastAsia="en-AU"/>
        </w:rPr>
        <w:t>notes to the financial statements, including material accounting policy information</w:t>
      </w:r>
    </w:p>
    <w:p w14:paraId="593FD9FD" w14:textId="5B430257" w:rsidR="00AF402D" w:rsidRDefault="00AF402D" w:rsidP="00AF402D">
      <w:pPr>
        <w:pStyle w:val="ListParagraph"/>
        <w:numPr>
          <w:ilvl w:val="0"/>
          <w:numId w:val="58"/>
        </w:numPr>
        <w:rPr>
          <w:lang w:eastAsia="en-AU"/>
        </w:rPr>
      </w:pPr>
      <w:r>
        <w:rPr>
          <w:lang w:eastAsia="en-AU"/>
        </w:rPr>
        <w:t>Responsible Body's declaration.</w:t>
      </w:r>
    </w:p>
    <w:p w14:paraId="6F8439B6" w14:textId="7E78E17D" w:rsidR="00AF402D" w:rsidRPr="00AF402D" w:rsidRDefault="00AF402D" w:rsidP="006A72E4">
      <w:pPr>
        <w:rPr>
          <w:lang w:eastAsia="en-AU"/>
        </w:rPr>
      </w:pPr>
      <w:r>
        <w:rPr>
          <w:lang w:eastAsia="en-AU"/>
        </w:rPr>
        <w:t>In my opinion the financial report presents fairly, in all material respects, the financial position of</w:t>
      </w:r>
      <w:r w:rsidR="00551389">
        <w:rPr>
          <w:lang w:eastAsia="en-AU"/>
        </w:rPr>
        <w:t xml:space="preserve"> </w:t>
      </w:r>
      <w:r>
        <w:rPr>
          <w:lang w:eastAsia="en-AU"/>
        </w:rPr>
        <w:t>the Authority as at 30 June 2024 and its financial performance and cash flows for the year then</w:t>
      </w:r>
      <w:r w:rsidR="00551389">
        <w:rPr>
          <w:lang w:eastAsia="en-AU"/>
        </w:rPr>
        <w:t xml:space="preserve"> </w:t>
      </w:r>
      <w:r>
        <w:rPr>
          <w:lang w:eastAsia="en-AU"/>
        </w:rPr>
        <w:t xml:space="preserve">ended in accordance with the financial reporting requirements of Part 7 of the </w:t>
      </w:r>
      <w:r w:rsidRPr="00551389">
        <w:rPr>
          <w:i/>
          <w:iCs/>
          <w:lang w:eastAsia="en-AU"/>
        </w:rPr>
        <w:t>Financial</w:t>
      </w:r>
      <w:r w:rsidR="00551389" w:rsidRPr="00551389">
        <w:rPr>
          <w:i/>
          <w:iCs/>
          <w:lang w:eastAsia="en-AU"/>
        </w:rPr>
        <w:t xml:space="preserve"> </w:t>
      </w:r>
      <w:r w:rsidRPr="00551389">
        <w:rPr>
          <w:i/>
          <w:iCs/>
          <w:lang w:eastAsia="en-AU"/>
        </w:rPr>
        <w:t>Management Act 1994</w:t>
      </w:r>
      <w:r>
        <w:rPr>
          <w:lang w:eastAsia="en-AU"/>
        </w:rPr>
        <w:t xml:space="preserve"> and Division 60 of the </w:t>
      </w:r>
      <w:r w:rsidRPr="00551389">
        <w:rPr>
          <w:i/>
          <w:iCs/>
          <w:lang w:eastAsia="en-AU"/>
        </w:rPr>
        <w:t>Australian Charities and Not-for-profits</w:t>
      </w:r>
      <w:r w:rsidR="00551389" w:rsidRPr="00551389">
        <w:rPr>
          <w:i/>
          <w:iCs/>
          <w:lang w:eastAsia="en-AU"/>
        </w:rPr>
        <w:t xml:space="preserve"> </w:t>
      </w:r>
      <w:r w:rsidRPr="00551389">
        <w:rPr>
          <w:i/>
          <w:iCs/>
          <w:lang w:eastAsia="en-AU"/>
        </w:rPr>
        <w:t>Commission Act 2012</w:t>
      </w:r>
      <w:r>
        <w:rPr>
          <w:lang w:eastAsia="en-AU"/>
        </w:rPr>
        <w:t>, and complies with applicable Australian Accounting Standards and</w:t>
      </w:r>
      <w:r w:rsidR="00551389">
        <w:rPr>
          <w:lang w:eastAsia="en-AU"/>
        </w:rPr>
        <w:t xml:space="preserve"> </w:t>
      </w:r>
      <w:r>
        <w:rPr>
          <w:lang w:eastAsia="en-AU"/>
        </w:rPr>
        <w:t xml:space="preserve">Division 60 of the </w:t>
      </w:r>
      <w:r w:rsidRPr="00551389">
        <w:rPr>
          <w:i/>
          <w:iCs/>
          <w:lang w:eastAsia="en-AU"/>
        </w:rPr>
        <w:t>Australian Charities and Not-for-profits Commission Regulations 2022</w:t>
      </w:r>
      <w:r>
        <w:rPr>
          <w:lang w:eastAsia="en-AU"/>
        </w:rPr>
        <w:t>.</w:t>
      </w:r>
    </w:p>
    <w:p w14:paraId="52A0006D" w14:textId="77777777" w:rsidR="00786280" w:rsidRDefault="006A72E4" w:rsidP="006A72E4">
      <w:pPr>
        <w:pStyle w:val="Heading3"/>
      </w:pPr>
      <w:bookmarkStart w:id="389" w:name="_Toc179795318"/>
      <w:bookmarkStart w:id="390" w:name="_Toc179795651"/>
      <w:r>
        <w:t>Basis for opinion</w:t>
      </w:r>
      <w:bookmarkEnd w:id="389"/>
      <w:bookmarkEnd w:id="390"/>
    </w:p>
    <w:p w14:paraId="015923CE" w14:textId="14BE0EE8" w:rsidR="00786280" w:rsidRDefault="00786280" w:rsidP="00786280">
      <w:r>
        <w:t xml:space="preserve">I have conducted my audit in accordance with the </w:t>
      </w:r>
      <w:r w:rsidRPr="00B267B6">
        <w:rPr>
          <w:i/>
          <w:iCs/>
        </w:rPr>
        <w:t>Audit Act 1994</w:t>
      </w:r>
      <w:r>
        <w:t xml:space="preserve"> which incorporates the Australian Auditing Standards. I further describe my responsibilities under that Act and those standards in the </w:t>
      </w:r>
      <w:r w:rsidRPr="00B267B6">
        <w:rPr>
          <w:i/>
          <w:iCs/>
        </w:rPr>
        <w:t>Auditor’s Responsibilities for the Audit of the Financial Report</w:t>
      </w:r>
      <w:r>
        <w:t xml:space="preserve"> section of my report.</w:t>
      </w:r>
    </w:p>
    <w:p w14:paraId="732A0DE0" w14:textId="6F14CD14" w:rsidR="00786280" w:rsidRDefault="00786280" w:rsidP="00786280">
      <w:r>
        <w:t xml:space="preserve">My independence is established by the </w:t>
      </w:r>
      <w:r w:rsidRPr="00B267B6">
        <w:rPr>
          <w:i/>
          <w:iCs/>
        </w:rPr>
        <w:t>Constitution Act 1975</w:t>
      </w:r>
      <w:r>
        <w:t xml:space="preserve">. My staff and I are independent of the Authority in accordance with the auditor independence requirements of the </w:t>
      </w:r>
      <w:r w:rsidRPr="00B267B6">
        <w:rPr>
          <w:i/>
          <w:iCs/>
        </w:rPr>
        <w:t>Australian Charities and Not-for-profits Commission Act 2012</w:t>
      </w:r>
      <w:r>
        <w:t xml:space="preserve"> and the ethical requirements of the Accounting Professional and Ethical Standards Board’s APES 110 </w:t>
      </w:r>
      <w:r w:rsidRPr="00B267B6">
        <w:rPr>
          <w:i/>
          <w:iCs/>
        </w:rPr>
        <w:t>Code of Ethics for Professional Accountants (including Independence Standards)</w:t>
      </w:r>
      <w:r>
        <w:t xml:space="preserve"> (the Code) that are relevant to my audit of the financial report in Victoria. My staff and I have also fulfilled our other ethical responsibilities in accordance with the Code.</w:t>
      </w:r>
    </w:p>
    <w:p w14:paraId="082830B4" w14:textId="77777777" w:rsidR="00325BB5" w:rsidRDefault="00786280" w:rsidP="00786280">
      <w:r>
        <w:t>I believe that the audit evidence I have obtained is sufficient and appropriate to provide a basis for my opinion.</w:t>
      </w:r>
    </w:p>
    <w:p w14:paraId="26CBFE34" w14:textId="77777777" w:rsidR="00325BB5" w:rsidRDefault="00325BB5" w:rsidP="00325BB5">
      <w:pPr>
        <w:pStyle w:val="Heading3"/>
      </w:pPr>
      <w:bookmarkStart w:id="391" w:name="_Toc179795319"/>
      <w:bookmarkStart w:id="392" w:name="_Toc179795652"/>
      <w:r>
        <w:t>The Board's responsibilities for the financial report</w:t>
      </w:r>
      <w:bookmarkEnd w:id="391"/>
      <w:bookmarkEnd w:id="392"/>
    </w:p>
    <w:p w14:paraId="58801DF4" w14:textId="44AE9652" w:rsidR="00330465" w:rsidRDefault="00330465" w:rsidP="00330465">
      <w:r>
        <w:t xml:space="preserve">The Board of the Authority is responsible for the preparation and fair presentation of the financial report in accordance with Australian Accounting Standards, the </w:t>
      </w:r>
      <w:r w:rsidRPr="00330465">
        <w:rPr>
          <w:i/>
          <w:iCs/>
        </w:rPr>
        <w:t>Financial Management Act 1994</w:t>
      </w:r>
      <w:r>
        <w:t xml:space="preserve"> and the </w:t>
      </w:r>
      <w:r w:rsidRPr="00330465">
        <w:rPr>
          <w:i/>
          <w:iCs/>
        </w:rPr>
        <w:t>Australian Charities and Not-for-profits Commission Act 2012</w:t>
      </w:r>
      <w:r>
        <w:t>, and for such internal control as the Board determines is necessary to enable the preparation and fair presentation of a financial report that is free from material misstatement, whether due to fraud or error.</w:t>
      </w:r>
    </w:p>
    <w:p w14:paraId="773C3C7F" w14:textId="77777777" w:rsidR="00E34670" w:rsidRDefault="00330465" w:rsidP="00330465">
      <w:r>
        <w:t>In preparing the financial report, the Board is responsible for assessing the Authority’s ability to continue as a going concern, disclosing, as applicable, matters related to going concern and using the going concern basis of accounting unless it is inappropriate to do so.</w:t>
      </w:r>
    </w:p>
    <w:p w14:paraId="2279B56A" w14:textId="77777777" w:rsidR="00E34670" w:rsidRDefault="00E34670" w:rsidP="00E34670">
      <w:pPr>
        <w:pStyle w:val="Heading3"/>
      </w:pPr>
      <w:bookmarkStart w:id="393" w:name="_Toc179795320"/>
      <w:bookmarkStart w:id="394" w:name="_Toc179795653"/>
      <w:r>
        <w:lastRenderedPageBreak/>
        <w:t>Auditor’s responsibilities for the audit of the financial report</w:t>
      </w:r>
      <w:bookmarkEnd w:id="393"/>
      <w:bookmarkEnd w:id="394"/>
    </w:p>
    <w:p w14:paraId="3F663D25" w14:textId="03A1C04A" w:rsidR="00973F97" w:rsidRDefault="00973F97" w:rsidP="00973F97">
      <w:r>
        <w:t xml:space="preserve">As required by the </w:t>
      </w:r>
      <w:r w:rsidRPr="00973F97">
        <w:rPr>
          <w:i/>
          <w:iCs/>
        </w:rPr>
        <w:t>Audit Act 1994</w:t>
      </w:r>
      <w:r>
        <w:t xml:space="preserve">, my responsibility is to express an opinion on the financial report based on the audit. My objectives for the audit are to obtain reasonable assurance about whether the financial report </w:t>
      </w:r>
      <w:proofErr w:type="gramStart"/>
      <w:r>
        <w:t>as a whole is</w:t>
      </w:r>
      <w:proofErr w:type="gramEnd"/>
      <w:r>
        <w:t xml:space="preserve">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aggregate, they could reasonably be expected to influence the economic decisions of users taken </w:t>
      </w:r>
      <w:proofErr w:type="gramStart"/>
      <w:r>
        <w:t>on the basis of</w:t>
      </w:r>
      <w:proofErr w:type="gramEnd"/>
      <w:r>
        <w:t xml:space="preserve"> this financial report.</w:t>
      </w:r>
    </w:p>
    <w:p w14:paraId="00DB9C0A" w14:textId="77777777" w:rsidR="00FA1BCF" w:rsidRDefault="00973F97" w:rsidP="00973F97">
      <w:r>
        <w:t>As part of an audit in accordance with the Australian Auditing Standards, I exercise professional judgement and maintain professional scepticism throughout the audit. I also:</w:t>
      </w:r>
    </w:p>
    <w:p w14:paraId="44302C01" w14:textId="46035CA5" w:rsidR="00FA1BCF" w:rsidRDefault="00FA1BCF" w:rsidP="00FA1BCF">
      <w:pPr>
        <w:pStyle w:val="ListParagraph"/>
        <w:numPr>
          <w:ilvl w:val="0"/>
          <w:numId w:val="59"/>
        </w:numPr>
      </w:pPr>
      <w:r>
        <w:t>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w:t>
      </w:r>
    </w:p>
    <w:p w14:paraId="3562CA9A" w14:textId="1729152F" w:rsidR="00FA1BCF" w:rsidRDefault="00FA1BCF" w:rsidP="00FA1BCF">
      <w:pPr>
        <w:pStyle w:val="ListParagraph"/>
        <w:numPr>
          <w:ilvl w:val="0"/>
          <w:numId w:val="59"/>
        </w:numPr>
      </w:pPr>
      <w:r>
        <w:t xml:space="preserve">obtain an understanding of internal control relevant to the audit </w:t>
      </w:r>
      <w:proofErr w:type="gramStart"/>
      <w:r>
        <w:t>in order to</w:t>
      </w:r>
      <w:proofErr w:type="gramEnd"/>
      <w:r>
        <w:t xml:space="preserve"> design audit procedures that are appropriate in the circumstances, but not for the purpose of expressing an opinion on the effectiveness of the Authority’s internal control</w:t>
      </w:r>
    </w:p>
    <w:p w14:paraId="59B17F5E" w14:textId="18724211" w:rsidR="00FA1BCF" w:rsidRDefault="00FA1BCF" w:rsidP="00FA1BCF">
      <w:pPr>
        <w:pStyle w:val="ListParagraph"/>
        <w:numPr>
          <w:ilvl w:val="0"/>
          <w:numId w:val="59"/>
        </w:numPr>
      </w:pPr>
      <w:r>
        <w:t>evaluate the appropriateness of accounting policies used and the reasonableness of accounting estimates and related disclosures made by the Board</w:t>
      </w:r>
    </w:p>
    <w:p w14:paraId="0972B82C" w14:textId="5021ADB1" w:rsidR="00FA1BCF" w:rsidRDefault="00FA1BCF" w:rsidP="00FA1BCF">
      <w:pPr>
        <w:pStyle w:val="ListParagraph"/>
        <w:numPr>
          <w:ilvl w:val="0"/>
          <w:numId w:val="59"/>
        </w:numPr>
      </w:pPr>
      <w:r>
        <w:t>conclude on the appropriateness of the Board's use of the going concern basis of accounting and, based on the audit evidence obtained, whether a material uncertainty exists related to events or conditions that may cast significant doubt on the Authority’s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the Authority to cease to continue as a going concern.</w:t>
      </w:r>
    </w:p>
    <w:p w14:paraId="6ECA222A" w14:textId="77777777" w:rsidR="00536C6D" w:rsidRDefault="00FA1BCF" w:rsidP="00FA1BCF">
      <w:pPr>
        <w:pStyle w:val="ListParagraph"/>
        <w:numPr>
          <w:ilvl w:val="0"/>
          <w:numId w:val="59"/>
        </w:numPr>
      </w:pPr>
      <w:r>
        <w:t>evaluate the overall presentation, structure and content of the financial report, including the disclosures, and whether the financial report represents the underlying transactions and events in a manner that achieves fair presentation.</w:t>
      </w:r>
    </w:p>
    <w:p w14:paraId="709EA350" w14:textId="1DBBE829" w:rsidR="00536C6D" w:rsidRDefault="00536C6D" w:rsidP="00536C6D">
      <w:r>
        <w:t>I communicate with the Board regarding, among other matters, the planned scope and timing of the audit and significant audit findings, including any significant deficiencies in internal control that I identify during my audit.</w:t>
      </w:r>
    </w:p>
    <w:p w14:paraId="4940B79A" w14:textId="77777777" w:rsidR="00536C6D" w:rsidRDefault="00536C6D" w:rsidP="00536C6D">
      <w:r>
        <w:t>I also provide the Board with a statement that I have complied with relevant ethical requirements regarding independence, and to communicate with them all relationships and other matters that may reasonably be thought to bear on my independence, and where applicable, related safeguards.</w:t>
      </w:r>
    </w:p>
    <w:p w14:paraId="3BB729D4" w14:textId="77777777" w:rsidR="005F46CD" w:rsidRDefault="00536C6D" w:rsidP="00536C6D">
      <w:r>
        <w:t>MELBOURNE</w:t>
      </w:r>
      <w:r>
        <w:br/>
      </w:r>
      <w:r w:rsidR="005F46CD">
        <w:t>25 September 2024</w:t>
      </w:r>
    </w:p>
    <w:p w14:paraId="0657FCA4" w14:textId="77777777" w:rsidR="00A57A1E" w:rsidRDefault="005F46CD" w:rsidP="00536C6D">
      <w:pPr>
        <w:rPr>
          <w:i/>
          <w:iCs/>
        </w:rPr>
      </w:pPr>
      <w:r>
        <w:t>Timothy Maxfield</w:t>
      </w:r>
      <w:r>
        <w:br/>
      </w:r>
      <w:r>
        <w:rPr>
          <w:i/>
          <w:iCs/>
        </w:rPr>
        <w:t>as delegate for the Auditor-General of Victoria</w:t>
      </w:r>
    </w:p>
    <w:p w14:paraId="79FE5527" w14:textId="77777777" w:rsidR="00E32B10" w:rsidRDefault="00A57A1E" w:rsidP="00536C6D">
      <w:r>
        <w:t xml:space="preserve">Level </w:t>
      </w:r>
      <w:r w:rsidR="00E32B10">
        <w:t>31/35 Collins Street, Melbourne Vic 3000</w:t>
      </w:r>
    </w:p>
    <w:p w14:paraId="70459875" w14:textId="77777777" w:rsidR="00E32B10" w:rsidRDefault="00E32B10" w:rsidP="00536C6D">
      <w:r>
        <w:lastRenderedPageBreak/>
        <w:t>T 03 8601 7000</w:t>
      </w:r>
    </w:p>
    <w:p w14:paraId="4928C07A" w14:textId="5B2167CB" w:rsidR="0037239D" w:rsidRDefault="00834536" w:rsidP="00536C6D">
      <w:hyperlink r:id="rId92" w:history="1">
        <w:r w:rsidR="0037239D" w:rsidRPr="00594A2F">
          <w:rPr>
            <w:rStyle w:val="Hyperlink"/>
          </w:rPr>
          <w:t>enquiries@audit.vic.gov.au</w:t>
        </w:r>
      </w:hyperlink>
    </w:p>
    <w:p w14:paraId="31EB10CE" w14:textId="6295BCAD" w:rsidR="0037239D" w:rsidRDefault="00834536" w:rsidP="00536C6D">
      <w:hyperlink r:id="rId93" w:history="1">
        <w:r w:rsidR="0037239D" w:rsidRPr="00594A2F">
          <w:rPr>
            <w:rStyle w:val="Hyperlink"/>
          </w:rPr>
          <w:t>www.audit.vic.gov.au</w:t>
        </w:r>
      </w:hyperlink>
    </w:p>
    <w:p w14:paraId="23C18CAD" w14:textId="77777777" w:rsidR="00A76D26" w:rsidRDefault="00A76D26" w:rsidP="00A76D26">
      <w:pPr>
        <w:pStyle w:val="Heading2"/>
      </w:pPr>
      <w:bookmarkStart w:id="395" w:name="_Toc179795321"/>
      <w:bookmarkStart w:id="396" w:name="_Toc179795654"/>
      <w:r>
        <w:t>Auditor-General’s Independence Declaration</w:t>
      </w:r>
      <w:bookmarkEnd w:id="395"/>
      <w:bookmarkEnd w:id="396"/>
    </w:p>
    <w:p w14:paraId="67EAD4FD" w14:textId="77777777" w:rsidR="00A76D26" w:rsidRPr="00A76D26" w:rsidRDefault="00A76D26" w:rsidP="00A76D26">
      <w:pPr>
        <w:rPr>
          <w:b/>
          <w:bCs/>
        </w:rPr>
      </w:pPr>
      <w:r w:rsidRPr="00A76D26">
        <w:rPr>
          <w:b/>
          <w:bCs/>
        </w:rPr>
        <w:t>To the Board, Victoria Legal Aid</w:t>
      </w:r>
    </w:p>
    <w:p w14:paraId="3FA408EC" w14:textId="1F1DCA90" w:rsidR="00A76D26" w:rsidRDefault="00A76D26" w:rsidP="00A76D26">
      <w:r>
        <w:t xml:space="preserve">The Auditor-General’s independence is established by the </w:t>
      </w:r>
      <w:r w:rsidRPr="00A76D26">
        <w:rPr>
          <w:i/>
          <w:iCs/>
        </w:rPr>
        <w:t>Constitution Act 1975</w:t>
      </w:r>
      <w:r>
        <w:t>. The Auditor-General, an independent officer of parliament, is not subject to direction by any person about the way in which his powers and responsibilities are to be exercised.</w:t>
      </w:r>
    </w:p>
    <w:p w14:paraId="0E046F94" w14:textId="77777777" w:rsidR="00A76D26" w:rsidRDefault="00A76D26" w:rsidP="00A76D26">
      <w:r>
        <w:t xml:space="preserve">Under the </w:t>
      </w:r>
      <w:r w:rsidRPr="00A76D26">
        <w:rPr>
          <w:i/>
          <w:iCs/>
        </w:rPr>
        <w:t>Audit Act 1994</w:t>
      </w:r>
      <w:r>
        <w:t>, the Auditor-General is the auditor of each public body and for the purposes of conducting an audit has access to all documents and property and may report to parliament matters which the Auditor-General considers appropriate.</w:t>
      </w:r>
    </w:p>
    <w:p w14:paraId="475EBA7F" w14:textId="77777777" w:rsidR="00A76D26" w:rsidRDefault="00A76D26" w:rsidP="00E21365">
      <w:pPr>
        <w:pStyle w:val="Heading3"/>
      </w:pPr>
      <w:bookmarkStart w:id="397" w:name="_Toc179795322"/>
      <w:bookmarkStart w:id="398" w:name="_Toc179795655"/>
      <w:r>
        <w:t>Independence Declaration</w:t>
      </w:r>
      <w:bookmarkEnd w:id="397"/>
      <w:bookmarkEnd w:id="398"/>
    </w:p>
    <w:p w14:paraId="15E5DD8B" w14:textId="0F0FB9F2" w:rsidR="00E21365" w:rsidRDefault="00E21365" w:rsidP="00E21365">
      <w:pPr>
        <w:rPr>
          <w:lang w:eastAsia="en-AU"/>
        </w:rPr>
      </w:pPr>
      <w:r>
        <w:rPr>
          <w:lang w:eastAsia="en-AU"/>
        </w:rPr>
        <w:t>As auditor for Victoria Legal Aid for the year ended 30 June 2024, I declare that, to the best of my knowledge and belief, there have been:</w:t>
      </w:r>
    </w:p>
    <w:p w14:paraId="3B6F16B6" w14:textId="07070D06" w:rsidR="00E21365" w:rsidRDefault="00E21365" w:rsidP="00E21365">
      <w:pPr>
        <w:pStyle w:val="ListParagraph"/>
        <w:numPr>
          <w:ilvl w:val="0"/>
          <w:numId w:val="60"/>
        </w:numPr>
        <w:rPr>
          <w:lang w:eastAsia="en-AU"/>
        </w:rPr>
      </w:pPr>
      <w:r>
        <w:rPr>
          <w:lang w:eastAsia="en-AU"/>
        </w:rPr>
        <w:t xml:space="preserve">no contraventions of auditor independence requirements of the </w:t>
      </w:r>
      <w:r w:rsidRPr="00E21365">
        <w:rPr>
          <w:i/>
          <w:iCs/>
          <w:lang w:eastAsia="en-AU"/>
        </w:rPr>
        <w:t>Australian Charities and Not-for-profits Commission Act 2012</w:t>
      </w:r>
      <w:r>
        <w:rPr>
          <w:lang w:eastAsia="en-AU"/>
        </w:rPr>
        <w:t xml:space="preserve"> in relation to the audit</w:t>
      </w:r>
    </w:p>
    <w:p w14:paraId="0CB48472" w14:textId="61F1518D" w:rsidR="00E21365" w:rsidRDefault="00E21365" w:rsidP="00E21365">
      <w:pPr>
        <w:pStyle w:val="ListParagraph"/>
        <w:numPr>
          <w:ilvl w:val="0"/>
          <w:numId w:val="60"/>
        </w:numPr>
        <w:rPr>
          <w:lang w:eastAsia="en-AU"/>
        </w:rPr>
      </w:pPr>
      <w:r>
        <w:rPr>
          <w:lang w:eastAsia="en-AU"/>
        </w:rPr>
        <w:t>no contraventions of any applicable code of professional conduct in relation to the audit.</w:t>
      </w:r>
    </w:p>
    <w:p w14:paraId="159FAD24" w14:textId="3DC1311E" w:rsidR="00E21365" w:rsidRDefault="00E21365" w:rsidP="00E21365">
      <w:pPr>
        <w:rPr>
          <w:lang w:eastAsia="en-AU"/>
        </w:rPr>
      </w:pPr>
    </w:p>
    <w:p w14:paraId="145054DD" w14:textId="4C641288" w:rsidR="00E21365" w:rsidRPr="00E21365" w:rsidRDefault="00E21365" w:rsidP="00E21365">
      <w:pPr>
        <w:rPr>
          <w:lang w:eastAsia="en-AU"/>
        </w:rPr>
      </w:pPr>
      <w:r>
        <w:rPr>
          <w:lang w:eastAsia="en-AU"/>
        </w:rPr>
        <w:t>MELBOURNE</w:t>
      </w:r>
      <w:r>
        <w:rPr>
          <w:lang w:eastAsia="en-AU"/>
        </w:rPr>
        <w:br/>
        <w:t>25 September 2024</w:t>
      </w:r>
    </w:p>
    <w:p w14:paraId="6BDA4D8A" w14:textId="77777777" w:rsidR="00E21365" w:rsidRDefault="00E21365" w:rsidP="00E21365">
      <w:pPr>
        <w:rPr>
          <w:i/>
          <w:iCs/>
        </w:rPr>
      </w:pPr>
      <w:r>
        <w:t>Timothy Maxfield</w:t>
      </w:r>
      <w:r>
        <w:br/>
      </w:r>
      <w:r>
        <w:rPr>
          <w:i/>
          <w:iCs/>
        </w:rPr>
        <w:t>as delegate for the Auditor-General of Victoria</w:t>
      </w:r>
    </w:p>
    <w:p w14:paraId="30DD920F" w14:textId="77777777" w:rsidR="00E21365" w:rsidRDefault="00E21365" w:rsidP="00E21365">
      <w:r>
        <w:t>Level 31/35 Collins Street, Melbourne Vic 3000</w:t>
      </w:r>
    </w:p>
    <w:p w14:paraId="3F3904B8" w14:textId="77777777" w:rsidR="00E21365" w:rsidRDefault="00E21365" w:rsidP="00E21365">
      <w:r>
        <w:t>T 03 8601 7000</w:t>
      </w:r>
    </w:p>
    <w:p w14:paraId="0976D453" w14:textId="77777777" w:rsidR="00E21365" w:rsidRDefault="00834536" w:rsidP="00E21365">
      <w:hyperlink r:id="rId94" w:history="1">
        <w:r w:rsidR="00E21365" w:rsidRPr="00594A2F">
          <w:rPr>
            <w:rStyle w:val="Hyperlink"/>
          </w:rPr>
          <w:t>enquiries@audit.vic.gov.au</w:t>
        </w:r>
      </w:hyperlink>
    </w:p>
    <w:p w14:paraId="2EBC2096" w14:textId="2614C424" w:rsidR="005B6E58" w:rsidRDefault="00834536" w:rsidP="00E21365">
      <w:hyperlink r:id="rId95" w:history="1">
        <w:r w:rsidR="00E21365" w:rsidRPr="00594A2F">
          <w:rPr>
            <w:rStyle w:val="Hyperlink"/>
          </w:rPr>
          <w:t>www.audit.vic.gov.au</w:t>
        </w:r>
      </w:hyperlink>
    </w:p>
    <w:p w14:paraId="05B570F9" w14:textId="77777777" w:rsidR="005B6E58" w:rsidRDefault="005B6E58">
      <w:pPr>
        <w:spacing w:after="0" w:line="240" w:lineRule="auto"/>
      </w:pPr>
      <w:r>
        <w:br w:type="page"/>
      </w:r>
    </w:p>
    <w:p w14:paraId="2F1DD22D" w14:textId="149308C5" w:rsidR="00F67024" w:rsidRDefault="00F67024" w:rsidP="00E21365">
      <w:r>
        <w:rPr>
          <w:noProof/>
        </w:rPr>
        <w:lastRenderedPageBreak/>
        <w:drawing>
          <wp:inline distT="0" distB="0" distL="0" distR="0" wp14:anchorId="6AF11A59" wp14:editId="0C1DF418">
            <wp:extent cx="6198870" cy="8771890"/>
            <wp:effectExtent l="0" t="0" r="0" b="0"/>
            <wp:docPr id="1305649743" name="Picture 15" descr="Independent Auditor's Report (page 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49743" name="Picture 15" descr="Independent Auditor's Report (page 1)">
                      <a:extLst>
                        <a:ext uri="{C183D7F6-B498-43B3-948B-1728B52AA6E4}">
                          <adec:decorative xmlns:adec="http://schemas.microsoft.com/office/drawing/2017/decorative" val="0"/>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98870" cy="8771890"/>
                    </a:xfrm>
                    <a:prstGeom prst="rect">
                      <a:avLst/>
                    </a:prstGeom>
                    <a:noFill/>
                    <a:ln>
                      <a:noFill/>
                    </a:ln>
                  </pic:spPr>
                </pic:pic>
              </a:graphicData>
            </a:graphic>
          </wp:inline>
        </w:drawing>
      </w:r>
    </w:p>
    <w:p w14:paraId="67C42DDA" w14:textId="77777777" w:rsidR="00F67024" w:rsidRDefault="00F67024">
      <w:pPr>
        <w:spacing w:after="0" w:line="240" w:lineRule="auto"/>
      </w:pPr>
      <w:r>
        <w:br w:type="page"/>
      </w:r>
    </w:p>
    <w:p w14:paraId="2F1A0733" w14:textId="3A434522" w:rsidR="00F67024" w:rsidRDefault="00F67024" w:rsidP="00E21365">
      <w:r>
        <w:rPr>
          <w:noProof/>
        </w:rPr>
        <w:lastRenderedPageBreak/>
        <w:drawing>
          <wp:inline distT="0" distB="0" distL="0" distR="0" wp14:anchorId="12FB5131" wp14:editId="13F629D7">
            <wp:extent cx="6198870" cy="8771890"/>
            <wp:effectExtent l="0" t="0" r="0" b="0"/>
            <wp:docPr id="99592412" name="Picture 16" descr="Independent Auditor's Report (page 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2412" name="Picture 16" descr="Independent Auditor's Report (page 2)">
                      <a:extLst>
                        <a:ext uri="{C183D7F6-B498-43B3-948B-1728B52AA6E4}">
                          <adec:decorative xmlns:adec="http://schemas.microsoft.com/office/drawing/2017/decorative" val="0"/>
                        </a:ext>
                      </a:extLs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98870" cy="8771890"/>
                    </a:xfrm>
                    <a:prstGeom prst="rect">
                      <a:avLst/>
                    </a:prstGeom>
                    <a:noFill/>
                    <a:ln>
                      <a:noFill/>
                    </a:ln>
                  </pic:spPr>
                </pic:pic>
              </a:graphicData>
            </a:graphic>
          </wp:inline>
        </w:drawing>
      </w:r>
    </w:p>
    <w:p w14:paraId="41BFEFA2" w14:textId="77777777" w:rsidR="00F67024" w:rsidRDefault="00F67024">
      <w:pPr>
        <w:spacing w:after="0" w:line="240" w:lineRule="auto"/>
      </w:pPr>
      <w:r>
        <w:br w:type="page"/>
      </w:r>
    </w:p>
    <w:p w14:paraId="16B85FE3" w14:textId="2371A860" w:rsidR="00E21365" w:rsidRDefault="00F67024" w:rsidP="00E21365">
      <w:r>
        <w:rPr>
          <w:noProof/>
        </w:rPr>
        <w:lastRenderedPageBreak/>
        <w:drawing>
          <wp:inline distT="0" distB="0" distL="0" distR="0" wp14:anchorId="0A82AECA" wp14:editId="06B5A867">
            <wp:extent cx="6209665" cy="8782685"/>
            <wp:effectExtent l="0" t="0" r="635" b="0"/>
            <wp:docPr id="481874260" name="Picture 17" descr="Auditor-General's Independence Declar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74260" name="Picture 17" descr="Auditor-General's Independence Declaration">
                      <a:extLst>
                        <a:ext uri="{C183D7F6-B498-43B3-948B-1728B52AA6E4}">
                          <adec:decorative xmlns:adec="http://schemas.microsoft.com/office/drawing/2017/decorative" val="0"/>
                        </a:ext>
                      </a:extLs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209665" cy="8782685"/>
                    </a:xfrm>
                    <a:prstGeom prst="rect">
                      <a:avLst/>
                    </a:prstGeom>
                    <a:noFill/>
                    <a:ln>
                      <a:noFill/>
                    </a:ln>
                  </pic:spPr>
                </pic:pic>
              </a:graphicData>
            </a:graphic>
          </wp:inline>
        </w:drawing>
      </w:r>
    </w:p>
    <w:p w14:paraId="47FAD934" w14:textId="4F889F93" w:rsidR="00000D9D" w:rsidRDefault="00000D9D" w:rsidP="00A76D26">
      <w:r>
        <w:br w:type="page"/>
      </w:r>
    </w:p>
    <w:p w14:paraId="59FDE728" w14:textId="77777777" w:rsidR="00B43B1B" w:rsidRPr="00D70889" w:rsidRDefault="00B43B1B" w:rsidP="00B63DB5">
      <w:pPr>
        <w:pStyle w:val="Heading2"/>
      </w:pPr>
      <w:bookmarkStart w:id="399" w:name="_Toc119228527"/>
      <w:bookmarkStart w:id="400" w:name="_Toc119228673"/>
      <w:bookmarkStart w:id="401" w:name="_Toc119234270"/>
      <w:bookmarkStart w:id="402" w:name="_Toc179795323"/>
      <w:bookmarkStart w:id="403" w:name="_Toc179795656"/>
      <w:r w:rsidRPr="00D70889">
        <w:lastRenderedPageBreak/>
        <w:t>Comprehensive operating statement</w:t>
      </w:r>
      <w:bookmarkEnd w:id="399"/>
      <w:bookmarkEnd w:id="400"/>
      <w:bookmarkEnd w:id="401"/>
      <w:r w:rsidRPr="00D70889">
        <w:rPr>
          <w:rStyle w:val="FootnoteReference"/>
          <w:sz w:val="28"/>
        </w:rPr>
        <w:footnoteReference w:id="25"/>
      </w:r>
      <w:bookmarkEnd w:id="402"/>
      <w:bookmarkEnd w:id="403"/>
    </w:p>
    <w:p w14:paraId="7C99DF9D" w14:textId="77777777" w:rsidR="00B43B1B" w:rsidRPr="00D70889" w:rsidRDefault="00B43B1B" w:rsidP="00B43B1B">
      <w:pPr>
        <w:pStyle w:val="Heading3"/>
      </w:pPr>
      <w:bookmarkStart w:id="404" w:name="_Toc119228528"/>
      <w:bookmarkStart w:id="405" w:name="_Toc179795324"/>
      <w:bookmarkStart w:id="406" w:name="_Toc179795657"/>
      <w:r w:rsidRPr="00D70889">
        <w:t xml:space="preserve">For the financial year ended 30 June </w:t>
      </w:r>
      <w:bookmarkEnd w:id="404"/>
      <w:r w:rsidRPr="00D70889">
        <w:t>2024</w:t>
      </w:r>
      <w:bookmarkEnd w:id="405"/>
      <w:bookmarkEnd w:id="406"/>
    </w:p>
    <w:p w14:paraId="3624946E" w14:textId="77777777" w:rsidR="00B43B1B" w:rsidRPr="00D70889" w:rsidRDefault="00B43B1B" w:rsidP="00B43B1B">
      <w:pPr>
        <w:pStyle w:val="Heading4"/>
      </w:pPr>
      <w:r w:rsidRPr="00D70889">
        <w:t>Continuing operations</w:t>
      </w:r>
    </w:p>
    <w:p w14:paraId="345F0652" w14:textId="77777777" w:rsidR="00B43B1B" w:rsidRPr="00D70889" w:rsidRDefault="00B43B1B" w:rsidP="00B43B1B">
      <w:pPr>
        <w:pStyle w:val="Heading5"/>
      </w:pPr>
      <w:r w:rsidRPr="00D70889">
        <w:t>Revenue and income from transactions</w:t>
      </w:r>
    </w:p>
    <w:p w14:paraId="3C8240C5" w14:textId="77777777" w:rsidR="00B43B1B" w:rsidRPr="00D70889" w:rsidRDefault="00B43B1B" w:rsidP="00B43B1B">
      <w:pPr>
        <w:rPr>
          <w:b/>
        </w:rPr>
      </w:pPr>
      <w:r w:rsidRPr="00D70889">
        <w:rPr>
          <w:b/>
        </w:rPr>
        <w:t>Grants from government</w:t>
      </w:r>
    </w:p>
    <w:tbl>
      <w:tblPr>
        <w:tblStyle w:val="TableGrid"/>
        <w:tblW w:w="9799" w:type="dxa"/>
        <w:tblLook w:val="01E0" w:firstRow="1" w:lastRow="1" w:firstColumn="1" w:lastColumn="1" w:noHBand="0" w:noVBand="0"/>
      </w:tblPr>
      <w:tblGrid>
        <w:gridCol w:w="6453"/>
        <w:gridCol w:w="972"/>
        <w:gridCol w:w="1187"/>
        <w:gridCol w:w="1187"/>
      </w:tblGrid>
      <w:tr w:rsidR="00B43B1B" w:rsidRPr="00D70889" w14:paraId="288A92EB" w14:textId="77777777" w:rsidTr="006B6B11">
        <w:trPr>
          <w:cantSplit/>
          <w:trHeight w:val="522"/>
          <w:tblHeader/>
        </w:trPr>
        <w:tc>
          <w:tcPr>
            <w:tcW w:w="0" w:type="auto"/>
            <w:shd w:val="clear" w:color="auto" w:fill="D9D9D9" w:themeFill="background1" w:themeFillShade="D9"/>
            <w:vAlign w:val="center"/>
          </w:tcPr>
          <w:p w14:paraId="6BFB9C42" w14:textId="77777777" w:rsidR="00B43B1B" w:rsidRPr="00D70889" w:rsidRDefault="00B43B1B" w:rsidP="006B6B11">
            <w:pPr>
              <w:rPr>
                <w:b/>
              </w:rPr>
            </w:pPr>
            <w:r w:rsidRPr="00D70889">
              <w:rPr>
                <w:b/>
              </w:rPr>
              <w:t>Grants from government</w:t>
            </w:r>
          </w:p>
        </w:tc>
        <w:tc>
          <w:tcPr>
            <w:tcW w:w="0" w:type="auto"/>
            <w:shd w:val="clear" w:color="auto" w:fill="D9D9D9" w:themeFill="background1" w:themeFillShade="D9"/>
            <w:vAlign w:val="center"/>
          </w:tcPr>
          <w:p w14:paraId="2EA66FE3" w14:textId="77777777" w:rsidR="00B43B1B" w:rsidRPr="00D70889" w:rsidRDefault="00B43B1B" w:rsidP="006B6B11">
            <w:pPr>
              <w:rPr>
                <w:b/>
                <w:bCs/>
              </w:rPr>
            </w:pPr>
            <w:r w:rsidRPr="00D70889">
              <w:rPr>
                <w:b/>
                <w:bCs/>
              </w:rPr>
              <w:t>Notes</w:t>
            </w:r>
          </w:p>
        </w:tc>
        <w:tc>
          <w:tcPr>
            <w:tcW w:w="0" w:type="auto"/>
            <w:shd w:val="clear" w:color="auto" w:fill="D9D9D9" w:themeFill="background1" w:themeFillShade="D9"/>
            <w:vAlign w:val="center"/>
          </w:tcPr>
          <w:p w14:paraId="421F1E1F" w14:textId="77777777" w:rsidR="00B43B1B" w:rsidRPr="00D70889" w:rsidRDefault="00B43B1B" w:rsidP="006B6B11">
            <w:pPr>
              <w:rPr>
                <w:b/>
              </w:rPr>
            </w:pPr>
            <w:r w:rsidRPr="00D70889">
              <w:rPr>
                <w:b/>
                <w:bCs/>
              </w:rPr>
              <w:t>2024</w:t>
            </w:r>
          </w:p>
          <w:p w14:paraId="3ED3701E" w14:textId="77777777" w:rsidR="00B43B1B" w:rsidRPr="00D70889" w:rsidRDefault="00B43B1B" w:rsidP="006B6B11">
            <w:pPr>
              <w:rPr>
                <w:b/>
              </w:rPr>
            </w:pPr>
            <w:r w:rsidRPr="00D70889">
              <w:rPr>
                <w:b/>
              </w:rPr>
              <w:t>$’000</w:t>
            </w:r>
          </w:p>
        </w:tc>
        <w:tc>
          <w:tcPr>
            <w:tcW w:w="0" w:type="auto"/>
            <w:shd w:val="clear" w:color="auto" w:fill="D9D9D9" w:themeFill="background1" w:themeFillShade="D9"/>
            <w:vAlign w:val="center"/>
          </w:tcPr>
          <w:p w14:paraId="5080F51B" w14:textId="77777777" w:rsidR="00B43B1B" w:rsidRPr="00D70889" w:rsidRDefault="00B43B1B" w:rsidP="006B6B11">
            <w:pPr>
              <w:rPr>
                <w:b/>
              </w:rPr>
            </w:pPr>
            <w:r w:rsidRPr="00D70889">
              <w:rPr>
                <w:b/>
                <w:bCs/>
              </w:rPr>
              <w:t>2023</w:t>
            </w:r>
          </w:p>
          <w:p w14:paraId="7E47EE36" w14:textId="77777777" w:rsidR="00B43B1B" w:rsidRPr="00D70889" w:rsidRDefault="00B43B1B" w:rsidP="006B6B11">
            <w:pPr>
              <w:rPr>
                <w:b/>
              </w:rPr>
            </w:pPr>
            <w:r w:rsidRPr="00D70889">
              <w:rPr>
                <w:b/>
              </w:rPr>
              <w:t>$’000</w:t>
            </w:r>
          </w:p>
        </w:tc>
      </w:tr>
      <w:tr w:rsidR="00B43B1B" w:rsidRPr="00D70889" w14:paraId="1E4E156E" w14:textId="77777777" w:rsidTr="006B6B11">
        <w:trPr>
          <w:cantSplit/>
          <w:trHeight w:val="317"/>
        </w:trPr>
        <w:tc>
          <w:tcPr>
            <w:tcW w:w="0" w:type="auto"/>
            <w:shd w:val="clear" w:color="auto" w:fill="auto"/>
            <w:vAlign w:val="center"/>
          </w:tcPr>
          <w:p w14:paraId="6732FA3D" w14:textId="77777777" w:rsidR="00B43B1B" w:rsidRPr="00D70889" w:rsidRDefault="00B43B1B" w:rsidP="006B6B11">
            <w:r w:rsidRPr="00D70889">
              <w:t>Grants received from the Commonwealth Government</w:t>
            </w:r>
          </w:p>
        </w:tc>
        <w:tc>
          <w:tcPr>
            <w:tcW w:w="0" w:type="auto"/>
            <w:vAlign w:val="center"/>
          </w:tcPr>
          <w:p w14:paraId="29B6F132" w14:textId="77777777" w:rsidR="00B43B1B" w:rsidRPr="00D70889" w:rsidRDefault="00834536" w:rsidP="006B6B11">
            <w:hyperlink w:anchor="_2.2_Government_grants" w:history="1">
              <w:r w:rsidR="00B43B1B" w:rsidRPr="00D70889">
                <w:rPr>
                  <w:rStyle w:val="Hyperlink"/>
                </w:rPr>
                <w:t>2.2</w:t>
              </w:r>
            </w:hyperlink>
          </w:p>
        </w:tc>
        <w:tc>
          <w:tcPr>
            <w:tcW w:w="0" w:type="auto"/>
          </w:tcPr>
          <w:p w14:paraId="6A4FC861" w14:textId="77777777" w:rsidR="00B43B1B" w:rsidRPr="00D70889" w:rsidRDefault="00B43B1B" w:rsidP="006B6B11">
            <w:r w:rsidRPr="00D70889">
              <w:t>78,351</w:t>
            </w:r>
          </w:p>
        </w:tc>
        <w:tc>
          <w:tcPr>
            <w:tcW w:w="0" w:type="auto"/>
          </w:tcPr>
          <w:p w14:paraId="11C71A71" w14:textId="77777777" w:rsidR="00B43B1B" w:rsidRPr="00D70889" w:rsidRDefault="00B43B1B" w:rsidP="006B6B11">
            <w:r w:rsidRPr="00D70889">
              <w:t>71,974</w:t>
            </w:r>
          </w:p>
        </w:tc>
      </w:tr>
      <w:tr w:rsidR="00B43B1B" w:rsidRPr="00D70889" w14:paraId="62453CDC" w14:textId="77777777" w:rsidTr="006B6B11">
        <w:trPr>
          <w:cantSplit/>
          <w:trHeight w:val="321"/>
        </w:trPr>
        <w:tc>
          <w:tcPr>
            <w:tcW w:w="0" w:type="auto"/>
            <w:shd w:val="clear" w:color="auto" w:fill="auto"/>
            <w:vAlign w:val="center"/>
          </w:tcPr>
          <w:p w14:paraId="3498CF2A" w14:textId="77777777" w:rsidR="00B43B1B" w:rsidRPr="00D70889" w:rsidRDefault="00B43B1B" w:rsidP="006B6B11">
            <w:r w:rsidRPr="00D70889">
              <w:t>Grants received from the State Government</w:t>
            </w:r>
          </w:p>
        </w:tc>
        <w:tc>
          <w:tcPr>
            <w:tcW w:w="0" w:type="auto"/>
            <w:vAlign w:val="center"/>
          </w:tcPr>
          <w:p w14:paraId="65504C8E" w14:textId="77777777" w:rsidR="00B43B1B" w:rsidRPr="00D70889" w:rsidRDefault="00834536" w:rsidP="006B6B11">
            <w:hyperlink w:anchor="_2.2_Government_grants" w:history="1">
              <w:r w:rsidR="00B43B1B" w:rsidRPr="00D70889">
                <w:rPr>
                  <w:rStyle w:val="Hyperlink"/>
                </w:rPr>
                <w:t>2.2</w:t>
              </w:r>
            </w:hyperlink>
          </w:p>
        </w:tc>
        <w:tc>
          <w:tcPr>
            <w:tcW w:w="0" w:type="auto"/>
          </w:tcPr>
          <w:p w14:paraId="5495DCAB" w14:textId="77777777" w:rsidR="00B43B1B" w:rsidRPr="00D70889" w:rsidRDefault="00B43B1B" w:rsidP="006B6B11">
            <w:r w:rsidRPr="00D70889">
              <w:t>199,991</w:t>
            </w:r>
          </w:p>
        </w:tc>
        <w:tc>
          <w:tcPr>
            <w:tcW w:w="0" w:type="auto"/>
          </w:tcPr>
          <w:p w14:paraId="143F7A58" w14:textId="77777777" w:rsidR="00B43B1B" w:rsidRPr="00D70889" w:rsidRDefault="00B43B1B" w:rsidP="006B6B11">
            <w:r w:rsidRPr="00D70889">
              <w:t>180,453</w:t>
            </w:r>
          </w:p>
        </w:tc>
      </w:tr>
      <w:tr w:rsidR="00B43B1B" w:rsidRPr="00D70889" w14:paraId="6FB6076E" w14:textId="77777777" w:rsidTr="006B6B11">
        <w:trPr>
          <w:cantSplit/>
          <w:trHeight w:val="310"/>
        </w:trPr>
        <w:tc>
          <w:tcPr>
            <w:tcW w:w="0" w:type="auto"/>
            <w:shd w:val="clear" w:color="auto" w:fill="auto"/>
            <w:vAlign w:val="center"/>
          </w:tcPr>
          <w:p w14:paraId="153CBB49" w14:textId="77777777" w:rsidR="00B43B1B" w:rsidRPr="00D70889" w:rsidRDefault="00B43B1B" w:rsidP="006B6B11">
            <w:r w:rsidRPr="00D70889">
              <w:t>Grants received from the Public Purpose Fund</w:t>
            </w:r>
          </w:p>
        </w:tc>
        <w:tc>
          <w:tcPr>
            <w:tcW w:w="0" w:type="auto"/>
            <w:vAlign w:val="center"/>
          </w:tcPr>
          <w:p w14:paraId="55E9A08E" w14:textId="77777777" w:rsidR="00B43B1B" w:rsidRPr="00D70889" w:rsidRDefault="00834536" w:rsidP="006B6B11">
            <w:hyperlink w:anchor="_2.3_Public_Purpose" w:history="1">
              <w:r w:rsidR="00B43B1B" w:rsidRPr="00D70889">
                <w:rPr>
                  <w:rStyle w:val="Hyperlink"/>
                </w:rPr>
                <w:t>2.3</w:t>
              </w:r>
            </w:hyperlink>
          </w:p>
        </w:tc>
        <w:tc>
          <w:tcPr>
            <w:tcW w:w="0" w:type="auto"/>
          </w:tcPr>
          <w:p w14:paraId="7EC15AE6" w14:textId="77777777" w:rsidR="00B43B1B" w:rsidRPr="00D70889" w:rsidRDefault="00B43B1B" w:rsidP="006B6B11">
            <w:r w:rsidRPr="00D70889">
              <w:t>50,800</w:t>
            </w:r>
          </w:p>
        </w:tc>
        <w:tc>
          <w:tcPr>
            <w:tcW w:w="0" w:type="auto"/>
          </w:tcPr>
          <w:p w14:paraId="5AC9184C" w14:textId="77777777" w:rsidR="00B43B1B" w:rsidRPr="00D70889" w:rsidRDefault="00B43B1B" w:rsidP="006B6B11">
            <w:r w:rsidRPr="00D70889">
              <w:t>24,273</w:t>
            </w:r>
          </w:p>
        </w:tc>
      </w:tr>
      <w:tr w:rsidR="00B43B1B" w:rsidRPr="00D70889" w14:paraId="56B1FE7F" w14:textId="77777777" w:rsidTr="006B6B11">
        <w:trPr>
          <w:cantSplit/>
          <w:trHeight w:val="310"/>
        </w:trPr>
        <w:tc>
          <w:tcPr>
            <w:tcW w:w="0" w:type="auto"/>
            <w:shd w:val="clear" w:color="auto" w:fill="auto"/>
            <w:vAlign w:val="center"/>
          </w:tcPr>
          <w:p w14:paraId="3547EF69" w14:textId="77777777" w:rsidR="00B43B1B" w:rsidRPr="00D70889" w:rsidRDefault="00B43B1B" w:rsidP="006B6B11">
            <w:pPr>
              <w:rPr>
                <w:b/>
              </w:rPr>
            </w:pPr>
            <w:r w:rsidRPr="00D70889">
              <w:rPr>
                <w:b/>
              </w:rPr>
              <w:t>Total</w:t>
            </w:r>
          </w:p>
        </w:tc>
        <w:tc>
          <w:tcPr>
            <w:tcW w:w="0" w:type="auto"/>
            <w:vAlign w:val="center"/>
          </w:tcPr>
          <w:p w14:paraId="23B87114" w14:textId="77777777" w:rsidR="00B43B1B" w:rsidRPr="00D70889" w:rsidRDefault="00B43B1B" w:rsidP="006B6B11">
            <w:pPr>
              <w:rPr>
                <w:b/>
                <w:bCs/>
              </w:rPr>
            </w:pPr>
            <w:r w:rsidRPr="00D70889">
              <w:rPr>
                <w:b/>
                <w:bCs/>
              </w:rPr>
              <w:t>-</w:t>
            </w:r>
          </w:p>
        </w:tc>
        <w:tc>
          <w:tcPr>
            <w:tcW w:w="0" w:type="auto"/>
          </w:tcPr>
          <w:p w14:paraId="75D6CF40" w14:textId="77777777" w:rsidR="00B43B1B" w:rsidRPr="00D70889" w:rsidRDefault="00B43B1B" w:rsidP="006B6B11">
            <w:pPr>
              <w:rPr>
                <w:b/>
              </w:rPr>
            </w:pPr>
            <w:r w:rsidRPr="00D70889">
              <w:rPr>
                <w:b/>
                <w:bCs/>
              </w:rPr>
              <w:t>329,142</w:t>
            </w:r>
          </w:p>
        </w:tc>
        <w:tc>
          <w:tcPr>
            <w:tcW w:w="0" w:type="auto"/>
          </w:tcPr>
          <w:p w14:paraId="4CD9B2ED" w14:textId="77777777" w:rsidR="00B43B1B" w:rsidRPr="00D70889" w:rsidRDefault="00B43B1B" w:rsidP="006B6B11">
            <w:pPr>
              <w:rPr>
                <w:b/>
                <w:bCs/>
              </w:rPr>
            </w:pPr>
            <w:r w:rsidRPr="00D70889">
              <w:rPr>
                <w:b/>
                <w:bCs/>
              </w:rPr>
              <w:t>276,700</w:t>
            </w:r>
          </w:p>
        </w:tc>
      </w:tr>
    </w:tbl>
    <w:p w14:paraId="057D2429" w14:textId="77777777" w:rsidR="00B43B1B" w:rsidRPr="00D70889" w:rsidRDefault="00B43B1B" w:rsidP="00B43B1B">
      <w:pPr>
        <w:rPr>
          <w:b/>
          <w:bCs/>
        </w:rPr>
      </w:pPr>
      <w:r w:rsidRPr="00D70889">
        <w:rPr>
          <w:b/>
        </w:rPr>
        <w:t>Other income</w:t>
      </w:r>
    </w:p>
    <w:tbl>
      <w:tblPr>
        <w:tblStyle w:val="TableGrid"/>
        <w:tblW w:w="9801" w:type="dxa"/>
        <w:tblLook w:val="01E0" w:firstRow="1" w:lastRow="1" w:firstColumn="1" w:lastColumn="1" w:noHBand="0" w:noVBand="0"/>
      </w:tblPr>
      <w:tblGrid>
        <w:gridCol w:w="6516"/>
        <w:gridCol w:w="992"/>
        <w:gridCol w:w="1134"/>
        <w:gridCol w:w="1159"/>
      </w:tblGrid>
      <w:tr w:rsidR="00B43B1B" w:rsidRPr="00D70889" w14:paraId="7F6B27D5" w14:textId="77777777" w:rsidTr="006B6B11">
        <w:trPr>
          <w:cantSplit/>
          <w:trHeight w:val="503"/>
          <w:tblHeader/>
        </w:trPr>
        <w:tc>
          <w:tcPr>
            <w:tcW w:w="6516" w:type="dxa"/>
            <w:shd w:val="clear" w:color="auto" w:fill="D9D9D9" w:themeFill="background1" w:themeFillShade="D9"/>
            <w:vAlign w:val="center"/>
          </w:tcPr>
          <w:p w14:paraId="2CE0DA17" w14:textId="77777777" w:rsidR="00B43B1B" w:rsidRPr="00D70889" w:rsidRDefault="00B43B1B" w:rsidP="006B6B11">
            <w:pPr>
              <w:rPr>
                <w:b/>
              </w:rPr>
            </w:pPr>
            <w:r w:rsidRPr="00D70889">
              <w:rPr>
                <w:b/>
              </w:rPr>
              <w:t>Other income</w:t>
            </w:r>
          </w:p>
        </w:tc>
        <w:tc>
          <w:tcPr>
            <w:tcW w:w="992" w:type="dxa"/>
            <w:shd w:val="clear" w:color="auto" w:fill="D9D9D9" w:themeFill="background1" w:themeFillShade="D9"/>
            <w:vAlign w:val="center"/>
          </w:tcPr>
          <w:p w14:paraId="491B69BD" w14:textId="77777777" w:rsidR="00B43B1B" w:rsidRPr="00D70889" w:rsidRDefault="00B43B1B" w:rsidP="006B6B11">
            <w:pPr>
              <w:rPr>
                <w:b/>
                <w:bCs/>
              </w:rPr>
            </w:pPr>
            <w:r w:rsidRPr="00D70889">
              <w:rPr>
                <w:b/>
                <w:bCs/>
              </w:rPr>
              <w:t>Notes</w:t>
            </w:r>
          </w:p>
        </w:tc>
        <w:tc>
          <w:tcPr>
            <w:tcW w:w="1134" w:type="dxa"/>
            <w:shd w:val="clear" w:color="auto" w:fill="D9D9D9" w:themeFill="background1" w:themeFillShade="D9"/>
            <w:vAlign w:val="center"/>
          </w:tcPr>
          <w:p w14:paraId="3BB45924" w14:textId="77777777" w:rsidR="00B43B1B" w:rsidRPr="00D70889" w:rsidRDefault="00B43B1B" w:rsidP="006B6B11">
            <w:pPr>
              <w:rPr>
                <w:b/>
              </w:rPr>
            </w:pPr>
            <w:r w:rsidRPr="00D70889">
              <w:rPr>
                <w:b/>
              </w:rPr>
              <w:t>2024</w:t>
            </w:r>
          </w:p>
          <w:p w14:paraId="10CC9FFC" w14:textId="77777777" w:rsidR="00B43B1B" w:rsidRPr="00D70889" w:rsidRDefault="00B43B1B" w:rsidP="006B6B11">
            <w:pPr>
              <w:rPr>
                <w:b/>
              </w:rPr>
            </w:pPr>
            <w:r w:rsidRPr="00D70889">
              <w:rPr>
                <w:b/>
              </w:rPr>
              <w:t>$’000</w:t>
            </w:r>
          </w:p>
        </w:tc>
        <w:tc>
          <w:tcPr>
            <w:tcW w:w="1159" w:type="dxa"/>
            <w:shd w:val="clear" w:color="auto" w:fill="D9D9D9" w:themeFill="background1" w:themeFillShade="D9"/>
            <w:vAlign w:val="center"/>
          </w:tcPr>
          <w:p w14:paraId="15223B39" w14:textId="77777777" w:rsidR="00B43B1B" w:rsidRPr="00D70889" w:rsidRDefault="00B43B1B" w:rsidP="006B6B11">
            <w:pPr>
              <w:rPr>
                <w:b/>
              </w:rPr>
            </w:pPr>
            <w:r w:rsidRPr="00D70889">
              <w:rPr>
                <w:b/>
              </w:rPr>
              <w:t>2023</w:t>
            </w:r>
          </w:p>
          <w:p w14:paraId="5D46C7C8" w14:textId="77777777" w:rsidR="00B43B1B" w:rsidRPr="00D70889" w:rsidRDefault="00B43B1B" w:rsidP="006B6B11">
            <w:pPr>
              <w:rPr>
                <w:b/>
              </w:rPr>
            </w:pPr>
            <w:r w:rsidRPr="00D70889">
              <w:rPr>
                <w:b/>
              </w:rPr>
              <w:t>$’000</w:t>
            </w:r>
          </w:p>
        </w:tc>
      </w:tr>
      <w:tr w:rsidR="00B43B1B" w:rsidRPr="00D70889" w14:paraId="4FA198AB" w14:textId="77777777" w:rsidTr="006B6B11">
        <w:trPr>
          <w:cantSplit/>
          <w:trHeight w:val="305"/>
        </w:trPr>
        <w:tc>
          <w:tcPr>
            <w:tcW w:w="6516" w:type="dxa"/>
            <w:vAlign w:val="center"/>
          </w:tcPr>
          <w:p w14:paraId="4CE410F6" w14:textId="77777777" w:rsidR="00B43B1B" w:rsidRPr="00D70889" w:rsidRDefault="00B43B1B" w:rsidP="006B6B11">
            <w:r w:rsidRPr="00D70889">
              <w:t>Client contributions towards legal assistance</w:t>
            </w:r>
          </w:p>
        </w:tc>
        <w:tc>
          <w:tcPr>
            <w:tcW w:w="992" w:type="dxa"/>
            <w:vAlign w:val="center"/>
          </w:tcPr>
          <w:p w14:paraId="646B8D80" w14:textId="77777777" w:rsidR="00B43B1B" w:rsidRPr="00D70889" w:rsidRDefault="00834536" w:rsidP="006B6B11">
            <w:hyperlink w:anchor="_2.4_Client_contributions" w:history="1">
              <w:r w:rsidR="00B43B1B" w:rsidRPr="00D70889">
                <w:rPr>
                  <w:rStyle w:val="Hyperlink"/>
                </w:rPr>
                <w:t>2.4</w:t>
              </w:r>
            </w:hyperlink>
          </w:p>
        </w:tc>
        <w:tc>
          <w:tcPr>
            <w:tcW w:w="1134" w:type="dxa"/>
          </w:tcPr>
          <w:p w14:paraId="0D204311" w14:textId="77777777" w:rsidR="00B43B1B" w:rsidRPr="00D70889" w:rsidRDefault="00B43B1B" w:rsidP="006B6B11">
            <w:r w:rsidRPr="00D70889">
              <w:t>2,785</w:t>
            </w:r>
          </w:p>
        </w:tc>
        <w:tc>
          <w:tcPr>
            <w:tcW w:w="1159" w:type="dxa"/>
          </w:tcPr>
          <w:p w14:paraId="29B9954E" w14:textId="77777777" w:rsidR="00B43B1B" w:rsidRPr="00D70889" w:rsidRDefault="00B43B1B" w:rsidP="006B6B11">
            <w:r w:rsidRPr="00D70889">
              <w:t>839</w:t>
            </w:r>
          </w:p>
        </w:tc>
      </w:tr>
      <w:tr w:rsidR="00B43B1B" w:rsidRPr="00D70889" w14:paraId="3AA7EBC6" w14:textId="77777777" w:rsidTr="006B6B11">
        <w:trPr>
          <w:cantSplit/>
          <w:trHeight w:val="309"/>
        </w:trPr>
        <w:tc>
          <w:tcPr>
            <w:tcW w:w="6516" w:type="dxa"/>
            <w:vAlign w:val="center"/>
          </w:tcPr>
          <w:p w14:paraId="056AAEF8" w14:textId="77777777" w:rsidR="00B43B1B" w:rsidRPr="00D70889" w:rsidRDefault="00B43B1B" w:rsidP="006B6B11">
            <w:r w:rsidRPr="00D70889">
              <w:t>Costs recovered and costs awarded from the Appeal Costs Fund</w:t>
            </w:r>
          </w:p>
        </w:tc>
        <w:tc>
          <w:tcPr>
            <w:tcW w:w="992" w:type="dxa"/>
            <w:vAlign w:val="center"/>
          </w:tcPr>
          <w:p w14:paraId="68C70136" w14:textId="77777777" w:rsidR="00B43B1B" w:rsidRPr="00D70889" w:rsidRDefault="00834536" w:rsidP="006B6B11">
            <w:hyperlink w:anchor="clientcontribution1" w:history="1">
              <w:r w:rsidR="00B43B1B" w:rsidRPr="00D70889">
                <w:rPr>
                  <w:rStyle w:val="Hyperlink"/>
                </w:rPr>
                <w:t>2.5</w:t>
              </w:r>
            </w:hyperlink>
          </w:p>
        </w:tc>
        <w:tc>
          <w:tcPr>
            <w:tcW w:w="1134" w:type="dxa"/>
          </w:tcPr>
          <w:p w14:paraId="35865966" w14:textId="77777777" w:rsidR="00B43B1B" w:rsidRPr="00D70889" w:rsidRDefault="00B43B1B" w:rsidP="006B6B11">
            <w:r w:rsidRPr="00D70889">
              <w:t>1,529</w:t>
            </w:r>
          </w:p>
        </w:tc>
        <w:tc>
          <w:tcPr>
            <w:tcW w:w="1159" w:type="dxa"/>
          </w:tcPr>
          <w:p w14:paraId="7E205D4A" w14:textId="77777777" w:rsidR="00B43B1B" w:rsidRPr="00D70889" w:rsidRDefault="00B43B1B" w:rsidP="006B6B11">
            <w:r w:rsidRPr="00D70889">
              <w:t>2,840</w:t>
            </w:r>
          </w:p>
        </w:tc>
      </w:tr>
      <w:tr w:rsidR="00B43B1B" w:rsidRPr="00D70889" w14:paraId="7D3C2E24" w14:textId="77777777" w:rsidTr="006B6B11">
        <w:trPr>
          <w:cantSplit/>
          <w:trHeight w:val="309"/>
        </w:trPr>
        <w:tc>
          <w:tcPr>
            <w:tcW w:w="6516" w:type="dxa"/>
            <w:vAlign w:val="center"/>
          </w:tcPr>
          <w:p w14:paraId="570CE990" w14:textId="77777777" w:rsidR="00B43B1B" w:rsidRPr="00D70889" w:rsidRDefault="00B43B1B" w:rsidP="006B6B11">
            <w:r w:rsidRPr="00D70889">
              <w:t>Interest income</w:t>
            </w:r>
          </w:p>
        </w:tc>
        <w:tc>
          <w:tcPr>
            <w:tcW w:w="992" w:type="dxa"/>
            <w:vAlign w:val="center"/>
          </w:tcPr>
          <w:p w14:paraId="256922F7" w14:textId="77777777" w:rsidR="00B43B1B" w:rsidRPr="00D70889" w:rsidRDefault="00834536" w:rsidP="006B6B11">
            <w:hyperlink w:anchor="_2.6_Interest_on" w:history="1">
              <w:r w:rsidR="00B43B1B" w:rsidRPr="00D70889">
                <w:rPr>
                  <w:rStyle w:val="Hyperlink"/>
                </w:rPr>
                <w:t>2.6</w:t>
              </w:r>
            </w:hyperlink>
          </w:p>
        </w:tc>
        <w:tc>
          <w:tcPr>
            <w:tcW w:w="1134" w:type="dxa"/>
          </w:tcPr>
          <w:p w14:paraId="4D6F158D" w14:textId="77777777" w:rsidR="00B43B1B" w:rsidRPr="00D70889" w:rsidRDefault="00B43B1B" w:rsidP="006B6B11">
            <w:r w:rsidRPr="00D70889">
              <w:t>6,309</w:t>
            </w:r>
          </w:p>
        </w:tc>
        <w:tc>
          <w:tcPr>
            <w:tcW w:w="1159" w:type="dxa"/>
          </w:tcPr>
          <w:p w14:paraId="399AA86D" w14:textId="77777777" w:rsidR="00B43B1B" w:rsidRPr="00D70889" w:rsidRDefault="00B43B1B" w:rsidP="006B6B11">
            <w:r w:rsidRPr="00D70889">
              <w:t>3,985</w:t>
            </w:r>
          </w:p>
        </w:tc>
      </w:tr>
      <w:tr w:rsidR="00B43B1B" w:rsidRPr="00D70889" w14:paraId="1A01BFB4" w14:textId="77777777" w:rsidTr="006B6B11">
        <w:trPr>
          <w:cantSplit/>
          <w:trHeight w:val="299"/>
        </w:trPr>
        <w:tc>
          <w:tcPr>
            <w:tcW w:w="6516" w:type="dxa"/>
            <w:vAlign w:val="center"/>
          </w:tcPr>
          <w:p w14:paraId="08C32566" w14:textId="77777777" w:rsidR="00B43B1B" w:rsidRPr="00D70889" w:rsidRDefault="00B43B1B" w:rsidP="006B6B11">
            <w:r w:rsidRPr="00D70889">
              <w:t>Other income</w:t>
            </w:r>
          </w:p>
        </w:tc>
        <w:tc>
          <w:tcPr>
            <w:tcW w:w="992" w:type="dxa"/>
            <w:vAlign w:val="center"/>
          </w:tcPr>
          <w:p w14:paraId="417E7985" w14:textId="77777777" w:rsidR="00B43B1B" w:rsidRPr="00D70889" w:rsidRDefault="00834536" w:rsidP="006B6B11">
            <w:hyperlink w:anchor="_2.7_Other_income" w:history="1">
              <w:r w:rsidR="00B43B1B" w:rsidRPr="00D70889">
                <w:rPr>
                  <w:rStyle w:val="Hyperlink"/>
                </w:rPr>
                <w:t>2.7</w:t>
              </w:r>
            </w:hyperlink>
          </w:p>
        </w:tc>
        <w:tc>
          <w:tcPr>
            <w:tcW w:w="1134" w:type="dxa"/>
          </w:tcPr>
          <w:p w14:paraId="2C08B763" w14:textId="77777777" w:rsidR="00B43B1B" w:rsidRPr="00D70889" w:rsidRDefault="00B43B1B" w:rsidP="006B6B11">
            <w:r w:rsidRPr="00D70889">
              <w:t>161</w:t>
            </w:r>
          </w:p>
        </w:tc>
        <w:tc>
          <w:tcPr>
            <w:tcW w:w="1159" w:type="dxa"/>
          </w:tcPr>
          <w:p w14:paraId="65702329" w14:textId="77777777" w:rsidR="00B43B1B" w:rsidRPr="00D70889" w:rsidRDefault="00B43B1B" w:rsidP="006B6B11">
            <w:r w:rsidRPr="00D70889">
              <w:t>83</w:t>
            </w:r>
          </w:p>
        </w:tc>
      </w:tr>
      <w:tr w:rsidR="00B43B1B" w:rsidRPr="00D70889" w14:paraId="1150069C" w14:textId="77777777" w:rsidTr="006B6B11">
        <w:trPr>
          <w:cantSplit/>
          <w:trHeight w:val="299"/>
        </w:trPr>
        <w:tc>
          <w:tcPr>
            <w:tcW w:w="6516" w:type="dxa"/>
            <w:vAlign w:val="center"/>
          </w:tcPr>
          <w:p w14:paraId="50240DC5" w14:textId="77777777" w:rsidR="00B43B1B" w:rsidRPr="00D70889" w:rsidRDefault="00B43B1B" w:rsidP="006B6B11">
            <w:pPr>
              <w:rPr>
                <w:b/>
              </w:rPr>
            </w:pPr>
            <w:r w:rsidRPr="00D70889">
              <w:rPr>
                <w:b/>
              </w:rPr>
              <w:t>Total</w:t>
            </w:r>
          </w:p>
        </w:tc>
        <w:tc>
          <w:tcPr>
            <w:tcW w:w="992" w:type="dxa"/>
            <w:vAlign w:val="center"/>
          </w:tcPr>
          <w:p w14:paraId="12310CF2" w14:textId="77777777" w:rsidR="00B43B1B" w:rsidRPr="00D70889" w:rsidRDefault="00B43B1B" w:rsidP="006B6B11">
            <w:pPr>
              <w:rPr>
                <w:b/>
                <w:bCs/>
              </w:rPr>
            </w:pPr>
            <w:r w:rsidRPr="00D70889">
              <w:rPr>
                <w:b/>
                <w:bCs/>
              </w:rPr>
              <w:t>-</w:t>
            </w:r>
          </w:p>
        </w:tc>
        <w:tc>
          <w:tcPr>
            <w:tcW w:w="1134" w:type="dxa"/>
          </w:tcPr>
          <w:p w14:paraId="7ECA533D" w14:textId="77777777" w:rsidR="00B43B1B" w:rsidRPr="00D70889" w:rsidRDefault="00B43B1B" w:rsidP="006B6B11">
            <w:pPr>
              <w:rPr>
                <w:b/>
              </w:rPr>
            </w:pPr>
            <w:r w:rsidRPr="00D70889">
              <w:rPr>
                <w:b/>
              </w:rPr>
              <w:t>10,784</w:t>
            </w:r>
          </w:p>
        </w:tc>
        <w:tc>
          <w:tcPr>
            <w:tcW w:w="1159" w:type="dxa"/>
          </w:tcPr>
          <w:p w14:paraId="32E83542" w14:textId="77777777" w:rsidR="00B43B1B" w:rsidRPr="00D70889" w:rsidRDefault="00B43B1B" w:rsidP="006B6B11">
            <w:pPr>
              <w:rPr>
                <w:b/>
              </w:rPr>
            </w:pPr>
            <w:r w:rsidRPr="00D70889">
              <w:rPr>
                <w:b/>
              </w:rPr>
              <w:t>7,747</w:t>
            </w:r>
          </w:p>
        </w:tc>
      </w:tr>
      <w:tr w:rsidR="00B43B1B" w:rsidRPr="00D70889" w14:paraId="502586C3" w14:textId="77777777" w:rsidTr="006B6B11">
        <w:trPr>
          <w:cantSplit/>
          <w:trHeight w:val="495"/>
        </w:trPr>
        <w:tc>
          <w:tcPr>
            <w:tcW w:w="6516" w:type="dxa"/>
            <w:vAlign w:val="center"/>
          </w:tcPr>
          <w:p w14:paraId="461A5C26" w14:textId="77777777" w:rsidR="00B43B1B" w:rsidRPr="00D70889" w:rsidRDefault="00B43B1B" w:rsidP="006B6B11">
            <w:pPr>
              <w:rPr>
                <w:b/>
              </w:rPr>
            </w:pPr>
            <w:r w:rsidRPr="00D70889">
              <w:rPr>
                <w:b/>
              </w:rPr>
              <w:t>Total revenue and income from transactions</w:t>
            </w:r>
          </w:p>
        </w:tc>
        <w:tc>
          <w:tcPr>
            <w:tcW w:w="992" w:type="dxa"/>
            <w:vAlign w:val="center"/>
          </w:tcPr>
          <w:p w14:paraId="7C4DF099" w14:textId="77777777" w:rsidR="00B43B1B" w:rsidRPr="00D70889" w:rsidRDefault="00B43B1B" w:rsidP="006B6B11">
            <w:pPr>
              <w:rPr>
                <w:b/>
                <w:bCs/>
              </w:rPr>
            </w:pPr>
            <w:r w:rsidRPr="00D70889">
              <w:rPr>
                <w:b/>
                <w:bCs/>
              </w:rPr>
              <w:t>-</w:t>
            </w:r>
          </w:p>
        </w:tc>
        <w:tc>
          <w:tcPr>
            <w:tcW w:w="1134" w:type="dxa"/>
          </w:tcPr>
          <w:p w14:paraId="551412C5" w14:textId="77777777" w:rsidR="00B43B1B" w:rsidRPr="00D70889" w:rsidRDefault="00B43B1B" w:rsidP="006B6B11">
            <w:pPr>
              <w:rPr>
                <w:b/>
              </w:rPr>
            </w:pPr>
            <w:r w:rsidRPr="00D70889">
              <w:rPr>
                <w:b/>
              </w:rPr>
              <w:t>339,926</w:t>
            </w:r>
          </w:p>
        </w:tc>
        <w:tc>
          <w:tcPr>
            <w:tcW w:w="1159" w:type="dxa"/>
          </w:tcPr>
          <w:p w14:paraId="7E20ECB3" w14:textId="77777777" w:rsidR="00B43B1B" w:rsidRPr="00D70889" w:rsidRDefault="00B43B1B" w:rsidP="006B6B11">
            <w:pPr>
              <w:rPr>
                <w:b/>
              </w:rPr>
            </w:pPr>
            <w:r w:rsidRPr="00D70889">
              <w:rPr>
                <w:b/>
              </w:rPr>
              <w:t>284,447</w:t>
            </w:r>
          </w:p>
        </w:tc>
      </w:tr>
    </w:tbl>
    <w:p w14:paraId="4AAFCADE" w14:textId="77777777" w:rsidR="00B43B1B" w:rsidRPr="00D70889" w:rsidRDefault="00B43B1B" w:rsidP="00B43B1B">
      <w:pPr>
        <w:rPr>
          <w:b/>
          <w:bCs/>
        </w:rPr>
      </w:pPr>
      <w:r w:rsidRPr="00D70889">
        <w:rPr>
          <w:b/>
          <w:bCs/>
        </w:rPr>
        <w:t>Expenses from transactions</w:t>
      </w:r>
    </w:p>
    <w:tbl>
      <w:tblPr>
        <w:tblStyle w:val="TableGrid"/>
        <w:tblW w:w="0" w:type="auto"/>
        <w:tblLook w:val="01E0" w:firstRow="1" w:lastRow="1" w:firstColumn="1" w:lastColumn="1" w:noHBand="0" w:noVBand="0"/>
      </w:tblPr>
      <w:tblGrid>
        <w:gridCol w:w="6565"/>
        <w:gridCol w:w="900"/>
        <w:gridCol w:w="1170"/>
        <w:gridCol w:w="1135"/>
      </w:tblGrid>
      <w:tr w:rsidR="00B43B1B" w:rsidRPr="00D70889" w14:paraId="4C248B39" w14:textId="77777777" w:rsidTr="006B6B11">
        <w:trPr>
          <w:cantSplit/>
          <w:trHeight w:val="499"/>
          <w:tblHeader/>
        </w:trPr>
        <w:tc>
          <w:tcPr>
            <w:tcW w:w="6565" w:type="dxa"/>
            <w:shd w:val="clear" w:color="auto" w:fill="D9D9D9" w:themeFill="background1" w:themeFillShade="D9"/>
            <w:vAlign w:val="center"/>
          </w:tcPr>
          <w:p w14:paraId="5506934B" w14:textId="77777777" w:rsidR="00B43B1B" w:rsidRPr="00D70889" w:rsidRDefault="00B43B1B" w:rsidP="006B6B11">
            <w:pPr>
              <w:rPr>
                <w:b/>
                <w:bCs/>
              </w:rPr>
            </w:pPr>
            <w:r w:rsidRPr="00D70889">
              <w:rPr>
                <w:b/>
                <w:bCs/>
              </w:rPr>
              <w:t>Expenses from transactions</w:t>
            </w:r>
          </w:p>
        </w:tc>
        <w:tc>
          <w:tcPr>
            <w:tcW w:w="900" w:type="dxa"/>
            <w:shd w:val="clear" w:color="auto" w:fill="D9D9D9" w:themeFill="background1" w:themeFillShade="D9"/>
            <w:vAlign w:val="center"/>
          </w:tcPr>
          <w:p w14:paraId="784D8C9E" w14:textId="77777777" w:rsidR="00B43B1B" w:rsidRPr="00D70889" w:rsidRDefault="00B43B1B" w:rsidP="006B6B11">
            <w:pPr>
              <w:rPr>
                <w:b/>
                <w:bCs/>
              </w:rPr>
            </w:pPr>
            <w:r w:rsidRPr="00D70889">
              <w:rPr>
                <w:b/>
                <w:bCs/>
              </w:rPr>
              <w:t>Notes</w:t>
            </w:r>
          </w:p>
        </w:tc>
        <w:tc>
          <w:tcPr>
            <w:tcW w:w="1170" w:type="dxa"/>
            <w:shd w:val="clear" w:color="auto" w:fill="D9D9D9" w:themeFill="background1" w:themeFillShade="D9"/>
            <w:vAlign w:val="center"/>
          </w:tcPr>
          <w:p w14:paraId="52188A93" w14:textId="77777777" w:rsidR="00B43B1B" w:rsidRPr="00D70889" w:rsidRDefault="00B43B1B" w:rsidP="006B6B11">
            <w:pPr>
              <w:rPr>
                <w:b/>
              </w:rPr>
            </w:pPr>
            <w:r w:rsidRPr="00D70889">
              <w:rPr>
                <w:b/>
                <w:bCs/>
              </w:rPr>
              <w:t>2024</w:t>
            </w:r>
          </w:p>
          <w:p w14:paraId="128908F0" w14:textId="77777777" w:rsidR="00B43B1B" w:rsidRPr="00D70889" w:rsidRDefault="00B43B1B" w:rsidP="006B6B11">
            <w:pPr>
              <w:rPr>
                <w:b/>
              </w:rPr>
            </w:pPr>
            <w:r w:rsidRPr="00D70889">
              <w:rPr>
                <w:b/>
              </w:rPr>
              <w:t>$’000</w:t>
            </w:r>
          </w:p>
        </w:tc>
        <w:tc>
          <w:tcPr>
            <w:tcW w:w="1135" w:type="dxa"/>
            <w:shd w:val="clear" w:color="auto" w:fill="D9D9D9" w:themeFill="background1" w:themeFillShade="D9"/>
            <w:vAlign w:val="center"/>
          </w:tcPr>
          <w:p w14:paraId="2E28A95E" w14:textId="77777777" w:rsidR="00B43B1B" w:rsidRPr="00D70889" w:rsidRDefault="00B43B1B" w:rsidP="006B6B11">
            <w:pPr>
              <w:rPr>
                <w:b/>
              </w:rPr>
            </w:pPr>
            <w:r w:rsidRPr="00D70889">
              <w:rPr>
                <w:b/>
              </w:rPr>
              <w:t>202</w:t>
            </w:r>
            <w:r w:rsidRPr="00D70889">
              <w:rPr>
                <w:b/>
                <w:bCs/>
              </w:rPr>
              <w:t>3</w:t>
            </w:r>
          </w:p>
          <w:p w14:paraId="68F64E3E" w14:textId="77777777" w:rsidR="00B43B1B" w:rsidRPr="00D70889" w:rsidRDefault="00B43B1B" w:rsidP="006B6B11">
            <w:pPr>
              <w:rPr>
                <w:b/>
              </w:rPr>
            </w:pPr>
            <w:r w:rsidRPr="00D70889">
              <w:rPr>
                <w:b/>
              </w:rPr>
              <w:t>$’000</w:t>
            </w:r>
          </w:p>
        </w:tc>
      </w:tr>
      <w:tr w:rsidR="00B43B1B" w:rsidRPr="00D70889" w14:paraId="0F14570E" w14:textId="77777777" w:rsidTr="006B6B11">
        <w:trPr>
          <w:cantSplit/>
          <w:trHeight w:val="346"/>
        </w:trPr>
        <w:tc>
          <w:tcPr>
            <w:tcW w:w="6565" w:type="dxa"/>
            <w:vAlign w:val="center"/>
          </w:tcPr>
          <w:p w14:paraId="30FDD65C" w14:textId="77777777" w:rsidR="00B43B1B" w:rsidRPr="00D70889" w:rsidRDefault="00B43B1B" w:rsidP="006B6B11">
            <w:r w:rsidRPr="00D70889">
              <w:t>Case-related professional payments</w:t>
            </w:r>
          </w:p>
        </w:tc>
        <w:tc>
          <w:tcPr>
            <w:tcW w:w="900" w:type="dxa"/>
            <w:vAlign w:val="center"/>
          </w:tcPr>
          <w:p w14:paraId="15155A4C" w14:textId="77777777" w:rsidR="00B43B1B" w:rsidRPr="00D70889" w:rsidRDefault="00834536" w:rsidP="006B6B11">
            <w:hyperlink w:anchor="_3.2_Case-related_professional" w:history="1">
              <w:r w:rsidR="00B43B1B" w:rsidRPr="00D70889">
                <w:rPr>
                  <w:rStyle w:val="Hyperlink"/>
                </w:rPr>
                <w:t>3.2</w:t>
              </w:r>
            </w:hyperlink>
          </w:p>
        </w:tc>
        <w:tc>
          <w:tcPr>
            <w:tcW w:w="1170" w:type="dxa"/>
          </w:tcPr>
          <w:p w14:paraId="6F35C509" w14:textId="77777777" w:rsidR="00B43B1B" w:rsidRPr="00E13BF2" w:rsidRDefault="00B43B1B" w:rsidP="006B6B11">
            <w:r w:rsidRPr="00E13BF2">
              <w:t>-125,632</w:t>
            </w:r>
          </w:p>
        </w:tc>
        <w:tc>
          <w:tcPr>
            <w:tcW w:w="1135" w:type="dxa"/>
          </w:tcPr>
          <w:p w14:paraId="7CD4E9A5" w14:textId="77777777" w:rsidR="00B43B1B" w:rsidRPr="00E13BF2" w:rsidRDefault="00B43B1B" w:rsidP="006B6B11">
            <w:r w:rsidRPr="00E13BF2">
              <w:t>-119,526</w:t>
            </w:r>
          </w:p>
        </w:tc>
      </w:tr>
      <w:tr w:rsidR="00B43B1B" w:rsidRPr="00D70889" w14:paraId="54B9D3BB" w14:textId="77777777" w:rsidTr="006B6B11">
        <w:trPr>
          <w:cantSplit/>
          <w:trHeight w:val="307"/>
        </w:trPr>
        <w:tc>
          <w:tcPr>
            <w:tcW w:w="6565" w:type="dxa"/>
            <w:vAlign w:val="center"/>
          </w:tcPr>
          <w:p w14:paraId="1A5C6E28" w14:textId="77777777" w:rsidR="00B43B1B" w:rsidRPr="00D70889" w:rsidRDefault="00B43B1B" w:rsidP="006B6B11">
            <w:r w:rsidRPr="00D70889">
              <w:t>Community legal centre payment – State Government grant funded</w:t>
            </w:r>
          </w:p>
        </w:tc>
        <w:tc>
          <w:tcPr>
            <w:tcW w:w="900" w:type="dxa"/>
            <w:vAlign w:val="center"/>
          </w:tcPr>
          <w:p w14:paraId="66FAC59A" w14:textId="77777777" w:rsidR="00B43B1B" w:rsidRPr="00D70889" w:rsidRDefault="00834536" w:rsidP="006B6B11">
            <w:hyperlink w:anchor="_3.3_Community_legal" w:history="1">
              <w:r w:rsidR="00B43B1B" w:rsidRPr="00D70889">
                <w:rPr>
                  <w:rStyle w:val="Hyperlink"/>
                </w:rPr>
                <w:t>3.3</w:t>
              </w:r>
            </w:hyperlink>
          </w:p>
        </w:tc>
        <w:tc>
          <w:tcPr>
            <w:tcW w:w="1170" w:type="dxa"/>
          </w:tcPr>
          <w:p w14:paraId="3D7B9351" w14:textId="77777777" w:rsidR="00B43B1B" w:rsidRPr="00E13BF2" w:rsidRDefault="00B43B1B" w:rsidP="006B6B11">
            <w:r w:rsidRPr="00E13BF2">
              <w:t>-39,714</w:t>
            </w:r>
          </w:p>
        </w:tc>
        <w:tc>
          <w:tcPr>
            <w:tcW w:w="1135" w:type="dxa"/>
          </w:tcPr>
          <w:p w14:paraId="48CF5342" w14:textId="77777777" w:rsidR="00B43B1B" w:rsidRPr="00E13BF2" w:rsidRDefault="00B43B1B" w:rsidP="006B6B11">
            <w:r w:rsidRPr="00E13BF2">
              <w:t>-36,477</w:t>
            </w:r>
          </w:p>
        </w:tc>
      </w:tr>
      <w:tr w:rsidR="00B43B1B" w:rsidRPr="00D70889" w14:paraId="5BBF19B7" w14:textId="77777777" w:rsidTr="006B6B11">
        <w:trPr>
          <w:cantSplit/>
          <w:trHeight w:val="307"/>
        </w:trPr>
        <w:tc>
          <w:tcPr>
            <w:tcW w:w="6565" w:type="dxa"/>
            <w:vAlign w:val="center"/>
          </w:tcPr>
          <w:p w14:paraId="77FC9515" w14:textId="77777777" w:rsidR="00B43B1B" w:rsidRPr="00D70889" w:rsidRDefault="00B43B1B" w:rsidP="006B6B11">
            <w:r w:rsidRPr="00D70889">
              <w:lastRenderedPageBreak/>
              <w:t>Employee benefit expenses</w:t>
            </w:r>
          </w:p>
        </w:tc>
        <w:tc>
          <w:tcPr>
            <w:tcW w:w="900" w:type="dxa"/>
            <w:vAlign w:val="center"/>
          </w:tcPr>
          <w:p w14:paraId="2FF032E7" w14:textId="77777777" w:rsidR="00B43B1B" w:rsidRPr="00D70889" w:rsidRDefault="00834536" w:rsidP="006B6B11">
            <w:hyperlink w:anchor="_3.4_Employee_benefit_1" w:history="1">
              <w:r w:rsidR="00B43B1B" w:rsidRPr="00D70889">
                <w:rPr>
                  <w:rStyle w:val="Hyperlink"/>
                </w:rPr>
                <w:t>3.4</w:t>
              </w:r>
            </w:hyperlink>
          </w:p>
        </w:tc>
        <w:tc>
          <w:tcPr>
            <w:tcW w:w="1170" w:type="dxa"/>
          </w:tcPr>
          <w:p w14:paraId="2CDD8D87" w14:textId="77777777" w:rsidR="00B43B1B" w:rsidRPr="00E13BF2" w:rsidRDefault="00B43B1B" w:rsidP="006B6B11">
            <w:r w:rsidRPr="00E13BF2">
              <w:t>-129,584</w:t>
            </w:r>
          </w:p>
        </w:tc>
        <w:tc>
          <w:tcPr>
            <w:tcW w:w="1135" w:type="dxa"/>
          </w:tcPr>
          <w:p w14:paraId="4A8B4411" w14:textId="77777777" w:rsidR="00B43B1B" w:rsidRPr="00E13BF2" w:rsidRDefault="00B43B1B" w:rsidP="006B6B11">
            <w:r w:rsidRPr="00E13BF2">
              <w:t>-106,399</w:t>
            </w:r>
          </w:p>
        </w:tc>
      </w:tr>
      <w:tr w:rsidR="00B43B1B" w:rsidRPr="00D70889" w14:paraId="3580EF16" w14:textId="77777777" w:rsidTr="006B6B11">
        <w:trPr>
          <w:cantSplit/>
          <w:trHeight w:val="307"/>
        </w:trPr>
        <w:tc>
          <w:tcPr>
            <w:tcW w:w="6565" w:type="dxa"/>
            <w:vAlign w:val="center"/>
          </w:tcPr>
          <w:p w14:paraId="4D4A5DA4" w14:textId="77777777" w:rsidR="00B43B1B" w:rsidRPr="00D70889" w:rsidRDefault="00B43B1B" w:rsidP="006B6B11">
            <w:r w:rsidRPr="00D70889">
              <w:t>Depreciation and amortisation</w:t>
            </w:r>
          </w:p>
        </w:tc>
        <w:tc>
          <w:tcPr>
            <w:tcW w:w="900" w:type="dxa"/>
            <w:vAlign w:val="center"/>
          </w:tcPr>
          <w:p w14:paraId="38F74674" w14:textId="77777777" w:rsidR="00B43B1B" w:rsidRPr="00D70889" w:rsidRDefault="00834536" w:rsidP="006B6B11">
            <w:hyperlink w:anchor="_5.1.2_Depreciation_and" w:history="1">
              <w:r w:rsidR="00B43B1B" w:rsidRPr="00D70889">
                <w:rPr>
                  <w:rStyle w:val="Hyperlink"/>
                </w:rPr>
                <w:t>5.1.2</w:t>
              </w:r>
            </w:hyperlink>
          </w:p>
        </w:tc>
        <w:tc>
          <w:tcPr>
            <w:tcW w:w="1170" w:type="dxa"/>
          </w:tcPr>
          <w:p w14:paraId="01569CDF" w14:textId="77777777" w:rsidR="00B43B1B" w:rsidRPr="00E13BF2" w:rsidRDefault="00B43B1B" w:rsidP="006B6B11">
            <w:r w:rsidRPr="00E13BF2">
              <w:t>-9,825</w:t>
            </w:r>
          </w:p>
        </w:tc>
        <w:tc>
          <w:tcPr>
            <w:tcW w:w="1135" w:type="dxa"/>
          </w:tcPr>
          <w:p w14:paraId="72CCCA7C" w14:textId="77777777" w:rsidR="00B43B1B" w:rsidRPr="00E13BF2" w:rsidRDefault="00B43B1B" w:rsidP="006B6B11">
            <w:r w:rsidRPr="00E13BF2">
              <w:t>-8,658</w:t>
            </w:r>
          </w:p>
        </w:tc>
      </w:tr>
      <w:tr w:rsidR="00B43B1B" w:rsidRPr="00D70889" w14:paraId="120AED48" w14:textId="77777777" w:rsidTr="006B6B11">
        <w:trPr>
          <w:cantSplit/>
          <w:trHeight w:val="307"/>
        </w:trPr>
        <w:tc>
          <w:tcPr>
            <w:tcW w:w="6565" w:type="dxa"/>
            <w:vAlign w:val="center"/>
          </w:tcPr>
          <w:p w14:paraId="2E60DD8F" w14:textId="77777777" w:rsidR="00B43B1B" w:rsidRPr="00D70889" w:rsidRDefault="00B43B1B" w:rsidP="006B6B11">
            <w:r w:rsidRPr="00D70889">
              <w:t>Interest expense</w:t>
            </w:r>
          </w:p>
        </w:tc>
        <w:tc>
          <w:tcPr>
            <w:tcW w:w="900" w:type="dxa"/>
            <w:vAlign w:val="center"/>
          </w:tcPr>
          <w:p w14:paraId="55208420" w14:textId="77777777" w:rsidR="00B43B1B" w:rsidRPr="00D70889" w:rsidRDefault="00834536" w:rsidP="006B6B11">
            <w:hyperlink w:anchor="_7.1.1_Right-of-use_assets" w:history="1">
              <w:r w:rsidR="00B43B1B" w:rsidRPr="00D70889">
                <w:rPr>
                  <w:rStyle w:val="Hyperlink"/>
                </w:rPr>
                <w:t>7.</w:t>
              </w:r>
              <w:bookmarkStart w:id="407" w:name="_Hlt149655728"/>
              <w:r w:rsidR="00B43B1B" w:rsidRPr="00D70889">
                <w:rPr>
                  <w:rStyle w:val="Hyperlink"/>
                </w:rPr>
                <w:t>1</w:t>
              </w:r>
              <w:bookmarkEnd w:id="407"/>
              <w:r w:rsidR="00B43B1B" w:rsidRPr="00D70889">
                <w:rPr>
                  <w:rStyle w:val="Hyperlink"/>
                </w:rPr>
                <w:t>.1</w:t>
              </w:r>
            </w:hyperlink>
          </w:p>
        </w:tc>
        <w:tc>
          <w:tcPr>
            <w:tcW w:w="1170" w:type="dxa"/>
          </w:tcPr>
          <w:p w14:paraId="5B799CE9" w14:textId="77777777" w:rsidR="00B43B1B" w:rsidRPr="00E13BF2" w:rsidRDefault="00B43B1B" w:rsidP="006B6B11">
            <w:r w:rsidRPr="00E13BF2">
              <w:t>-1,805</w:t>
            </w:r>
          </w:p>
        </w:tc>
        <w:tc>
          <w:tcPr>
            <w:tcW w:w="1135" w:type="dxa"/>
          </w:tcPr>
          <w:p w14:paraId="638575F4" w14:textId="77777777" w:rsidR="00B43B1B" w:rsidRPr="00E13BF2" w:rsidRDefault="00B43B1B" w:rsidP="006B6B11">
            <w:r w:rsidRPr="00E13BF2">
              <w:t>-1,820</w:t>
            </w:r>
          </w:p>
        </w:tc>
      </w:tr>
      <w:tr w:rsidR="00B43B1B" w:rsidRPr="00D70889" w14:paraId="28968FA2" w14:textId="77777777" w:rsidTr="006B6B11">
        <w:trPr>
          <w:cantSplit/>
          <w:trHeight w:val="297"/>
        </w:trPr>
        <w:tc>
          <w:tcPr>
            <w:tcW w:w="6565" w:type="dxa"/>
            <w:vAlign w:val="center"/>
          </w:tcPr>
          <w:p w14:paraId="483D9C40" w14:textId="77777777" w:rsidR="00B43B1B" w:rsidRPr="00D70889" w:rsidRDefault="00B43B1B" w:rsidP="006B6B11">
            <w:r w:rsidRPr="00D70889">
              <w:t>Other operating expenses</w:t>
            </w:r>
          </w:p>
        </w:tc>
        <w:tc>
          <w:tcPr>
            <w:tcW w:w="900" w:type="dxa"/>
            <w:vAlign w:val="center"/>
          </w:tcPr>
          <w:p w14:paraId="7EA02CD2" w14:textId="77777777" w:rsidR="00B43B1B" w:rsidRPr="00D70889" w:rsidRDefault="00834536" w:rsidP="006B6B11">
            <w:hyperlink w:anchor="_3.5_Other_operating" w:history="1">
              <w:r w:rsidR="00B43B1B" w:rsidRPr="00D70889">
                <w:rPr>
                  <w:rStyle w:val="Hyperlink"/>
                </w:rPr>
                <w:t>3.5</w:t>
              </w:r>
            </w:hyperlink>
          </w:p>
        </w:tc>
        <w:tc>
          <w:tcPr>
            <w:tcW w:w="1170" w:type="dxa"/>
          </w:tcPr>
          <w:p w14:paraId="61E471DE" w14:textId="77777777" w:rsidR="00B43B1B" w:rsidRPr="00E13BF2" w:rsidRDefault="00B43B1B" w:rsidP="006B6B11">
            <w:r w:rsidRPr="00E13BF2">
              <w:t>-19,312</w:t>
            </w:r>
          </w:p>
        </w:tc>
        <w:tc>
          <w:tcPr>
            <w:tcW w:w="1135" w:type="dxa"/>
          </w:tcPr>
          <w:p w14:paraId="13F13BFA" w14:textId="77777777" w:rsidR="00B43B1B" w:rsidRPr="00E13BF2" w:rsidRDefault="00B43B1B" w:rsidP="006B6B11">
            <w:r w:rsidRPr="00E13BF2">
              <w:t>-18,409</w:t>
            </w:r>
          </w:p>
        </w:tc>
      </w:tr>
      <w:tr w:rsidR="00B43B1B" w:rsidRPr="00D70889" w14:paraId="0B7BF970" w14:textId="77777777" w:rsidTr="006B6B11">
        <w:trPr>
          <w:cantSplit/>
          <w:trHeight w:val="297"/>
        </w:trPr>
        <w:tc>
          <w:tcPr>
            <w:tcW w:w="6565" w:type="dxa"/>
            <w:vAlign w:val="center"/>
          </w:tcPr>
          <w:p w14:paraId="3310FAF7" w14:textId="77777777" w:rsidR="00B43B1B" w:rsidRPr="00D70889" w:rsidRDefault="00B43B1B" w:rsidP="006B6B11">
            <w:pPr>
              <w:rPr>
                <w:b/>
              </w:rPr>
            </w:pPr>
            <w:r w:rsidRPr="00D70889">
              <w:rPr>
                <w:b/>
              </w:rPr>
              <w:t>Total expenses from transactions</w:t>
            </w:r>
          </w:p>
        </w:tc>
        <w:tc>
          <w:tcPr>
            <w:tcW w:w="900" w:type="dxa"/>
            <w:vAlign w:val="center"/>
          </w:tcPr>
          <w:p w14:paraId="2D78A9A7" w14:textId="77777777" w:rsidR="00B43B1B" w:rsidRPr="00D70889" w:rsidRDefault="00B43B1B" w:rsidP="006B6B11">
            <w:pPr>
              <w:rPr>
                <w:b/>
                <w:bCs/>
              </w:rPr>
            </w:pPr>
            <w:r w:rsidRPr="00D70889">
              <w:rPr>
                <w:b/>
                <w:bCs/>
              </w:rPr>
              <w:t>-</w:t>
            </w:r>
          </w:p>
        </w:tc>
        <w:tc>
          <w:tcPr>
            <w:tcW w:w="1170" w:type="dxa"/>
          </w:tcPr>
          <w:p w14:paraId="09112FEE" w14:textId="77777777" w:rsidR="00B43B1B" w:rsidRPr="00E13BF2" w:rsidRDefault="00B43B1B" w:rsidP="006B6B11">
            <w:pPr>
              <w:rPr>
                <w:b/>
              </w:rPr>
            </w:pPr>
            <w:r w:rsidRPr="00E13BF2">
              <w:rPr>
                <w:b/>
                <w:bCs/>
              </w:rPr>
              <w:t>-325,872</w:t>
            </w:r>
          </w:p>
        </w:tc>
        <w:tc>
          <w:tcPr>
            <w:tcW w:w="1135" w:type="dxa"/>
          </w:tcPr>
          <w:p w14:paraId="73688324" w14:textId="77777777" w:rsidR="00B43B1B" w:rsidRPr="00E13BF2" w:rsidRDefault="00B43B1B" w:rsidP="006B6B11">
            <w:pPr>
              <w:rPr>
                <w:b/>
              </w:rPr>
            </w:pPr>
            <w:r w:rsidRPr="00E13BF2">
              <w:rPr>
                <w:b/>
                <w:bCs/>
              </w:rPr>
              <w:t>-291,289</w:t>
            </w:r>
          </w:p>
        </w:tc>
      </w:tr>
      <w:tr w:rsidR="00B43B1B" w:rsidRPr="00D70889" w14:paraId="14CC4C97" w14:textId="77777777" w:rsidTr="006B6B11">
        <w:trPr>
          <w:cantSplit/>
          <w:trHeight w:val="297"/>
        </w:trPr>
        <w:tc>
          <w:tcPr>
            <w:tcW w:w="6565" w:type="dxa"/>
            <w:vAlign w:val="center"/>
          </w:tcPr>
          <w:p w14:paraId="2E1CECD2" w14:textId="77777777" w:rsidR="00B43B1B" w:rsidRPr="00D70889" w:rsidRDefault="00B43B1B" w:rsidP="006B6B11">
            <w:pPr>
              <w:rPr>
                <w:b/>
              </w:rPr>
            </w:pPr>
            <w:r w:rsidRPr="00D70889">
              <w:rPr>
                <w:b/>
              </w:rPr>
              <w:t>Net result from transactions (net operating balance)</w:t>
            </w:r>
          </w:p>
        </w:tc>
        <w:tc>
          <w:tcPr>
            <w:tcW w:w="900" w:type="dxa"/>
            <w:vAlign w:val="center"/>
          </w:tcPr>
          <w:p w14:paraId="26B5F16F" w14:textId="77777777" w:rsidR="00B43B1B" w:rsidRPr="00D70889" w:rsidRDefault="00B43B1B" w:rsidP="006B6B11">
            <w:pPr>
              <w:rPr>
                <w:b/>
                <w:bCs/>
              </w:rPr>
            </w:pPr>
            <w:r w:rsidRPr="00D70889">
              <w:rPr>
                <w:b/>
                <w:bCs/>
              </w:rPr>
              <w:t>-</w:t>
            </w:r>
          </w:p>
        </w:tc>
        <w:tc>
          <w:tcPr>
            <w:tcW w:w="1170" w:type="dxa"/>
          </w:tcPr>
          <w:p w14:paraId="2CFBEB32" w14:textId="77777777" w:rsidR="00B43B1B" w:rsidRPr="00E13BF2" w:rsidRDefault="00B43B1B" w:rsidP="006B6B11">
            <w:pPr>
              <w:rPr>
                <w:b/>
              </w:rPr>
            </w:pPr>
            <w:r w:rsidRPr="00E13BF2">
              <w:rPr>
                <w:b/>
                <w:bCs/>
              </w:rPr>
              <w:t>14,054</w:t>
            </w:r>
          </w:p>
        </w:tc>
        <w:tc>
          <w:tcPr>
            <w:tcW w:w="1135" w:type="dxa"/>
          </w:tcPr>
          <w:p w14:paraId="577A95A9" w14:textId="77777777" w:rsidR="00B43B1B" w:rsidRPr="00E13BF2" w:rsidRDefault="00B43B1B" w:rsidP="006B6B11">
            <w:pPr>
              <w:rPr>
                <w:b/>
              </w:rPr>
            </w:pPr>
            <w:r w:rsidRPr="00E13BF2">
              <w:rPr>
                <w:b/>
                <w:bCs/>
              </w:rPr>
              <w:t>-6,842</w:t>
            </w:r>
          </w:p>
        </w:tc>
      </w:tr>
    </w:tbl>
    <w:p w14:paraId="7CA2E84F" w14:textId="77777777" w:rsidR="00B43B1B" w:rsidRPr="00D70889" w:rsidRDefault="00B43B1B" w:rsidP="00B43B1B">
      <w:pPr>
        <w:rPr>
          <w:b/>
          <w:bCs/>
        </w:rPr>
      </w:pPr>
      <w:r w:rsidRPr="00D70889">
        <w:rPr>
          <w:b/>
        </w:rPr>
        <w:t>Other economic flows included in net result</w:t>
      </w:r>
    </w:p>
    <w:tbl>
      <w:tblPr>
        <w:tblStyle w:val="TableGrid"/>
        <w:tblW w:w="9820" w:type="dxa"/>
        <w:tblLook w:val="01E0" w:firstRow="1" w:lastRow="1" w:firstColumn="1" w:lastColumn="1" w:noHBand="0" w:noVBand="0"/>
      </w:tblPr>
      <w:tblGrid>
        <w:gridCol w:w="6600"/>
        <w:gridCol w:w="865"/>
        <w:gridCol w:w="1170"/>
        <w:gridCol w:w="1185"/>
      </w:tblGrid>
      <w:tr w:rsidR="00B43B1B" w:rsidRPr="00D70889" w14:paraId="0BD11B84" w14:textId="77777777" w:rsidTr="006B6B11">
        <w:trPr>
          <w:cantSplit/>
          <w:trHeight w:val="517"/>
          <w:tblHeader/>
        </w:trPr>
        <w:tc>
          <w:tcPr>
            <w:tcW w:w="0" w:type="auto"/>
            <w:shd w:val="clear" w:color="auto" w:fill="D9D9D9" w:themeFill="background1" w:themeFillShade="D9"/>
          </w:tcPr>
          <w:p w14:paraId="10B72C64" w14:textId="77777777" w:rsidR="00B43B1B" w:rsidRPr="00D70889" w:rsidRDefault="00B43B1B" w:rsidP="006B6B11">
            <w:pPr>
              <w:rPr>
                <w:b/>
              </w:rPr>
            </w:pPr>
            <w:r w:rsidRPr="00D70889">
              <w:rPr>
                <w:b/>
              </w:rPr>
              <w:t>Other economic flows included in net result</w:t>
            </w:r>
          </w:p>
        </w:tc>
        <w:tc>
          <w:tcPr>
            <w:tcW w:w="865" w:type="dxa"/>
            <w:shd w:val="clear" w:color="auto" w:fill="D9D9D9" w:themeFill="background1" w:themeFillShade="D9"/>
          </w:tcPr>
          <w:p w14:paraId="5E2EBE62" w14:textId="77777777" w:rsidR="00B43B1B" w:rsidRPr="00D70889" w:rsidRDefault="00B43B1B" w:rsidP="006B6B11">
            <w:pPr>
              <w:rPr>
                <w:b/>
                <w:bCs/>
              </w:rPr>
            </w:pPr>
            <w:r w:rsidRPr="00D70889">
              <w:rPr>
                <w:b/>
                <w:bCs/>
              </w:rPr>
              <w:t>Notes</w:t>
            </w:r>
          </w:p>
        </w:tc>
        <w:tc>
          <w:tcPr>
            <w:tcW w:w="1170" w:type="dxa"/>
            <w:shd w:val="clear" w:color="auto" w:fill="D9D9D9" w:themeFill="background1" w:themeFillShade="D9"/>
          </w:tcPr>
          <w:p w14:paraId="424AAF6F" w14:textId="77777777" w:rsidR="00B43B1B" w:rsidRPr="00D70889" w:rsidRDefault="00B43B1B" w:rsidP="006B6B11">
            <w:pPr>
              <w:rPr>
                <w:b/>
              </w:rPr>
            </w:pPr>
            <w:r w:rsidRPr="00D70889">
              <w:rPr>
                <w:b/>
                <w:bCs/>
              </w:rPr>
              <w:t>2024</w:t>
            </w:r>
          </w:p>
          <w:p w14:paraId="46391C80" w14:textId="77777777" w:rsidR="00B43B1B" w:rsidRPr="00D70889" w:rsidRDefault="00B43B1B" w:rsidP="006B6B11">
            <w:pPr>
              <w:rPr>
                <w:b/>
              </w:rPr>
            </w:pPr>
            <w:r w:rsidRPr="00D70889">
              <w:rPr>
                <w:b/>
              </w:rPr>
              <w:t>$’000</w:t>
            </w:r>
          </w:p>
        </w:tc>
        <w:tc>
          <w:tcPr>
            <w:tcW w:w="1185" w:type="dxa"/>
            <w:shd w:val="clear" w:color="auto" w:fill="D9D9D9" w:themeFill="background1" w:themeFillShade="D9"/>
          </w:tcPr>
          <w:p w14:paraId="180738EA" w14:textId="77777777" w:rsidR="00B43B1B" w:rsidRPr="00D70889" w:rsidRDefault="00B43B1B" w:rsidP="006B6B11">
            <w:pPr>
              <w:rPr>
                <w:b/>
              </w:rPr>
            </w:pPr>
            <w:r w:rsidRPr="00D70889">
              <w:rPr>
                <w:b/>
                <w:bCs/>
              </w:rPr>
              <w:t>2023</w:t>
            </w:r>
          </w:p>
          <w:p w14:paraId="681F1763" w14:textId="77777777" w:rsidR="00B43B1B" w:rsidRPr="00D70889" w:rsidRDefault="00B43B1B" w:rsidP="006B6B11">
            <w:pPr>
              <w:rPr>
                <w:b/>
              </w:rPr>
            </w:pPr>
            <w:r w:rsidRPr="00D70889">
              <w:rPr>
                <w:b/>
              </w:rPr>
              <w:t>$’000</w:t>
            </w:r>
          </w:p>
        </w:tc>
      </w:tr>
      <w:tr w:rsidR="00B43B1B" w:rsidRPr="00D70889" w14:paraId="08EA85DB" w14:textId="77777777" w:rsidTr="006B6B11">
        <w:trPr>
          <w:cantSplit/>
          <w:trHeight w:val="353"/>
        </w:trPr>
        <w:tc>
          <w:tcPr>
            <w:tcW w:w="0" w:type="auto"/>
          </w:tcPr>
          <w:p w14:paraId="701955AA" w14:textId="77777777" w:rsidR="00B43B1B" w:rsidRPr="00D70889" w:rsidRDefault="00B43B1B" w:rsidP="006B6B11">
            <w:r w:rsidRPr="00D70889">
              <w:t>Net gain/(loss) on non-financial assets</w:t>
            </w:r>
            <w:r w:rsidRPr="00D70889">
              <w:rPr>
                <w:rStyle w:val="FootnoteReference"/>
                <w:sz w:val="22"/>
                <w:szCs w:val="22"/>
              </w:rPr>
              <w:footnoteReference w:id="26"/>
            </w:r>
          </w:p>
        </w:tc>
        <w:tc>
          <w:tcPr>
            <w:tcW w:w="865" w:type="dxa"/>
          </w:tcPr>
          <w:p w14:paraId="16F85C3D" w14:textId="4A5CCCF9" w:rsidR="00B43B1B" w:rsidRPr="00D70889" w:rsidRDefault="00834536" w:rsidP="006B6B11">
            <w:hyperlink w:anchor="_9.2_Other_economic_1" w:history="1">
              <w:r w:rsidR="00B43B1B" w:rsidRPr="00D70889">
                <w:rPr>
                  <w:rStyle w:val="Hyperlink"/>
                </w:rPr>
                <w:t>9.2</w:t>
              </w:r>
            </w:hyperlink>
          </w:p>
        </w:tc>
        <w:tc>
          <w:tcPr>
            <w:tcW w:w="1170" w:type="dxa"/>
          </w:tcPr>
          <w:p w14:paraId="50F73ED7" w14:textId="77777777" w:rsidR="00B43B1B" w:rsidRPr="005071CD" w:rsidRDefault="00B43B1B" w:rsidP="006B6B11">
            <w:r w:rsidRPr="005071CD">
              <w:t>-568</w:t>
            </w:r>
          </w:p>
        </w:tc>
        <w:tc>
          <w:tcPr>
            <w:tcW w:w="1185" w:type="dxa"/>
          </w:tcPr>
          <w:p w14:paraId="38329E2A" w14:textId="77777777" w:rsidR="00B43B1B" w:rsidRPr="005071CD" w:rsidRDefault="00B43B1B" w:rsidP="006B6B11">
            <w:r w:rsidRPr="005071CD">
              <w:t>1,575</w:t>
            </w:r>
          </w:p>
        </w:tc>
      </w:tr>
      <w:tr w:rsidR="00B43B1B" w:rsidRPr="00D70889" w14:paraId="74ACCBB2" w14:textId="77777777" w:rsidTr="006B6B11">
        <w:trPr>
          <w:cantSplit/>
          <w:trHeight w:val="308"/>
        </w:trPr>
        <w:tc>
          <w:tcPr>
            <w:tcW w:w="0" w:type="auto"/>
          </w:tcPr>
          <w:p w14:paraId="281DD8CF" w14:textId="77777777" w:rsidR="00B43B1B" w:rsidRPr="00D70889" w:rsidRDefault="00B43B1B" w:rsidP="006B6B11">
            <w:pPr>
              <w:rPr>
                <w:b/>
              </w:rPr>
            </w:pPr>
            <w:r w:rsidRPr="00D70889">
              <w:rPr>
                <w:b/>
              </w:rPr>
              <w:t>Total other economic flows included in net result</w:t>
            </w:r>
          </w:p>
        </w:tc>
        <w:tc>
          <w:tcPr>
            <w:tcW w:w="865" w:type="dxa"/>
          </w:tcPr>
          <w:p w14:paraId="1C134429" w14:textId="77777777" w:rsidR="00B43B1B" w:rsidRPr="00D70889" w:rsidRDefault="00B43B1B" w:rsidP="006B6B11">
            <w:pPr>
              <w:rPr>
                <w:b/>
                <w:bCs/>
              </w:rPr>
            </w:pPr>
            <w:r w:rsidRPr="00D70889">
              <w:rPr>
                <w:b/>
                <w:bCs/>
              </w:rPr>
              <w:t>-</w:t>
            </w:r>
          </w:p>
        </w:tc>
        <w:tc>
          <w:tcPr>
            <w:tcW w:w="1170" w:type="dxa"/>
          </w:tcPr>
          <w:p w14:paraId="2A2A8CE5" w14:textId="77777777" w:rsidR="00B43B1B" w:rsidRPr="005071CD" w:rsidRDefault="00B43B1B" w:rsidP="006B6B11">
            <w:pPr>
              <w:rPr>
                <w:b/>
              </w:rPr>
            </w:pPr>
            <w:r w:rsidRPr="005071CD">
              <w:rPr>
                <w:b/>
              </w:rPr>
              <w:t>-568</w:t>
            </w:r>
          </w:p>
        </w:tc>
        <w:tc>
          <w:tcPr>
            <w:tcW w:w="1185" w:type="dxa"/>
          </w:tcPr>
          <w:p w14:paraId="3D6C0947" w14:textId="77777777" w:rsidR="00B43B1B" w:rsidRPr="005071CD" w:rsidRDefault="00B43B1B" w:rsidP="006B6B11">
            <w:pPr>
              <w:rPr>
                <w:b/>
              </w:rPr>
            </w:pPr>
            <w:r w:rsidRPr="005071CD">
              <w:rPr>
                <w:b/>
              </w:rPr>
              <w:t>1,575</w:t>
            </w:r>
          </w:p>
        </w:tc>
      </w:tr>
      <w:tr w:rsidR="00B43B1B" w:rsidRPr="00D70889" w14:paraId="67FECC9A" w14:textId="77777777" w:rsidTr="006B6B11">
        <w:trPr>
          <w:cantSplit/>
          <w:trHeight w:val="396"/>
        </w:trPr>
        <w:tc>
          <w:tcPr>
            <w:tcW w:w="0" w:type="auto"/>
          </w:tcPr>
          <w:p w14:paraId="240F62E1" w14:textId="77777777" w:rsidR="00B43B1B" w:rsidRPr="00D70889" w:rsidRDefault="00B43B1B" w:rsidP="006B6B11">
            <w:pPr>
              <w:rPr>
                <w:b/>
              </w:rPr>
            </w:pPr>
            <w:r w:rsidRPr="00D70889">
              <w:rPr>
                <w:b/>
              </w:rPr>
              <w:t>Net result from continuing operations</w:t>
            </w:r>
          </w:p>
        </w:tc>
        <w:tc>
          <w:tcPr>
            <w:tcW w:w="865" w:type="dxa"/>
          </w:tcPr>
          <w:p w14:paraId="7D5104E9" w14:textId="77777777" w:rsidR="00B43B1B" w:rsidRPr="00D70889" w:rsidRDefault="00B43B1B" w:rsidP="006B6B11">
            <w:pPr>
              <w:rPr>
                <w:b/>
                <w:bCs/>
              </w:rPr>
            </w:pPr>
            <w:r w:rsidRPr="00D70889">
              <w:rPr>
                <w:b/>
                <w:bCs/>
              </w:rPr>
              <w:t>-</w:t>
            </w:r>
          </w:p>
        </w:tc>
        <w:tc>
          <w:tcPr>
            <w:tcW w:w="1170" w:type="dxa"/>
          </w:tcPr>
          <w:p w14:paraId="2836612C" w14:textId="77777777" w:rsidR="00B43B1B" w:rsidRPr="005071CD" w:rsidRDefault="00B43B1B" w:rsidP="006B6B11">
            <w:pPr>
              <w:rPr>
                <w:b/>
              </w:rPr>
            </w:pPr>
            <w:r w:rsidRPr="005071CD">
              <w:rPr>
                <w:b/>
              </w:rPr>
              <w:t>13,486</w:t>
            </w:r>
            <w:r w:rsidRPr="005071CD">
              <w:rPr>
                <w:b/>
              </w:rPr>
              <w:tab/>
            </w:r>
          </w:p>
        </w:tc>
        <w:tc>
          <w:tcPr>
            <w:tcW w:w="1185" w:type="dxa"/>
          </w:tcPr>
          <w:p w14:paraId="493A98A5" w14:textId="77777777" w:rsidR="00B43B1B" w:rsidRPr="005071CD" w:rsidRDefault="00B43B1B" w:rsidP="006B6B11">
            <w:pPr>
              <w:rPr>
                <w:b/>
              </w:rPr>
            </w:pPr>
            <w:r w:rsidRPr="005071CD">
              <w:rPr>
                <w:b/>
              </w:rPr>
              <w:t>-5,267</w:t>
            </w:r>
          </w:p>
        </w:tc>
      </w:tr>
      <w:tr w:rsidR="00B43B1B" w:rsidRPr="00D70889" w14:paraId="283A5D22" w14:textId="77777777" w:rsidTr="006B6B11">
        <w:trPr>
          <w:cantSplit/>
          <w:trHeight w:val="290"/>
        </w:trPr>
        <w:tc>
          <w:tcPr>
            <w:tcW w:w="0" w:type="auto"/>
          </w:tcPr>
          <w:p w14:paraId="34FC27E8" w14:textId="77777777" w:rsidR="00B43B1B" w:rsidRPr="00D70889" w:rsidRDefault="00B43B1B" w:rsidP="006B6B11">
            <w:pPr>
              <w:rPr>
                <w:b/>
              </w:rPr>
            </w:pPr>
            <w:r w:rsidRPr="00D70889">
              <w:rPr>
                <w:b/>
              </w:rPr>
              <w:t>Net result</w:t>
            </w:r>
          </w:p>
        </w:tc>
        <w:tc>
          <w:tcPr>
            <w:tcW w:w="865" w:type="dxa"/>
          </w:tcPr>
          <w:p w14:paraId="4893C1B4" w14:textId="77777777" w:rsidR="00B43B1B" w:rsidRPr="00D70889" w:rsidRDefault="00B43B1B" w:rsidP="006B6B11">
            <w:pPr>
              <w:rPr>
                <w:b/>
                <w:bCs/>
              </w:rPr>
            </w:pPr>
            <w:r w:rsidRPr="00D70889">
              <w:rPr>
                <w:b/>
                <w:bCs/>
              </w:rPr>
              <w:t>-</w:t>
            </w:r>
          </w:p>
        </w:tc>
        <w:tc>
          <w:tcPr>
            <w:tcW w:w="1170" w:type="dxa"/>
          </w:tcPr>
          <w:p w14:paraId="677AE8BC" w14:textId="77777777" w:rsidR="00B43B1B" w:rsidRPr="005071CD" w:rsidRDefault="00B43B1B" w:rsidP="006B6B11">
            <w:pPr>
              <w:rPr>
                <w:b/>
              </w:rPr>
            </w:pPr>
            <w:r w:rsidRPr="005071CD">
              <w:rPr>
                <w:b/>
              </w:rPr>
              <w:t>13,486</w:t>
            </w:r>
            <w:r w:rsidRPr="005071CD">
              <w:rPr>
                <w:b/>
              </w:rPr>
              <w:tab/>
            </w:r>
          </w:p>
        </w:tc>
        <w:tc>
          <w:tcPr>
            <w:tcW w:w="1185" w:type="dxa"/>
          </w:tcPr>
          <w:p w14:paraId="713F6609" w14:textId="77777777" w:rsidR="00B43B1B" w:rsidRPr="005071CD" w:rsidRDefault="00B43B1B" w:rsidP="006B6B11">
            <w:pPr>
              <w:rPr>
                <w:b/>
              </w:rPr>
            </w:pPr>
            <w:r w:rsidRPr="005071CD">
              <w:rPr>
                <w:b/>
              </w:rPr>
              <w:t>-5,267</w:t>
            </w:r>
          </w:p>
        </w:tc>
      </w:tr>
    </w:tbl>
    <w:p w14:paraId="6213B08D" w14:textId="77777777" w:rsidR="00B43B1B" w:rsidRPr="0085410C" w:rsidRDefault="00B43B1B" w:rsidP="00B43B1B">
      <w:pPr>
        <w:spacing w:before="120" w:after="0" w:line="240" w:lineRule="auto"/>
        <w:rPr>
          <w:rFonts w:cs="Arial"/>
          <w:b/>
          <w:color w:val="971A4B"/>
          <w:sz w:val="28"/>
          <w:szCs w:val="28"/>
          <w:lang w:eastAsia="en-AU"/>
        </w:rPr>
      </w:pPr>
      <w:bookmarkStart w:id="408" w:name="comprehensive1"/>
      <w:bookmarkStart w:id="409" w:name="comprehensive2"/>
      <w:bookmarkEnd w:id="408"/>
      <w:bookmarkEnd w:id="409"/>
      <w:r w:rsidRPr="00E23B38">
        <w:t>The accompanying notes form part of these financial statements.</w:t>
      </w:r>
      <w:r w:rsidRPr="00E23B38">
        <w:br w:type="page"/>
      </w:r>
    </w:p>
    <w:p w14:paraId="2868EAD7" w14:textId="77777777" w:rsidR="00B43B1B" w:rsidRPr="00D70889" w:rsidRDefault="00B43B1B" w:rsidP="00B43B1B">
      <w:pPr>
        <w:pStyle w:val="Heading2"/>
      </w:pPr>
      <w:bookmarkStart w:id="410" w:name="_Toc119228529"/>
      <w:bookmarkStart w:id="411" w:name="_Toc119228674"/>
      <w:bookmarkStart w:id="412" w:name="_Toc119234271"/>
      <w:bookmarkStart w:id="413" w:name="_Toc179795325"/>
      <w:bookmarkStart w:id="414" w:name="_Toc179795658"/>
      <w:r w:rsidRPr="00D70889">
        <w:lastRenderedPageBreak/>
        <w:t>Balance sheet</w:t>
      </w:r>
      <w:bookmarkEnd w:id="410"/>
      <w:bookmarkEnd w:id="411"/>
      <w:bookmarkEnd w:id="412"/>
      <w:r w:rsidRPr="00D70889">
        <w:rPr>
          <w:rStyle w:val="FootnoteReference"/>
          <w:sz w:val="28"/>
        </w:rPr>
        <w:footnoteReference w:id="27"/>
      </w:r>
      <w:bookmarkEnd w:id="413"/>
      <w:bookmarkEnd w:id="414"/>
    </w:p>
    <w:p w14:paraId="5C05F6DF" w14:textId="77777777" w:rsidR="00B43B1B" w:rsidRPr="00D70889" w:rsidRDefault="00B43B1B" w:rsidP="00B43B1B">
      <w:pPr>
        <w:pStyle w:val="Heading3"/>
      </w:pPr>
      <w:bookmarkStart w:id="415" w:name="_Toc119228530"/>
      <w:bookmarkStart w:id="416" w:name="_Toc179795326"/>
      <w:bookmarkStart w:id="417" w:name="_Toc179795659"/>
      <w:r w:rsidRPr="00D70889">
        <w:t xml:space="preserve">As </w:t>
      </w:r>
      <w:proofErr w:type="gramStart"/>
      <w:r w:rsidRPr="00D70889">
        <w:t>at</w:t>
      </w:r>
      <w:proofErr w:type="gramEnd"/>
      <w:r w:rsidRPr="00D70889">
        <w:t xml:space="preserve"> 30 June </w:t>
      </w:r>
      <w:bookmarkEnd w:id="415"/>
      <w:r w:rsidRPr="00D70889">
        <w:t>2024</w:t>
      </w:r>
      <w:bookmarkEnd w:id="416"/>
      <w:bookmarkEnd w:id="417"/>
    </w:p>
    <w:p w14:paraId="6BDCAEC3" w14:textId="77777777" w:rsidR="00B43B1B" w:rsidRPr="00D70889" w:rsidRDefault="00B43B1B" w:rsidP="00B43B1B">
      <w:pPr>
        <w:pStyle w:val="Heading4"/>
      </w:pPr>
      <w:r w:rsidRPr="00D70889">
        <w:t>Assets</w:t>
      </w:r>
    </w:p>
    <w:p w14:paraId="0C29624F" w14:textId="77777777" w:rsidR="00B43B1B" w:rsidRPr="00D70889" w:rsidRDefault="00B43B1B" w:rsidP="00B43B1B">
      <w:pPr>
        <w:pStyle w:val="Heading5"/>
      </w:pPr>
      <w:r w:rsidRPr="00D70889">
        <w:t>Financial assets</w:t>
      </w:r>
    </w:p>
    <w:tbl>
      <w:tblPr>
        <w:tblStyle w:val="TableGrid"/>
        <w:tblW w:w="5000" w:type="pct"/>
        <w:tblLook w:val="01E0" w:firstRow="1" w:lastRow="1" w:firstColumn="1" w:lastColumn="1" w:noHBand="0" w:noVBand="0"/>
      </w:tblPr>
      <w:tblGrid>
        <w:gridCol w:w="4352"/>
        <w:gridCol w:w="1807"/>
        <w:gridCol w:w="1807"/>
        <w:gridCol w:w="1804"/>
      </w:tblGrid>
      <w:tr w:rsidR="00B43B1B" w:rsidRPr="00D70889" w14:paraId="0DC6998A" w14:textId="77777777" w:rsidTr="006B6B11">
        <w:trPr>
          <w:cantSplit/>
          <w:trHeight w:val="569"/>
          <w:tblHeader/>
        </w:trPr>
        <w:tc>
          <w:tcPr>
            <w:tcW w:w="2227" w:type="pct"/>
            <w:shd w:val="clear" w:color="auto" w:fill="D9D9D9" w:themeFill="background1" w:themeFillShade="D9"/>
          </w:tcPr>
          <w:p w14:paraId="2AAD20BB" w14:textId="77777777" w:rsidR="00B43B1B" w:rsidRPr="00D70889" w:rsidRDefault="00B43B1B" w:rsidP="006B6B11">
            <w:pPr>
              <w:rPr>
                <w:b/>
              </w:rPr>
            </w:pPr>
            <w:r w:rsidRPr="00D70889">
              <w:rPr>
                <w:b/>
              </w:rPr>
              <w:t>Financial assets</w:t>
            </w:r>
          </w:p>
        </w:tc>
        <w:tc>
          <w:tcPr>
            <w:tcW w:w="925" w:type="pct"/>
            <w:shd w:val="clear" w:color="auto" w:fill="D9D9D9" w:themeFill="background1" w:themeFillShade="D9"/>
          </w:tcPr>
          <w:p w14:paraId="4ECD69F8" w14:textId="77777777" w:rsidR="00B43B1B" w:rsidRPr="00D70889" w:rsidRDefault="00B43B1B" w:rsidP="006B6B11">
            <w:pPr>
              <w:rPr>
                <w:b/>
                <w:bCs/>
              </w:rPr>
            </w:pPr>
            <w:r w:rsidRPr="00D70889">
              <w:rPr>
                <w:b/>
                <w:bCs/>
              </w:rPr>
              <w:t>Notes</w:t>
            </w:r>
          </w:p>
        </w:tc>
        <w:tc>
          <w:tcPr>
            <w:tcW w:w="925" w:type="pct"/>
            <w:shd w:val="clear" w:color="auto" w:fill="D9D9D9" w:themeFill="background1" w:themeFillShade="D9"/>
          </w:tcPr>
          <w:p w14:paraId="3967263C" w14:textId="77777777" w:rsidR="00B43B1B" w:rsidRPr="00D70889" w:rsidRDefault="00B43B1B" w:rsidP="006B6B11">
            <w:pPr>
              <w:rPr>
                <w:b/>
              </w:rPr>
            </w:pPr>
            <w:r w:rsidRPr="00D70889">
              <w:rPr>
                <w:b/>
              </w:rPr>
              <w:t>202</w:t>
            </w:r>
            <w:r w:rsidRPr="00D70889">
              <w:rPr>
                <w:b/>
                <w:bCs/>
              </w:rPr>
              <w:t>4</w:t>
            </w:r>
          </w:p>
          <w:p w14:paraId="4532AF27" w14:textId="77777777" w:rsidR="00B43B1B" w:rsidRPr="00D70889" w:rsidRDefault="00B43B1B" w:rsidP="006B6B11">
            <w:pPr>
              <w:rPr>
                <w:b/>
              </w:rPr>
            </w:pPr>
            <w:r w:rsidRPr="00D70889">
              <w:rPr>
                <w:b/>
              </w:rPr>
              <w:t>$’000</w:t>
            </w:r>
          </w:p>
        </w:tc>
        <w:tc>
          <w:tcPr>
            <w:tcW w:w="924" w:type="pct"/>
            <w:shd w:val="clear" w:color="auto" w:fill="D9D9D9" w:themeFill="background1" w:themeFillShade="D9"/>
          </w:tcPr>
          <w:p w14:paraId="44763F76" w14:textId="77777777" w:rsidR="00B43B1B" w:rsidRPr="00D70889" w:rsidRDefault="00B43B1B" w:rsidP="006B6B11">
            <w:pPr>
              <w:rPr>
                <w:b/>
              </w:rPr>
            </w:pPr>
            <w:r w:rsidRPr="00D70889">
              <w:rPr>
                <w:b/>
                <w:bCs/>
              </w:rPr>
              <w:t>2023</w:t>
            </w:r>
          </w:p>
          <w:p w14:paraId="076D78F9" w14:textId="77777777" w:rsidR="00B43B1B" w:rsidRPr="00D70889" w:rsidRDefault="00B43B1B" w:rsidP="006B6B11">
            <w:pPr>
              <w:rPr>
                <w:b/>
              </w:rPr>
            </w:pPr>
            <w:r w:rsidRPr="00D70889">
              <w:rPr>
                <w:b/>
              </w:rPr>
              <w:t>$’000</w:t>
            </w:r>
          </w:p>
        </w:tc>
      </w:tr>
      <w:tr w:rsidR="00B43B1B" w:rsidRPr="00D70889" w14:paraId="176783C4" w14:textId="77777777" w:rsidTr="006B6B11">
        <w:trPr>
          <w:cantSplit/>
          <w:trHeight w:val="296"/>
        </w:trPr>
        <w:tc>
          <w:tcPr>
            <w:tcW w:w="2227" w:type="pct"/>
          </w:tcPr>
          <w:p w14:paraId="16FCF5A3" w14:textId="77777777" w:rsidR="00B43B1B" w:rsidRPr="00D70889" w:rsidRDefault="00B43B1B" w:rsidP="006B6B11">
            <w:r w:rsidRPr="00D70889">
              <w:t>Cash and deposits</w:t>
            </w:r>
          </w:p>
        </w:tc>
        <w:tc>
          <w:tcPr>
            <w:tcW w:w="925" w:type="pct"/>
          </w:tcPr>
          <w:p w14:paraId="01683207" w14:textId="77777777" w:rsidR="00B43B1B" w:rsidRPr="00D70889" w:rsidRDefault="00834536" w:rsidP="006B6B11">
            <w:hyperlink w:anchor="_7.2.1_Cash_and" w:history="1">
              <w:r w:rsidR="00B43B1B" w:rsidRPr="00D70889">
                <w:rPr>
                  <w:rStyle w:val="Hyperlink"/>
                </w:rPr>
                <w:t>7.2.1</w:t>
              </w:r>
            </w:hyperlink>
          </w:p>
        </w:tc>
        <w:tc>
          <w:tcPr>
            <w:tcW w:w="925" w:type="pct"/>
          </w:tcPr>
          <w:p w14:paraId="1553F8C8" w14:textId="77777777" w:rsidR="00B43B1B" w:rsidRPr="00D70889" w:rsidRDefault="00B43B1B" w:rsidP="006B6B11">
            <w:r w:rsidRPr="00D70889">
              <w:t>111,695</w:t>
            </w:r>
          </w:p>
        </w:tc>
        <w:tc>
          <w:tcPr>
            <w:tcW w:w="924" w:type="pct"/>
          </w:tcPr>
          <w:p w14:paraId="517BDA03" w14:textId="77777777" w:rsidR="00B43B1B" w:rsidRPr="00D70889" w:rsidRDefault="00B43B1B" w:rsidP="006B6B11">
            <w:r w:rsidRPr="00D70889">
              <w:t>96,770</w:t>
            </w:r>
          </w:p>
        </w:tc>
      </w:tr>
      <w:tr w:rsidR="00B43B1B" w:rsidRPr="00D70889" w14:paraId="65E11903" w14:textId="77777777" w:rsidTr="006B6B11">
        <w:trPr>
          <w:cantSplit/>
          <w:trHeight w:val="297"/>
        </w:trPr>
        <w:tc>
          <w:tcPr>
            <w:tcW w:w="2227" w:type="pct"/>
          </w:tcPr>
          <w:p w14:paraId="7936A9C0" w14:textId="77777777" w:rsidR="00B43B1B" w:rsidRPr="00D70889" w:rsidRDefault="00B43B1B" w:rsidP="006B6B11">
            <w:r w:rsidRPr="00D70889">
              <w:t>Accrued income</w:t>
            </w:r>
          </w:p>
        </w:tc>
        <w:tc>
          <w:tcPr>
            <w:tcW w:w="925" w:type="pct"/>
          </w:tcPr>
          <w:p w14:paraId="411B29C1" w14:textId="77777777" w:rsidR="00B43B1B" w:rsidRPr="00D70889" w:rsidRDefault="00834536" w:rsidP="006B6B11">
            <w:hyperlink w:anchor="_6.1_Accrued_income" w:history="1">
              <w:r w:rsidR="00B43B1B" w:rsidRPr="00D70889">
                <w:rPr>
                  <w:rStyle w:val="Hyperlink"/>
                </w:rPr>
                <w:t>6.1</w:t>
              </w:r>
            </w:hyperlink>
          </w:p>
        </w:tc>
        <w:tc>
          <w:tcPr>
            <w:tcW w:w="925" w:type="pct"/>
          </w:tcPr>
          <w:p w14:paraId="4A1DA675" w14:textId="77777777" w:rsidR="00B43B1B" w:rsidRPr="00D70889" w:rsidRDefault="00B43B1B" w:rsidP="006B6B11">
            <w:r w:rsidRPr="00D70889">
              <w:t>49</w:t>
            </w:r>
          </w:p>
        </w:tc>
        <w:tc>
          <w:tcPr>
            <w:tcW w:w="924" w:type="pct"/>
          </w:tcPr>
          <w:p w14:paraId="6E87AC12" w14:textId="77777777" w:rsidR="00B43B1B" w:rsidRPr="00D70889" w:rsidRDefault="00B43B1B" w:rsidP="006B6B11">
            <w:r w:rsidRPr="00D70889">
              <w:t>4</w:t>
            </w:r>
          </w:p>
        </w:tc>
      </w:tr>
      <w:tr w:rsidR="00B43B1B" w:rsidRPr="00D70889" w14:paraId="1314CF68" w14:textId="77777777" w:rsidTr="006B6B11">
        <w:trPr>
          <w:cantSplit/>
          <w:trHeight w:val="297"/>
        </w:trPr>
        <w:tc>
          <w:tcPr>
            <w:tcW w:w="2227" w:type="pct"/>
          </w:tcPr>
          <w:p w14:paraId="07896647" w14:textId="77777777" w:rsidR="00B43B1B" w:rsidRPr="00D70889" w:rsidRDefault="00B43B1B" w:rsidP="006B6B11">
            <w:r w:rsidRPr="00D70889">
              <w:t>Receivables</w:t>
            </w:r>
          </w:p>
        </w:tc>
        <w:tc>
          <w:tcPr>
            <w:tcW w:w="925" w:type="pct"/>
          </w:tcPr>
          <w:p w14:paraId="3D2571A2" w14:textId="77777777" w:rsidR="00B43B1B" w:rsidRPr="00D70889" w:rsidRDefault="00834536" w:rsidP="006B6B11">
            <w:hyperlink w:anchor="_6.2_Receivables_1" w:history="1">
              <w:r w:rsidR="00B43B1B" w:rsidRPr="00D70889">
                <w:rPr>
                  <w:rStyle w:val="Hyperlink"/>
                </w:rPr>
                <w:t>6.2</w:t>
              </w:r>
            </w:hyperlink>
          </w:p>
        </w:tc>
        <w:tc>
          <w:tcPr>
            <w:tcW w:w="925" w:type="pct"/>
          </w:tcPr>
          <w:p w14:paraId="60852466" w14:textId="77777777" w:rsidR="00B43B1B" w:rsidRPr="00D70889" w:rsidRDefault="00B43B1B" w:rsidP="006B6B11">
            <w:r w:rsidRPr="00D70889">
              <w:t>15,354</w:t>
            </w:r>
          </w:p>
        </w:tc>
        <w:tc>
          <w:tcPr>
            <w:tcW w:w="924" w:type="pct"/>
          </w:tcPr>
          <w:p w14:paraId="6ED24102" w14:textId="77777777" w:rsidR="00B43B1B" w:rsidRPr="00D70889" w:rsidRDefault="00B43B1B" w:rsidP="006B6B11">
            <w:r w:rsidRPr="00D70889">
              <w:t>20,411</w:t>
            </w:r>
          </w:p>
        </w:tc>
      </w:tr>
      <w:tr w:rsidR="00B43B1B" w:rsidRPr="00D70889" w14:paraId="3A8280B3" w14:textId="77777777" w:rsidTr="006B6B11">
        <w:trPr>
          <w:cantSplit/>
          <w:trHeight w:val="287"/>
        </w:trPr>
        <w:tc>
          <w:tcPr>
            <w:tcW w:w="2227" w:type="pct"/>
          </w:tcPr>
          <w:p w14:paraId="20658EFE" w14:textId="77777777" w:rsidR="00B43B1B" w:rsidRPr="00D70889" w:rsidRDefault="00B43B1B" w:rsidP="006B6B11">
            <w:r w:rsidRPr="00D70889">
              <w:t>Other assets</w:t>
            </w:r>
          </w:p>
        </w:tc>
        <w:tc>
          <w:tcPr>
            <w:tcW w:w="925" w:type="pct"/>
          </w:tcPr>
          <w:p w14:paraId="732B6150" w14:textId="77777777" w:rsidR="00B43B1B" w:rsidRPr="00D70889" w:rsidRDefault="00834536" w:rsidP="006B6B11">
            <w:hyperlink w:anchor="_6.4_Other_assets" w:history="1">
              <w:r w:rsidR="00B43B1B" w:rsidRPr="00D70889">
                <w:rPr>
                  <w:rStyle w:val="Hyperlink"/>
                </w:rPr>
                <w:t>6.4</w:t>
              </w:r>
            </w:hyperlink>
          </w:p>
        </w:tc>
        <w:tc>
          <w:tcPr>
            <w:tcW w:w="925" w:type="pct"/>
          </w:tcPr>
          <w:p w14:paraId="62413F5C" w14:textId="77777777" w:rsidR="00B43B1B" w:rsidRPr="00D70889" w:rsidRDefault="00B43B1B" w:rsidP="006B6B11">
            <w:r w:rsidRPr="00D70889">
              <w:t>1,642</w:t>
            </w:r>
          </w:p>
        </w:tc>
        <w:tc>
          <w:tcPr>
            <w:tcW w:w="924" w:type="pct"/>
          </w:tcPr>
          <w:p w14:paraId="7C288BA7" w14:textId="77777777" w:rsidR="00B43B1B" w:rsidRPr="00D70889" w:rsidRDefault="00B43B1B" w:rsidP="006B6B11">
            <w:r w:rsidRPr="00D70889">
              <w:t>1,671</w:t>
            </w:r>
          </w:p>
        </w:tc>
      </w:tr>
      <w:tr w:rsidR="00B43B1B" w:rsidRPr="00D70889" w14:paraId="08C54EA7" w14:textId="77777777" w:rsidTr="006B6B11">
        <w:trPr>
          <w:cantSplit/>
          <w:trHeight w:val="297"/>
        </w:trPr>
        <w:tc>
          <w:tcPr>
            <w:tcW w:w="2227" w:type="pct"/>
          </w:tcPr>
          <w:p w14:paraId="3B9036C2" w14:textId="77777777" w:rsidR="00B43B1B" w:rsidRPr="00D70889" w:rsidRDefault="00B43B1B" w:rsidP="006B6B11">
            <w:pPr>
              <w:rPr>
                <w:b/>
              </w:rPr>
            </w:pPr>
            <w:r w:rsidRPr="00D70889">
              <w:rPr>
                <w:b/>
              </w:rPr>
              <w:t>Total financial assets</w:t>
            </w:r>
          </w:p>
        </w:tc>
        <w:tc>
          <w:tcPr>
            <w:tcW w:w="925" w:type="pct"/>
          </w:tcPr>
          <w:p w14:paraId="26918140" w14:textId="77777777" w:rsidR="00B43B1B" w:rsidRPr="00D70889" w:rsidRDefault="00B43B1B" w:rsidP="006B6B11">
            <w:r w:rsidRPr="00D70889">
              <w:t>-</w:t>
            </w:r>
          </w:p>
        </w:tc>
        <w:tc>
          <w:tcPr>
            <w:tcW w:w="925" w:type="pct"/>
          </w:tcPr>
          <w:p w14:paraId="371846BF" w14:textId="77777777" w:rsidR="00B43B1B" w:rsidRPr="00D70889" w:rsidRDefault="00B43B1B" w:rsidP="006B6B11">
            <w:pPr>
              <w:rPr>
                <w:b/>
              </w:rPr>
            </w:pPr>
            <w:r w:rsidRPr="00D70889">
              <w:rPr>
                <w:b/>
                <w:bCs/>
              </w:rPr>
              <w:t>128,740</w:t>
            </w:r>
          </w:p>
        </w:tc>
        <w:tc>
          <w:tcPr>
            <w:tcW w:w="924" w:type="pct"/>
          </w:tcPr>
          <w:p w14:paraId="395EE6B4" w14:textId="77777777" w:rsidR="00B43B1B" w:rsidRPr="00D70889" w:rsidRDefault="00B43B1B" w:rsidP="006B6B11">
            <w:pPr>
              <w:rPr>
                <w:b/>
              </w:rPr>
            </w:pPr>
            <w:r w:rsidRPr="00D70889">
              <w:rPr>
                <w:b/>
                <w:bCs/>
              </w:rPr>
              <w:t>118,856</w:t>
            </w:r>
          </w:p>
        </w:tc>
      </w:tr>
    </w:tbl>
    <w:p w14:paraId="1467062E" w14:textId="77777777" w:rsidR="00B43B1B" w:rsidRPr="00D70889" w:rsidRDefault="00B43B1B" w:rsidP="00B43B1B">
      <w:pPr>
        <w:pStyle w:val="Heading5"/>
      </w:pPr>
      <w:r w:rsidRPr="00D70889">
        <w:t>Non-financial assets</w:t>
      </w:r>
    </w:p>
    <w:tbl>
      <w:tblPr>
        <w:tblStyle w:val="TableGrid"/>
        <w:tblW w:w="5000" w:type="pct"/>
        <w:tblLook w:val="01E0" w:firstRow="1" w:lastRow="1" w:firstColumn="1" w:lastColumn="1" w:noHBand="0" w:noVBand="0"/>
      </w:tblPr>
      <w:tblGrid>
        <w:gridCol w:w="5157"/>
        <w:gridCol w:w="1333"/>
        <w:gridCol w:w="1475"/>
        <w:gridCol w:w="1805"/>
      </w:tblGrid>
      <w:tr w:rsidR="00B43B1B" w:rsidRPr="00D70889" w14:paraId="580764DF" w14:textId="77777777" w:rsidTr="006B6B11">
        <w:trPr>
          <w:cantSplit/>
          <w:trHeight w:val="569"/>
          <w:tblHeader/>
        </w:trPr>
        <w:tc>
          <w:tcPr>
            <w:tcW w:w="2639" w:type="pct"/>
            <w:shd w:val="clear" w:color="auto" w:fill="D9D9D9" w:themeFill="background1" w:themeFillShade="D9"/>
          </w:tcPr>
          <w:p w14:paraId="4F64DE50" w14:textId="77777777" w:rsidR="00B43B1B" w:rsidRPr="00D70889" w:rsidRDefault="00B43B1B" w:rsidP="006B6B11">
            <w:pPr>
              <w:rPr>
                <w:b/>
              </w:rPr>
            </w:pPr>
            <w:r w:rsidRPr="00D70889">
              <w:rPr>
                <w:b/>
              </w:rPr>
              <w:t>Non-financial assets</w:t>
            </w:r>
          </w:p>
        </w:tc>
        <w:tc>
          <w:tcPr>
            <w:tcW w:w="682" w:type="pct"/>
            <w:shd w:val="clear" w:color="auto" w:fill="D9D9D9" w:themeFill="background1" w:themeFillShade="D9"/>
          </w:tcPr>
          <w:p w14:paraId="6BB18777" w14:textId="77777777" w:rsidR="00B43B1B" w:rsidRPr="00D70889" w:rsidRDefault="00B43B1B" w:rsidP="006B6B11">
            <w:pPr>
              <w:rPr>
                <w:b/>
                <w:bCs/>
              </w:rPr>
            </w:pPr>
            <w:r w:rsidRPr="00D70889">
              <w:rPr>
                <w:b/>
                <w:bCs/>
              </w:rPr>
              <w:t>Notes</w:t>
            </w:r>
          </w:p>
        </w:tc>
        <w:tc>
          <w:tcPr>
            <w:tcW w:w="755" w:type="pct"/>
            <w:shd w:val="clear" w:color="auto" w:fill="D9D9D9" w:themeFill="background1" w:themeFillShade="D9"/>
          </w:tcPr>
          <w:p w14:paraId="14A6C95C" w14:textId="77777777" w:rsidR="00B43B1B" w:rsidRPr="00D70889" w:rsidRDefault="00B43B1B" w:rsidP="006B6B11">
            <w:pPr>
              <w:rPr>
                <w:b/>
              </w:rPr>
            </w:pPr>
            <w:r w:rsidRPr="00D70889">
              <w:rPr>
                <w:b/>
                <w:bCs/>
              </w:rPr>
              <w:t>2024</w:t>
            </w:r>
          </w:p>
          <w:p w14:paraId="5D877BE7" w14:textId="77777777" w:rsidR="00B43B1B" w:rsidRPr="00D70889" w:rsidRDefault="00B43B1B" w:rsidP="006B6B11">
            <w:pPr>
              <w:rPr>
                <w:b/>
              </w:rPr>
            </w:pPr>
            <w:r w:rsidRPr="00D70889">
              <w:rPr>
                <w:b/>
              </w:rPr>
              <w:t>$’000</w:t>
            </w:r>
          </w:p>
        </w:tc>
        <w:tc>
          <w:tcPr>
            <w:tcW w:w="925" w:type="pct"/>
            <w:shd w:val="clear" w:color="auto" w:fill="D9D9D9" w:themeFill="background1" w:themeFillShade="D9"/>
          </w:tcPr>
          <w:p w14:paraId="31A93093" w14:textId="77777777" w:rsidR="00B43B1B" w:rsidRPr="00D70889" w:rsidRDefault="00B43B1B" w:rsidP="006B6B11">
            <w:pPr>
              <w:rPr>
                <w:b/>
              </w:rPr>
            </w:pPr>
            <w:r w:rsidRPr="00D70889">
              <w:rPr>
                <w:b/>
              </w:rPr>
              <w:t>202</w:t>
            </w:r>
            <w:r w:rsidRPr="00D70889">
              <w:rPr>
                <w:b/>
                <w:bCs/>
              </w:rPr>
              <w:t>3</w:t>
            </w:r>
          </w:p>
          <w:p w14:paraId="42B94135" w14:textId="77777777" w:rsidR="00B43B1B" w:rsidRPr="00D70889" w:rsidRDefault="00B43B1B" w:rsidP="006B6B11">
            <w:pPr>
              <w:rPr>
                <w:b/>
              </w:rPr>
            </w:pPr>
            <w:r w:rsidRPr="00D70889">
              <w:rPr>
                <w:b/>
              </w:rPr>
              <w:t>$’000</w:t>
            </w:r>
          </w:p>
        </w:tc>
      </w:tr>
      <w:tr w:rsidR="00B43B1B" w:rsidRPr="00D70889" w14:paraId="7BCBB63E" w14:textId="77777777" w:rsidTr="006B6B11">
        <w:trPr>
          <w:cantSplit/>
          <w:trHeight w:val="296"/>
        </w:trPr>
        <w:tc>
          <w:tcPr>
            <w:tcW w:w="2639" w:type="pct"/>
          </w:tcPr>
          <w:p w14:paraId="2EB597F4" w14:textId="77777777" w:rsidR="00B43B1B" w:rsidRPr="00D70889" w:rsidRDefault="00B43B1B" w:rsidP="006B6B11">
            <w:r w:rsidRPr="00D70889">
              <w:t>Property, plant and equipment</w:t>
            </w:r>
          </w:p>
        </w:tc>
        <w:tc>
          <w:tcPr>
            <w:tcW w:w="682" w:type="pct"/>
          </w:tcPr>
          <w:p w14:paraId="0793366C" w14:textId="77777777" w:rsidR="00B43B1B" w:rsidRPr="00D70889" w:rsidRDefault="00834536" w:rsidP="006B6B11">
            <w:hyperlink w:anchor="_5.1_Property,_plant" w:history="1">
              <w:r w:rsidR="00B43B1B" w:rsidRPr="00D70889">
                <w:rPr>
                  <w:rStyle w:val="Hyperlink"/>
                </w:rPr>
                <w:t>5.1</w:t>
              </w:r>
            </w:hyperlink>
          </w:p>
        </w:tc>
        <w:tc>
          <w:tcPr>
            <w:tcW w:w="755" w:type="pct"/>
          </w:tcPr>
          <w:p w14:paraId="359B8B5A" w14:textId="77777777" w:rsidR="00B43B1B" w:rsidRPr="00D70889" w:rsidRDefault="00B43B1B" w:rsidP="006B6B11">
            <w:r w:rsidRPr="00D70889">
              <w:t>43,211</w:t>
            </w:r>
          </w:p>
        </w:tc>
        <w:tc>
          <w:tcPr>
            <w:tcW w:w="925" w:type="pct"/>
          </w:tcPr>
          <w:p w14:paraId="2B3DC56D" w14:textId="77777777" w:rsidR="00B43B1B" w:rsidRPr="00D70889" w:rsidRDefault="00B43B1B" w:rsidP="006B6B11">
            <w:r w:rsidRPr="00D70889">
              <w:t>42,592</w:t>
            </w:r>
          </w:p>
        </w:tc>
      </w:tr>
      <w:tr w:rsidR="00B43B1B" w:rsidRPr="00D70889" w14:paraId="66B471D2" w14:textId="77777777" w:rsidTr="006B6B11">
        <w:trPr>
          <w:cantSplit/>
          <w:trHeight w:val="287"/>
        </w:trPr>
        <w:tc>
          <w:tcPr>
            <w:tcW w:w="2639" w:type="pct"/>
          </w:tcPr>
          <w:p w14:paraId="511B6BF2" w14:textId="77777777" w:rsidR="00B43B1B" w:rsidRPr="00D70889" w:rsidRDefault="00B43B1B" w:rsidP="006B6B11">
            <w:r w:rsidRPr="00D70889">
              <w:t>Intangible assets</w:t>
            </w:r>
          </w:p>
        </w:tc>
        <w:tc>
          <w:tcPr>
            <w:tcW w:w="682" w:type="pct"/>
          </w:tcPr>
          <w:p w14:paraId="240913D5" w14:textId="77777777" w:rsidR="00B43B1B" w:rsidRPr="00D70889" w:rsidRDefault="00834536" w:rsidP="006B6B11">
            <w:hyperlink w:anchor="propertymovement1" w:history="1">
              <w:r w:rsidR="00B43B1B" w:rsidRPr="00D70889">
                <w:rPr>
                  <w:rStyle w:val="Hyperlink"/>
                </w:rPr>
                <w:t>5.2</w:t>
              </w:r>
            </w:hyperlink>
          </w:p>
        </w:tc>
        <w:tc>
          <w:tcPr>
            <w:tcW w:w="755" w:type="pct"/>
          </w:tcPr>
          <w:p w14:paraId="0B4AA1F5" w14:textId="77777777" w:rsidR="00B43B1B" w:rsidRPr="00D70889" w:rsidRDefault="00B43B1B" w:rsidP="006B6B11">
            <w:r w:rsidRPr="00D70889">
              <w:t>12,171</w:t>
            </w:r>
          </w:p>
        </w:tc>
        <w:tc>
          <w:tcPr>
            <w:tcW w:w="925" w:type="pct"/>
          </w:tcPr>
          <w:p w14:paraId="4933E3BC" w14:textId="77777777" w:rsidR="00B43B1B" w:rsidRPr="00D70889" w:rsidRDefault="00B43B1B" w:rsidP="006B6B11">
            <w:r w:rsidRPr="00D70889">
              <w:t>8,998</w:t>
            </w:r>
          </w:p>
        </w:tc>
      </w:tr>
      <w:tr w:rsidR="00B43B1B" w:rsidRPr="00D70889" w14:paraId="3AD20B89" w14:textId="77777777" w:rsidTr="006B6B11">
        <w:trPr>
          <w:cantSplit/>
          <w:trHeight w:val="297"/>
        </w:trPr>
        <w:tc>
          <w:tcPr>
            <w:tcW w:w="2639" w:type="pct"/>
          </w:tcPr>
          <w:p w14:paraId="337F6CEA" w14:textId="77777777" w:rsidR="00B43B1B" w:rsidRPr="00D70889" w:rsidRDefault="00B43B1B" w:rsidP="006B6B11">
            <w:pPr>
              <w:rPr>
                <w:b/>
              </w:rPr>
            </w:pPr>
            <w:r w:rsidRPr="00D70889">
              <w:rPr>
                <w:b/>
              </w:rPr>
              <w:t>Total non-financial assets</w:t>
            </w:r>
          </w:p>
        </w:tc>
        <w:tc>
          <w:tcPr>
            <w:tcW w:w="682" w:type="pct"/>
          </w:tcPr>
          <w:p w14:paraId="3A822EDD" w14:textId="77777777" w:rsidR="00B43B1B" w:rsidRPr="00D70889" w:rsidRDefault="00B43B1B" w:rsidP="006B6B11">
            <w:pPr>
              <w:rPr>
                <w:b/>
                <w:bCs/>
              </w:rPr>
            </w:pPr>
            <w:r w:rsidRPr="00D70889">
              <w:rPr>
                <w:b/>
                <w:bCs/>
              </w:rPr>
              <w:t>-</w:t>
            </w:r>
          </w:p>
        </w:tc>
        <w:tc>
          <w:tcPr>
            <w:tcW w:w="755" w:type="pct"/>
          </w:tcPr>
          <w:p w14:paraId="2F4CB6AB" w14:textId="77777777" w:rsidR="00B43B1B" w:rsidRPr="00D70889" w:rsidRDefault="00B43B1B" w:rsidP="006B6B11">
            <w:pPr>
              <w:rPr>
                <w:b/>
              </w:rPr>
            </w:pPr>
            <w:r w:rsidRPr="00D70889">
              <w:rPr>
                <w:b/>
                <w:bCs/>
              </w:rPr>
              <w:t>55,382</w:t>
            </w:r>
          </w:p>
        </w:tc>
        <w:tc>
          <w:tcPr>
            <w:tcW w:w="925" w:type="pct"/>
          </w:tcPr>
          <w:p w14:paraId="2D08848E" w14:textId="77777777" w:rsidR="00B43B1B" w:rsidRPr="00D70889" w:rsidRDefault="00B43B1B" w:rsidP="006B6B11">
            <w:pPr>
              <w:rPr>
                <w:b/>
              </w:rPr>
            </w:pPr>
            <w:r w:rsidRPr="00D70889">
              <w:rPr>
                <w:b/>
                <w:bCs/>
              </w:rPr>
              <w:t>51,590</w:t>
            </w:r>
          </w:p>
        </w:tc>
      </w:tr>
      <w:tr w:rsidR="00B43B1B" w:rsidRPr="00D70889" w14:paraId="01F15745" w14:textId="77777777" w:rsidTr="006B6B11">
        <w:trPr>
          <w:cantSplit/>
          <w:trHeight w:val="365"/>
        </w:trPr>
        <w:tc>
          <w:tcPr>
            <w:tcW w:w="2639" w:type="pct"/>
          </w:tcPr>
          <w:p w14:paraId="27115958" w14:textId="77777777" w:rsidR="00B43B1B" w:rsidRPr="00D70889" w:rsidRDefault="00B43B1B" w:rsidP="006B6B11">
            <w:pPr>
              <w:rPr>
                <w:b/>
              </w:rPr>
            </w:pPr>
            <w:r w:rsidRPr="00D70889">
              <w:rPr>
                <w:b/>
              </w:rPr>
              <w:t>Total assets</w:t>
            </w:r>
          </w:p>
        </w:tc>
        <w:tc>
          <w:tcPr>
            <w:tcW w:w="682" w:type="pct"/>
          </w:tcPr>
          <w:p w14:paraId="5F9D3EE3" w14:textId="77777777" w:rsidR="00B43B1B" w:rsidRPr="00D70889" w:rsidRDefault="00B43B1B" w:rsidP="006B6B11">
            <w:pPr>
              <w:rPr>
                <w:b/>
                <w:bCs/>
              </w:rPr>
            </w:pPr>
            <w:r w:rsidRPr="00D70889">
              <w:rPr>
                <w:b/>
                <w:bCs/>
              </w:rPr>
              <w:t>-</w:t>
            </w:r>
          </w:p>
        </w:tc>
        <w:tc>
          <w:tcPr>
            <w:tcW w:w="755" w:type="pct"/>
          </w:tcPr>
          <w:p w14:paraId="2E8273F7" w14:textId="77777777" w:rsidR="00B43B1B" w:rsidRPr="00D70889" w:rsidRDefault="00B43B1B" w:rsidP="006B6B11">
            <w:pPr>
              <w:rPr>
                <w:b/>
              </w:rPr>
            </w:pPr>
            <w:r w:rsidRPr="00D70889">
              <w:rPr>
                <w:b/>
                <w:bCs/>
              </w:rPr>
              <w:t>184,122</w:t>
            </w:r>
          </w:p>
        </w:tc>
        <w:tc>
          <w:tcPr>
            <w:tcW w:w="925" w:type="pct"/>
          </w:tcPr>
          <w:p w14:paraId="5DA79AFA" w14:textId="77777777" w:rsidR="00B43B1B" w:rsidRPr="00D70889" w:rsidRDefault="00B43B1B" w:rsidP="006B6B11">
            <w:pPr>
              <w:rPr>
                <w:b/>
              </w:rPr>
            </w:pPr>
            <w:r w:rsidRPr="00D70889">
              <w:rPr>
                <w:b/>
                <w:bCs/>
              </w:rPr>
              <w:t>170,446</w:t>
            </w:r>
          </w:p>
        </w:tc>
      </w:tr>
    </w:tbl>
    <w:p w14:paraId="22AD9B81" w14:textId="77777777" w:rsidR="00B43B1B" w:rsidRPr="00D70889" w:rsidRDefault="00B43B1B" w:rsidP="00B43B1B">
      <w:pPr>
        <w:pStyle w:val="Heading4"/>
      </w:pPr>
      <w:r w:rsidRPr="00D70889">
        <w:t>Liabilities</w:t>
      </w:r>
    </w:p>
    <w:tbl>
      <w:tblPr>
        <w:tblStyle w:val="TableGrid"/>
        <w:tblW w:w="9786" w:type="dxa"/>
        <w:tblLook w:val="01E0" w:firstRow="1" w:lastRow="1" w:firstColumn="1" w:lastColumn="1" w:noHBand="0" w:noVBand="0"/>
      </w:tblPr>
      <w:tblGrid>
        <w:gridCol w:w="5221"/>
        <w:gridCol w:w="1451"/>
        <w:gridCol w:w="1557"/>
        <w:gridCol w:w="1557"/>
      </w:tblGrid>
      <w:tr w:rsidR="00B43B1B" w:rsidRPr="00D70889" w14:paraId="4300E1E9" w14:textId="77777777" w:rsidTr="006B6B11">
        <w:trPr>
          <w:cantSplit/>
          <w:trHeight w:val="596"/>
          <w:tblHeader/>
        </w:trPr>
        <w:tc>
          <w:tcPr>
            <w:tcW w:w="0" w:type="auto"/>
            <w:shd w:val="clear" w:color="auto" w:fill="D9D9D9" w:themeFill="background1" w:themeFillShade="D9"/>
          </w:tcPr>
          <w:p w14:paraId="7933687F" w14:textId="77777777" w:rsidR="00B43B1B" w:rsidRPr="00D70889" w:rsidRDefault="00B43B1B" w:rsidP="006B6B11">
            <w:pPr>
              <w:rPr>
                <w:b/>
              </w:rPr>
            </w:pPr>
            <w:r w:rsidRPr="00D70889">
              <w:rPr>
                <w:b/>
              </w:rPr>
              <w:t>Liabilities</w:t>
            </w:r>
          </w:p>
        </w:tc>
        <w:tc>
          <w:tcPr>
            <w:tcW w:w="0" w:type="auto"/>
            <w:shd w:val="clear" w:color="auto" w:fill="D9D9D9" w:themeFill="background1" w:themeFillShade="D9"/>
          </w:tcPr>
          <w:p w14:paraId="443CCFAA" w14:textId="77777777" w:rsidR="00B43B1B" w:rsidRPr="00D70889" w:rsidRDefault="00B43B1B" w:rsidP="006B6B11">
            <w:pPr>
              <w:rPr>
                <w:b/>
                <w:bCs/>
              </w:rPr>
            </w:pPr>
            <w:r w:rsidRPr="00D70889">
              <w:rPr>
                <w:b/>
                <w:bCs/>
              </w:rPr>
              <w:t>Notes</w:t>
            </w:r>
          </w:p>
        </w:tc>
        <w:tc>
          <w:tcPr>
            <w:tcW w:w="0" w:type="auto"/>
            <w:shd w:val="clear" w:color="auto" w:fill="D9D9D9" w:themeFill="background1" w:themeFillShade="D9"/>
          </w:tcPr>
          <w:p w14:paraId="6BF78C97" w14:textId="77777777" w:rsidR="00B43B1B" w:rsidRPr="00D70889" w:rsidRDefault="00B43B1B" w:rsidP="006B6B11">
            <w:pPr>
              <w:rPr>
                <w:b/>
              </w:rPr>
            </w:pPr>
            <w:r w:rsidRPr="00D70889">
              <w:rPr>
                <w:b/>
                <w:bCs/>
              </w:rPr>
              <w:t>2024</w:t>
            </w:r>
          </w:p>
          <w:p w14:paraId="12D962E9" w14:textId="77777777" w:rsidR="00B43B1B" w:rsidRPr="00D70889" w:rsidRDefault="00B43B1B" w:rsidP="006B6B11">
            <w:pPr>
              <w:rPr>
                <w:b/>
              </w:rPr>
            </w:pPr>
            <w:r w:rsidRPr="00D70889">
              <w:rPr>
                <w:b/>
              </w:rPr>
              <w:t>$’000</w:t>
            </w:r>
          </w:p>
        </w:tc>
        <w:tc>
          <w:tcPr>
            <w:tcW w:w="0" w:type="auto"/>
            <w:shd w:val="clear" w:color="auto" w:fill="D9D9D9" w:themeFill="background1" w:themeFillShade="D9"/>
          </w:tcPr>
          <w:p w14:paraId="38B44768" w14:textId="77777777" w:rsidR="00B43B1B" w:rsidRPr="00D70889" w:rsidRDefault="00B43B1B" w:rsidP="006B6B11">
            <w:pPr>
              <w:rPr>
                <w:b/>
              </w:rPr>
            </w:pPr>
            <w:r w:rsidRPr="00D70889">
              <w:rPr>
                <w:b/>
                <w:bCs/>
              </w:rPr>
              <w:t>2023</w:t>
            </w:r>
          </w:p>
          <w:p w14:paraId="7724348C" w14:textId="77777777" w:rsidR="00B43B1B" w:rsidRPr="00D70889" w:rsidRDefault="00B43B1B" w:rsidP="006B6B11">
            <w:pPr>
              <w:rPr>
                <w:b/>
              </w:rPr>
            </w:pPr>
            <w:r w:rsidRPr="00D70889">
              <w:rPr>
                <w:b/>
              </w:rPr>
              <w:t>$’000</w:t>
            </w:r>
          </w:p>
        </w:tc>
      </w:tr>
      <w:tr w:rsidR="00B43B1B" w:rsidRPr="00D70889" w14:paraId="7BA8FCA1" w14:textId="77777777" w:rsidTr="006B6B11">
        <w:trPr>
          <w:cantSplit/>
          <w:trHeight w:val="310"/>
        </w:trPr>
        <w:tc>
          <w:tcPr>
            <w:tcW w:w="0" w:type="auto"/>
          </w:tcPr>
          <w:p w14:paraId="13E775A6" w14:textId="77777777" w:rsidR="00B43B1B" w:rsidRPr="00D70889" w:rsidRDefault="00B43B1B" w:rsidP="006B6B11">
            <w:r w:rsidRPr="00D70889">
              <w:t>Payables</w:t>
            </w:r>
          </w:p>
        </w:tc>
        <w:tc>
          <w:tcPr>
            <w:tcW w:w="0" w:type="auto"/>
          </w:tcPr>
          <w:p w14:paraId="31991827" w14:textId="77777777" w:rsidR="00B43B1B" w:rsidRPr="00D70889" w:rsidRDefault="00834536" w:rsidP="006B6B11">
            <w:hyperlink w:anchor="_6.3_Payables" w:history="1">
              <w:r w:rsidR="00B43B1B" w:rsidRPr="00D70889">
                <w:rPr>
                  <w:rStyle w:val="Hyperlink"/>
                </w:rPr>
                <w:t>6.3</w:t>
              </w:r>
            </w:hyperlink>
          </w:p>
        </w:tc>
        <w:tc>
          <w:tcPr>
            <w:tcW w:w="0" w:type="auto"/>
          </w:tcPr>
          <w:p w14:paraId="59406882" w14:textId="77777777" w:rsidR="00B43B1B" w:rsidRPr="00D70889" w:rsidRDefault="00B43B1B" w:rsidP="006B6B11">
            <w:r w:rsidRPr="00D70889">
              <w:t>30,457</w:t>
            </w:r>
          </w:p>
        </w:tc>
        <w:tc>
          <w:tcPr>
            <w:tcW w:w="0" w:type="auto"/>
          </w:tcPr>
          <w:p w14:paraId="16F622FD" w14:textId="77777777" w:rsidR="00B43B1B" w:rsidRPr="00D70889" w:rsidRDefault="00B43B1B" w:rsidP="006B6B11">
            <w:r w:rsidRPr="00D70889">
              <w:t>32,419</w:t>
            </w:r>
          </w:p>
        </w:tc>
      </w:tr>
      <w:tr w:rsidR="00B43B1B" w:rsidRPr="00D70889" w14:paraId="02B5FB1D" w14:textId="77777777" w:rsidTr="006B6B11">
        <w:trPr>
          <w:cantSplit/>
          <w:trHeight w:val="311"/>
        </w:trPr>
        <w:tc>
          <w:tcPr>
            <w:tcW w:w="0" w:type="auto"/>
          </w:tcPr>
          <w:p w14:paraId="1CF09996" w14:textId="77777777" w:rsidR="00B43B1B" w:rsidRPr="00D70889" w:rsidRDefault="00B43B1B" w:rsidP="006B6B11">
            <w:r w:rsidRPr="00D70889">
              <w:t>Leases</w:t>
            </w:r>
          </w:p>
        </w:tc>
        <w:tc>
          <w:tcPr>
            <w:tcW w:w="0" w:type="auto"/>
          </w:tcPr>
          <w:p w14:paraId="5540D4F3" w14:textId="77777777" w:rsidR="00B43B1B" w:rsidRPr="00D70889" w:rsidRDefault="00834536" w:rsidP="006B6B11">
            <w:hyperlink w:anchor="_7.1_Leases" w:history="1">
              <w:r w:rsidR="00B43B1B" w:rsidRPr="00D70889">
                <w:rPr>
                  <w:rStyle w:val="Hyperlink"/>
                </w:rPr>
                <w:t>7.1</w:t>
              </w:r>
            </w:hyperlink>
          </w:p>
        </w:tc>
        <w:tc>
          <w:tcPr>
            <w:tcW w:w="0" w:type="auto"/>
          </w:tcPr>
          <w:p w14:paraId="333656BA" w14:textId="77777777" w:rsidR="00B43B1B" w:rsidRPr="00D70889" w:rsidRDefault="00B43B1B" w:rsidP="006B6B11">
            <w:r w:rsidRPr="00D70889">
              <w:t>40,544</w:t>
            </w:r>
          </w:p>
        </w:tc>
        <w:tc>
          <w:tcPr>
            <w:tcW w:w="0" w:type="auto"/>
          </w:tcPr>
          <w:p w14:paraId="46A9FF5A" w14:textId="77777777" w:rsidR="00B43B1B" w:rsidRPr="00D70889" w:rsidRDefault="00B43B1B" w:rsidP="006B6B11">
            <w:r w:rsidRPr="00D70889">
              <w:t>40,847</w:t>
            </w:r>
          </w:p>
        </w:tc>
      </w:tr>
      <w:tr w:rsidR="00B43B1B" w:rsidRPr="00D70889" w14:paraId="16070E62" w14:textId="77777777" w:rsidTr="006B6B11">
        <w:trPr>
          <w:cantSplit/>
          <w:trHeight w:val="311"/>
        </w:trPr>
        <w:tc>
          <w:tcPr>
            <w:tcW w:w="0" w:type="auto"/>
          </w:tcPr>
          <w:p w14:paraId="1A6F2BBA" w14:textId="77777777" w:rsidR="00B43B1B" w:rsidRPr="00D70889" w:rsidRDefault="00B43B1B" w:rsidP="006B6B11">
            <w:r w:rsidRPr="00D70889">
              <w:t>Employee related provisions</w:t>
            </w:r>
          </w:p>
        </w:tc>
        <w:tc>
          <w:tcPr>
            <w:tcW w:w="0" w:type="auto"/>
          </w:tcPr>
          <w:p w14:paraId="35ED4E26" w14:textId="77777777" w:rsidR="00B43B1B" w:rsidRPr="00D70889" w:rsidRDefault="00834536" w:rsidP="006B6B11">
            <w:hyperlink w:anchor="_3.4.2_Employee_benefits" w:history="1">
              <w:r w:rsidR="00B43B1B" w:rsidRPr="00D70889">
                <w:rPr>
                  <w:rStyle w:val="Hyperlink"/>
                </w:rPr>
                <w:t>3.4.2</w:t>
              </w:r>
            </w:hyperlink>
          </w:p>
        </w:tc>
        <w:tc>
          <w:tcPr>
            <w:tcW w:w="0" w:type="auto"/>
          </w:tcPr>
          <w:p w14:paraId="6BDBCE89" w14:textId="77777777" w:rsidR="00B43B1B" w:rsidRPr="00D70889" w:rsidRDefault="00B43B1B" w:rsidP="006B6B11">
            <w:r w:rsidRPr="00D70889">
              <w:t>25,046</w:t>
            </w:r>
          </w:p>
        </w:tc>
        <w:tc>
          <w:tcPr>
            <w:tcW w:w="0" w:type="auto"/>
          </w:tcPr>
          <w:p w14:paraId="6A8F4997" w14:textId="77777777" w:rsidR="00B43B1B" w:rsidRPr="00D70889" w:rsidRDefault="00B43B1B" w:rsidP="006B6B11">
            <w:r w:rsidRPr="00D70889">
              <w:t>22,394</w:t>
            </w:r>
          </w:p>
        </w:tc>
      </w:tr>
      <w:tr w:rsidR="00B43B1B" w:rsidRPr="00D70889" w14:paraId="50E49E75" w14:textId="77777777" w:rsidTr="006B6B11">
        <w:trPr>
          <w:cantSplit/>
          <w:trHeight w:val="300"/>
        </w:trPr>
        <w:tc>
          <w:tcPr>
            <w:tcW w:w="0" w:type="auto"/>
          </w:tcPr>
          <w:p w14:paraId="27BF87FD" w14:textId="77777777" w:rsidR="00B43B1B" w:rsidRPr="00D70889" w:rsidRDefault="00B43B1B" w:rsidP="006B6B11">
            <w:r w:rsidRPr="00D70889">
              <w:t>Other provisions</w:t>
            </w:r>
          </w:p>
        </w:tc>
        <w:tc>
          <w:tcPr>
            <w:tcW w:w="0" w:type="auto"/>
          </w:tcPr>
          <w:p w14:paraId="79D0CC33" w14:textId="77777777" w:rsidR="00B43B1B" w:rsidRPr="00D70889" w:rsidRDefault="00834536" w:rsidP="006B6B11">
            <w:hyperlink w:anchor="_6.5_Other_provisions_1" w:history="1">
              <w:r w:rsidR="00B43B1B" w:rsidRPr="00D70889">
                <w:rPr>
                  <w:rStyle w:val="Hyperlink"/>
                </w:rPr>
                <w:t>6.5</w:t>
              </w:r>
            </w:hyperlink>
          </w:p>
        </w:tc>
        <w:tc>
          <w:tcPr>
            <w:tcW w:w="0" w:type="auto"/>
          </w:tcPr>
          <w:p w14:paraId="5A36B1D1" w14:textId="77777777" w:rsidR="00B43B1B" w:rsidRPr="00D70889" w:rsidRDefault="00B43B1B" w:rsidP="006B6B11">
            <w:r w:rsidRPr="00D70889">
              <w:t>1,880</w:t>
            </w:r>
          </w:p>
        </w:tc>
        <w:tc>
          <w:tcPr>
            <w:tcW w:w="0" w:type="auto"/>
          </w:tcPr>
          <w:p w14:paraId="7F509156" w14:textId="77777777" w:rsidR="00B43B1B" w:rsidRPr="00D70889" w:rsidRDefault="00B43B1B" w:rsidP="006B6B11">
            <w:r w:rsidRPr="00D70889">
              <w:t>2,078</w:t>
            </w:r>
          </w:p>
        </w:tc>
      </w:tr>
      <w:tr w:rsidR="00B43B1B" w:rsidRPr="00D70889" w14:paraId="0706C892" w14:textId="77777777" w:rsidTr="006B6B11">
        <w:trPr>
          <w:cantSplit/>
          <w:trHeight w:val="400"/>
        </w:trPr>
        <w:tc>
          <w:tcPr>
            <w:tcW w:w="0" w:type="auto"/>
          </w:tcPr>
          <w:p w14:paraId="6D9FBF0D" w14:textId="77777777" w:rsidR="00B43B1B" w:rsidRPr="00D70889" w:rsidRDefault="00B43B1B" w:rsidP="006B6B11">
            <w:pPr>
              <w:rPr>
                <w:b/>
              </w:rPr>
            </w:pPr>
            <w:r w:rsidRPr="00D70889">
              <w:rPr>
                <w:b/>
              </w:rPr>
              <w:lastRenderedPageBreak/>
              <w:t>Total liabilities</w:t>
            </w:r>
          </w:p>
        </w:tc>
        <w:tc>
          <w:tcPr>
            <w:tcW w:w="0" w:type="auto"/>
          </w:tcPr>
          <w:p w14:paraId="247139AE" w14:textId="77777777" w:rsidR="00B43B1B" w:rsidRPr="00D70889" w:rsidRDefault="00B43B1B" w:rsidP="006B6B11">
            <w:pPr>
              <w:rPr>
                <w:b/>
                <w:bCs/>
              </w:rPr>
            </w:pPr>
            <w:r w:rsidRPr="00D70889">
              <w:rPr>
                <w:b/>
                <w:bCs/>
              </w:rPr>
              <w:t>-</w:t>
            </w:r>
          </w:p>
        </w:tc>
        <w:tc>
          <w:tcPr>
            <w:tcW w:w="0" w:type="auto"/>
          </w:tcPr>
          <w:p w14:paraId="26BE87AD" w14:textId="77777777" w:rsidR="00B43B1B" w:rsidRPr="00D70889" w:rsidRDefault="00B43B1B" w:rsidP="006B6B11">
            <w:pPr>
              <w:rPr>
                <w:b/>
              </w:rPr>
            </w:pPr>
            <w:r w:rsidRPr="00D70889">
              <w:rPr>
                <w:b/>
                <w:bCs/>
              </w:rPr>
              <w:t>97,927</w:t>
            </w:r>
          </w:p>
        </w:tc>
        <w:tc>
          <w:tcPr>
            <w:tcW w:w="0" w:type="auto"/>
          </w:tcPr>
          <w:p w14:paraId="7667CBEA" w14:textId="77777777" w:rsidR="00B43B1B" w:rsidRPr="00D70889" w:rsidRDefault="00B43B1B" w:rsidP="006B6B11">
            <w:pPr>
              <w:rPr>
                <w:b/>
              </w:rPr>
            </w:pPr>
            <w:r w:rsidRPr="00D70889">
              <w:rPr>
                <w:b/>
                <w:bCs/>
              </w:rPr>
              <w:t>97,738</w:t>
            </w:r>
          </w:p>
        </w:tc>
      </w:tr>
      <w:tr w:rsidR="00B43B1B" w:rsidRPr="00D70889" w14:paraId="48288DE9" w14:textId="77777777" w:rsidTr="006B6B11">
        <w:trPr>
          <w:cantSplit/>
          <w:trHeight w:val="382"/>
        </w:trPr>
        <w:tc>
          <w:tcPr>
            <w:tcW w:w="0" w:type="auto"/>
          </w:tcPr>
          <w:p w14:paraId="2A49468F" w14:textId="77777777" w:rsidR="00B43B1B" w:rsidRPr="00D70889" w:rsidRDefault="00B43B1B" w:rsidP="006B6B11">
            <w:pPr>
              <w:rPr>
                <w:b/>
              </w:rPr>
            </w:pPr>
            <w:r w:rsidRPr="00D70889">
              <w:rPr>
                <w:b/>
              </w:rPr>
              <w:t>Net assets</w:t>
            </w:r>
          </w:p>
        </w:tc>
        <w:tc>
          <w:tcPr>
            <w:tcW w:w="0" w:type="auto"/>
          </w:tcPr>
          <w:p w14:paraId="5824944B" w14:textId="77777777" w:rsidR="00B43B1B" w:rsidRPr="00D70889" w:rsidRDefault="00B43B1B" w:rsidP="006B6B11">
            <w:pPr>
              <w:rPr>
                <w:b/>
                <w:bCs/>
              </w:rPr>
            </w:pPr>
            <w:r w:rsidRPr="00D70889">
              <w:rPr>
                <w:b/>
                <w:bCs/>
              </w:rPr>
              <w:t>-</w:t>
            </w:r>
          </w:p>
        </w:tc>
        <w:tc>
          <w:tcPr>
            <w:tcW w:w="0" w:type="auto"/>
          </w:tcPr>
          <w:p w14:paraId="0E59F1DE" w14:textId="77777777" w:rsidR="00B43B1B" w:rsidRPr="00D70889" w:rsidRDefault="00B43B1B" w:rsidP="006B6B11">
            <w:pPr>
              <w:rPr>
                <w:b/>
              </w:rPr>
            </w:pPr>
            <w:r w:rsidRPr="00D70889">
              <w:rPr>
                <w:b/>
                <w:bCs/>
              </w:rPr>
              <w:t>86,195</w:t>
            </w:r>
          </w:p>
        </w:tc>
        <w:tc>
          <w:tcPr>
            <w:tcW w:w="0" w:type="auto"/>
          </w:tcPr>
          <w:p w14:paraId="2BA0855A" w14:textId="77777777" w:rsidR="00B43B1B" w:rsidRPr="00D70889" w:rsidRDefault="00B43B1B" w:rsidP="006B6B11">
            <w:pPr>
              <w:rPr>
                <w:b/>
              </w:rPr>
            </w:pPr>
            <w:r w:rsidRPr="00D70889">
              <w:rPr>
                <w:b/>
                <w:bCs/>
              </w:rPr>
              <w:t>72,709</w:t>
            </w:r>
          </w:p>
        </w:tc>
      </w:tr>
    </w:tbl>
    <w:p w14:paraId="56D8F0AB" w14:textId="77777777" w:rsidR="00B43B1B" w:rsidRPr="00D70889" w:rsidRDefault="00B43B1B" w:rsidP="00B43B1B">
      <w:pPr>
        <w:pStyle w:val="Heading4"/>
      </w:pPr>
      <w:r w:rsidRPr="00D70889">
        <w:t>Equity</w:t>
      </w:r>
    </w:p>
    <w:tbl>
      <w:tblPr>
        <w:tblStyle w:val="TableGrid"/>
        <w:tblW w:w="5000" w:type="pct"/>
        <w:tblLook w:val="01E0" w:firstRow="1" w:lastRow="1" w:firstColumn="1" w:lastColumn="1" w:noHBand="0" w:noVBand="0"/>
      </w:tblPr>
      <w:tblGrid>
        <w:gridCol w:w="5039"/>
        <w:gridCol w:w="1577"/>
        <w:gridCol w:w="1577"/>
        <w:gridCol w:w="1577"/>
      </w:tblGrid>
      <w:tr w:rsidR="00B43B1B" w:rsidRPr="00D70889" w14:paraId="66809A98" w14:textId="77777777" w:rsidTr="006B6B11">
        <w:trPr>
          <w:cantSplit/>
          <w:trHeight w:val="569"/>
          <w:tblHeader/>
        </w:trPr>
        <w:tc>
          <w:tcPr>
            <w:tcW w:w="2579" w:type="pct"/>
            <w:shd w:val="clear" w:color="auto" w:fill="D9D9D9" w:themeFill="background1" w:themeFillShade="D9"/>
          </w:tcPr>
          <w:p w14:paraId="5B95C5D5" w14:textId="77777777" w:rsidR="00B43B1B" w:rsidRPr="00D70889" w:rsidRDefault="00B43B1B" w:rsidP="006B6B11">
            <w:pPr>
              <w:rPr>
                <w:b/>
              </w:rPr>
            </w:pPr>
            <w:r w:rsidRPr="00D70889">
              <w:rPr>
                <w:b/>
              </w:rPr>
              <w:t>Equity</w:t>
            </w:r>
          </w:p>
        </w:tc>
        <w:tc>
          <w:tcPr>
            <w:tcW w:w="807" w:type="pct"/>
            <w:shd w:val="clear" w:color="auto" w:fill="D9D9D9" w:themeFill="background1" w:themeFillShade="D9"/>
          </w:tcPr>
          <w:p w14:paraId="1BD363EF" w14:textId="77777777" w:rsidR="00B43B1B" w:rsidRPr="00D70889" w:rsidRDefault="00B43B1B" w:rsidP="006B6B11">
            <w:pPr>
              <w:rPr>
                <w:b/>
                <w:bCs/>
              </w:rPr>
            </w:pPr>
            <w:r w:rsidRPr="00D70889">
              <w:rPr>
                <w:b/>
                <w:bCs/>
              </w:rPr>
              <w:t>Notes</w:t>
            </w:r>
          </w:p>
        </w:tc>
        <w:tc>
          <w:tcPr>
            <w:tcW w:w="807" w:type="pct"/>
            <w:shd w:val="clear" w:color="auto" w:fill="D9D9D9" w:themeFill="background1" w:themeFillShade="D9"/>
          </w:tcPr>
          <w:p w14:paraId="17AD7C5A" w14:textId="77777777" w:rsidR="00B43B1B" w:rsidRPr="00D70889" w:rsidRDefault="00B43B1B" w:rsidP="006B6B11">
            <w:pPr>
              <w:rPr>
                <w:b/>
              </w:rPr>
            </w:pPr>
            <w:r w:rsidRPr="00D70889">
              <w:rPr>
                <w:b/>
              </w:rPr>
              <w:t>202</w:t>
            </w:r>
            <w:r w:rsidRPr="00D70889">
              <w:rPr>
                <w:b/>
                <w:bCs/>
              </w:rPr>
              <w:t>4</w:t>
            </w:r>
          </w:p>
          <w:p w14:paraId="758848D5" w14:textId="77777777" w:rsidR="00B43B1B" w:rsidRPr="00D70889" w:rsidRDefault="00B43B1B" w:rsidP="006B6B11">
            <w:pPr>
              <w:rPr>
                <w:b/>
              </w:rPr>
            </w:pPr>
            <w:r w:rsidRPr="00D70889">
              <w:rPr>
                <w:b/>
              </w:rPr>
              <w:t>$’000</w:t>
            </w:r>
          </w:p>
        </w:tc>
        <w:tc>
          <w:tcPr>
            <w:tcW w:w="807" w:type="pct"/>
            <w:shd w:val="clear" w:color="auto" w:fill="D9D9D9" w:themeFill="background1" w:themeFillShade="D9"/>
          </w:tcPr>
          <w:p w14:paraId="085EFFCE" w14:textId="77777777" w:rsidR="00B43B1B" w:rsidRPr="00D70889" w:rsidRDefault="00B43B1B" w:rsidP="006B6B11">
            <w:pPr>
              <w:rPr>
                <w:b/>
              </w:rPr>
            </w:pPr>
            <w:r w:rsidRPr="00D70889">
              <w:rPr>
                <w:b/>
              </w:rPr>
              <w:t>202</w:t>
            </w:r>
            <w:r w:rsidRPr="00D70889">
              <w:rPr>
                <w:b/>
                <w:bCs/>
              </w:rPr>
              <w:t>3</w:t>
            </w:r>
          </w:p>
          <w:p w14:paraId="3F882F05" w14:textId="77777777" w:rsidR="00B43B1B" w:rsidRPr="00D70889" w:rsidRDefault="00B43B1B" w:rsidP="006B6B11">
            <w:pPr>
              <w:rPr>
                <w:b/>
              </w:rPr>
            </w:pPr>
            <w:r w:rsidRPr="00D70889">
              <w:rPr>
                <w:b/>
              </w:rPr>
              <w:t>$’000</w:t>
            </w:r>
          </w:p>
        </w:tc>
      </w:tr>
      <w:tr w:rsidR="00B43B1B" w:rsidRPr="00D70889" w14:paraId="1B32303C" w14:textId="77777777" w:rsidTr="006B6B11">
        <w:trPr>
          <w:cantSplit/>
          <w:trHeight w:val="296"/>
        </w:trPr>
        <w:tc>
          <w:tcPr>
            <w:tcW w:w="2579" w:type="pct"/>
          </w:tcPr>
          <w:p w14:paraId="6EB7B9DE" w14:textId="77777777" w:rsidR="00B43B1B" w:rsidRPr="00D70889" w:rsidRDefault="00B43B1B" w:rsidP="006B6B11">
            <w:r w:rsidRPr="00D70889">
              <w:t>Contributed capital</w:t>
            </w:r>
          </w:p>
        </w:tc>
        <w:tc>
          <w:tcPr>
            <w:tcW w:w="807" w:type="pct"/>
          </w:tcPr>
          <w:p w14:paraId="19627522" w14:textId="77777777" w:rsidR="00B43B1B" w:rsidRPr="00D70889" w:rsidRDefault="00B43B1B" w:rsidP="006B6B11">
            <w:r w:rsidRPr="00D70889">
              <w:t>-</w:t>
            </w:r>
          </w:p>
        </w:tc>
        <w:tc>
          <w:tcPr>
            <w:tcW w:w="807" w:type="pct"/>
          </w:tcPr>
          <w:p w14:paraId="71345A03" w14:textId="77777777" w:rsidR="00B43B1B" w:rsidRPr="00D70889" w:rsidRDefault="00B43B1B" w:rsidP="006B6B11">
            <w:r w:rsidRPr="00D70889">
              <w:t>43,576</w:t>
            </w:r>
          </w:p>
        </w:tc>
        <w:tc>
          <w:tcPr>
            <w:tcW w:w="807" w:type="pct"/>
          </w:tcPr>
          <w:p w14:paraId="006E1BEE" w14:textId="77777777" w:rsidR="00B43B1B" w:rsidRPr="00D70889" w:rsidRDefault="00B43B1B" w:rsidP="006B6B11">
            <w:r w:rsidRPr="00D70889">
              <w:t>43,576</w:t>
            </w:r>
          </w:p>
        </w:tc>
      </w:tr>
      <w:tr w:rsidR="00B43B1B" w:rsidRPr="00D70889" w14:paraId="302F050A" w14:textId="77777777" w:rsidTr="006B6B11">
        <w:trPr>
          <w:cantSplit/>
          <w:trHeight w:val="287"/>
        </w:trPr>
        <w:tc>
          <w:tcPr>
            <w:tcW w:w="2579" w:type="pct"/>
          </w:tcPr>
          <w:p w14:paraId="6F713F2B" w14:textId="77777777" w:rsidR="00B43B1B" w:rsidRPr="00D70889" w:rsidRDefault="00B43B1B" w:rsidP="006B6B11">
            <w:r w:rsidRPr="00D70889">
              <w:t>Accumulated surplus</w:t>
            </w:r>
          </w:p>
        </w:tc>
        <w:tc>
          <w:tcPr>
            <w:tcW w:w="807" w:type="pct"/>
          </w:tcPr>
          <w:p w14:paraId="66914400" w14:textId="77777777" w:rsidR="00B43B1B" w:rsidRPr="00D70889" w:rsidRDefault="00B43B1B" w:rsidP="006B6B11">
            <w:r w:rsidRPr="00D70889">
              <w:t>-</w:t>
            </w:r>
          </w:p>
        </w:tc>
        <w:tc>
          <w:tcPr>
            <w:tcW w:w="807" w:type="pct"/>
          </w:tcPr>
          <w:p w14:paraId="6DEAA178" w14:textId="77777777" w:rsidR="00B43B1B" w:rsidRPr="00D70889" w:rsidRDefault="00B43B1B" w:rsidP="006B6B11">
            <w:r w:rsidRPr="00D70889">
              <w:t>42,619</w:t>
            </w:r>
          </w:p>
        </w:tc>
        <w:tc>
          <w:tcPr>
            <w:tcW w:w="807" w:type="pct"/>
          </w:tcPr>
          <w:p w14:paraId="5D4160E4" w14:textId="77777777" w:rsidR="00B43B1B" w:rsidRPr="00D70889" w:rsidRDefault="00B43B1B" w:rsidP="006B6B11">
            <w:r w:rsidRPr="00D70889">
              <w:t>29,133</w:t>
            </w:r>
          </w:p>
        </w:tc>
      </w:tr>
      <w:tr w:rsidR="00B43B1B" w:rsidRPr="00D70889" w14:paraId="6C7E22F8" w14:textId="77777777" w:rsidTr="006B6B11">
        <w:trPr>
          <w:cantSplit/>
          <w:trHeight w:val="287"/>
        </w:trPr>
        <w:tc>
          <w:tcPr>
            <w:tcW w:w="2579" w:type="pct"/>
          </w:tcPr>
          <w:p w14:paraId="16E10DED" w14:textId="77777777" w:rsidR="00B43B1B" w:rsidRPr="00D70889" w:rsidRDefault="00B43B1B" w:rsidP="006B6B11">
            <w:pPr>
              <w:rPr>
                <w:b/>
              </w:rPr>
            </w:pPr>
            <w:r w:rsidRPr="00D70889">
              <w:rPr>
                <w:b/>
              </w:rPr>
              <w:t>Net Worth</w:t>
            </w:r>
          </w:p>
        </w:tc>
        <w:tc>
          <w:tcPr>
            <w:tcW w:w="807" w:type="pct"/>
          </w:tcPr>
          <w:p w14:paraId="52E006E7" w14:textId="77777777" w:rsidR="00B43B1B" w:rsidRPr="00D70889" w:rsidRDefault="00B43B1B" w:rsidP="006B6B11">
            <w:pPr>
              <w:rPr>
                <w:b/>
                <w:bCs/>
              </w:rPr>
            </w:pPr>
            <w:r w:rsidRPr="00D70889">
              <w:rPr>
                <w:b/>
                <w:bCs/>
              </w:rPr>
              <w:t>-</w:t>
            </w:r>
          </w:p>
        </w:tc>
        <w:tc>
          <w:tcPr>
            <w:tcW w:w="807" w:type="pct"/>
          </w:tcPr>
          <w:p w14:paraId="7775A288" w14:textId="77777777" w:rsidR="00B43B1B" w:rsidRPr="00D70889" w:rsidRDefault="00B43B1B" w:rsidP="006B6B11">
            <w:pPr>
              <w:rPr>
                <w:b/>
              </w:rPr>
            </w:pPr>
            <w:r w:rsidRPr="00D70889">
              <w:rPr>
                <w:b/>
                <w:bCs/>
              </w:rPr>
              <w:t>86,195</w:t>
            </w:r>
          </w:p>
        </w:tc>
        <w:tc>
          <w:tcPr>
            <w:tcW w:w="807" w:type="pct"/>
          </w:tcPr>
          <w:p w14:paraId="76E93AB5" w14:textId="77777777" w:rsidR="00B43B1B" w:rsidRPr="00D70889" w:rsidRDefault="00B43B1B" w:rsidP="006B6B11">
            <w:pPr>
              <w:rPr>
                <w:b/>
              </w:rPr>
            </w:pPr>
            <w:r w:rsidRPr="00D70889">
              <w:rPr>
                <w:b/>
                <w:bCs/>
              </w:rPr>
              <w:t>72,709</w:t>
            </w:r>
          </w:p>
        </w:tc>
      </w:tr>
    </w:tbl>
    <w:p w14:paraId="3E106F9E" w14:textId="77777777" w:rsidR="00B43B1B" w:rsidRPr="00D70889" w:rsidRDefault="00B43B1B" w:rsidP="00B43B1B">
      <w:pPr>
        <w:spacing w:after="0" w:line="240" w:lineRule="auto"/>
      </w:pPr>
      <w:bookmarkStart w:id="418" w:name="balance1"/>
      <w:bookmarkEnd w:id="418"/>
    </w:p>
    <w:p w14:paraId="1796CD0E" w14:textId="77777777" w:rsidR="00B43B1B" w:rsidRPr="00DE4147" w:rsidRDefault="00B43B1B" w:rsidP="00B43B1B">
      <w:pPr>
        <w:spacing w:after="0" w:line="240" w:lineRule="auto"/>
        <w:rPr>
          <w:rFonts w:cs="Arial"/>
          <w:b/>
          <w:color w:val="971A4B"/>
          <w:sz w:val="28"/>
          <w:szCs w:val="28"/>
          <w:lang w:eastAsia="en-AU"/>
        </w:rPr>
      </w:pPr>
      <w:r w:rsidRPr="002E25F9">
        <w:t>The accompanying notes form part of these financial statements.</w:t>
      </w:r>
      <w:r w:rsidRPr="002E25F9">
        <w:br w:type="page"/>
      </w:r>
    </w:p>
    <w:p w14:paraId="0F453E99" w14:textId="77777777" w:rsidR="00B43B1B" w:rsidRPr="00D70889" w:rsidRDefault="00B43B1B" w:rsidP="00B43B1B">
      <w:pPr>
        <w:pStyle w:val="Heading2"/>
      </w:pPr>
      <w:bookmarkStart w:id="419" w:name="_Toc119228531"/>
      <w:bookmarkStart w:id="420" w:name="_Toc119228675"/>
      <w:bookmarkStart w:id="421" w:name="_Toc119234272"/>
      <w:bookmarkStart w:id="422" w:name="_Toc179795327"/>
      <w:bookmarkStart w:id="423" w:name="_Toc179795660"/>
      <w:r w:rsidRPr="00D70889">
        <w:lastRenderedPageBreak/>
        <w:t>Cash flow statement</w:t>
      </w:r>
      <w:bookmarkEnd w:id="419"/>
      <w:bookmarkEnd w:id="420"/>
      <w:bookmarkEnd w:id="421"/>
      <w:r w:rsidRPr="00D70889">
        <w:rPr>
          <w:rStyle w:val="FootnoteReference"/>
          <w:sz w:val="28"/>
        </w:rPr>
        <w:footnoteReference w:id="28"/>
      </w:r>
      <w:bookmarkEnd w:id="422"/>
      <w:bookmarkEnd w:id="423"/>
    </w:p>
    <w:p w14:paraId="6E7F2302" w14:textId="77777777" w:rsidR="00B43B1B" w:rsidRPr="00D70889" w:rsidRDefault="00B43B1B" w:rsidP="00B43B1B">
      <w:pPr>
        <w:pStyle w:val="Heading3"/>
      </w:pPr>
      <w:bookmarkStart w:id="424" w:name="_Toc119228532"/>
      <w:bookmarkStart w:id="425" w:name="_Toc179795328"/>
      <w:bookmarkStart w:id="426" w:name="_Toc179795661"/>
      <w:r w:rsidRPr="00D70889">
        <w:t xml:space="preserve">For the financial year ended 30 June </w:t>
      </w:r>
      <w:bookmarkEnd w:id="424"/>
      <w:r w:rsidRPr="00D70889">
        <w:t>2024</w:t>
      </w:r>
      <w:bookmarkEnd w:id="425"/>
      <w:bookmarkEnd w:id="426"/>
    </w:p>
    <w:p w14:paraId="1E6F031B" w14:textId="77777777" w:rsidR="00B43B1B" w:rsidRPr="00D70889" w:rsidRDefault="00B43B1B" w:rsidP="00B43B1B">
      <w:pPr>
        <w:pStyle w:val="Heading4"/>
      </w:pPr>
      <w:r w:rsidRPr="00D70889">
        <w:t>Cash flows from operating activities</w:t>
      </w:r>
    </w:p>
    <w:p w14:paraId="23D6F48F" w14:textId="77777777" w:rsidR="00B43B1B" w:rsidRPr="00D70889" w:rsidRDefault="00B43B1B" w:rsidP="00B43B1B">
      <w:pPr>
        <w:rPr>
          <w:b/>
          <w:bCs/>
        </w:rPr>
      </w:pPr>
      <w:r w:rsidRPr="00D70889">
        <w:rPr>
          <w:b/>
        </w:rPr>
        <w:t>Receipts from Government Grants</w:t>
      </w:r>
    </w:p>
    <w:tbl>
      <w:tblPr>
        <w:tblStyle w:val="TableGrid"/>
        <w:tblW w:w="5106" w:type="pct"/>
        <w:tblLook w:val="01E0" w:firstRow="1" w:lastRow="1" w:firstColumn="1" w:lastColumn="1" w:noHBand="0" w:noVBand="0"/>
      </w:tblPr>
      <w:tblGrid>
        <w:gridCol w:w="5994"/>
        <w:gridCol w:w="1253"/>
        <w:gridCol w:w="1365"/>
        <w:gridCol w:w="1365"/>
      </w:tblGrid>
      <w:tr w:rsidR="00B43B1B" w:rsidRPr="00D70889" w14:paraId="60ED2D54" w14:textId="77777777" w:rsidTr="006B6B11">
        <w:trPr>
          <w:cantSplit/>
          <w:trHeight w:val="499"/>
          <w:tblHeader/>
        </w:trPr>
        <w:tc>
          <w:tcPr>
            <w:tcW w:w="3004" w:type="pct"/>
            <w:shd w:val="clear" w:color="auto" w:fill="D9D9D9" w:themeFill="background1" w:themeFillShade="D9"/>
          </w:tcPr>
          <w:p w14:paraId="0870CBF3" w14:textId="77777777" w:rsidR="00B43B1B" w:rsidRPr="00D70889" w:rsidRDefault="00B43B1B" w:rsidP="006B6B11">
            <w:pPr>
              <w:rPr>
                <w:b/>
              </w:rPr>
            </w:pPr>
            <w:r w:rsidRPr="00D70889">
              <w:rPr>
                <w:b/>
              </w:rPr>
              <w:t>Receipts from Government Grants</w:t>
            </w:r>
          </w:p>
        </w:tc>
        <w:tc>
          <w:tcPr>
            <w:tcW w:w="628" w:type="pct"/>
            <w:shd w:val="clear" w:color="auto" w:fill="D9D9D9" w:themeFill="background1" w:themeFillShade="D9"/>
          </w:tcPr>
          <w:p w14:paraId="6A4CCD04" w14:textId="77777777" w:rsidR="00B43B1B" w:rsidRPr="00D70889" w:rsidRDefault="00B43B1B" w:rsidP="006B6B11">
            <w:pPr>
              <w:rPr>
                <w:b/>
                <w:bCs/>
              </w:rPr>
            </w:pPr>
            <w:r w:rsidRPr="00D70889">
              <w:rPr>
                <w:b/>
                <w:bCs/>
              </w:rPr>
              <w:t>Notes</w:t>
            </w:r>
          </w:p>
        </w:tc>
        <w:tc>
          <w:tcPr>
            <w:tcW w:w="684" w:type="pct"/>
            <w:shd w:val="clear" w:color="auto" w:fill="D9D9D9" w:themeFill="background1" w:themeFillShade="D9"/>
          </w:tcPr>
          <w:p w14:paraId="1F6204F2" w14:textId="77777777" w:rsidR="00B43B1B" w:rsidRPr="00D70889" w:rsidRDefault="00B43B1B" w:rsidP="006B6B11">
            <w:pPr>
              <w:rPr>
                <w:b/>
              </w:rPr>
            </w:pPr>
            <w:r w:rsidRPr="00D70889">
              <w:rPr>
                <w:b/>
                <w:bCs/>
              </w:rPr>
              <w:t>2024</w:t>
            </w:r>
          </w:p>
          <w:p w14:paraId="0E648060" w14:textId="77777777" w:rsidR="00B43B1B" w:rsidRPr="00D70889" w:rsidRDefault="00B43B1B" w:rsidP="006B6B11">
            <w:pPr>
              <w:rPr>
                <w:b/>
              </w:rPr>
            </w:pPr>
            <w:r w:rsidRPr="00D70889">
              <w:rPr>
                <w:b/>
              </w:rPr>
              <w:t>$’000</w:t>
            </w:r>
          </w:p>
        </w:tc>
        <w:tc>
          <w:tcPr>
            <w:tcW w:w="684" w:type="pct"/>
            <w:shd w:val="clear" w:color="auto" w:fill="D9D9D9" w:themeFill="background1" w:themeFillShade="D9"/>
          </w:tcPr>
          <w:p w14:paraId="409D88CA" w14:textId="77777777" w:rsidR="00B43B1B" w:rsidRPr="00D70889" w:rsidRDefault="00B43B1B" w:rsidP="006B6B11">
            <w:pPr>
              <w:rPr>
                <w:b/>
              </w:rPr>
            </w:pPr>
            <w:r w:rsidRPr="00D70889">
              <w:rPr>
                <w:b/>
                <w:bCs/>
              </w:rPr>
              <w:t>2023</w:t>
            </w:r>
          </w:p>
          <w:p w14:paraId="769583C6" w14:textId="77777777" w:rsidR="00B43B1B" w:rsidRPr="00D70889" w:rsidRDefault="00B43B1B" w:rsidP="006B6B11">
            <w:pPr>
              <w:rPr>
                <w:b/>
              </w:rPr>
            </w:pPr>
            <w:r w:rsidRPr="00D70889">
              <w:rPr>
                <w:b/>
              </w:rPr>
              <w:t>$’000</w:t>
            </w:r>
          </w:p>
        </w:tc>
      </w:tr>
      <w:tr w:rsidR="00B43B1B" w:rsidRPr="00D70889" w14:paraId="4D2E112C" w14:textId="77777777" w:rsidTr="006B6B11">
        <w:trPr>
          <w:cantSplit/>
          <w:trHeight w:val="303"/>
        </w:trPr>
        <w:tc>
          <w:tcPr>
            <w:tcW w:w="3004" w:type="pct"/>
          </w:tcPr>
          <w:p w14:paraId="05F0C6A9" w14:textId="77777777" w:rsidR="00B43B1B" w:rsidRPr="00D70889" w:rsidRDefault="00B43B1B" w:rsidP="006B6B11">
            <w:r w:rsidRPr="00D70889">
              <w:t>Receipts from Commonwealth Government</w:t>
            </w:r>
          </w:p>
        </w:tc>
        <w:tc>
          <w:tcPr>
            <w:tcW w:w="628" w:type="pct"/>
          </w:tcPr>
          <w:p w14:paraId="0101FE64" w14:textId="77777777" w:rsidR="00B43B1B" w:rsidRPr="00D70889" w:rsidRDefault="00B43B1B" w:rsidP="006B6B11">
            <w:r w:rsidRPr="00D70889">
              <w:t>-</w:t>
            </w:r>
          </w:p>
        </w:tc>
        <w:tc>
          <w:tcPr>
            <w:tcW w:w="684" w:type="pct"/>
          </w:tcPr>
          <w:p w14:paraId="4488F042" w14:textId="77777777" w:rsidR="00B43B1B" w:rsidRPr="00D70889" w:rsidRDefault="00B43B1B" w:rsidP="006B6B11">
            <w:r w:rsidRPr="00D70889">
              <w:t>52,592</w:t>
            </w:r>
          </w:p>
        </w:tc>
        <w:tc>
          <w:tcPr>
            <w:tcW w:w="684" w:type="pct"/>
          </w:tcPr>
          <w:p w14:paraId="5475FB14" w14:textId="77777777" w:rsidR="00B43B1B" w:rsidRPr="00D70889" w:rsidRDefault="00B43B1B" w:rsidP="006B6B11">
            <w:r w:rsidRPr="00D70889">
              <w:t>73,110</w:t>
            </w:r>
          </w:p>
        </w:tc>
      </w:tr>
      <w:tr w:rsidR="00B43B1B" w:rsidRPr="00D70889" w14:paraId="1129BD77" w14:textId="77777777" w:rsidTr="006B6B11">
        <w:trPr>
          <w:cantSplit/>
          <w:trHeight w:val="307"/>
        </w:trPr>
        <w:tc>
          <w:tcPr>
            <w:tcW w:w="3004" w:type="pct"/>
          </w:tcPr>
          <w:p w14:paraId="7B5595D4" w14:textId="77777777" w:rsidR="00B43B1B" w:rsidRPr="00D70889" w:rsidRDefault="00B43B1B" w:rsidP="006B6B11">
            <w:r w:rsidRPr="00D70889">
              <w:t>Receipts from State Government</w:t>
            </w:r>
          </w:p>
        </w:tc>
        <w:tc>
          <w:tcPr>
            <w:tcW w:w="628" w:type="pct"/>
          </w:tcPr>
          <w:p w14:paraId="1D61E5D9" w14:textId="77777777" w:rsidR="00B43B1B" w:rsidRPr="00D70889" w:rsidRDefault="00B43B1B" w:rsidP="006B6B11">
            <w:r w:rsidRPr="00D70889">
              <w:t>-</w:t>
            </w:r>
          </w:p>
        </w:tc>
        <w:tc>
          <w:tcPr>
            <w:tcW w:w="684" w:type="pct"/>
          </w:tcPr>
          <w:p w14:paraId="4FBB64D0" w14:textId="77777777" w:rsidR="00B43B1B" w:rsidRPr="00D70889" w:rsidRDefault="00B43B1B" w:rsidP="006B6B11">
            <w:r w:rsidRPr="00D70889">
              <w:t>229,986</w:t>
            </w:r>
          </w:p>
        </w:tc>
        <w:tc>
          <w:tcPr>
            <w:tcW w:w="684" w:type="pct"/>
          </w:tcPr>
          <w:p w14:paraId="63175521" w14:textId="77777777" w:rsidR="00B43B1B" w:rsidRPr="00D70889" w:rsidRDefault="00B43B1B" w:rsidP="006B6B11">
            <w:r w:rsidRPr="00D70889">
              <w:t>181,640</w:t>
            </w:r>
          </w:p>
        </w:tc>
      </w:tr>
      <w:tr w:rsidR="00B43B1B" w:rsidRPr="00D70889" w14:paraId="70A2AA93" w14:textId="77777777" w:rsidTr="006B6B11">
        <w:trPr>
          <w:cantSplit/>
          <w:trHeight w:val="297"/>
        </w:trPr>
        <w:tc>
          <w:tcPr>
            <w:tcW w:w="3004" w:type="pct"/>
          </w:tcPr>
          <w:p w14:paraId="095635FB" w14:textId="77777777" w:rsidR="00B43B1B" w:rsidRPr="00D70889" w:rsidRDefault="00B43B1B" w:rsidP="006B6B11">
            <w:r w:rsidRPr="00D70889">
              <w:t>Receipts from Public Purpose Fund</w:t>
            </w:r>
          </w:p>
        </w:tc>
        <w:tc>
          <w:tcPr>
            <w:tcW w:w="628" w:type="pct"/>
          </w:tcPr>
          <w:p w14:paraId="4B61970E" w14:textId="77777777" w:rsidR="00B43B1B" w:rsidRPr="00D70889" w:rsidRDefault="00B43B1B" w:rsidP="006B6B11">
            <w:r w:rsidRPr="00D70889">
              <w:t>-</w:t>
            </w:r>
          </w:p>
        </w:tc>
        <w:tc>
          <w:tcPr>
            <w:tcW w:w="684" w:type="pct"/>
          </w:tcPr>
          <w:p w14:paraId="79ECC8C0" w14:textId="77777777" w:rsidR="00B43B1B" w:rsidRPr="00D70889" w:rsidRDefault="00B43B1B" w:rsidP="006B6B11">
            <w:r w:rsidRPr="00D70889">
              <w:t>50,800</w:t>
            </w:r>
          </w:p>
        </w:tc>
        <w:tc>
          <w:tcPr>
            <w:tcW w:w="684" w:type="pct"/>
          </w:tcPr>
          <w:p w14:paraId="0BDE77B2" w14:textId="77777777" w:rsidR="00B43B1B" w:rsidRPr="00D70889" w:rsidRDefault="00B43B1B" w:rsidP="006B6B11">
            <w:r w:rsidRPr="00D70889">
              <w:t>24,273</w:t>
            </w:r>
          </w:p>
        </w:tc>
      </w:tr>
      <w:tr w:rsidR="00B43B1B" w:rsidRPr="00D70889" w14:paraId="6695F30F" w14:textId="77777777" w:rsidTr="006B6B11">
        <w:trPr>
          <w:cantSplit/>
          <w:trHeight w:val="352"/>
        </w:trPr>
        <w:tc>
          <w:tcPr>
            <w:tcW w:w="3004" w:type="pct"/>
          </w:tcPr>
          <w:p w14:paraId="2B76AB1C" w14:textId="77777777" w:rsidR="00B43B1B" w:rsidRPr="00D70889" w:rsidRDefault="00B43B1B" w:rsidP="006B6B11">
            <w:pPr>
              <w:rPr>
                <w:b/>
              </w:rPr>
            </w:pPr>
            <w:r w:rsidRPr="00D70889">
              <w:rPr>
                <w:b/>
              </w:rPr>
              <w:t>Total receipts from Government</w:t>
            </w:r>
          </w:p>
        </w:tc>
        <w:tc>
          <w:tcPr>
            <w:tcW w:w="628" w:type="pct"/>
          </w:tcPr>
          <w:p w14:paraId="028F259F" w14:textId="77777777" w:rsidR="00B43B1B" w:rsidRPr="00D70889" w:rsidRDefault="00B43B1B" w:rsidP="006B6B11">
            <w:pPr>
              <w:rPr>
                <w:b/>
                <w:bCs/>
              </w:rPr>
            </w:pPr>
            <w:r w:rsidRPr="00D70889">
              <w:rPr>
                <w:b/>
                <w:bCs/>
              </w:rPr>
              <w:t>-</w:t>
            </w:r>
          </w:p>
        </w:tc>
        <w:tc>
          <w:tcPr>
            <w:tcW w:w="684" w:type="pct"/>
          </w:tcPr>
          <w:p w14:paraId="48A2ED13" w14:textId="77777777" w:rsidR="00B43B1B" w:rsidRPr="00D70889" w:rsidRDefault="00B43B1B" w:rsidP="006B6B11">
            <w:pPr>
              <w:rPr>
                <w:b/>
              </w:rPr>
            </w:pPr>
            <w:r w:rsidRPr="00D70889">
              <w:rPr>
                <w:b/>
                <w:bCs/>
              </w:rPr>
              <w:t>333,378</w:t>
            </w:r>
          </w:p>
        </w:tc>
        <w:tc>
          <w:tcPr>
            <w:tcW w:w="684" w:type="pct"/>
          </w:tcPr>
          <w:p w14:paraId="2D6DC11B" w14:textId="77777777" w:rsidR="00B43B1B" w:rsidRPr="00D70889" w:rsidRDefault="00B43B1B" w:rsidP="006B6B11">
            <w:pPr>
              <w:rPr>
                <w:b/>
              </w:rPr>
            </w:pPr>
            <w:r w:rsidRPr="00D70889">
              <w:rPr>
                <w:b/>
                <w:bCs/>
              </w:rPr>
              <w:t>279,023</w:t>
            </w:r>
          </w:p>
        </w:tc>
      </w:tr>
    </w:tbl>
    <w:p w14:paraId="219A86E1" w14:textId="77777777" w:rsidR="00B43B1B" w:rsidRPr="00D70889" w:rsidRDefault="00B43B1B" w:rsidP="00B43B1B">
      <w:pPr>
        <w:rPr>
          <w:b/>
          <w:bCs/>
          <w:lang w:eastAsia="en-AU"/>
        </w:rPr>
      </w:pPr>
      <w:r w:rsidRPr="00D70889">
        <w:rPr>
          <w:b/>
          <w:lang w:eastAsia="en-AU"/>
        </w:rPr>
        <w:t>Receipts of other income</w:t>
      </w:r>
    </w:p>
    <w:tbl>
      <w:tblPr>
        <w:tblStyle w:val="TableGrid"/>
        <w:tblW w:w="5106" w:type="pct"/>
        <w:tblLook w:val="01E0" w:firstRow="1" w:lastRow="1" w:firstColumn="1" w:lastColumn="1" w:noHBand="0" w:noVBand="0"/>
      </w:tblPr>
      <w:tblGrid>
        <w:gridCol w:w="5994"/>
        <w:gridCol w:w="1253"/>
        <w:gridCol w:w="1365"/>
        <w:gridCol w:w="1365"/>
      </w:tblGrid>
      <w:tr w:rsidR="00B43B1B" w:rsidRPr="00D70889" w14:paraId="3ED9C8E0" w14:textId="77777777" w:rsidTr="006B6B11">
        <w:trPr>
          <w:cantSplit/>
          <w:trHeight w:val="499"/>
          <w:tblHeader/>
        </w:trPr>
        <w:tc>
          <w:tcPr>
            <w:tcW w:w="3004" w:type="pct"/>
            <w:shd w:val="clear" w:color="auto" w:fill="D9D9D9" w:themeFill="background1" w:themeFillShade="D9"/>
          </w:tcPr>
          <w:p w14:paraId="403525F4" w14:textId="77777777" w:rsidR="00B43B1B" w:rsidRPr="00D70889" w:rsidRDefault="00B43B1B" w:rsidP="006B6B11">
            <w:pPr>
              <w:rPr>
                <w:b/>
              </w:rPr>
            </w:pPr>
            <w:r w:rsidRPr="00D70889">
              <w:rPr>
                <w:b/>
              </w:rPr>
              <w:t>Receipts of other income</w:t>
            </w:r>
          </w:p>
        </w:tc>
        <w:tc>
          <w:tcPr>
            <w:tcW w:w="628" w:type="pct"/>
            <w:shd w:val="clear" w:color="auto" w:fill="D9D9D9" w:themeFill="background1" w:themeFillShade="D9"/>
          </w:tcPr>
          <w:p w14:paraId="51FDCEAB" w14:textId="77777777" w:rsidR="00B43B1B" w:rsidRPr="00D70889" w:rsidRDefault="00B43B1B" w:rsidP="006B6B11">
            <w:pPr>
              <w:rPr>
                <w:b/>
                <w:bCs/>
              </w:rPr>
            </w:pPr>
            <w:r w:rsidRPr="00D70889">
              <w:rPr>
                <w:b/>
                <w:bCs/>
              </w:rPr>
              <w:t>Notes</w:t>
            </w:r>
          </w:p>
        </w:tc>
        <w:tc>
          <w:tcPr>
            <w:tcW w:w="684" w:type="pct"/>
            <w:shd w:val="clear" w:color="auto" w:fill="D9D9D9" w:themeFill="background1" w:themeFillShade="D9"/>
          </w:tcPr>
          <w:p w14:paraId="10EE4579" w14:textId="77777777" w:rsidR="00B43B1B" w:rsidRPr="00D70889" w:rsidRDefault="00B43B1B" w:rsidP="006B6B11">
            <w:pPr>
              <w:rPr>
                <w:b/>
              </w:rPr>
            </w:pPr>
            <w:r w:rsidRPr="00D70889">
              <w:rPr>
                <w:b/>
                <w:bCs/>
              </w:rPr>
              <w:t>2024</w:t>
            </w:r>
          </w:p>
          <w:p w14:paraId="1FEBF426" w14:textId="77777777" w:rsidR="00B43B1B" w:rsidRPr="00D70889" w:rsidRDefault="00B43B1B" w:rsidP="006B6B11">
            <w:pPr>
              <w:rPr>
                <w:b/>
              </w:rPr>
            </w:pPr>
            <w:r w:rsidRPr="00D70889">
              <w:rPr>
                <w:b/>
              </w:rPr>
              <w:t>$’000</w:t>
            </w:r>
          </w:p>
        </w:tc>
        <w:tc>
          <w:tcPr>
            <w:tcW w:w="684" w:type="pct"/>
            <w:shd w:val="clear" w:color="auto" w:fill="D9D9D9" w:themeFill="background1" w:themeFillShade="D9"/>
          </w:tcPr>
          <w:p w14:paraId="3A020A55" w14:textId="77777777" w:rsidR="00B43B1B" w:rsidRPr="00D70889" w:rsidRDefault="00B43B1B" w:rsidP="006B6B11">
            <w:pPr>
              <w:rPr>
                <w:b/>
              </w:rPr>
            </w:pPr>
            <w:r w:rsidRPr="00D70889">
              <w:rPr>
                <w:b/>
                <w:bCs/>
              </w:rPr>
              <w:t>2023</w:t>
            </w:r>
          </w:p>
          <w:p w14:paraId="7B531F04" w14:textId="77777777" w:rsidR="00B43B1B" w:rsidRPr="00D70889" w:rsidRDefault="00B43B1B" w:rsidP="006B6B11">
            <w:pPr>
              <w:rPr>
                <w:b/>
              </w:rPr>
            </w:pPr>
            <w:r w:rsidRPr="00D70889">
              <w:rPr>
                <w:b/>
              </w:rPr>
              <w:t>$’000</w:t>
            </w:r>
          </w:p>
        </w:tc>
      </w:tr>
      <w:tr w:rsidR="00B43B1B" w:rsidRPr="00D70889" w14:paraId="0A74749C" w14:textId="77777777" w:rsidTr="006B6B11">
        <w:trPr>
          <w:cantSplit/>
          <w:trHeight w:val="303"/>
        </w:trPr>
        <w:tc>
          <w:tcPr>
            <w:tcW w:w="3004" w:type="pct"/>
          </w:tcPr>
          <w:p w14:paraId="43FC0CEC" w14:textId="77777777" w:rsidR="00B43B1B" w:rsidRPr="00D70889" w:rsidRDefault="00B43B1B" w:rsidP="006B6B11">
            <w:r w:rsidRPr="00D70889">
              <w:t>Client contributions received</w:t>
            </w:r>
          </w:p>
        </w:tc>
        <w:tc>
          <w:tcPr>
            <w:tcW w:w="628" w:type="pct"/>
          </w:tcPr>
          <w:p w14:paraId="37888184" w14:textId="77777777" w:rsidR="00B43B1B" w:rsidRPr="00D70889" w:rsidRDefault="00B43B1B" w:rsidP="006B6B11">
            <w:r w:rsidRPr="00D70889">
              <w:t>-</w:t>
            </w:r>
          </w:p>
        </w:tc>
        <w:tc>
          <w:tcPr>
            <w:tcW w:w="684" w:type="pct"/>
          </w:tcPr>
          <w:p w14:paraId="0ADD7F3F" w14:textId="77777777" w:rsidR="00B43B1B" w:rsidRPr="00D70889" w:rsidRDefault="00B43B1B" w:rsidP="006B6B11">
            <w:r w:rsidRPr="00D70889">
              <w:t>2,186</w:t>
            </w:r>
          </w:p>
        </w:tc>
        <w:tc>
          <w:tcPr>
            <w:tcW w:w="684" w:type="pct"/>
          </w:tcPr>
          <w:p w14:paraId="6E6742A4" w14:textId="77777777" w:rsidR="00B43B1B" w:rsidRPr="00D70889" w:rsidRDefault="00B43B1B" w:rsidP="006B6B11">
            <w:r w:rsidRPr="00D70889">
              <w:t>1,764</w:t>
            </w:r>
          </w:p>
        </w:tc>
      </w:tr>
      <w:tr w:rsidR="00B43B1B" w:rsidRPr="00D70889" w14:paraId="49BB1DF7" w14:textId="77777777" w:rsidTr="006B6B11">
        <w:trPr>
          <w:cantSplit/>
          <w:trHeight w:val="307"/>
        </w:trPr>
        <w:tc>
          <w:tcPr>
            <w:tcW w:w="3004" w:type="pct"/>
          </w:tcPr>
          <w:p w14:paraId="30AA2EDC" w14:textId="77777777" w:rsidR="00B43B1B" w:rsidRPr="00D70889" w:rsidRDefault="00B43B1B" w:rsidP="006B6B11">
            <w:r w:rsidRPr="00D70889">
              <w:t>Costs recovered and costs awarded from the Appeal Costs Fund</w:t>
            </w:r>
          </w:p>
        </w:tc>
        <w:tc>
          <w:tcPr>
            <w:tcW w:w="628" w:type="pct"/>
          </w:tcPr>
          <w:p w14:paraId="0BD46B84" w14:textId="77777777" w:rsidR="00B43B1B" w:rsidRPr="00D70889" w:rsidRDefault="00B43B1B" w:rsidP="006B6B11">
            <w:r w:rsidRPr="00D70889">
              <w:t>-</w:t>
            </w:r>
          </w:p>
        </w:tc>
        <w:tc>
          <w:tcPr>
            <w:tcW w:w="684" w:type="pct"/>
          </w:tcPr>
          <w:p w14:paraId="6F2D6644" w14:textId="77777777" w:rsidR="00B43B1B" w:rsidRPr="00D70889" w:rsidRDefault="00B43B1B" w:rsidP="006B6B11">
            <w:r w:rsidRPr="00D70889">
              <w:t>1,646</w:t>
            </w:r>
          </w:p>
        </w:tc>
        <w:tc>
          <w:tcPr>
            <w:tcW w:w="684" w:type="pct"/>
          </w:tcPr>
          <w:p w14:paraId="3BB92B33" w14:textId="77777777" w:rsidR="00B43B1B" w:rsidRPr="00D70889" w:rsidRDefault="00B43B1B" w:rsidP="006B6B11">
            <w:r w:rsidRPr="00D70889">
              <w:t>3,046</w:t>
            </w:r>
          </w:p>
        </w:tc>
      </w:tr>
      <w:tr w:rsidR="00B43B1B" w:rsidRPr="00D70889" w14:paraId="203D4448" w14:textId="77777777" w:rsidTr="006B6B11">
        <w:trPr>
          <w:cantSplit/>
          <w:trHeight w:val="303"/>
        </w:trPr>
        <w:tc>
          <w:tcPr>
            <w:tcW w:w="3004" w:type="pct"/>
          </w:tcPr>
          <w:p w14:paraId="2A796FCA" w14:textId="77777777" w:rsidR="00B43B1B" w:rsidRPr="00D70889" w:rsidRDefault="00B43B1B" w:rsidP="006B6B11">
            <w:r w:rsidRPr="00D70889">
              <w:t>Interest on investments</w:t>
            </w:r>
          </w:p>
        </w:tc>
        <w:tc>
          <w:tcPr>
            <w:tcW w:w="628" w:type="pct"/>
          </w:tcPr>
          <w:p w14:paraId="0FC250CF" w14:textId="77777777" w:rsidR="00B43B1B" w:rsidRPr="00D70889" w:rsidRDefault="00B43B1B" w:rsidP="006B6B11">
            <w:r w:rsidRPr="00D70889">
              <w:t>-</w:t>
            </w:r>
          </w:p>
        </w:tc>
        <w:tc>
          <w:tcPr>
            <w:tcW w:w="684" w:type="pct"/>
          </w:tcPr>
          <w:p w14:paraId="2CA2C00F" w14:textId="77777777" w:rsidR="00B43B1B" w:rsidRPr="00D70889" w:rsidRDefault="00B43B1B" w:rsidP="006B6B11">
            <w:r w:rsidRPr="00D70889">
              <w:t>6,309</w:t>
            </w:r>
          </w:p>
        </w:tc>
        <w:tc>
          <w:tcPr>
            <w:tcW w:w="684" w:type="pct"/>
          </w:tcPr>
          <w:p w14:paraId="7AAED564" w14:textId="77777777" w:rsidR="00B43B1B" w:rsidRPr="00D70889" w:rsidRDefault="00B43B1B" w:rsidP="006B6B11">
            <w:r w:rsidRPr="00D70889">
              <w:t>3,981</w:t>
            </w:r>
          </w:p>
        </w:tc>
      </w:tr>
      <w:tr w:rsidR="00B43B1B" w:rsidRPr="00D70889" w14:paraId="1FEF072E" w14:textId="77777777" w:rsidTr="006B6B11">
        <w:trPr>
          <w:cantSplit/>
          <w:trHeight w:val="312"/>
        </w:trPr>
        <w:tc>
          <w:tcPr>
            <w:tcW w:w="3004" w:type="pct"/>
          </w:tcPr>
          <w:p w14:paraId="697147CF" w14:textId="77777777" w:rsidR="00B43B1B" w:rsidRPr="00D70889" w:rsidRDefault="00B43B1B" w:rsidP="006B6B11">
            <w:r w:rsidRPr="00D70889">
              <w:t xml:space="preserve">Goods and services tax recovered from the </w:t>
            </w:r>
            <w:r>
              <w:t>Australian Taxation Office</w:t>
            </w:r>
            <w:r w:rsidRPr="00D70889">
              <w:rPr>
                <w:rStyle w:val="FootnoteReference"/>
                <w:sz w:val="22"/>
                <w:szCs w:val="22"/>
              </w:rPr>
              <w:footnoteReference w:id="29"/>
            </w:r>
          </w:p>
        </w:tc>
        <w:tc>
          <w:tcPr>
            <w:tcW w:w="628" w:type="pct"/>
          </w:tcPr>
          <w:p w14:paraId="39DCBF3E" w14:textId="77777777" w:rsidR="00B43B1B" w:rsidRPr="00D70889" w:rsidRDefault="00B43B1B" w:rsidP="006B6B11">
            <w:r w:rsidRPr="00D70889">
              <w:t>-</w:t>
            </w:r>
          </w:p>
        </w:tc>
        <w:tc>
          <w:tcPr>
            <w:tcW w:w="684" w:type="pct"/>
          </w:tcPr>
          <w:p w14:paraId="64A18EB4" w14:textId="77777777" w:rsidR="00B43B1B" w:rsidRPr="00D70889" w:rsidRDefault="00B43B1B" w:rsidP="006B6B11">
            <w:r w:rsidRPr="00D70889">
              <w:t>18,534</w:t>
            </w:r>
          </w:p>
        </w:tc>
        <w:tc>
          <w:tcPr>
            <w:tcW w:w="684" w:type="pct"/>
          </w:tcPr>
          <w:p w14:paraId="24EC7FC9" w14:textId="77777777" w:rsidR="00B43B1B" w:rsidRPr="00D70889" w:rsidRDefault="00B43B1B" w:rsidP="006B6B11">
            <w:r w:rsidRPr="00D70889">
              <w:t>19,438</w:t>
            </w:r>
          </w:p>
        </w:tc>
      </w:tr>
      <w:tr w:rsidR="00B43B1B" w:rsidRPr="00D70889" w14:paraId="43762D93" w14:textId="77777777" w:rsidTr="006B6B11">
        <w:trPr>
          <w:cantSplit/>
          <w:trHeight w:val="297"/>
        </w:trPr>
        <w:tc>
          <w:tcPr>
            <w:tcW w:w="3004" w:type="pct"/>
          </w:tcPr>
          <w:p w14:paraId="2FF33C4A" w14:textId="77777777" w:rsidR="00B43B1B" w:rsidRPr="00D70889" w:rsidRDefault="00B43B1B" w:rsidP="006B6B11">
            <w:r w:rsidRPr="00D70889">
              <w:t>Other receipts</w:t>
            </w:r>
          </w:p>
        </w:tc>
        <w:tc>
          <w:tcPr>
            <w:tcW w:w="628" w:type="pct"/>
          </w:tcPr>
          <w:p w14:paraId="215CAECA" w14:textId="77777777" w:rsidR="00B43B1B" w:rsidRPr="00D70889" w:rsidRDefault="00B43B1B" w:rsidP="006B6B11">
            <w:r w:rsidRPr="00D70889">
              <w:t>-</w:t>
            </w:r>
          </w:p>
        </w:tc>
        <w:tc>
          <w:tcPr>
            <w:tcW w:w="684" w:type="pct"/>
          </w:tcPr>
          <w:p w14:paraId="7BAA2EEE" w14:textId="77777777" w:rsidR="00B43B1B" w:rsidRPr="00D70889" w:rsidRDefault="00B43B1B" w:rsidP="006B6B11">
            <w:r w:rsidRPr="00D70889">
              <w:t>151</w:t>
            </w:r>
          </w:p>
        </w:tc>
        <w:tc>
          <w:tcPr>
            <w:tcW w:w="684" w:type="pct"/>
          </w:tcPr>
          <w:p w14:paraId="4AD75F77" w14:textId="77777777" w:rsidR="00B43B1B" w:rsidRPr="00D70889" w:rsidRDefault="00B43B1B" w:rsidP="006B6B11">
            <w:r w:rsidRPr="00D70889">
              <w:t>12</w:t>
            </w:r>
          </w:p>
        </w:tc>
      </w:tr>
      <w:tr w:rsidR="00B43B1B" w:rsidRPr="00D70889" w14:paraId="40D1D948" w14:textId="77777777" w:rsidTr="006B6B11">
        <w:trPr>
          <w:cantSplit/>
          <w:trHeight w:val="297"/>
        </w:trPr>
        <w:tc>
          <w:tcPr>
            <w:tcW w:w="3004" w:type="pct"/>
          </w:tcPr>
          <w:p w14:paraId="27BF35F9" w14:textId="77777777" w:rsidR="00B43B1B" w:rsidRPr="00D70889" w:rsidRDefault="00B43B1B" w:rsidP="006B6B11">
            <w:pPr>
              <w:rPr>
                <w:b/>
              </w:rPr>
            </w:pPr>
            <w:r w:rsidRPr="00D70889">
              <w:rPr>
                <w:b/>
              </w:rPr>
              <w:t>Total receipts of other income</w:t>
            </w:r>
          </w:p>
        </w:tc>
        <w:tc>
          <w:tcPr>
            <w:tcW w:w="628" w:type="pct"/>
          </w:tcPr>
          <w:p w14:paraId="6D865590" w14:textId="77777777" w:rsidR="00B43B1B" w:rsidRPr="00D70889" w:rsidRDefault="00B43B1B" w:rsidP="006B6B11">
            <w:pPr>
              <w:rPr>
                <w:b/>
                <w:bCs/>
              </w:rPr>
            </w:pPr>
            <w:r w:rsidRPr="00D70889">
              <w:rPr>
                <w:b/>
                <w:bCs/>
              </w:rPr>
              <w:t>-</w:t>
            </w:r>
          </w:p>
        </w:tc>
        <w:tc>
          <w:tcPr>
            <w:tcW w:w="684" w:type="pct"/>
          </w:tcPr>
          <w:p w14:paraId="558D79C9" w14:textId="77777777" w:rsidR="00B43B1B" w:rsidRPr="00D70889" w:rsidRDefault="00B43B1B" w:rsidP="006B6B11">
            <w:pPr>
              <w:rPr>
                <w:b/>
              </w:rPr>
            </w:pPr>
            <w:r w:rsidRPr="00D70889">
              <w:rPr>
                <w:b/>
                <w:bCs/>
              </w:rPr>
              <w:t>28,826</w:t>
            </w:r>
          </w:p>
        </w:tc>
        <w:tc>
          <w:tcPr>
            <w:tcW w:w="684" w:type="pct"/>
          </w:tcPr>
          <w:p w14:paraId="2F85F341" w14:textId="77777777" w:rsidR="00B43B1B" w:rsidRPr="00D70889" w:rsidRDefault="00B43B1B" w:rsidP="006B6B11">
            <w:pPr>
              <w:rPr>
                <w:b/>
              </w:rPr>
            </w:pPr>
            <w:r w:rsidRPr="00D70889">
              <w:rPr>
                <w:b/>
                <w:bCs/>
              </w:rPr>
              <w:t>28,241</w:t>
            </w:r>
          </w:p>
        </w:tc>
      </w:tr>
      <w:tr w:rsidR="00B43B1B" w:rsidRPr="00D70889" w14:paraId="224C0E01" w14:textId="77777777" w:rsidTr="006B6B11">
        <w:trPr>
          <w:cantSplit/>
          <w:trHeight w:val="297"/>
        </w:trPr>
        <w:tc>
          <w:tcPr>
            <w:tcW w:w="3004" w:type="pct"/>
          </w:tcPr>
          <w:p w14:paraId="4D8982BC" w14:textId="77777777" w:rsidR="00B43B1B" w:rsidRPr="00D70889" w:rsidRDefault="00B43B1B" w:rsidP="006B6B11">
            <w:pPr>
              <w:rPr>
                <w:b/>
              </w:rPr>
            </w:pPr>
            <w:r w:rsidRPr="00D70889">
              <w:rPr>
                <w:b/>
              </w:rPr>
              <w:t>Total receipts</w:t>
            </w:r>
          </w:p>
        </w:tc>
        <w:tc>
          <w:tcPr>
            <w:tcW w:w="628" w:type="pct"/>
          </w:tcPr>
          <w:p w14:paraId="2F694F7F" w14:textId="77777777" w:rsidR="00B43B1B" w:rsidRPr="00D70889" w:rsidRDefault="00B43B1B" w:rsidP="006B6B11">
            <w:pPr>
              <w:rPr>
                <w:b/>
                <w:bCs/>
              </w:rPr>
            </w:pPr>
            <w:r w:rsidRPr="00D70889">
              <w:rPr>
                <w:b/>
                <w:bCs/>
              </w:rPr>
              <w:t>-</w:t>
            </w:r>
          </w:p>
        </w:tc>
        <w:tc>
          <w:tcPr>
            <w:tcW w:w="684" w:type="pct"/>
          </w:tcPr>
          <w:p w14:paraId="761B95DF" w14:textId="77777777" w:rsidR="00B43B1B" w:rsidRPr="00D70889" w:rsidRDefault="00B43B1B" w:rsidP="006B6B11">
            <w:pPr>
              <w:rPr>
                <w:b/>
              </w:rPr>
            </w:pPr>
            <w:r w:rsidRPr="00D70889">
              <w:rPr>
                <w:b/>
                <w:bCs/>
              </w:rPr>
              <w:t>362,204</w:t>
            </w:r>
          </w:p>
        </w:tc>
        <w:tc>
          <w:tcPr>
            <w:tcW w:w="684" w:type="pct"/>
          </w:tcPr>
          <w:p w14:paraId="1B518AF1" w14:textId="77777777" w:rsidR="00B43B1B" w:rsidRPr="00D70889" w:rsidRDefault="00B43B1B" w:rsidP="006B6B11">
            <w:pPr>
              <w:rPr>
                <w:b/>
              </w:rPr>
            </w:pPr>
            <w:r w:rsidRPr="00D70889">
              <w:rPr>
                <w:b/>
                <w:bCs/>
              </w:rPr>
              <w:t>307,264</w:t>
            </w:r>
          </w:p>
        </w:tc>
      </w:tr>
    </w:tbl>
    <w:p w14:paraId="5AC1F6A8" w14:textId="77777777" w:rsidR="00B43B1B" w:rsidRPr="00D70889" w:rsidRDefault="00B43B1B" w:rsidP="00B43B1B">
      <w:pPr>
        <w:rPr>
          <w:b/>
          <w:bCs/>
        </w:rPr>
      </w:pPr>
      <w:r w:rsidRPr="00D70889">
        <w:rPr>
          <w:b/>
        </w:rPr>
        <w:t>Payments to suppliers and employees</w:t>
      </w:r>
    </w:p>
    <w:tbl>
      <w:tblPr>
        <w:tblStyle w:val="TableGrid"/>
        <w:tblW w:w="5105" w:type="pct"/>
        <w:tblLook w:val="01E0" w:firstRow="1" w:lastRow="1" w:firstColumn="1" w:lastColumn="1" w:noHBand="0" w:noVBand="0"/>
      </w:tblPr>
      <w:tblGrid>
        <w:gridCol w:w="5992"/>
        <w:gridCol w:w="1255"/>
        <w:gridCol w:w="1365"/>
        <w:gridCol w:w="1363"/>
      </w:tblGrid>
      <w:tr w:rsidR="00B43B1B" w:rsidRPr="00D70889" w14:paraId="2DEEAB0C" w14:textId="77777777" w:rsidTr="006B6B11">
        <w:trPr>
          <w:cantSplit/>
          <w:trHeight w:val="499"/>
          <w:tblHeader/>
        </w:trPr>
        <w:tc>
          <w:tcPr>
            <w:tcW w:w="3004" w:type="pct"/>
            <w:shd w:val="clear" w:color="auto" w:fill="D9D9D9" w:themeFill="background1" w:themeFillShade="D9"/>
          </w:tcPr>
          <w:p w14:paraId="5E207102" w14:textId="77777777" w:rsidR="00B43B1B" w:rsidRPr="00D70889" w:rsidRDefault="00B43B1B" w:rsidP="006B6B11">
            <w:pPr>
              <w:rPr>
                <w:b/>
              </w:rPr>
            </w:pPr>
            <w:r w:rsidRPr="00D70889">
              <w:rPr>
                <w:b/>
              </w:rPr>
              <w:t>Payments to suppliers and employees</w:t>
            </w:r>
          </w:p>
        </w:tc>
        <w:tc>
          <w:tcPr>
            <w:tcW w:w="629" w:type="pct"/>
            <w:shd w:val="clear" w:color="auto" w:fill="D9D9D9" w:themeFill="background1" w:themeFillShade="D9"/>
          </w:tcPr>
          <w:p w14:paraId="1D9C3BBC" w14:textId="77777777" w:rsidR="00B43B1B" w:rsidRPr="00D70889" w:rsidRDefault="00B43B1B" w:rsidP="006B6B11">
            <w:pPr>
              <w:rPr>
                <w:b/>
                <w:bCs/>
              </w:rPr>
            </w:pPr>
            <w:r w:rsidRPr="00D70889">
              <w:rPr>
                <w:b/>
                <w:bCs/>
              </w:rPr>
              <w:t>Notes</w:t>
            </w:r>
          </w:p>
        </w:tc>
        <w:tc>
          <w:tcPr>
            <w:tcW w:w="684" w:type="pct"/>
            <w:shd w:val="clear" w:color="auto" w:fill="D9D9D9" w:themeFill="background1" w:themeFillShade="D9"/>
          </w:tcPr>
          <w:p w14:paraId="0DAC6541" w14:textId="77777777" w:rsidR="00B43B1B" w:rsidRPr="00D70889" w:rsidRDefault="00B43B1B" w:rsidP="006B6B11">
            <w:pPr>
              <w:rPr>
                <w:b/>
              </w:rPr>
            </w:pPr>
            <w:r w:rsidRPr="00D70889">
              <w:rPr>
                <w:b/>
              </w:rPr>
              <w:t>202</w:t>
            </w:r>
            <w:r w:rsidRPr="00D70889">
              <w:rPr>
                <w:b/>
                <w:bCs/>
              </w:rPr>
              <w:t>4</w:t>
            </w:r>
          </w:p>
          <w:p w14:paraId="29B52CCE" w14:textId="77777777" w:rsidR="00B43B1B" w:rsidRPr="00D70889" w:rsidRDefault="00B43B1B" w:rsidP="006B6B11">
            <w:pPr>
              <w:rPr>
                <w:b/>
              </w:rPr>
            </w:pPr>
            <w:r w:rsidRPr="00D70889">
              <w:rPr>
                <w:b/>
              </w:rPr>
              <w:t>$’000</w:t>
            </w:r>
          </w:p>
        </w:tc>
        <w:tc>
          <w:tcPr>
            <w:tcW w:w="683" w:type="pct"/>
            <w:shd w:val="clear" w:color="auto" w:fill="D9D9D9" w:themeFill="background1" w:themeFillShade="D9"/>
          </w:tcPr>
          <w:p w14:paraId="2684AB89" w14:textId="77777777" w:rsidR="00B43B1B" w:rsidRPr="00D70889" w:rsidRDefault="00B43B1B" w:rsidP="006B6B11">
            <w:pPr>
              <w:rPr>
                <w:b/>
              </w:rPr>
            </w:pPr>
            <w:r w:rsidRPr="00D70889">
              <w:rPr>
                <w:b/>
                <w:bCs/>
              </w:rPr>
              <w:t>2023</w:t>
            </w:r>
          </w:p>
          <w:p w14:paraId="4AB5724C" w14:textId="77777777" w:rsidR="00B43B1B" w:rsidRPr="00D70889" w:rsidRDefault="00B43B1B" w:rsidP="006B6B11">
            <w:pPr>
              <w:rPr>
                <w:b/>
              </w:rPr>
            </w:pPr>
            <w:r w:rsidRPr="00D70889">
              <w:rPr>
                <w:b/>
              </w:rPr>
              <w:t>$’000</w:t>
            </w:r>
          </w:p>
        </w:tc>
      </w:tr>
      <w:tr w:rsidR="00B43B1B" w:rsidRPr="00D70889" w14:paraId="3C9BF9FB" w14:textId="77777777" w:rsidTr="006B6B11">
        <w:trPr>
          <w:cantSplit/>
          <w:trHeight w:val="303"/>
        </w:trPr>
        <w:tc>
          <w:tcPr>
            <w:tcW w:w="3004" w:type="pct"/>
          </w:tcPr>
          <w:p w14:paraId="3824B23E" w14:textId="77777777" w:rsidR="00B43B1B" w:rsidRPr="00D70889" w:rsidRDefault="00B43B1B" w:rsidP="006B6B11">
            <w:r w:rsidRPr="00D70889">
              <w:t>Case-related professional payments</w:t>
            </w:r>
          </w:p>
        </w:tc>
        <w:tc>
          <w:tcPr>
            <w:tcW w:w="629" w:type="pct"/>
          </w:tcPr>
          <w:p w14:paraId="72D6C7EA" w14:textId="77777777" w:rsidR="00B43B1B" w:rsidRPr="00D70889" w:rsidRDefault="00B43B1B" w:rsidP="006B6B11">
            <w:r w:rsidRPr="00D70889">
              <w:t>-</w:t>
            </w:r>
          </w:p>
        </w:tc>
        <w:tc>
          <w:tcPr>
            <w:tcW w:w="684" w:type="pct"/>
            <w:shd w:val="clear" w:color="auto" w:fill="auto"/>
          </w:tcPr>
          <w:p w14:paraId="34C06294" w14:textId="77777777" w:rsidR="00B43B1B" w:rsidRPr="00015474" w:rsidRDefault="00B43B1B" w:rsidP="006B6B11">
            <w:r w:rsidRPr="00015474">
              <w:t>-122,554</w:t>
            </w:r>
          </w:p>
        </w:tc>
        <w:tc>
          <w:tcPr>
            <w:tcW w:w="683" w:type="pct"/>
            <w:shd w:val="clear" w:color="auto" w:fill="auto"/>
          </w:tcPr>
          <w:p w14:paraId="5392AA4C" w14:textId="77777777" w:rsidR="00B43B1B" w:rsidRPr="00015474" w:rsidRDefault="00B43B1B" w:rsidP="006B6B11">
            <w:r w:rsidRPr="00015474">
              <w:t>-119,034</w:t>
            </w:r>
          </w:p>
        </w:tc>
      </w:tr>
      <w:tr w:rsidR="00B43B1B" w:rsidRPr="00D70889" w14:paraId="3763B22C" w14:textId="77777777" w:rsidTr="006B6B11">
        <w:trPr>
          <w:cantSplit/>
          <w:trHeight w:val="307"/>
        </w:trPr>
        <w:tc>
          <w:tcPr>
            <w:tcW w:w="3004" w:type="pct"/>
          </w:tcPr>
          <w:p w14:paraId="46D1D9E4" w14:textId="77777777" w:rsidR="00B43B1B" w:rsidRPr="00D70889" w:rsidRDefault="00B43B1B" w:rsidP="006B6B11">
            <w:r w:rsidRPr="00D70889">
              <w:t>Payments to employees</w:t>
            </w:r>
          </w:p>
        </w:tc>
        <w:tc>
          <w:tcPr>
            <w:tcW w:w="629" w:type="pct"/>
          </w:tcPr>
          <w:p w14:paraId="7BA0D325" w14:textId="77777777" w:rsidR="00B43B1B" w:rsidRPr="00D70889" w:rsidRDefault="00B43B1B" w:rsidP="006B6B11">
            <w:r w:rsidRPr="00D70889">
              <w:t>-</w:t>
            </w:r>
          </w:p>
        </w:tc>
        <w:tc>
          <w:tcPr>
            <w:tcW w:w="684" w:type="pct"/>
            <w:shd w:val="clear" w:color="auto" w:fill="auto"/>
          </w:tcPr>
          <w:p w14:paraId="63D1320B" w14:textId="77777777" w:rsidR="00B43B1B" w:rsidRPr="00015474" w:rsidRDefault="00B43B1B" w:rsidP="006B6B11">
            <w:r w:rsidRPr="00015474">
              <w:t>-131,701</w:t>
            </w:r>
          </w:p>
        </w:tc>
        <w:tc>
          <w:tcPr>
            <w:tcW w:w="683" w:type="pct"/>
            <w:shd w:val="clear" w:color="auto" w:fill="auto"/>
          </w:tcPr>
          <w:p w14:paraId="6B79B6B8" w14:textId="77777777" w:rsidR="00B43B1B" w:rsidRPr="00015474" w:rsidRDefault="00B43B1B" w:rsidP="006B6B11">
            <w:r w:rsidRPr="00015474">
              <w:t>-109,432</w:t>
            </w:r>
          </w:p>
        </w:tc>
      </w:tr>
      <w:tr w:rsidR="00B43B1B" w:rsidRPr="00D70889" w14:paraId="08134774" w14:textId="77777777" w:rsidTr="006B6B11">
        <w:trPr>
          <w:cantSplit/>
          <w:trHeight w:val="307"/>
        </w:trPr>
        <w:tc>
          <w:tcPr>
            <w:tcW w:w="3004" w:type="pct"/>
          </w:tcPr>
          <w:p w14:paraId="06B7093F" w14:textId="77777777" w:rsidR="00B43B1B" w:rsidRPr="00D70889" w:rsidRDefault="00B43B1B" w:rsidP="006B6B11">
            <w:r w:rsidRPr="00D70889">
              <w:lastRenderedPageBreak/>
              <w:t>Interest payments</w:t>
            </w:r>
          </w:p>
        </w:tc>
        <w:tc>
          <w:tcPr>
            <w:tcW w:w="629" w:type="pct"/>
          </w:tcPr>
          <w:p w14:paraId="36EA5F66" w14:textId="77777777" w:rsidR="00B43B1B" w:rsidRPr="00D70889" w:rsidRDefault="00B43B1B" w:rsidP="006B6B11">
            <w:r w:rsidRPr="00D70889">
              <w:t>-</w:t>
            </w:r>
          </w:p>
        </w:tc>
        <w:tc>
          <w:tcPr>
            <w:tcW w:w="684" w:type="pct"/>
            <w:shd w:val="clear" w:color="auto" w:fill="auto"/>
          </w:tcPr>
          <w:p w14:paraId="585A97A8" w14:textId="77777777" w:rsidR="00B43B1B" w:rsidRPr="00015474" w:rsidRDefault="00B43B1B" w:rsidP="006B6B11">
            <w:r w:rsidRPr="00015474">
              <w:t>-1,805</w:t>
            </w:r>
          </w:p>
        </w:tc>
        <w:tc>
          <w:tcPr>
            <w:tcW w:w="683" w:type="pct"/>
            <w:shd w:val="clear" w:color="auto" w:fill="auto"/>
          </w:tcPr>
          <w:p w14:paraId="2678EC70" w14:textId="77777777" w:rsidR="00B43B1B" w:rsidRPr="00015474" w:rsidRDefault="00B43B1B" w:rsidP="006B6B11">
            <w:r w:rsidRPr="00015474">
              <w:t>-1,820</w:t>
            </w:r>
          </w:p>
        </w:tc>
      </w:tr>
      <w:tr w:rsidR="00B43B1B" w:rsidRPr="00D70889" w14:paraId="7C6F1CCC" w14:textId="77777777" w:rsidTr="006B6B11">
        <w:trPr>
          <w:cantSplit/>
          <w:trHeight w:val="307"/>
        </w:trPr>
        <w:tc>
          <w:tcPr>
            <w:tcW w:w="3004" w:type="pct"/>
          </w:tcPr>
          <w:p w14:paraId="66A8DA8C" w14:textId="77777777" w:rsidR="00B43B1B" w:rsidRPr="00D70889" w:rsidRDefault="00B43B1B" w:rsidP="006B6B11">
            <w:r w:rsidRPr="00D70889">
              <w:t xml:space="preserve">Community legal centre payment </w:t>
            </w:r>
            <w:r w:rsidRPr="002D686A">
              <w:t>–</w:t>
            </w:r>
            <w:r w:rsidRPr="00D70889">
              <w:t xml:space="preserve"> State Government </w:t>
            </w:r>
            <w:r>
              <w:t>g</w:t>
            </w:r>
            <w:r w:rsidRPr="00D70889">
              <w:t>rant funded</w:t>
            </w:r>
          </w:p>
        </w:tc>
        <w:tc>
          <w:tcPr>
            <w:tcW w:w="629" w:type="pct"/>
          </w:tcPr>
          <w:p w14:paraId="76D5098B" w14:textId="77777777" w:rsidR="00B43B1B" w:rsidRPr="00D70889" w:rsidRDefault="00B43B1B" w:rsidP="006B6B11">
            <w:r w:rsidRPr="00D70889">
              <w:t>-</w:t>
            </w:r>
          </w:p>
        </w:tc>
        <w:tc>
          <w:tcPr>
            <w:tcW w:w="684" w:type="pct"/>
            <w:shd w:val="clear" w:color="auto" w:fill="auto"/>
          </w:tcPr>
          <w:p w14:paraId="65DC0DC8" w14:textId="77777777" w:rsidR="00B43B1B" w:rsidRPr="00015474" w:rsidRDefault="00B43B1B" w:rsidP="006B6B11">
            <w:r w:rsidRPr="00015474">
              <w:t>-44,046</w:t>
            </w:r>
          </w:p>
        </w:tc>
        <w:tc>
          <w:tcPr>
            <w:tcW w:w="683" w:type="pct"/>
            <w:shd w:val="clear" w:color="auto" w:fill="auto"/>
          </w:tcPr>
          <w:p w14:paraId="4609AE43" w14:textId="77777777" w:rsidR="00B43B1B" w:rsidRPr="00015474" w:rsidRDefault="00B43B1B" w:rsidP="006B6B11">
            <w:r w:rsidRPr="00015474">
              <w:t>-32,156</w:t>
            </w:r>
          </w:p>
        </w:tc>
      </w:tr>
      <w:tr w:rsidR="00B43B1B" w:rsidRPr="00D70889" w14:paraId="09FC6F86" w14:textId="77777777" w:rsidTr="006B6B11">
        <w:trPr>
          <w:cantSplit/>
          <w:trHeight w:val="297"/>
        </w:trPr>
        <w:tc>
          <w:tcPr>
            <w:tcW w:w="3004" w:type="pct"/>
          </w:tcPr>
          <w:p w14:paraId="4DB0C3DB" w14:textId="77777777" w:rsidR="00B43B1B" w:rsidRPr="00D70889" w:rsidRDefault="00B43B1B" w:rsidP="006B6B11">
            <w:pPr>
              <w:rPr>
                <w:szCs w:val="22"/>
              </w:rPr>
            </w:pPr>
            <w:r w:rsidRPr="00D70889">
              <w:rPr>
                <w:szCs w:val="22"/>
              </w:rPr>
              <w:t>Other payments</w:t>
            </w:r>
          </w:p>
        </w:tc>
        <w:tc>
          <w:tcPr>
            <w:tcW w:w="629" w:type="pct"/>
          </w:tcPr>
          <w:p w14:paraId="11568B3E" w14:textId="77777777" w:rsidR="00B43B1B" w:rsidRPr="00D70889" w:rsidRDefault="00B43B1B" w:rsidP="006B6B11">
            <w:r w:rsidRPr="00D70889">
              <w:t>-</w:t>
            </w:r>
          </w:p>
        </w:tc>
        <w:tc>
          <w:tcPr>
            <w:tcW w:w="684" w:type="pct"/>
            <w:shd w:val="clear" w:color="auto" w:fill="auto"/>
          </w:tcPr>
          <w:p w14:paraId="40288577" w14:textId="77777777" w:rsidR="00B43B1B" w:rsidRPr="00015474" w:rsidRDefault="00B43B1B" w:rsidP="006B6B11">
            <w:r w:rsidRPr="00015474">
              <w:t>-33,077</w:t>
            </w:r>
          </w:p>
        </w:tc>
        <w:tc>
          <w:tcPr>
            <w:tcW w:w="683" w:type="pct"/>
            <w:shd w:val="clear" w:color="auto" w:fill="auto"/>
          </w:tcPr>
          <w:p w14:paraId="6D950C0E" w14:textId="77777777" w:rsidR="00B43B1B" w:rsidRPr="00015474" w:rsidRDefault="00B43B1B" w:rsidP="006B6B11">
            <w:r w:rsidRPr="00015474">
              <w:t>-32,151</w:t>
            </w:r>
          </w:p>
        </w:tc>
      </w:tr>
      <w:tr w:rsidR="00B43B1B" w:rsidRPr="00D70889" w14:paraId="4B027174" w14:textId="77777777" w:rsidTr="006B6B11">
        <w:trPr>
          <w:cantSplit/>
          <w:trHeight w:val="297"/>
        </w:trPr>
        <w:tc>
          <w:tcPr>
            <w:tcW w:w="3004" w:type="pct"/>
          </w:tcPr>
          <w:p w14:paraId="344F13AA" w14:textId="77777777" w:rsidR="00B43B1B" w:rsidRPr="00D70889" w:rsidRDefault="00B43B1B" w:rsidP="006B6B11">
            <w:pPr>
              <w:rPr>
                <w:b/>
                <w:szCs w:val="22"/>
              </w:rPr>
            </w:pPr>
            <w:r w:rsidRPr="00D70889">
              <w:rPr>
                <w:b/>
                <w:szCs w:val="22"/>
              </w:rPr>
              <w:t>Total</w:t>
            </w:r>
          </w:p>
        </w:tc>
        <w:tc>
          <w:tcPr>
            <w:tcW w:w="629" w:type="pct"/>
          </w:tcPr>
          <w:p w14:paraId="58B22C22" w14:textId="77777777" w:rsidR="00B43B1B" w:rsidRPr="00D70889" w:rsidRDefault="00B43B1B" w:rsidP="006B6B11">
            <w:pPr>
              <w:rPr>
                <w:b/>
                <w:bCs/>
              </w:rPr>
            </w:pPr>
            <w:r w:rsidRPr="00D70889">
              <w:rPr>
                <w:b/>
                <w:bCs/>
              </w:rPr>
              <w:t>-</w:t>
            </w:r>
          </w:p>
        </w:tc>
        <w:tc>
          <w:tcPr>
            <w:tcW w:w="684" w:type="pct"/>
            <w:shd w:val="clear" w:color="auto" w:fill="auto"/>
          </w:tcPr>
          <w:p w14:paraId="46540A37" w14:textId="77777777" w:rsidR="00B43B1B" w:rsidRPr="00015474" w:rsidRDefault="00B43B1B" w:rsidP="006B6B11">
            <w:pPr>
              <w:rPr>
                <w:b/>
              </w:rPr>
            </w:pPr>
            <w:r w:rsidRPr="00015474">
              <w:rPr>
                <w:b/>
              </w:rPr>
              <w:t>-333,183</w:t>
            </w:r>
          </w:p>
        </w:tc>
        <w:tc>
          <w:tcPr>
            <w:tcW w:w="683" w:type="pct"/>
            <w:shd w:val="clear" w:color="auto" w:fill="auto"/>
          </w:tcPr>
          <w:p w14:paraId="2118AF1B" w14:textId="77777777" w:rsidR="00B43B1B" w:rsidRPr="00015474" w:rsidRDefault="00B43B1B" w:rsidP="006B6B11">
            <w:pPr>
              <w:rPr>
                <w:b/>
              </w:rPr>
            </w:pPr>
            <w:r w:rsidRPr="00015474">
              <w:rPr>
                <w:b/>
              </w:rPr>
              <w:t>-294,593</w:t>
            </w:r>
          </w:p>
        </w:tc>
      </w:tr>
      <w:tr w:rsidR="00B43B1B" w:rsidRPr="00D70889" w14:paraId="1FBA77AB" w14:textId="77777777" w:rsidTr="006B6B11">
        <w:trPr>
          <w:cantSplit/>
          <w:trHeight w:val="297"/>
        </w:trPr>
        <w:tc>
          <w:tcPr>
            <w:tcW w:w="3004" w:type="pct"/>
          </w:tcPr>
          <w:p w14:paraId="37C75665" w14:textId="77777777" w:rsidR="00B43B1B" w:rsidRPr="00D70889" w:rsidRDefault="00B43B1B" w:rsidP="006B6B11">
            <w:pPr>
              <w:rPr>
                <w:b/>
                <w:szCs w:val="22"/>
              </w:rPr>
            </w:pPr>
            <w:r w:rsidRPr="00D70889">
              <w:rPr>
                <w:b/>
                <w:szCs w:val="22"/>
              </w:rPr>
              <w:t>Net cash flows from</w:t>
            </w:r>
            <w:proofErr w:type="gramStart"/>
            <w:r w:rsidRPr="00D70889">
              <w:rPr>
                <w:b/>
                <w:szCs w:val="22"/>
              </w:rPr>
              <w:t>/(</w:t>
            </w:r>
            <w:proofErr w:type="gramEnd"/>
            <w:r w:rsidRPr="00D70889">
              <w:rPr>
                <w:b/>
                <w:szCs w:val="22"/>
              </w:rPr>
              <w:t>used in) operating activities</w:t>
            </w:r>
          </w:p>
        </w:tc>
        <w:tc>
          <w:tcPr>
            <w:tcW w:w="629" w:type="pct"/>
          </w:tcPr>
          <w:p w14:paraId="754A1FB4" w14:textId="0816584F" w:rsidR="00B43B1B" w:rsidRPr="00D70889" w:rsidRDefault="00834536" w:rsidP="006B6B11">
            <w:pPr>
              <w:rPr>
                <w:b/>
                <w:bCs/>
              </w:rPr>
            </w:pPr>
            <w:hyperlink w:anchor="_7.2.2_Reconciliation_of" w:history="1">
              <w:r w:rsidR="00B43B1B" w:rsidRPr="00007E9E">
                <w:rPr>
                  <w:rStyle w:val="Hyperlink"/>
                  <w:b/>
                  <w:bCs/>
                </w:rPr>
                <w:t>7.2.2</w:t>
              </w:r>
            </w:hyperlink>
          </w:p>
        </w:tc>
        <w:tc>
          <w:tcPr>
            <w:tcW w:w="684" w:type="pct"/>
            <w:shd w:val="clear" w:color="auto" w:fill="auto"/>
          </w:tcPr>
          <w:p w14:paraId="37AF3361" w14:textId="77777777" w:rsidR="00B43B1B" w:rsidRPr="00015474" w:rsidRDefault="00B43B1B" w:rsidP="006B6B11">
            <w:pPr>
              <w:rPr>
                <w:b/>
              </w:rPr>
            </w:pPr>
            <w:r w:rsidRPr="00015474">
              <w:rPr>
                <w:b/>
              </w:rPr>
              <w:t>29,021</w:t>
            </w:r>
          </w:p>
        </w:tc>
        <w:tc>
          <w:tcPr>
            <w:tcW w:w="683" w:type="pct"/>
            <w:shd w:val="clear" w:color="auto" w:fill="auto"/>
          </w:tcPr>
          <w:p w14:paraId="5752D4CC" w14:textId="77777777" w:rsidR="00B43B1B" w:rsidRPr="00015474" w:rsidRDefault="00B43B1B" w:rsidP="006B6B11">
            <w:pPr>
              <w:rPr>
                <w:b/>
              </w:rPr>
            </w:pPr>
            <w:r w:rsidRPr="00015474">
              <w:rPr>
                <w:b/>
              </w:rPr>
              <w:t>12,671</w:t>
            </w:r>
          </w:p>
        </w:tc>
      </w:tr>
    </w:tbl>
    <w:p w14:paraId="4F8DA1A1" w14:textId="77777777" w:rsidR="00B43B1B" w:rsidRPr="00D70889" w:rsidRDefault="00B43B1B" w:rsidP="00B43B1B">
      <w:pPr>
        <w:pStyle w:val="Heading4"/>
      </w:pPr>
      <w:r w:rsidRPr="00D70889">
        <w:t>Cash flows from investing activities</w:t>
      </w:r>
    </w:p>
    <w:tbl>
      <w:tblPr>
        <w:tblStyle w:val="TableGrid"/>
        <w:tblW w:w="5106" w:type="pct"/>
        <w:tblLook w:val="01E0" w:firstRow="1" w:lastRow="1" w:firstColumn="1" w:lastColumn="1" w:noHBand="0" w:noVBand="0"/>
      </w:tblPr>
      <w:tblGrid>
        <w:gridCol w:w="5994"/>
        <w:gridCol w:w="1253"/>
        <w:gridCol w:w="1365"/>
        <w:gridCol w:w="1365"/>
      </w:tblGrid>
      <w:tr w:rsidR="00B43B1B" w:rsidRPr="00D70889" w14:paraId="300BDB80" w14:textId="77777777" w:rsidTr="006B6B11">
        <w:trPr>
          <w:cantSplit/>
          <w:trHeight w:val="499"/>
          <w:tblHeader/>
        </w:trPr>
        <w:tc>
          <w:tcPr>
            <w:tcW w:w="3004" w:type="pct"/>
            <w:shd w:val="clear" w:color="auto" w:fill="D9D9D9" w:themeFill="background1" w:themeFillShade="D9"/>
          </w:tcPr>
          <w:p w14:paraId="077E7469" w14:textId="77777777" w:rsidR="00B43B1B" w:rsidRPr="00D70889" w:rsidRDefault="00B43B1B" w:rsidP="006B6B11">
            <w:pPr>
              <w:rPr>
                <w:b/>
                <w:lang w:eastAsia="en-AU"/>
              </w:rPr>
            </w:pPr>
            <w:r w:rsidRPr="00D70889">
              <w:rPr>
                <w:b/>
              </w:rPr>
              <w:t>Cash flows from investing activities</w:t>
            </w:r>
          </w:p>
          <w:p w14:paraId="1944883C" w14:textId="77777777" w:rsidR="00B43B1B" w:rsidRPr="00D70889" w:rsidRDefault="00B43B1B" w:rsidP="006B6B11">
            <w:pPr>
              <w:rPr>
                <w:b/>
              </w:rPr>
            </w:pPr>
          </w:p>
        </w:tc>
        <w:tc>
          <w:tcPr>
            <w:tcW w:w="628" w:type="pct"/>
            <w:shd w:val="clear" w:color="auto" w:fill="D9D9D9" w:themeFill="background1" w:themeFillShade="D9"/>
          </w:tcPr>
          <w:p w14:paraId="752B2017" w14:textId="77777777" w:rsidR="00B43B1B" w:rsidRPr="00D70889" w:rsidRDefault="00B43B1B" w:rsidP="006B6B11">
            <w:pPr>
              <w:rPr>
                <w:b/>
                <w:bCs/>
              </w:rPr>
            </w:pPr>
            <w:r w:rsidRPr="00D70889">
              <w:rPr>
                <w:b/>
                <w:bCs/>
              </w:rPr>
              <w:t>Notes</w:t>
            </w:r>
          </w:p>
        </w:tc>
        <w:tc>
          <w:tcPr>
            <w:tcW w:w="684" w:type="pct"/>
            <w:shd w:val="clear" w:color="auto" w:fill="D9D9D9" w:themeFill="background1" w:themeFillShade="D9"/>
          </w:tcPr>
          <w:p w14:paraId="127AF856" w14:textId="77777777" w:rsidR="00B43B1B" w:rsidRPr="00D70889" w:rsidRDefault="00B43B1B" w:rsidP="006B6B11">
            <w:pPr>
              <w:rPr>
                <w:b/>
              </w:rPr>
            </w:pPr>
            <w:r w:rsidRPr="00D70889">
              <w:rPr>
                <w:b/>
              </w:rPr>
              <w:t>202</w:t>
            </w:r>
            <w:r w:rsidRPr="00D70889">
              <w:rPr>
                <w:b/>
                <w:bCs/>
              </w:rPr>
              <w:t>4</w:t>
            </w:r>
          </w:p>
          <w:p w14:paraId="1295B6F7" w14:textId="77777777" w:rsidR="00B43B1B" w:rsidRPr="00D70889" w:rsidRDefault="00B43B1B" w:rsidP="006B6B11">
            <w:pPr>
              <w:rPr>
                <w:b/>
              </w:rPr>
            </w:pPr>
            <w:r w:rsidRPr="00D70889">
              <w:rPr>
                <w:b/>
              </w:rPr>
              <w:t>$’000</w:t>
            </w:r>
          </w:p>
        </w:tc>
        <w:tc>
          <w:tcPr>
            <w:tcW w:w="684" w:type="pct"/>
            <w:shd w:val="clear" w:color="auto" w:fill="D9D9D9" w:themeFill="background1" w:themeFillShade="D9"/>
          </w:tcPr>
          <w:p w14:paraId="1498CC4B" w14:textId="77777777" w:rsidR="00B43B1B" w:rsidRPr="00D70889" w:rsidRDefault="00B43B1B" w:rsidP="006B6B11">
            <w:pPr>
              <w:rPr>
                <w:b/>
              </w:rPr>
            </w:pPr>
            <w:r w:rsidRPr="00D70889">
              <w:rPr>
                <w:b/>
              </w:rPr>
              <w:t>202</w:t>
            </w:r>
            <w:r w:rsidRPr="00D70889">
              <w:rPr>
                <w:b/>
                <w:bCs/>
              </w:rPr>
              <w:t>3</w:t>
            </w:r>
          </w:p>
          <w:p w14:paraId="44E21351" w14:textId="77777777" w:rsidR="00B43B1B" w:rsidRPr="00D70889" w:rsidRDefault="00B43B1B" w:rsidP="006B6B11">
            <w:pPr>
              <w:rPr>
                <w:b/>
              </w:rPr>
            </w:pPr>
            <w:r w:rsidRPr="00D70889">
              <w:rPr>
                <w:b/>
              </w:rPr>
              <w:t>$’000</w:t>
            </w:r>
          </w:p>
        </w:tc>
      </w:tr>
      <w:tr w:rsidR="00B43B1B" w:rsidRPr="00D70889" w14:paraId="677BA3E7" w14:textId="77777777" w:rsidTr="006B6B11">
        <w:trPr>
          <w:cantSplit/>
          <w:trHeight w:val="303"/>
        </w:trPr>
        <w:tc>
          <w:tcPr>
            <w:tcW w:w="3004" w:type="pct"/>
          </w:tcPr>
          <w:p w14:paraId="51F08581" w14:textId="77777777" w:rsidR="00B43B1B" w:rsidRPr="00D70889" w:rsidRDefault="00B43B1B" w:rsidP="006B6B11">
            <w:r w:rsidRPr="00D70889">
              <w:t>Payments for non-financial assets</w:t>
            </w:r>
          </w:p>
        </w:tc>
        <w:tc>
          <w:tcPr>
            <w:tcW w:w="628" w:type="pct"/>
          </w:tcPr>
          <w:p w14:paraId="133E950F" w14:textId="77777777" w:rsidR="00B43B1B" w:rsidRPr="00D70889" w:rsidRDefault="00B43B1B" w:rsidP="006B6B11">
            <w:r w:rsidRPr="00D70889">
              <w:t>-</w:t>
            </w:r>
          </w:p>
        </w:tc>
        <w:tc>
          <w:tcPr>
            <w:tcW w:w="684" w:type="pct"/>
          </w:tcPr>
          <w:p w14:paraId="62E92934" w14:textId="77777777" w:rsidR="00B43B1B" w:rsidRPr="00034DC7" w:rsidRDefault="00B43B1B" w:rsidP="006B6B11">
            <w:r w:rsidRPr="00034DC7">
              <w:t>-7,137</w:t>
            </w:r>
          </w:p>
        </w:tc>
        <w:tc>
          <w:tcPr>
            <w:tcW w:w="684" w:type="pct"/>
          </w:tcPr>
          <w:p w14:paraId="25DE980B" w14:textId="77777777" w:rsidR="00B43B1B" w:rsidRPr="00034DC7" w:rsidRDefault="00B43B1B" w:rsidP="006B6B11">
            <w:r w:rsidRPr="00034DC7">
              <w:t>-2,977</w:t>
            </w:r>
          </w:p>
        </w:tc>
      </w:tr>
      <w:tr w:rsidR="00B43B1B" w:rsidRPr="00D70889" w14:paraId="1518C903" w14:textId="77777777" w:rsidTr="006B6B11">
        <w:trPr>
          <w:cantSplit/>
          <w:trHeight w:val="297"/>
        </w:trPr>
        <w:tc>
          <w:tcPr>
            <w:tcW w:w="3004" w:type="pct"/>
          </w:tcPr>
          <w:p w14:paraId="0D4BC0D1" w14:textId="77777777" w:rsidR="00B43B1B" w:rsidRPr="00D70889" w:rsidRDefault="00B43B1B" w:rsidP="006B6B11">
            <w:r w:rsidRPr="00D70889">
              <w:t>Proceeds from sale of non-financial assets</w:t>
            </w:r>
          </w:p>
        </w:tc>
        <w:tc>
          <w:tcPr>
            <w:tcW w:w="628" w:type="pct"/>
          </w:tcPr>
          <w:p w14:paraId="2E30DAFB" w14:textId="77777777" w:rsidR="00B43B1B" w:rsidRPr="00D70889" w:rsidRDefault="00B43B1B" w:rsidP="006B6B11">
            <w:r w:rsidRPr="00D70889">
              <w:t>-</w:t>
            </w:r>
          </w:p>
        </w:tc>
        <w:tc>
          <w:tcPr>
            <w:tcW w:w="684" w:type="pct"/>
          </w:tcPr>
          <w:p w14:paraId="234DACD9" w14:textId="77777777" w:rsidR="00B43B1B" w:rsidRPr="00034DC7" w:rsidRDefault="00B43B1B" w:rsidP="006B6B11">
            <w:r w:rsidRPr="00034DC7">
              <w:t>145</w:t>
            </w:r>
          </w:p>
        </w:tc>
        <w:tc>
          <w:tcPr>
            <w:tcW w:w="684" w:type="pct"/>
          </w:tcPr>
          <w:p w14:paraId="75ECB641" w14:textId="77777777" w:rsidR="00B43B1B" w:rsidRPr="00034DC7" w:rsidRDefault="00B43B1B" w:rsidP="006B6B11">
            <w:r w:rsidRPr="00034DC7">
              <w:t>28</w:t>
            </w:r>
          </w:p>
        </w:tc>
      </w:tr>
      <w:tr w:rsidR="00B43B1B" w:rsidRPr="00D70889" w14:paraId="00242BC3" w14:textId="77777777" w:rsidTr="006B6B11">
        <w:trPr>
          <w:cantSplit/>
          <w:trHeight w:val="297"/>
        </w:trPr>
        <w:tc>
          <w:tcPr>
            <w:tcW w:w="3004" w:type="pct"/>
          </w:tcPr>
          <w:p w14:paraId="72E4330E" w14:textId="77777777" w:rsidR="00B43B1B" w:rsidRPr="00D70889" w:rsidRDefault="00B43B1B" w:rsidP="006B6B11">
            <w:pPr>
              <w:rPr>
                <w:b/>
              </w:rPr>
            </w:pPr>
            <w:r w:rsidRPr="00D70889">
              <w:rPr>
                <w:b/>
              </w:rPr>
              <w:t>Net cash from</w:t>
            </w:r>
            <w:proofErr w:type="gramStart"/>
            <w:r w:rsidRPr="00D70889">
              <w:rPr>
                <w:b/>
              </w:rPr>
              <w:t>/(</w:t>
            </w:r>
            <w:proofErr w:type="gramEnd"/>
            <w:r w:rsidRPr="00D70889">
              <w:rPr>
                <w:b/>
              </w:rPr>
              <w:t>used in) investing activities</w:t>
            </w:r>
          </w:p>
        </w:tc>
        <w:tc>
          <w:tcPr>
            <w:tcW w:w="628" w:type="pct"/>
          </w:tcPr>
          <w:p w14:paraId="37879E6A" w14:textId="77777777" w:rsidR="00B43B1B" w:rsidRPr="00D70889" w:rsidRDefault="00B43B1B" w:rsidP="006B6B11">
            <w:pPr>
              <w:rPr>
                <w:b/>
                <w:bCs/>
              </w:rPr>
            </w:pPr>
            <w:r w:rsidRPr="00D70889">
              <w:rPr>
                <w:b/>
                <w:bCs/>
              </w:rPr>
              <w:t>-</w:t>
            </w:r>
          </w:p>
        </w:tc>
        <w:tc>
          <w:tcPr>
            <w:tcW w:w="684" w:type="pct"/>
          </w:tcPr>
          <w:p w14:paraId="68D52BEF" w14:textId="77777777" w:rsidR="00B43B1B" w:rsidRPr="00034DC7" w:rsidRDefault="00B43B1B" w:rsidP="006B6B11">
            <w:pPr>
              <w:rPr>
                <w:b/>
              </w:rPr>
            </w:pPr>
            <w:r w:rsidRPr="00034DC7">
              <w:rPr>
                <w:b/>
              </w:rPr>
              <w:t>-6,992</w:t>
            </w:r>
          </w:p>
        </w:tc>
        <w:tc>
          <w:tcPr>
            <w:tcW w:w="684" w:type="pct"/>
          </w:tcPr>
          <w:p w14:paraId="55037173" w14:textId="77777777" w:rsidR="00B43B1B" w:rsidRPr="00034DC7" w:rsidRDefault="00B43B1B" w:rsidP="006B6B11">
            <w:pPr>
              <w:rPr>
                <w:b/>
              </w:rPr>
            </w:pPr>
            <w:r w:rsidRPr="00034DC7">
              <w:rPr>
                <w:b/>
              </w:rPr>
              <w:t>-2,949</w:t>
            </w:r>
          </w:p>
        </w:tc>
      </w:tr>
    </w:tbl>
    <w:p w14:paraId="06AF894C" w14:textId="77777777" w:rsidR="00B43B1B" w:rsidRPr="00D70889" w:rsidRDefault="00B43B1B" w:rsidP="00B43B1B">
      <w:pPr>
        <w:pStyle w:val="Heading4"/>
      </w:pPr>
      <w:r w:rsidRPr="00D70889">
        <w:t>Cash flows from financing activities</w:t>
      </w:r>
    </w:p>
    <w:tbl>
      <w:tblPr>
        <w:tblStyle w:val="TableGrid"/>
        <w:tblW w:w="5106" w:type="pct"/>
        <w:tblLook w:val="01E0" w:firstRow="1" w:lastRow="1" w:firstColumn="1" w:lastColumn="1" w:noHBand="0" w:noVBand="0"/>
      </w:tblPr>
      <w:tblGrid>
        <w:gridCol w:w="5994"/>
        <w:gridCol w:w="1253"/>
        <w:gridCol w:w="1365"/>
        <w:gridCol w:w="1365"/>
      </w:tblGrid>
      <w:tr w:rsidR="00B43B1B" w:rsidRPr="00D70889" w14:paraId="573AF3ED" w14:textId="77777777" w:rsidTr="006B6B11">
        <w:trPr>
          <w:cantSplit/>
          <w:trHeight w:val="499"/>
          <w:tblHeader/>
        </w:trPr>
        <w:tc>
          <w:tcPr>
            <w:tcW w:w="3004" w:type="pct"/>
            <w:shd w:val="clear" w:color="auto" w:fill="D9D9D9" w:themeFill="background1" w:themeFillShade="D9"/>
          </w:tcPr>
          <w:p w14:paraId="1732D798" w14:textId="77777777" w:rsidR="00B43B1B" w:rsidRPr="00D70889" w:rsidRDefault="00B43B1B" w:rsidP="006B6B11">
            <w:pPr>
              <w:rPr>
                <w:b/>
                <w:lang w:eastAsia="en-AU"/>
              </w:rPr>
            </w:pPr>
            <w:r w:rsidRPr="00D70889">
              <w:rPr>
                <w:b/>
              </w:rPr>
              <w:t>Cash flows from financing activities</w:t>
            </w:r>
          </w:p>
          <w:p w14:paraId="14859FCE" w14:textId="77777777" w:rsidR="00B43B1B" w:rsidRPr="00D70889" w:rsidRDefault="00B43B1B" w:rsidP="006B6B11">
            <w:pPr>
              <w:rPr>
                <w:b/>
              </w:rPr>
            </w:pPr>
          </w:p>
        </w:tc>
        <w:tc>
          <w:tcPr>
            <w:tcW w:w="628" w:type="pct"/>
            <w:shd w:val="clear" w:color="auto" w:fill="D9D9D9" w:themeFill="background1" w:themeFillShade="D9"/>
          </w:tcPr>
          <w:p w14:paraId="655051E7" w14:textId="77777777" w:rsidR="00B43B1B" w:rsidRPr="00D70889" w:rsidRDefault="00B43B1B" w:rsidP="006B6B11">
            <w:pPr>
              <w:rPr>
                <w:b/>
                <w:bCs/>
              </w:rPr>
            </w:pPr>
            <w:r w:rsidRPr="00D70889">
              <w:rPr>
                <w:b/>
                <w:bCs/>
              </w:rPr>
              <w:t>Notes</w:t>
            </w:r>
          </w:p>
        </w:tc>
        <w:tc>
          <w:tcPr>
            <w:tcW w:w="684" w:type="pct"/>
            <w:shd w:val="clear" w:color="auto" w:fill="D9D9D9" w:themeFill="background1" w:themeFillShade="D9"/>
          </w:tcPr>
          <w:p w14:paraId="5562E59E" w14:textId="77777777" w:rsidR="00B43B1B" w:rsidRPr="00D70889" w:rsidRDefault="00B43B1B" w:rsidP="006B6B11">
            <w:pPr>
              <w:rPr>
                <w:b/>
              </w:rPr>
            </w:pPr>
            <w:r w:rsidRPr="00D70889">
              <w:rPr>
                <w:b/>
                <w:bCs/>
              </w:rPr>
              <w:t>2024</w:t>
            </w:r>
          </w:p>
          <w:p w14:paraId="4E0FC6B3" w14:textId="77777777" w:rsidR="00B43B1B" w:rsidRPr="00D70889" w:rsidRDefault="00B43B1B" w:rsidP="006B6B11">
            <w:pPr>
              <w:rPr>
                <w:b/>
              </w:rPr>
            </w:pPr>
            <w:r w:rsidRPr="00D70889">
              <w:rPr>
                <w:b/>
              </w:rPr>
              <w:t>$’000</w:t>
            </w:r>
          </w:p>
        </w:tc>
        <w:tc>
          <w:tcPr>
            <w:tcW w:w="684" w:type="pct"/>
            <w:shd w:val="clear" w:color="auto" w:fill="D9D9D9" w:themeFill="background1" w:themeFillShade="D9"/>
          </w:tcPr>
          <w:p w14:paraId="4E4694DF" w14:textId="77777777" w:rsidR="00B43B1B" w:rsidRPr="00D70889" w:rsidRDefault="00B43B1B" w:rsidP="006B6B11">
            <w:pPr>
              <w:rPr>
                <w:b/>
              </w:rPr>
            </w:pPr>
            <w:r w:rsidRPr="00D70889">
              <w:rPr>
                <w:b/>
                <w:bCs/>
              </w:rPr>
              <w:t>2023</w:t>
            </w:r>
          </w:p>
          <w:p w14:paraId="04CA12AC" w14:textId="77777777" w:rsidR="00B43B1B" w:rsidRPr="00D70889" w:rsidRDefault="00B43B1B" w:rsidP="006B6B11">
            <w:pPr>
              <w:rPr>
                <w:b/>
              </w:rPr>
            </w:pPr>
            <w:r w:rsidRPr="00D70889">
              <w:rPr>
                <w:b/>
              </w:rPr>
              <w:t>$’000</w:t>
            </w:r>
          </w:p>
        </w:tc>
      </w:tr>
      <w:tr w:rsidR="00B43B1B" w:rsidRPr="00D70889" w14:paraId="17A51983" w14:textId="77777777" w:rsidTr="006B6B11">
        <w:trPr>
          <w:cantSplit/>
          <w:trHeight w:val="298"/>
        </w:trPr>
        <w:tc>
          <w:tcPr>
            <w:tcW w:w="3004" w:type="pct"/>
          </w:tcPr>
          <w:p w14:paraId="0BACA1B8" w14:textId="77777777" w:rsidR="00B43B1B" w:rsidRPr="00D70889" w:rsidRDefault="00B43B1B" w:rsidP="006B6B11">
            <w:r w:rsidRPr="00D70889">
              <w:t>Repayment of principal portion of lease liabilitie</w:t>
            </w:r>
            <w:r w:rsidRPr="00D70889">
              <w:rPr>
                <w:szCs w:val="22"/>
              </w:rPr>
              <w:t>s</w:t>
            </w:r>
            <w:r w:rsidRPr="00D70889">
              <w:rPr>
                <w:rStyle w:val="FootnoteReference"/>
                <w:sz w:val="22"/>
                <w:szCs w:val="22"/>
              </w:rPr>
              <w:footnoteReference w:id="30"/>
            </w:r>
          </w:p>
        </w:tc>
        <w:tc>
          <w:tcPr>
            <w:tcW w:w="628" w:type="pct"/>
          </w:tcPr>
          <w:p w14:paraId="78C4C26B" w14:textId="77777777" w:rsidR="00B43B1B" w:rsidRPr="00D70889" w:rsidRDefault="00B43B1B" w:rsidP="006B6B11">
            <w:r w:rsidRPr="00D70889">
              <w:t>-</w:t>
            </w:r>
          </w:p>
        </w:tc>
        <w:tc>
          <w:tcPr>
            <w:tcW w:w="684" w:type="pct"/>
          </w:tcPr>
          <w:p w14:paraId="2F637404" w14:textId="77777777" w:rsidR="00B43B1B" w:rsidRPr="00D70889" w:rsidRDefault="00B43B1B" w:rsidP="006B6B11">
            <w:r w:rsidRPr="00015474">
              <w:t>-</w:t>
            </w:r>
            <w:r w:rsidRPr="00D70889">
              <w:t>6,929</w:t>
            </w:r>
          </w:p>
        </w:tc>
        <w:tc>
          <w:tcPr>
            <w:tcW w:w="684" w:type="pct"/>
          </w:tcPr>
          <w:p w14:paraId="15667BB9" w14:textId="77777777" w:rsidR="00B43B1B" w:rsidRPr="00D70889" w:rsidRDefault="00B43B1B" w:rsidP="006B6B11">
            <w:r w:rsidRPr="00015474">
              <w:t>-</w:t>
            </w:r>
            <w:r w:rsidRPr="00D70889">
              <w:t>5,867</w:t>
            </w:r>
          </w:p>
        </w:tc>
      </w:tr>
      <w:tr w:rsidR="00B43B1B" w:rsidRPr="00D70889" w14:paraId="0DE785E2" w14:textId="77777777" w:rsidTr="006B6B11">
        <w:trPr>
          <w:cantSplit/>
          <w:trHeight w:val="382"/>
        </w:trPr>
        <w:tc>
          <w:tcPr>
            <w:tcW w:w="3004" w:type="pct"/>
          </w:tcPr>
          <w:p w14:paraId="33D07DFF" w14:textId="77777777" w:rsidR="00B43B1B" w:rsidRPr="00D70889" w:rsidRDefault="00B43B1B" w:rsidP="006B6B11">
            <w:pPr>
              <w:rPr>
                <w:b/>
              </w:rPr>
            </w:pPr>
            <w:r w:rsidRPr="00D70889">
              <w:rPr>
                <w:b/>
              </w:rPr>
              <w:t>Net cash flows from</w:t>
            </w:r>
            <w:proofErr w:type="gramStart"/>
            <w:r w:rsidRPr="00D70889">
              <w:rPr>
                <w:b/>
              </w:rPr>
              <w:t>/(</w:t>
            </w:r>
            <w:proofErr w:type="gramEnd"/>
            <w:r w:rsidRPr="00D70889">
              <w:rPr>
                <w:b/>
              </w:rPr>
              <w:t>used in) financing activities</w:t>
            </w:r>
          </w:p>
        </w:tc>
        <w:tc>
          <w:tcPr>
            <w:tcW w:w="628" w:type="pct"/>
          </w:tcPr>
          <w:p w14:paraId="607E7D72" w14:textId="77777777" w:rsidR="00B43B1B" w:rsidRPr="00D70889" w:rsidRDefault="00B43B1B" w:rsidP="006B6B11">
            <w:pPr>
              <w:rPr>
                <w:b/>
                <w:bCs/>
              </w:rPr>
            </w:pPr>
            <w:r w:rsidRPr="00D70889">
              <w:rPr>
                <w:b/>
                <w:bCs/>
              </w:rPr>
              <w:t>-</w:t>
            </w:r>
          </w:p>
        </w:tc>
        <w:tc>
          <w:tcPr>
            <w:tcW w:w="684" w:type="pct"/>
          </w:tcPr>
          <w:p w14:paraId="6F9F6823" w14:textId="77777777" w:rsidR="00B43B1B" w:rsidRPr="00D70889" w:rsidRDefault="00B43B1B" w:rsidP="006B6B11">
            <w:pPr>
              <w:rPr>
                <w:b/>
              </w:rPr>
            </w:pPr>
            <w:r w:rsidRPr="00015474">
              <w:rPr>
                <w:b/>
                <w:bCs/>
              </w:rPr>
              <w:t>-</w:t>
            </w:r>
            <w:r w:rsidRPr="00D70889">
              <w:rPr>
                <w:b/>
                <w:bCs/>
              </w:rPr>
              <w:t>6,929</w:t>
            </w:r>
          </w:p>
        </w:tc>
        <w:tc>
          <w:tcPr>
            <w:tcW w:w="684" w:type="pct"/>
          </w:tcPr>
          <w:p w14:paraId="516AEBDE" w14:textId="77777777" w:rsidR="00B43B1B" w:rsidRPr="00D70889" w:rsidRDefault="00B43B1B" w:rsidP="006B6B11">
            <w:pPr>
              <w:rPr>
                <w:b/>
              </w:rPr>
            </w:pPr>
            <w:r w:rsidRPr="00015474">
              <w:rPr>
                <w:b/>
                <w:bCs/>
              </w:rPr>
              <w:t>-</w:t>
            </w:r>
            <w:r w:rsidRPr="00D70889">
              <w:rPr>
                <w:b/>
                <w:bCs/>
              </w:rPr>
              <w:t>5,867</w:t>
            </w:r>
          </w:p>
        </w:tc>
      </w:tr>
    </w:tbl>
    <w:p w14:paraId="0607E79A" w14:textId="77777777" w:rsidR="00B43B1B" w:rsidRPr="00D70889" w:rsidRDefault="00B43B1B" w:rsidP="00B43B1B">
      <w:pPr>
        <w:pStyle w:val="ListBullet"/>
        <w:numPr>
          <w:ilvl w:val="0"/>
          <w:numId w:val="0"/>
        </w:numPr>
        <w:rPr>
          <w:lang w:eastAsia="en-AU"/>
        </w:rPr>
      </w:pPr>
      <w:bookmarkStart w:id="427" w:name="cashflow1"/>
      <w:bookmarkEnd w:id="427"/>
    </w:p>
    <w:p w14:paraId="784CB0C5" w14:textId="77777777" w:rsidR="00B43B1B" w:rsidRPr="00D70889" w:rsidRDefault="00B43B1B" w:rsidP="00B43B1B">
      <w:pPr>
        <w:pStyle w:val="Heading4"/>
      </w:pPr>
      <w:r w:rsidRPr="00D70889">
        <w:t xml:space="preserve">Net increase/(decrease) in cash and cash equivalents </w:t>
      </w:r>
      <w:r w:rsidRPr="00D70889">
        <w:tab/>
      </w:r>
      <w:r w:rsidRPr="00D70889">
        <w:tab/>
      </w:r>
      <w:r w:rsidRPr="00D70889">
        <w:tab/>
      </w:r>
      <w:r w:rsidRPr="00D70889">
        <w:tab/>
      </w:r>
    </w:p>
    <w:tbl>
      <w:tblPr>
        <w:tblStyle w:val="TableGrid"/>
        <w:tblW w:w="5106" w:type="pct"/>
        <w:tblLook w:val="01E0" w:firstRow="1" w:lastRow="1" w:firstColumn="1" w:lastColumn="1" w:noHBand="0" w:noVBand="0"/>
      </w:tblPr>
      <w:tblGrid>
        <w:gridCol w:w="5929"/>
        <w:gridCol w:w="1187"/>
        <w:gridCol w:w="1299"/>
        <w:gridCol w:w="1562"/>
      </w:tblGrid>
      <w:tr w:rsidR="00B43B1B" w:rsidRPr="00D70889" w14:paraId="6037B1D9" w14:textId="77777777" w:rsidTr="006B6B11">
        <w:trPr>
          <w:cantSplit/>
          <w:trHeight w:val="499"/>
          <w:tblHeader/>
        </w:trPr>
        <w:tc>
          <w:tcPr>
            <w:tcW w:w="2971" w:type="pct"/>
            <w:shd w:val="clear" w:color="auto" w:fill="D9D9D9" w:themeFill="background1" w:themeFillShade="D9"/>
          </w:tcPr>
          <w:p w14:paraId="31266DC1" w14:textId="77777777" w:rsidR="00B43B1B" w:rsidRPr="00D70889" w:rsidRDefault="00B43B1B" w:rsidP="006B6B11">
            <w:pPr>
              <w:rPr>
                <w:b/>
              </w:rPr>
            </w:pPr>
            <w:r w:rsidRPr="00D70889">
              <w:rPr>
                <w:b/>
              </w:rPr>
              <w:t xml:space="preserve">Net increase/(decrease) in cash and cash equivalents </w:t>
            </w:r>
            <w:r w:rsidRPr="00D70889">
              <w:rPr>
                <w:b/>
              </w:rPr>
              <w:tab/>
            </w:r>
            <w:r w:rsidRPr="00D70889">
              <w:rPr>
                <w:b/>
              </w:rPr>
              <w:tab/>
            </w:r>
            <w:r w:rsidRPr="00D70889">
              <w:rPr>
                <w:b/>
              </w:rPr>
              <w:tab/>
            </w:r>
            <w:r w:rsidRPr="00D70889">
              <w:rPr>
                <w:b/>
              </w:rPr>
              <w:tab/>
            </w:r>
          </w:p>
        </w:tc>
        <w:tc>
          <w:tcPr>
            <w:tcW w:w="595" w:type="pct"/>
            <w:shd w:val="clear" w:color="auto" w:fill="D9D9D9" w:themeFill="background1" w:themeFillShade="D9"/>
          </w:tcPr>
          <w:p w14:paraId="2A4D4614" w14:textId="77777777" w:rsidR="00B43B1B" w:rsidRPr="00D70889" w:rsidRDefault="00B43B1B" w:rsidP="006B6B11">
            <w:pPr>
              <w:rPr>
                <w:b/>
                <w:bCs/>
              </w:rPr>
            </w:pPr>
            <w:r w:rsidRPr="00D70889">
              <w:rPr>
                <w:b/>
                <w:bCs/>
              </w:rPr>
              <w:t>Notes</w:t>
            </w:r>
          </w:p>
        </w:tc>
        <w:tc>
          <w:tcPr>
            <w:tcW w:w="651" w:type="pct"/>
            <w:shd w:val="clear" w:color="auto" w:fill="D9D9D9" w:themeFill="background1" w:themeFillShade="D9"/>
          </w:tcPr>
          <w:p w14:paraId="7186333F" w14:textId="77777777" w:rsidR="00B43B1B" w:rsidRPr="00D70889" w:rsidRDefault="00B43B1B" w:rsidP="006B6B11">
            <w:pPr>
              <w:rPr>
                <w:b/>
              </w:rPr>
            </w:pPr>
            <w:r w:rsidRPr="00D70889">
              <w:rPr>
                <w:b/>
                <w:bCs/>
              </w:rPr>
              <w:t>2024</w:t>
            </w:r>
          </w:p>
          <w:p w14:paraId="4468EAC0" w14:textId="77777777" w:rsidR="00B43B1B" w:rsidRPr="00D70889" w:rsidRDefault="00B43B1B" w:rsidP="006B6B11">
            <w:pPr>
              <w:rPr>
                <w:b/>
              </w:rPr>
            </w:pPr>
            <w:r w:rsidRPr="00D70889">
              <w:rPr>
                <w:b/>
              </w:rPr>
              <w:t>$’000</w:t>
            </w:r>
          </w:p>
        </w:tc>
        <w:tc>
          <w:tcPr>
            <w:tcW w:w="783" w:type="pct"/>
            <w:shd w:val="clear" w:color="auto" w:fill="D9D9D9" w:themeFill="background1" w:themeFillShade="D9"/>
          </w:tcPr>
          <w:p w14:paraId="0802B320" w14:textId="77777777" w:rsidR="00B43B1B" w:rsidRPr="00D70889" w:rsidRDefault="00B43B1B" w:rsidP="006B6B11">
            <w:pPr>
              <w:rPr>
                <w:b/>
              </w:rPr>
            </w:pPr>
            <w:r w:rsidRPr="00D70889">
              <w:rPr>
                <w:b/>
                <w:bCs/>
              </w:rPr>
              <w:t>2023</w:t>
            </w:r>
          </w:p>
          <w:p w14:paraId="6A9E9143" w14:textId="77777777" w:rsidR="00B43B1B" w:rsidRPr="00D70889" w:rsidRDefault="00B43B1B" w:rsidP="006B6B11">
            <w:pPr>
              <w:rPr>
                <w:b/>
              </w:rPr>
            </w:pPr>
            <w:r w:rsidRPr="00D70889">
              <w:rPr>
                <w:b/>
              </w:rPr>
              <w:t>$’000</w:t>
            </w:r>
          </w:p>
        </w:tc>
      </w:tr>
      <w:tr w:rsidR="00B43B1B" w:rsidRPr="00D70889" w14:paraId="68D917CC" w14:textId="77777777" w:rsidTr="006B6B11">
        <w:trPr>
          <w:cantSplit/>
          <w:trHeight w:val="439"/>
        </w:trPr>
        <w:tc>
          <w:tcPr>
            <w:tcW w:w="2971" w:type="pct"/>
          </w:tcPr>
          <w:p w14:paraId="53AEAAFF" w14:textId="77777777" w:rsidR="00B43B1B" w:rsidRPr="00D70889" w:rsidRDefault="00B43B1B" w:rsidP="006B6B11">
            <w:r w:rsidRPr="00D70889">
              <w:t>Net increase/(decrease) in cash and cash equivalents</w:t>
            </w:r>
          </w:p>
        </w:tc>
        <w:tc>
          <w:tcPr>
            <w:tcW w:w="595" w:type="pct"/>
          </w:tcPr>
          <w:p w14:paraId="6EE2D851" w14:textId="77777777" w:rsidR="00B43B1B" w:rsidRPr="00D70889" w:rsidRDefault="00B43B1B" w:rsidP="006B6B11">
            <w:r w:rsidRPr="00D70889">
              <w:t>-</w:t>
            </w:r>
          </w:p>
        </w:tc>
        <w:tc>
          <w:tcPr>
            <w:tcW w:w="651" w:type="pct"/>
          </w:tcPr>
          <w:p w14:paraId="0F9199E8" w14:textId="77777777" w:rsidR="00B43B1B" w:rsidRPr="00D70889" w:rsidRDefault="00B43B1B" w:rsidP="006B6B11">
            <w:r w:rsidRPr="00D70889">
              <w:t>15,100</w:t>
            </w:r>
          </w:p>
        </w:tc>
        <w:tc>
          <w:tcPr>
            <w:tcW w:w="783" w:type="pct"/>
          </w:tcPr>
          <w:p w14:paraId="5FCA2422" w14:textId="77777777" w:rsidR="00B43B1B" w:rsidRPr="00D70889" w:rsidRDefault="00B43B1B" w:rsidP="006B6B11">
            <w:r w:rsidRPr="00D70889">
              <w:t>3,855</w:t>
            </w:r>
          </w:p>
        </w:tc>
      </w:tr>
      <w:tr w:rsidR="00B43B1B" w:rsidRPr="00D70889" w14:paraId="6B001761" w14:textId="77777777" w:rsidTr="006B6B11">
        <w:trPr>
          <w:cantSplit/>
          <w:trHeight w:val="336"/>
        </w:trPr>
        <w:tc>
          <w:tcPr>
            <w:tcW w:w="2971" w:type="pct"/>
          </w:tcPr>
          <w:p w14:paraId="6B72D914" w14:textId="77777777" w:rsidR="00B43B1B" w:rsidRPr="00D70889" w:rsidRDefault="00B43B1B" w:rsidP="006B6B11">
            <w:pPr>
              <w:rPr>
                <w:szCs w:val="22"/>
              </w:rPr>
            </w:pPr>
            <w:r w:rsidRPr="00D70889">
              <w:rPr>
                <w:szCs w:val="22"/>
              </w:rPr>
              <w:t>Cash and cash equivalents at the beginning of the financial year</w:t>
            </w:r>
          </w:p>
        </w:tc>
        <w:tc>
          <w:tcPr>
            <w:tcW w:w="595" w:type="pct"/>
          </w:tcPr>
          <w:p w14:paraId="2FFECAA7" w14:textId="77777777" w:rsidR="00B43B1B" w:rsidRPr="00D70889" w:rsidRDefault="00B43B1B" w:rsidP="006B6B11">
            <w:r w:rsidRPr="00D70889">
              <w:t>-</w:t>
            </w:r>
          </w:p>
        </w:tc>
        <w:tc>
          <w:tcPr>
            <w:tcW w:w="651" w:type="pct"/>
          </w:tcPr>
          <w:p w14:paraId="5CB14235" w14:textId="77777777" w:rsidR="00B43B1B" w:rsidRPr="00D70889" w:rsidRDefault="00B43B1B" w:rsidP="006B6B11">
            <w:r w:rsidRPr="00D70889">
              <w:t>95,714</w:t>
            </w:r>
          </w:p>
        </w:tc>
        <w:tc>
          <w:tcPr>
            <w:tcW w:w="783" w:type="pct"/>
          </w:tcPr>
          <w:p w14:paraId="1745C76B" w14:textId="77777777" w:rsidR="00B43B1B" w:rsidRPr="00D70889" w:rsidRDefault="00B43B1B" w:rsidP="006B6B11">
            <w:r w:rsidRPr="00D70889">
              <w:t>91,860</w:t>
            </w:r>
          </w:p>
        </w:tc>
      </w:tr>
      <w:tr w:rsidR="00B43B1B" w:rsidRPr="00D70889" w14:paraId="7D08766A" w14:textId="77777777" w:rsidTr="006B6B11">
        <w:trPr>
          <w:cantSplit/>
          <w:trHeight w:val="280"/>
        </w:trPr>
        <w:tc>
          <w:tcPr>
            <w:tcW w:w="2971" w:type="pct"/>
          </w:tcPr>
          <w:p w14:paraId="7D8DD753" w14:textId="77777777" w:rsidR="00B43B1B" w:rsidRPr="00D70889" w:rsidRDefault="00B43B1B" w:rsidP="006B6B11">
            <w:pPr>
              <w:rPr>
                <w:b/>
                <w:szCs w:val="22"/>
              </w:rPr>
            </w:pPr>
            <w:r w:rsidRPr="00D70889">
              <w:rPr>
                <w:b/>
                <w:szCs w:val="22"/>
              </w:rPr>
              <w:lastRenderedPageBreak/>
              <w:t>Cash and cash equivalents at the end of the financial year</w:t>
            </w:r>
            <w:r w:rsidRPr="00D70889">
              <w:rPr>
                <w:rStyle w:val="FootnoteReference"/>
                <w:b/>
                <w:sz w:val="22"/>
                <w:szCs w:val="22"/>
              </w:rPr>
              <w:footnoteReference w:id="31"/>
            </w:r>
          </w:p>
        </w:tc>
        <w:tc>
          <w:tcPr>
            <w:tcW w:w="595" w:type="pct"/>
          </w:tcPr>
          <w:p w14:paraId="458A8B5B" w14:textId="77777777" w:rsidR="00B43B1B" w:rsidRPr="00D70889" w:rsidRDefault="00834536" w:rsidP="006B6B11">
            <w:pPr>
              <w:rPr>
                <w:b/>
                <w:bCs/>
              </w:rPr>
            </w:pPr>
            <w:hyperlink w:anchor="_7.2.1_Cash_and" w:history="1">
              <w:r w:rsidR="00B43B1B" w:rsidRPr="00007E9E">
                <w:rPr>
                  <w:rStyle w:val="Hyperlink"/>
                  <w:b/>
                  <w:bCs/>
                </w:rPr>
                <w:t>7.2.1</w:t>
              </w:r>
            </w:hyperlink>
          </w:p>
        </w:tc>
        <w:tc>
          <w:tcPr>
            <w:tcW w:w="651" w:type="pct"/>
          </w:tcPr>
          <w:p w14:paraId="6F10F3CE" w14:textId="77777777" w:rsidR="00B43B1B" w:rsidRPr="00D70889" w:rsidRDefault="00B43B1B" w:rsidP="006B6B11">
            <w:pPr>
              <w:rPr>
                <w:b/>
              </w:rPr>
            </w:pPr>
            <w:r w:rsidRPr="00D70889">
              <w:rPr>
                <w:b/>
                <w:bCs/>
              </w:rPr>
              <w:t>110,814</w:t>
            </w:r>
          </w:p>
        </w:tc>
        <w:tc>
          <w:tcPr>
            <w:tcW w:w="783" w:type="pct"/>
          </w:tcPr>
          <w:p w14:paraId="78660631" w14:textId="77777777" w:rsidR="00B43B1B" w:rsidRPr="00D70889" w:rsidRDefault="00B43B1B" w:rsidP="006B6B11">
            <w:pPr>
              <w:rPr>
                <w:b/>
              </w:rPr>
            </w:pPr>
            <w:r w:rsidRPr="00D70889">
              <w:rPr>
                <w:b/>
                <w:bCs/>
              </w:rPr>
              <w:t>95,714</w:t>
            </w:r>
          </w:p>
        </w:tc>
      </w:tr>
    </w:tbl>
    <w:p w14:paraId="48B3C102" w14:textId="77777777" w:rsidR="00B43B1B" w:rsidRPr="00C026EA" w:rsidRDefault="00B43B1B" w:rsidP="00B43B1B">
      <w:pPr>
        <w:spacing w:before="120" w:after="0" w:line="240" w:lineRule="auto"/>
        <w:rPr>
          <w:rFonts w:cs="Arial"/>
          <w:b/>
          <w:bCs/>
          <w:iCs/>
          <w:color w:val="971A4B"/>
          <w:sz w:val="28"/>
          <w:szCs w:val="28"/>
          <w:lang w:eastAsia="en-AU"/>
        </w:rPr>
      </w:pPr>
      <w:r w:rsidRPr="002E25F9">
        <w:rPr>
          <w:lang w:eastAsia="en-AU"/>
        </w:rPr>
        <w:t>The accompanying notes form part of these financial statements.</w:t>
      </w:r>
      <w:r w:rsidRPr="00C026EA">
        <w:rPr>
          <w:rFonts w:cs="Arial"/>
          <w:b/>
          <w:bCs/>
          <w:iCs/>
          <w:color w:val="971A4B"/>
          <w:sz w:val="28"/>
          <w:szCs w:val="28"/>
          <w:lang w:eastAsia="en-AU"/>
        </w:rPr>
        <w:br w:type="page"/>
      </w:r>
    </w:p>
    <w:p w14:paraId="33005759" w14:textId="77777777" w:rsidR="00B43B1B" w:rsidRPr="00D70889" w:rsidRDefault="00B43B1B" w:rsidP="00B43B1B">
      <w:pPr>
        <w:pStyle w:val="Heading2"/>
      </w:pPr>
      <w:bookmarkStart w:id="428" w:name="_Toc119228533"/>
      <w:bookmarkStart w:id="429" w:name="_Toc119228676"/>
      <w:bookmarkStart w:id="430" w:name="_Toc119234273"/>
      <w:bookmarkStart w:id="431" w:name="_Toc179795329"/>
      <w:bookmarkStart w:id="432" w:name="_Toc179795662"/>
      <w:r w:rsidRPr="00D70889">
        <w:lastRenderedPageBreak/>
        <w:t>Statement of changes in equity</w:t>
      </w:r>
      <w:bookmarkEnd w:id="428"/>
      <w:bookmarkEnd w:id="429"/>
      <w:bookmarkEnd w:id="430"/>
      <w:r w:rsidRPr="00D70889">
        <w:rPr>
          <w:rStyle w:val="FootnoteReference"/>
          <w:sz w:val="28"/>
        </w:rPr>
        <w:footnoteReference w:id="32"/>
      </w:r>
      <w:bookmarkEnd w:id="431"/>
      <w:bookmarkEnd w:id="432"/>
    </w:p>
    <w:p w14:paraId="2F23C135" w14:textId="77777777" w:rsidR="00B43B1B" w:rsidRPr="00D70889" w:rsidRDefault="00B43B1B" w:rsidP="00B43B1B">
      <w:pPr>
        <w:pStyle w:val="Heading3"/>
      </w:pPr>
      <w:bookmarkStart w:id="433" w:name="_Toc119228534"/>
      <w:bookmarkStart w:id="434" w:name="_Toc179795330"/>
      <w:bookmarkStart w:id="435" w:name="_Toc179795663"/>
      <w:r w:rsidRPr="00D70889">
        <w:t xml:space="preserve">For the financial year ended 30 June </w:t>
      </w:r>
      <w:bookmarkEnd w:id="433"/>
      <w:r w:rsidRPr="00D70889">
        <w:t>2024</w:t>
      </w:r>
      <w:bookmarkEnd w:id="434"/>
      <w:bookmarkEnd w:id="435"/>
    </w:p>
    <w:p w14:paraId="09B7D9DC" w14:textId="77777777" w:rsidR="00B43B1B" w:rsidRPr="00D70889" w:rsidRDefault="00B43B1B" w:rsidP="00B43B1B">
      <w:pPr>
        <w:spacing w:after="0" w:line="240" w:lineRule="auto"/>
      </w:pPr>
    </w:p>
    <w:tbl>
      <w:tblPr>
        <w:tblStyle w:val="TableGrid"/>
        <w:tblW w:w="5000" w:type="pct"/>
        <w:tblLook w:val="01E0" w:firstRow="1" w:lastRow="1" w:firstColumn="1" w:lastColumn="1" w:noHBand="0" w:noVBand="0"/>
      </w:tblPr>
      <w:tblGrid>
        <w:gridCol w:w="5795"/>
        <w:gridCol w:w="1598"/>
        <w:gridCol w:w="1464"/>
        <w:gridCol w:w="913"/>
      </w:tblGrid>
      <w:tr w:rsidR="00B43B1B" w:rsidRPr="00D70889" w14:paraId="709CFA99" w14:textId="77777777" w:rsidTr="006B6B11">
        <w:trPr>
          <w:cantSplit/>
          <w:trHeight w:val="707"/>
          <w:tblHeader/>
        </w:trPr>
        <w:tc>
          <w:tcPr>
            <w:tcW w:w="2966" w:type="pct"/>
            <w:shd w:val="clear" w:color="auto" w:fill="D9D9D9" w:themeFill="background1" w:themeFillShade="D9"/>
          </w:tcPr>
          <w:p w14:paraId="6D2D8AF6" w14:textId="77777777" w:rsidR="00B43B1B" w:rsidRPr="00D70889" w:rsidRDefault="00B43B1B" w:rsidP="006B6B11">
            <w:pPr>
              <w:rPr>
                <w:b/>
              </w:rPr>
            </w:pPr>
            <w:r w:rsidRPr="00D70889">
              <w:rPr>
                <w:b/>
              </w:rPr>
              <w:t>Statement of changes in equity</w:t>
            </w:r>
          </w:p>
        </w:tc>
        <w:tc>
          <w:tcPr>
            <w:tcW w:w="818" w:type="pct"/>
            <w:shd w:val="clear" w:color="auto" w:fill="D9D9D9" w:themeFill="background1" w:themeFillShade="D9"/>
          </w:tcPr>
          <w:p w14:paraId="0738E87F" w14:textId="77777777" w:rsidR="00B43B1B" w:rsidRPr="00D70889" w:rsidRDefault="00B43B1B" w:rsidP="006B6B11">
            <w:pPr>
              <w:rPr>
                <w:b/>
              </w:rPr>
            </w:pPr>
            <w:r w:rsidRPr="00D70889">
              <w:rPr>
                <w:b/>
              </w:rPr>
              <w:t>Accumulated surplus</w:t>
            </w:r>
          </w:p>
          <w:p w14:paraId="2D3BFD9F" w14:textId="77777777" w:rsidR="00B43B1B" w:rsidRPr="00D70889" w:rsidRDefault="00B43B1B" w:rsidP="006B6B11">
            <w:pPr>
              <w:rPr>
                <w:b/>
              </w:rPr>
            </w:pPr>
            <w:r w:rsidRPr="00D70889">
              <w:rPr>
                <w:b/>
              </w:rPr>
              <w:t>$’000</w:t>
            </w:r>
          </w:p>
        </w:tc>
        <w:tc>
          <w:tcPr>
            <w:tcW w:w="749" w:type="pct"/>
            <w:shd w:val="clear" w:color="auto" w:fill="D9D9D9" w:themeFill="background1" w:themeFillShade="D9"/>
          </w:tcPr>
          <w:p w14:paraId="717D7A0D" w14:textId="77777777" w:rsidR="00B43B1B" w:rsidRPr="00D70889" w:rsidRDefault="00B43B1B" w:rsidP="006B6B11">
            <w:pPr>
              <w:rPr>
                <w:b/>
              </w:rPr>
            </w:pPr>
            <w:r w:rsidRPr="00D70889">
              <w:rPr>
                <w:b/>
              </w:rPr>
              <w:t>Contributed capital</w:t>
            </w:r>
          </w:p>
          <w:p w14:paraId="75C034E3" w14:textId="77777777" w:rsidR="00B43B1B" w:rsidRPr="00D70889" w:rsidRDefault="00B43B1B" w:rsidP="006B6B11">
            <w:pPr>
              <w:rPr>
                <w:b/>
              </w:rPr>
            </w:pPr>
            <w:r w:rsidRPr="00D70889">
              <w:rPr>
                <w:b/>
              </w:rPr>
              <w:t>$’000</w:t>
            </w:r>
          </w:p>
        </w:tc>
        <w:tc>
          <w:tcPr>
            <w:tcW w:w="468" w:type="pct"/>
            <w:shd w:val="clear" w:color="auto" w:fill="D9D9D9" w:themeFill="background1" w:themeFillShade="D9"/>
          </w:tcPr>
          <w:p w14:paraId="69B9E585" w14:textId="77777777" w:rsidR="00B43B1B" w:rsidRPr="00D70889" w:rsidRDefault="00B43B1B" w:rsidP="006B6B11">
            <w:pPr>
              <w:rPr>
                <w:b/>
              </w:rPr>
            </w:pPr>
            <w:r w:rsidRPr="00D70889">
              <w:rPr>
                <w:b/>
              </w:rPr>
              <w:t>Total</w:t>
            </w:r>
          </w:p>
          <w:p w14:paraId="1BA6FF4D" w14:textId="77777777" w:rsidR="00B43B1B" w:rsidRPr="00D70889" w:rsidRDefault="00B43B1B" w:rsidP="006B6B11">
            <w:pPr>
              <w:rPr>
                <w:b/>
              </w:rPr>
            </w:pPr>
            <w:r w:rsidRPr="00D70889">
              <w:rPr>
                <w:b/>
              </w:rPr>
              <w:t>$’000</w:t>
            </w:r>
          </w:p>
        </w:tc>
      </w:tr>
      <w:tr w:rsidR="00B43B1B" w:rsidRPr="00D70889" w14:paraId="4B4BBA18" w14:textId="77777777" w:rsidTr="006B6B11">
        <w:trPr>
          <w:cantSplit/>
          <w:trHeight w:val="337"/>
        </w:trPr>
        <w:tc>
          <w:tcPr>
            <w:tcW w:w="2966" w:type="pct"/>
          </w:tcPr>
          <w:p w14:paraId="5146A050" w14:textId="77777777" w:rsidR="00B43B1B" w:rsidRPr="00D70889" w:rsidRDefault="00B43B1B" w:rsidP="006B6B11">
            <w:pPr>
              <w:rPr>
                <w:b/>
              </w:rPr>
            </w:pPr>
            <w:r w:rsidRPr="00D70889">
              <w:rPr>
                <w:b/>
                <w:bCs/>
              </w:rPr>
              <w:t xml:space="preserve">Balance </w:t>
            </w:r>
            <w:proofErr w:type="gramStart"/>
            <w:r w:rsidRPr="00D70889">
              <w:rPr>
                <w:b/>
                <w:bCs/>
              </w:rPr>
              <w:t>at</w:t>
            </w:r>
            <w:proofErr w:type="gramEnd"/>
            <w:r w:rsidRPr="00D70889">
              <w:rPr>
                <w:b/>
                <w:bCs/>
              </w:rPr>
              <w:t xml:space="preserve"> 1 July 2022</w:t>
            </w:r>
          </w:p>
        </w:tc>
        <w:tc>
          <w:tcPr>
            <w:tcW w:w="818" w:type="pct"/>
          </w:tcPr>
          <w:p w14:paraId="1D810A16" w14:textId="77777777" w:rsidR="00B43B1B" w:rsidRPr="00D70889" w:rsidRDefault="00B43B1B" w:rsidP="006B6B11">
            <w:pPr>
              <w:rPr>
                <w:b/>
              </w:rPr>
            </w:pPr>
            <w:r w:rsidRPr="00D70889">
              <w:t>34,400</w:t>
            </w:r>
          </w:p>
        </w:tc>
        <w:tc>
          <w:tcPr>
            <w:tcW w:w="749" w:type="pct"/>
          </w:tcPr>
          <w:p w14:paraId="7A6CAC7B" w14:textId="77777777" w:rsidR="00B43B1B" w:rsidRPr="00D70889" w:rsidRDefault="00B43B1B" w:rsidP="006B6B11">
            <w:pPr>
              <w:rPr>
                <w:b/>
              </w:rPr>
            </w:pPr>
            <w:r w:rsidRPr="00D70889">
              <w:t>43,576</w:t>
            </w:r>
          </w:p>
        </w:tc>
        <w:tc>
          <w:tcPr>
            <w:tcW w:w="468" w:type="pct"/>
          </w:tcPr>
          <w:p w14:paraId="3621D741" w14:textId="77777777" w:rsidR="00B43B1B" w:rsidRPr="00D70889" w:rsidRDefault="00B43B1B" w:rsidP="006B6B11">
            <w:pPr>
              <w:rPr>
                <w:b/>
              </w:rPr>
            </w:pPr>
            <w:r w:rsidRPr="00D70889">
              <w:t>77,976</w:t>
            </w:r>
          </w:p>
        </w:tc>
      </w:tr>
      <w:tr w:rsidR="00B43B1B" w:rsidRPr="00D70889" w14:paraId="411402DA" w14:textId="77777777" w:rsidTr="006B6B11">
        <w:trPr>
          <w:cantSplit/>
          <w:trHeight w:val="293"/>
        </w:trPr>
        <w:tc>
          <w:tcPr>
            <w:tcW w:w="2966" w:type="pct"/>
          </w:tcPr>
          <w:p w14:paraId="332F109F" w14:textId="77777777" w:rsidR="00B43B1B" w:rsidRPr="00D70889" w:rsidRDefault="00B43B1B" w:rsidP="006B6B11">
            <w:r w:rsidRPr="00D70889">
              <w:t>Net result for the year</w:t>
            </w:r>
          </w:p>
        </w:tc>
        <w:tc>
          <w:tcPr>
            <w:tcW w:w="818" w:type="pct"/>
          </w:tcPr>
          <w:p w14:paraId="2F9D7ECD" w14:textId="77777777" w:rsidR="00B43B1B" w:rsidRPr="00D70889" w:rsidRDefault="00B43B1B" w:rsidP="006B6B11">
            <w:r w:rsidRPr="00015474">
              <w:t>-</w:t>
            </w:r>
            <w:r w:rsidRPr="00D70889">
              <w:t>5,267</w:t>
            </w:r>
          </w:p>
        </w:tc>
        <w:tc>
          <w:tcPr>
            <w:tcW w:w="749" w:type="pct"/>
          </w:tcPr>
          <w:p w14:paraId="48164C8C" w14:textId="77777777" w:rsidR="00B43B1B" w:rsidRPr="00D70889" w:rsidRDefault="00B43B1B" w:rsidP="006B6B11">
            <w:r w:rsidRPr="00D70889">
              <w:t>-</w:t>
            </w:r>
          </w:p>
        </w:tc>
        <w:tc>
          <w:tcPr>
            <w:tcW w:w="468" w:type="pct"/>
          </w:tcPr>
          <w:p w14:paraId="1A837B0B" w14:textId="77777777" w:rsidR="00B43B1B" w:rsidRPr="00D70889" w:rsidRDefault="00B43B1B" w:rsidP="006B6B11">
            <w:r w:rsidRPr="00015474">
              <w:t>-</w:t>
            </w:r>
            <w:r w:rsidRPr="00D70889">
              <w:t>5,267</w:t>
            </w:r>
          </w:p>
        </w:tc>
      </w:tr>
      <w:tr w:rsidR="00B43B1B" w:rsidRPr="00D70889" w14:paraId="18690F0B" w14:textId="77777777" w:rsidTr="006B6B11">
        <w:trPr>
          <w:cantSplit/>
          <w:trHeight w:val="297"/>
        </w:trPr>
        <w:tc>
          <w:tcPr>
            <w:tcW w:w="2966" w:type="pct"/>
          </w:tcPr>
          <w:p w14:paraId="37BE4554" w14:textId="77777777" w:rsidR="00B43B1B" w:rsidRPr="00D70889" w:rsidRDefault="00B43B1B" w:rsidP="006B6B11">
            <w:pPr>
              <w:rPr>
                <w:b/>
              </w:rPr>
            </w:pPr>
            <w:r w:rsidRPr="00D70889">
              <w:rPr>
                <w:b/>
                <w:bCs/>
              </w:rPr>
              <w:t xml:space="preserve">Balance </w:t>
            </w:r>
            <w:proofErr w:type="gramStart"/>
            <w:r w:rsidRPr="00D70889">
              <w:rPr>
                <w:b/>
                <w:bCs/>
              </w:rPr>
              <w:t>at</w:t>
            </w:r>
            <w:proofErr w:type="gramEnd"/>
            <w:r w:rsidRPr="00D70889">
              <w:rPr>
                <w:b/>
                <w:bCs/>
              </w:rPr>
              <w:t xml:space="preserve"> 30 June 2023</w:t>
            </w:r>
          </w:p>
        </w:tc>
        <w:tc>
          <w:tcPr>
            <w:tcW w:w="818" w:type="pct"/>
          </w:tcPr>
          <w:p w14:paraId="19768315" w14:textId="77777777" w:rsidR="00B43B1B" w:rsidRPr="00D70889" w:rsidRDefault="00B43B1B" w:rsidP="006B6B11">
            <w:pPr>
              <w:rPr>
                <w:b/>
              </w:rPr>
            </w:pPr>
            <w:r w:rsidRPr="00D70889">
              <w:rPr>
                <w:b/>
                <w:bCs/>
              </w:rPr>
              <w:t>29,133</w:t>
            </w:r>
          </w:p>
        </w:tc>
        <w:tc>
          <w:tcPr>
            <w:tcW w:w="749" w:type="pct"/>
          </w:tcPr>
          <w:p w14:paraId="728F6EC1" w14:textId="77777777" w:rsidR="00B43B1B" w:rsidRPr="00D70889" w:rsidRDefault="00B43B1B" w:rsidP="006B6B11">
            <w:pPr>
              <w:rPr>
                <w:b/>
              </w:rPr>
            </w:pPr>
            <w:r w:rsidRPr="00D70889">
              <w:rPr>
                <w:b/>
                <w:bCs/>
              </w:rPr>
              <w:t>43,576</w:t>
            </w:r>
          </w:p>
        </w:tc>
        <w:tc>
          <w:tcPr>
            <w:tcW w:w="468" w:type="pct"/>
          </w:tcPr>
          <w:p w14:paraId="0398CFD0" w14:textId="77777777" w:rsidR="00B43B1B" w:rsidRPr="00D70889" w:rsidRDefault="00B43B1B" w:rsidP="006B6B11">
            <w:pPr>
              <w:rPr>
                <w:b/>
              </w:rPr>
            </w:pPr>
            <w:r w:rsidRPr="00D70889">
              <w:rPr>
                <w:b/>
                <w:bCs/>
              </w:rPr>
              <w:t>72,709</w:t>
            </w:r>
          </w:p>
        </w:tc>
      </w:tr>
      <w:tr w:rsidR="00B43B1B" w:rsidRPr="00D70889" w14:paraId="1CB28C02" w14:textId="77777777" w:rsidTr="006B6B11">
        <w:trPr>
          <w:cantSplit/>
          <w:trHeight w:val="297"/>
        </w:trPr>
        <w:tc>
          <w:tcPr>
            <w:tcW w:w="2966" w:type="pct"/>
          </w:tcPr>
          <w:p w14:paraId="1172E07B" w14:textId="77777777" w:rsidR="00B43B1B" w:rsidRPr="00D70889" w:rsidRDefault="00B43B1B" w:rsidP="006B6B11">
            <w:r w:rsidRPr="00D70889">
              <w:t>Net result for the year</w:t>
            </w:r>
          </w:p>
        </w:tc>
        <w:tc>
          <w:tcPr>
            <w:tcW w:w="818" w:type="pct"/>
          </w:tcPr>
          <w:p w14:paraId="7F1A8D18" w14:textId="77777777" w:rsidR="00B43B1B" w:rsidRPr="00D70889" w:rsidRDefault="00B43B1B" w:rsidP="006B6B11">
            <w:r w:rsidRPr="00D70889">
              <w:t>13,486</w:t>
            </w:r>
          </w:p>
        </w:tc>
        <w:tc>
          <w:tcPr>
            <w:tcW w:w="749" w:type="pct"/>
          </w:tcPr>
          <w:p w14:paraId="38A3DDB0" w14:textId="77777777" w:rsidR="00B43B1B" w:rsidRPr="00D70889" w:rsidRDefault="00B43B1B" w:rsidP="006B6B11">
            <w:r w:rsidRPr="00D70889">
              <w:t>-</w:t>
            </w:r>
          </w:p>
        </w:tc>
        <w:tc>
          <w:tcPr>
            <w:tcW w:w="468" w:type="pct"/>
          </w:tcPr>
          <w:p w14:paraId="017C681B" w14:textId="77777777" w:rsidR="00B43B1B" w:rsidRPr="00D70889" w:rsidRDefault="00B43B1B" w:rsidP="006B6B11">
            <w:r w:rsidRPr="00D70889">
              <w:t>13,486</w:t>
            </w:r>
          </w:p>
        </w:tc>
      </w:tr>
      <w:tr w:rsidR="00B43B1B" w:rsidRPr="00D70889" w14:paraId="12075DD2" w14:textId="77777777" w:rsidTr="006B6B11">
        <w:trPr>
          <w:cantSplit/>
          <w:trHeight w:val="280"/>
        </w:trPr>
        <w:tc>
          <w:tcPr>
            <w:tcW w:w="2966" w:type="pct"/>
          </w:tcPr>
          <w:p w14:paraId="08B1E50C" w14:textId="77777777" w:rsidR="00B43B1B" w:rsidRPr="00D70889" w:rsidRDefault="00B43B1B" w:rsidP="006B6B11">
            <w:pPr>
              <w:rPr>
                <w:b/>
              </w:rPr>
            </w:pPr>
            <w:r w:rsidRPr="00D70889">
              <w:rPr>
                <w:b/>
                <w:bCs/>
              </w:rPr>
              <w:t>Balance as 30 June 2024</w:t>
            </w:r>
          </w:p>
        </w:tc>
        <w:tc>
          <w:tcPr>
            <w:tcW w:w="818" w:type="pct"/>
          </w:tcPr>
          <w:p w14:paraId="2BACC4CE" w14:textId="77777777" w:rsidR="00B43B1B" w:rsidRPr="00D70889" w:rsidRDefault="00B43B1B" w:rsidP="006B6B11">
            <w:pPr>
              <w:rPr>
                <w:b/>
              </w:rPr>
            </w:pPr>
            <w:r w:rsidRPr="00D70889">
              <w:rPr>
                <w:b/>
                <w:bCs/>
              </w:rPr>
              <w:t>42,619</w:t>
            </w:r>
          </w:p>
        </w:tc>
        <w:tc>
          <w:tcPr>
            <w:tcW w:w="749" w:type="pct"/>
          </w:tcPr>
          <w:p w14:paraId="1E06E0F3" w14:textId="77777777" w:rsidR="00B43B1B" w:rsidRPr="00D70889" w:rsidRDefault="00B43B1B" w:rsidP="006B6B11">
            <w:pPr>
              <w:rPr>
                <w:b/>
              </w:rPr>
            </w:pPr>
            <w:r w:rsidRPr="00D70889">
              <w:rPr>
                <w:b/>
                <w:bCs/>
              </w:rPr>
              <w:t>43,576</w:t>
            </w:r>
          </w:p>
        </w:tc>
        <w:tc>
          <w:tcPr>
            <w:tcW w:w="468" w:type="pct"/>
          </w:tcPr>
          <w:p w14:paraId="08F09EC3" w14:textId="77777777" w:rsidR="00B43B1B" w:rsidRPr="00D70889" w:rsidRDefault="00B43B1B" w:rsidP="006B6B11">
            <w:pPr>
              <w:rPr>
                <w:b/>
                <w:bCs/>
              </w:rPr>
            </w:pPr>
            <w:r w:rsidRPr="00D70889">
              <w:rPr>
                <w:b/>
                <w:bCs/>
              </w:rPr>
              <w:t>86,195</w:t>
            </w:r>
          </w:p>
        </w:tc>
      </w:tr>
    </w:tbl>
    <w:p w14:paraId="3851DB94" w14:textId="77777777" w:rsidR="00B63DB5" w:rsidRDefault="00B43B1B" w:rsidP="006F252C">
      <w:bookmarkStart w:id="436" w:name="equity1"/>
      <w:bookmarkEnd w:id="436"/>
      <w:r w:rsidRPr="002E25F9">
        <w:t>The accompanying notes form part of these financial statements.</w:t>
      </w:r>
    </w:p>
    <w:p w14:paraId="3366064E" w14:textId="77777777" w:rsidR="00B63DB5" w:rsidRDefault="00B63DB5">
      <w:pPr>
        <w:spacing w:after="0" w:line="240" w:lineRule="auto"/>
      </w:pPr>
      <w:r>
        <w:br w:type="page"/>
      </w:r>
    </w:p>
    <w:p w14:paraId="0A7B11A7" w14:textId="77777777" w:rsidR="00D156AA" w:rsidRPr="00D70889" w:rsidRDefault="00D156AA" w:rsidP="00D156AA">
      <w:pPr>
        <w:pStyle w:val="Heading2"/>
      </w:pPr>
      <w:bookmarkStart w:id="437" w:name="_Toc119228535"/>
      <w:bookmarkStart w:id="438" w:name="_Toc119228677"/>
      <w:bookmarkStart w:id="439" w:name="_Toc119234274"/>
      <w:bookmarkStart w:id="440" w:name="_Toc179795331"/>
      <w:bookmarkStart w:id="441" w:name="_Toc179795664"/>
      <w:r w:rsidRPr="00D70889">
        <w:lastRenderedPageBreak/>
        <w:t>1. About this report</w:t>
      </w:r>
      <w:bookmarkEnd w:id="437"/>
      <w:bookmarkEnd w:id="438"/>
      <w:bookmarkEnd w:id="439"/>
      <w:bookmarkEnd w:id="440"/>
      <w:bookmarkEnd w:id="441"/>
    </w:p>
    <w:p w14:paraId="2E60FBD3" w14:textId="77777777" w:rsidR="00D156AA" w:rsidRPr="00D70889" w:rsidRDefault="00D156AA" w:rsidP="00D156AA">
      <w:r w:rsidRPr="00D70889">
        <w:t xml:space="preserve">Victoria Legal Aid is a statutory authority of the State of Victoria. The authority was established under the </w:t>
      </w:r>
      <w:r w:rsidRPr="00D70889">
        <w:rPr>
          <w:i/>
        </w:rPr>
        <w:t>Legal Aid Act 1978</w:t>
      </w:r>
      <w:r w:rsidRPr="00D70889">
        <w:t>.</w:t>
      </w:r>
    </w:p>
    <w:p w14:paraId="59A9A46B" w14:textId="77777777" w:rsidR="00D156AA" w:rsidRPr="00D70889" w:rsidRDefault="00D156AA" w:rsidP="00D156AA">
      <w:r w:rsidRPr="00D70889">
        <w:t>Its principal address is:</w:t>
      </w:r>
    </w:p>
    <w:p w14:paraId="5C1583BF" w14:textId="77777777" w:rsidR="00D156AA" w:rsidRPr="00D70889" w:rsidRDefault="00D156AA" w:rsidP="00D156AA">
      <w:pPr>
        <w:ind w:left="720"/>
      </w:pPr>
      <w:r w:rsidRPr="00D70889">
        <w:t>Victoria Legal Aid</w:t>
      </w:r>
      <w:r w:rsidRPr="00D70889">
        <w:br/>
        <w:t>570 Bourke Street</w:t>
      </w:r>
      <w:r w:rsidRPr="00D70889">
        <w:br/>
        <w:t>Melbourne VIC 3000</w:t>
      </w:r>
    </w:p>
    <w:p w14:paraId="406C1F49" w14:textId="77777777" w:rsidR="00D156AA" w:rsidRPr="00D70889" w:rsidRDefault="00D156AA" w:rsidP="00D156AA">
      <w:pPr>
        <w:pStyle w:val="Heading3"/>
        <w:rPr>
          <w:rFonts w:cs="Times New Roman"/>
          <w:b w:val="0"/>
          <w:sz w:val="22"/>
          <w:szCs w:val="24"/>
          <w:lang w:eastAsia="en-US"/>
        </w:rPr>
      </w:pPr>
      <w:bookmarkStart w:id="442" w:name="_Toc179795332"/>
      <w:bookmarkStart w:id="443" w:name="_Toc179795665"/>
      <w:bookmarkStart w:id="444" w:name="_Toc119228536"/>
      <w:r w:rsidRPr="00D70889">
        <w:rPr>
          <w:rFonts w:cs="Times New Roman"/>
          <w:b w:val="0"/>
          <w:sz w:val="22"/>
          <w:szCs w:val="24"/>
          <w:lang w:eastAsia="en-US"/>
        </w:rPr>
        <w:t>A description of the nature of our operations and principal activities is included in the Report of Operations, which does not form part of the financial statements.</w:t>
      </w:r>
      <w:bookmarkEnd w:id="442"/>
      <w:bookmarkEnd w:id="443"/>
    </w:p>
    <w:p w14:paraId="0EF918C0" w14:textId="77777777" w:rsidR="00D156AA" w:rsidRPr="00D70889" w:rsidRDefault="00D156AA" w:rsidP="00D156AA">
      <w:pPr>
        <w:pStyle w:val="Heading3"/>
      </w:pPr>
      <w:bookmarkStart w:id="445" w:name="_Toc179795333"/>
      <w:bookmarkStart w:id="446" w:name="_Toc179795666"/>
      <w:r w:rsidRPr="00D70889">
        <w:t>Basis of preparation</w:t>
      </w:r>
      <w:bookmarkEnd w:id="444"/>
      <w:bookmarkEnd w:id="445"/>
      <w:bookmarkEnd w:id="446"/>
    </w:p>
    <w:p w14:paraId="05374071" w14:textId="77777777" w:rsidR="00D156AA" w:rsidRPr="00D70889" w:rsidRDefault="00D156AA" w:rsidP="00D156AA">
      <w:pPr>
        <w:rPr>
          <w:lang w:eastAsia="en-AU"/>
        </w:rPr>
      </w:pPr>
      <w:r w:rsidRPr="00D70889">
        <w:rPr>
          <w:lang w:eastAsia="en-AU"/>
        </w:rPr>
        <w:t>These financial statements are in Australian dollars and the historical cost convention is used unless a different measurement basis is specifically disclosed in the note associated with the item measured on a different basis.</w:t>
      </w:r>
    </w:p>
    <w:p w14:paraId="33AFD57D" w14:textId="77777777" w:rsidR="00D156AA" w:rsidRPr="00D70889" w:rsidRDefault="00D156AA" w:rsidP="00D156AA">
      <w:pPr>
        <w:rPr>
          <w:lang w:eastAsia="en-AU"/>
        </w:rPr>
      </w:pPr>
      <w:r w:rsidRPr="00D70889">
        <w:rPr>
          <w:lang w:eastAsia="en-AU"/>
        </w:rPr>
        <w:t>The accrual basis of accounting has been applied in preparing these financial statements, whereby assets, liabilities, equity, income and expenses are recognised in the reporting period to which they relate, regardless of when cash is received or paid.</w:t>
      </w:r>
    </w:p>
    <w:p w14:paraId="7B9DFD37" w14:textId="77777777" w:rsidR="00D156AA" w:rsidRPr="00D70889" w:rsidRDefault="00D156AA" w:rsidP="00D156AA">
      <w:pPr>
        <w:rPr>
          <w:lang w:eastAsia="en-AU"/>
        </w:rPr>
      </w:pPr>
      <w:r w:rsidRPr="00D70889">
        <w:rPr>
          <w:lang w:eastAsia="en-AU"/>
        </w:rPr>
        <w:t>Consistent with the requirements of AASB 1004 Contributions, contributions by owners (that is, contributed capital and its repayment) are treated as equity transactions and, therefore, do not form part of the income and expenses of the organisation.</w:t>
      </w:r>
    </w:p>
    <w:p w14:paraId="77081AE4" w14:textId="77777777" w:rsidR="00D156AA" w:rsidRPr="00D70889" w:rsidRDefault="00D156AA" w:rsidP="00D156AA">
      <w:pPr>
        <w:rPr>
          <w:lang w:eastAsia="en-AU"/>
        </w:rPr>
      </w:pPr>
      <w:r w:rsidRPr="00D70889">
        <w:rPr>
          <w:lang w:eastAsia="en-AU"/>
        </w:rPr>
        <w:t xml:space="preserve">Additions to net assets which have been designated as contributions by owners are recognised as contributed capital. Other transfers that are </w:t>
      </w:r>
      <w:proofErr w:type="gramStart"/>
      <w:r w:rsidRPr="00D70889">
        <w:rPr>
          <w:lang w:eastAsia="en-AU"/>
        </w:rPr>
        <w:t>in the nature of contributions</w:t>
      </w:r>
      <w:proofErr w:type="gramEnd"/>
      <w:r w:rsidRPr="00D70889">
        <w:rPr>
          <w:lang w:eastAsia="en-AU"/>
        </w:rPr>
        <w:t xml:space="preserve"> to or distributions by owners have also been designated as contributions by owners.</w:t>
      </w:r>
    </w:p>
    <w:p w14:paraId="0CFC9D09" w14:textId="77777777" w:rsidR="00D156AA" w:rsidRPr="00D70889" w:rsidRDefault="00D156AA" w:rsidP="00D156AA">
      <w:pPr>
        <w:rPr>
          <w:lang w:eastAsia="en-AU"/>
        </w:rPr>
      </w:pPr>
      <w:r w:rsidRPr="00D70889">
        <w:rPr>
          <w:lang w:eastAsia="en-AU"/>
        </w:rPr>
        <w:t>Transfers of net assets arising from administrative restructurings are treated as distributions to or contributions by owners. Transfers of net liabilities arising from administrative restructurings are treated as distributions to owners.</w:t>
      </w:r>
    </w:p>
    <w:p w14:paraId="52210DA7" w14:textId="77777777" w:rsidR="00D156AA" w:rsidRPr="00D70889" w:rsidRDefault="00D156AA" w:rsidP="00D156AA">
      <w:pPr>
        <w:rPr>
          <w:lang w:eastAsia="en-AU"/>
        </w:rPr>
      </w:pPr>
      <w:r w:rsidRPr="00D70889">
        <w:rPr>
          <w:lang w:eastAsia="en-AU"/>
        </w:rPr>
        <w:t>Judgements, estimates and assumptions are required to be made about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w:t>
      </w:r>
    </w:p>
    <w:p w14:paraId="5915A006" w14:textId="77777777" w:rsidR="00D156AA" w:rsidRPr="00D70889" w:rsidRDefault="00D156AA" w:rsidP="00D156AA">
      <w:pPr>
        <w:rPr>
          <w:lang w:eastAsia="en-AU"/>
        </w:rPr>
      </w:pPr>
      <w:r w:rsidRPr="00D70889">
        <w:rPr>
          <w:lang w:eastAsia="en-AU"/>
        </w:rPr>
        <w:t xml:space="preserve">Revisions to accounting estimates are recognised in the period in which the estimate is revised </w:t>
      </w:r>
      <w:proofErr w:type="gramStart"/>
      <w:r w:rsidRPr="00D70889">
        <w:rPr>
          <w:lang w:eastAsia="en-AU"/>
        </w:rPr>
        <w:t>and also</w:t>
      </w:r>
      <w:proofErr w:type="gramEnd"/>
      <w:r w:rsidRPr="00D70889">
        <w:rPr>
          <w:lang w:eastAsia="en-AU"/>
        </w:rPr>
        <w:t xml:space="preserve"> in future periods that are affected by the revision. Judgements and assumptions made by management in applying Australian Accounting Standards (AAS) that have significant effects on the financial statements and estimates are disclosed in the notes under the heading: ‘Significant judgement or </w:t>
      </w:r>
      <w:proofErr w:type="gramStart"/>
      <w:r w:rsidRPr="00D70889">
        <w:rPr>
          <w:lang w:eastAsia="en-AU"/>
        </w:rPr>
        <w:t>estimates’</w:t>
      </w:r>
      <w:proofErr w:type="gramEnd"/>
      <w:r w:rsidRPr="00D70889">
        <w:rPr>
          <w:lang w:eastAsia="en-AU"/>
        </w:rPr>
        <w:t>.</w:t>
      </w:r>
    </w:p>
    <w:p w14:paraId="2DA8F6A6" w14:textId="77777777" w:rsidR="00D156AA" w:rsidRPr="00D70889" w:rsidRDefault="00D156AA" w:rsidP="00D156AA">
      <w:pPr>
        <w:rPr>
          <w:lang w:eastAsia="en-AU"/>
        </w:rPr>
      </w:pPr>
      <w:r w:rsidRPr="00D70889">
        <w:rPr>
          <w:lang w:eastAsia="en-AU"/>
        </w:rPr>
        <w:t>All amounts in the financial statements have been rounded to the nearest $1,000 unless otherwise stated.</w:t>
      </w:r>
    </w:p>
    <w:p w14:paraId="460B0A6F" w14:textId="77777777" w:rsidR="00D156AA" w:rsidRPr="00D70889" w:rsidRDefault="00D156AA" w:rsidP="00D156AA">
      <w:pPr>
        <w:pStyle w:val="Heading3"/>
      </w:pPr>
      <w:bookmarkStart w:id="447" w:name="_Toc119228538"/>
      <w:bookmarkStart w:id="448" w:name="_Toc179795334"/>
      <w:bookmarkStart w:id="449" w:name="_Toc179795667"/>
      <w:r w:rsidRPr="00D70889">
        <w:lastRenderedPageBreak/>
        <w:t>Compliance information</w:t>
      </w:r>
      <w:bookmarkEnd w:id="447"/>
      <w:bookmarkEnd w:id="448"/>
      <w:bookmarkEnd w:id="449"/>
    </w:p>
    <w:p w14:paraId="309C0CC8" w14:textId="77777777" w:rsidR="00D156AA" w:rsidRPr="00D70889" w:rsidRDefault="00D156AA" w:rsidP="00D156AA">
      <w:bookmarkStart w:id="450" w:name="_Toc119228539"/>
      <w:r w:rsidRPr="00D70889">
        <w:t xml:space="preserve">These general-purpose financial statements have been prepared in accordance with the </w:t>
      </w:r>
      <w:r w:rsidRPr="00D70889">
        <w:rPr>
          <w:i/>
        </w:rPr>
        <w:t>Financial Management Act 1994</w:t>
      </w:r>
      <w:r w:rsidRPr="00D70889">
        <w:t xml:space="preserve">, the </w:t>
      </w:r>
      <w:r w:rsidRPr="00D70889">
        <w:rPr>
          <w:i/>
        </w:rPr>
        <w:t>Australian Charities and Not-for-profit Commission Act 2012</w:t>
      </w:r>
      <w:r w:rsidRPr="00D70889">
        <w:t xml:space="preserve">, the </w:t>
      </w:r>
      <w:r w:rsidRPr="00D70889">
        <w:rPr>
          <w:i/>
        </w:rPr>
        <w:t>Australian Charities and Not</w:t>
      </w:r>
      <w:r w:rsidRPr="00D70889">
        <w:rPr>
          <w:rFonts w:ascii="Cambria Math" w:hAnsi="Cambria Math" w:cs="Cambria Math"/>
          <w:i/>
        </w:rPr>
        <w:t>‑</w:t>
      </w:r>
      <w:r w:rsidRPr="00D70889">
        <w:rPr>
          <w:i/>
        </w:rPr>
        <w:t>for</w:t>
      </w:r>
      <w:r w:rsidRPr="00D70889">
        <w:rPr>
          <w:rFonts w:ascii="Cambria Math" w:hAnsi="Cambria Math" w:cs="Cambria Math"/>
          <w:i/>
        </w:rPr>
        <w:t>‑</w:t>
      </w:r>
      <w:r w:rsidRPr="00D70889">
        <w:rPr>
          <w:i/>
        </w:rPr>
        <w:t>profits Commission Regulations 2022</w:t>
      </w:r>
      <w:r w:rsidRPr="00D70889">
        <w:t xml:space="preserve"> and the applicable AASs, which includes interpretations issued by the Australian Accounting Standards Board (AASB). </w:t>
      </w:r>
      <w:proofErr w:type="gramStart"/>
      <w:r w:rsidRPr="00D70889">
        <w:t>In particular, they</w:t>
      </w:r>
      <w:proofErr w:type="gramEnd"/>
      <w:r w:rsidRPr="00D70889">
        <w:t xml:space="preserve"> are presented in a manner consistent with the requirements of AASB 1049 </w:t>
      </w:r>
      <w:r w:rsidRPr="002E25F9">
        <w:t>Whole of Government and General Government Sector Financial Reporting</w:t>
      </w:r>
      <w:r w:rsidRPr="00D70889">
        <w:t>.</w:t>
      </w:r>
    </w:p>
    <w:p w14:paraId="6DA320EE" w14:textId="77777777" w:rsidR="00D156AA" w:rsidRPr="00D70889" w:rsidRDefault="00D156AA" w:rsidP="00D156AA">
      <w:r w:rsidRPr="00D70889">
        <w:t>Where appropriate, those AASs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w:t>
      </w:r>
    </w:p>
    <w:p w14:paraId="26334738" w14:textId="77777777" w:rsidR="00D156AA" w:rsidRPr="00D70889" w:rsidRDefault="00D156AA" w:rsidP="00D156AA">
      <w:pPr>
        <w:pStyle w:val="Heading3"/>
      </w:pPr>
      <w:bookmarkStart w:id="451" w:name="_Toc179795335"/>
      <w:bookmarkStart w:id="452" w:name="_Toc179795668"/>
      <w:r w:rsidRPr="00D70889">
        <w:t>Going concern</w:t>
      </w:r>
      <w:bookmarkEnd w:id="450"/>
      <w:bookmarkEnd w:id="451"/>
      <w:bookmarkEnd w:id="452"/>
    </w:p>
    <w:p w14:paraId="183FF375" w14:textId="77777777" w:rsidR="00D156AA" w:rsidRPr="00D70889" w:rsidRDefault="00D156AA" w:rsidP="00D156AA">
      <w:bookmarkStart w:id="453" w:name="_2._Funding_delivery"/>
      <w:bookmarkStart w:id="454" w:name="_Toc119228540"/>
      <w:bookmarkStart w:id="455" w:name="_Toc119228678"/>
      <w:bookmarkStart w:id="456" w:name="_Toc119234275"/>
      <w:bookmarkEnd w:id="453"/>
      <w:r w:rsidRPr="00D70889">
        <w:t>The financial report has been prepared on a going-concern basis. Victoria Legal Aid is funded predominantly by regular grants from the Victorian and Commonwealth Governments. The Commonwealth funding is provided under the National Legal Partnership Agreement, which has been signed up to 2025. The Department of Justice and Community Safety Victoria provides continued support through the annual Victorian State Budget Papers. Ongoing discussions are continuing with the Victorian Government to seek additional funding to meet the long-term challenges of increasing demand for legal assistance</w:t>
      </w:r>
      <w:r w:rsidRPr="00D70889">
        <w:rPr>
          <w:b/>
        </w:rPr>
        <w:t>.</w:t>
      </w:r>
    </w:p>
    <w:p w14:paraId="686B8740" w14:textId="77777777" w:rsidR="00D156AA" w:rsidRPr="00D70889" w:rsidRDefault="00D156AA" w:rsidP="00D156AA">
      <w:pPr>
        <w:rPr>
          <w:b/>
          <w:bCs/>
          <w:iCs/>
        </w:rPr>
      </w:pPr>
      <w:r w:rsidRPr="00D70889">
        <w:t>These financial statements have been prepared in the reasonable expectation that such funding will continue from both the Victorian and Commonwealth Governments.</w:t>
      </w:r>
    </w:p>
    <w:p w14:paraId="3C4ABF30" w14:textId="77777777" w:rsidR="007B696B" w:rsidRDefault="007B696B">
      <w:pPr>
        <w:spacing w:after="0" w:line="240" w:lineRule="auto"/>
        <w:rPr>
          <w:rFonts w:cs="Arial"/>
          <w:b/>
          <w:bCs/>
          <w:iCs/>
          <w:color w:val="971A4B"/>
          <w:sz w:val="28"/>
          <w:szCs w:val="28"/>
          <w:lang w:eastAsia="en-AU"/>
        </w:rPr>
      </w:pPr>
      <w:r>
        <w:br w:type="page"/>
      </w:r>
    </w:p>
    <w:p w14:paraId="0030817D" w14:textId="7550EAC0" w:rsidR="00D156AA" w:rsidRPr="00D70889" w:rsidRDefault="00D156AA" w:rsidP="00D156AA">
      <w:pPr>
        <w:pStyle w:val="Heading2"/>
      </w:pPr>
      <w:bookmarkStart w:id="457" w:name="_Toc179795336"/>
      <w:bookmarkStart w:id="458" w:name="_Toc179795669"/>
      <w:r w:rsidRPr="00D70889">
        <w:lastRenderedPageBreak/>
        <w:t>2. Funding delivery of our services</w:t>
      </w:r>
      <w:bookmarkEnd w:id="454"/>
      <w:bookmarkEnd w:id="455"/>
      <w:bookmarkEnd w:id="456"/>
      <w:bookmarkEnd w:id="457"/>
      <w:bookmarkEnd w:id="458"/>
    </w:p>
    <w:p w14:paraId="5FE446B7" w14:textId="77777777" w:rsidR="00D156AA" w:rsidRPr="00D70889" w:rsidRDefault="00D156AA" w:rsidP="00D156AA">
      <w:pPr>
        <w:pStyle w:val="Heading3"/>
      </w:pPr>
      <w:bookmarkStart w:id="459" w:name="_Toc119228541"/>
      <w:bookmarkStart w:id="460" w:name="_Toc179795337"/>
      <w:bookmarkStart w:id="461" w:name="_Toc179795670"/>
      <w:r w:rsidRPr="00D70889">
        <w:t>Introduction</w:t>
      </w:r>
      <w:bookmarkEnd w:id="459"/>
      <w:bookmarkEnd w:id="460"/>
      <w:bookmarkEnd w:id="461"/>
    </w:p>
    <w:p w14:paraId="5379BE10" w14:textId="77777777" w:rsidR="00D156AA" w:rsidRPr="00D70889" w:rsidRDefault="00D156AA" w:rsidP="00D156AA">
      <w:bookmarkStart w:id="462" w:name="_Toc119228542"/>
      <w:r w:rsidRPr="00D70889">
        <w:t>This section presents the sources and amounts of revenue raised by Victoria Legal Aid.</w:t>
      </w:r>
    </w:p>
    <w:p w14:paraId="007D3D0A" w14:textId="77777777" w:rsidR="00D156AA" w:rsidRPr="00D70889" w:rsidRDefault="00D156AA" w:rsidP="00D156AA">
      <w:r w:rsidRPr="00D70889">
        <w:t xml:space="preserve">The objectives of Victoria Legal Aid as detailed in the </w:t>
      </w:r>
      <w:r w:rsidRPr="00D70889">
        <w:rPr>
          <w:i/>
        </w:rPr>
        <w:t>Legal Aid Act 1978</w:t>
      </w:r>
      <w:r w:rsidRPr="00D70889">
        <w:t xml:space="preserve"> are:</w:t>
      </w:r>
    </w:p>
    <w:p w14:paraId="5F9B5836" w14:textId="77777777" w:rsidR="00D156AA" w:rsidRPr="00D70889" w:rsidRDefault="00D156AA" w:rsidP="00D156AA">
      <w:pPr>
        <w:pStyle w:val="ListParagraph"/>
        <w:numPr>
          <w:ilvl w:val="0"/>
          <w:numId w:val="30"/>
        </w:numPr>
      </w:pPr>
      <w:r w:rsidRPr="00D70889">
        <w:t xml:space="preserve">to provide legal aid in the most effective, economic and efficient </w:t>
      </w:r>
      <w:proofErr w:type="gramStart"/>
      <w:r w:rsidRPr="00D70889">
        <w:t>manner;</w:t>
      </w:r>
      <w:proofErr w:type="gramEnd"/>
    </w:p>
    <w:p w14:paraId="6593F691" w14:textId="77777777" w:rsidR="00D156AA" w:rsidRPr="00D70889" w:rsidRDefault="00D156AA" w:rsidP="00D156AA">
      <w:pPr>
        <w:pStyle w:val="ListParagraph"/>
        <w:numPr>
          <w:ilvl w:val="0"/>
          <w:numId w:val="30"/>
        </w:numPr>
      </w:pPr>
      <w:r w:rsidRPr="00D70889">
        <w:t xml:space="preserve">to manage its resources to make legal aid available at a reasonable cost to the community and on an equitable basis throughout the </w:t>
      </w:r>
      <w:proofErr w:type="gramStart"/>
      <w:r w:rsidRPr="00D70889">
        <w:t>state;</w:t>
      </w:r>
      <w:proofErr w:type="gramEnd"/>
    </w:p>
    <w:p w14:paraId="78671401" w14:textId="77777777" w:rsidR="00D156AA" w:rsidRPr="00D70889" w:rsidRDefault="00D156AA" w:rsidP="00D156AA">
      <w:pPr>
        <w:pStyle w:val="ListParagraph"/>
        <w:numPr>
          <w:ilvl w:val="0"/>
          <w:numId w:val="30"/>
        </w:numPr>
      </w:pPr>
      <w:r w:rsidRPr="00D70889">
        <w:t>to ensure the coordination of the provision of legal aid so that it responds to the legal and related needs of the community</w:t>
      </w:r>
    </w:p>
    <w:p w14:paraId="257769D1" w14:textId="77777777" w:rsidR="00D156AA" w:rsidRPr="00D70889" w:rsidRDefault="00D156AA" w:rsidP="00D156AA">
      <w:pPr>
        <w:pStyle w:val="ListParagraph"/>
        <w:numPr>
          <w:ilvl w:val="0"/>
          <w:numId w:val="30"/>
        </w:numPr>
      </w:pPr>
      <w:r w:rsidRPr="00D70889">
        <w:t>to ensure the coordination of the provision of legal assistance information so that the information responds to the legal and related needs of the community, including by being:</w:t>
      </w:r>
    </w:p>
    <w:p w14:paraId="71234FB7" w14:textId="77777777" w:rsidR="00D156AA" w:rsidRPr="00D70889" w:rsidRDefault="00D156AA" w:rsidP="00D156AA">
      <w:pPr>
        <w:pStyle w:val="ListParagraph"/>
        <w:numPr>
          <w:ilvl w:val="1"/>
          <w:numId w:val="30"/>
        </w:numPr>
      </w:pPr>
      <w:r w:rsidRPr="00D70889">
        <w:t>accessible; and</w:t>
      </w:r>
    </w:p>
    <w:p w14:paraId="72B602AF" w14:textId="77777777" w:rsidR="00D156AA" w:rsidRPr="00D70889" w:rsidRDefault="00D156AA" w:rsidP="00D156AA">
      <w:pPr>
        <w:pStyle w:val="ListParagraph"/>
        <w:numPr>
          <w:ilvl w:val="1"/>
          <w:numId w:val="30"/>
        </w:numPr>
      </w:pPr>
      <w:r w:rsidRPr="00D70889">
        <w:t>current; and</w:t>
      </w:r>
    </w:p>
    <w:p w14:paraId="4B91E04B" w14:textId="77777777" w:rsidR="00D156AA" w:rsidRPr="00D70889" w:rsidRDefault="00D156AA" w:rsidP="00D156AA">
      <w:pPr>
        <w:pStyle w:val="ListParagraph"/>
        <w:numPr>
          <w:ilvl w:val="1"/>
          <w:numId w:val="30"/>
        </w:numPr>
      </w:pPr>
      <w:r w:rsidRPr="00D70889">
        <w:t>high quality; and</w:t>
      </w:r>
    </w:p>
    <w:p w14:paraId="36568CAA" w14:textId="77777777" w:rsidR="00D156AA" w:rsidRPr="00D70889" w:rsidRDefault="00D156AA" w:rsidP="00D156AA">
      <w:pPr>
        <w:pStyle w:val="ListParagraph"/>
        <w:numPr>
          <w:ilvl w:val="1"/>
          <w:numId w:val="30"/>
        </w:numPr>
      </w:pPr>
      <w:r w:rsidRPr="00D70889">
        <w:t>of sufficient breadth</w:t>
      </w:r>
    </w:p>
    <w:p w14:paraId="315F336B" w14:textId="77777777" w:rsidR="00D156AA" w:rsidRPr="00D70889" w:rsidRDefault="00D156AA" w:rsidP="00D156AA">
      <w:pPr>
        <w:pStyle w:val="ListParagraph"/>
        <w:numPr>
          <w:ilvl w:val="0"/>
          <w:numId w:val="30"/>
        </w:numPr>
      </w:pPr>
      <w:r w:rsidRPr="00D70889">
        <w:t>to provide to the community improved access to justice and legal remedies; and</w:t>
      </w:r>
    </w:p>
    <w:p w14:paraId="2C446BA9" w14:textId="77777777" w:rsidR="00D156AA" w:rsidRPr="00D70889" w:rsidRDefault="00D156AA" w:rsidP="00D156AA">
      <w:pPr>
        <w:pStyle w:val="ListParagraph"/>
        <w:numPr>
          <w:ilvl w:val="0"/>
          <w:numId w:val="30"/>
        </w:numPr>
      </w:pPr>
      <w:r w:rsidRPr="00D70889">
        <w:t>to pursue innovative means of providing legal aid directed at minimising the need for individual legal services in the community.</w:t>
      </w:r>
    </w:p>
    <w:p w14:paraId="57E2F96D" w14:textId="77777777" w:rsidR="00D156AA" w:rsidRPr="00D70889" w:rsidRDefault="00D156AA" w:rsidP="00D156AA">
      <w:r w:rsidRPr="00D70889">
        <w:t>Revenue from transactions is recognised to the extent that it is probable that the economic benefits will flow to the entity and the revenue can be reliably measured at fair value.</w:t>
      </w:r>
    </w:p>
    <w:p w14:paraId="3987ABEE" w14:textId="77777777" w:rsidR="00D156AA" w:rsidRPr="00D70889" w:rsidRDefault="00D156AA" w:rsidP="00D156AA">
      <w:pPr>
        <w:pStyle w:val="Heading3"/>
      </w:pPr>
      <w:bookmarkStart w:id="463" w:name="_Toc179795338"/>
      <w:bookmarkStart w:id="464" w:name="_Toc179795671"/>
      <w:r w:rsidRPr="00D70889">
        <w:t>Structure</w:t>
      </w:r>
      <w:bookmarkEnd w:id="462"/>
      <w:bookmarkEnd w:id="463"/>
      <w:bookmarkEnd w:id="464"/>
    </w:p>
    <w:p w14:paraId="24DBA16E" w14:textId="77777777" w:rsidR="00D156AA" w:rsidRPr="00D70889" w:rsidRDefault="00834536" w:rsidP="00D156AA">
      <w:hyperlink w:anchor="_2.1_Summary_of" w:history="1">
        <w:r w:rsidR="00D156AA" w:rsidRPr="00D70889">
          <w:rPr>
            <w:rStyle w:val="Hyperlink"/>
          </w:rPr>
          <w:t>2.1 Summary of income that funds the delivery of our services</w:t>
        </w:r>
      </w:hyperlink>
    </w:p>
    <w:p w14:paraId="729EB46D" w14:textId="0AD57D21" w:rsidR="00122200" w:rsidRDefault="00834536" w:rsidP="00122200">
      <w:hyperlink w:anchor="_2.2_Government_grants" w:history="1">
        <w:r w:rsidR="00122200" w:rsidRPr="00D864C6">
          <w:rPr>
            <w:rStyle w:val="Hyperlink"/>
          </w:rPr>
          <w:t>2.2 Government grants</w:t>
        </w:r>
      </w:hyperlink>
    </w:p>
    <w:p w14:paraId="17DA4B93" w14:textId="68AC21E0" w:rsidR="00D864C6" w:rsidRDefault="00834536" w:rsidP="00D156AA">
      <w:hyperlink w:anchor="_2.3_Public_Purpose" w:history="1">
        <w:r w:rsidR="00122200" w:rsidRPr="00D864C6">
          <w:rPr>
            <w:rStyle w:val="Hyperlink"/>
          </w:rPr>
          <w:t>2.3 Public Purpose Fund grants</w:t>
        </w:r>
      </w:hyperlink>
    </w:p>
    <w:p w14:paraId="080EBF0A" w14:textId="5C468146" w:rsidR="00D156AA" w:rsidRPr="00D70889" w:rsidRDefault="00834536" w:rsidP="00D156AA">
      <w:hyperlink w:anchor="_2.4_Client_contributions" w:history="1">
        <w:r w:rsidR="00D156AA" w:rsidRPr="00D70889">
          <w:rPr>
            <w:rStyle w:val="Hyperlink"/>
          </w:rPr>
          <w:t>2.4 Client Contributions towards legal assistance</w:t>
        </w:r>
      </w:hyperlink>
    </w:p>
    <w:p w14:paraId="38C39357" w14:textId="77777777" w:rsidR="00D156AA" w:rsidRPr="00D70889" w:rsidRDefault="00834536" w:rsidP="00D156AA">
      <w:hyperlink w:anchor="clientcontribution1" w:history="1">
        <w:r w:rsidR="00D156AA" w:rsidRPr="00D70889">
          <w:rPr>
            <w:rStyle w:val="Hyperlink"/>
          </w:rPr>
          <w:t>2.5 Costs recovered and costs awarded from the Appeal Costs Fund</w:t>
        </w:r>
      </w:hyperlink>
    </w:p>
    <w:p w14:paraId="41F83221" w14:textId="77777777" w:rsidR="00D156AA" w:rsidRPr="00D70889" w:rsidRDefault="00834536" w:rsidP="00D156AA">
      <w:hyperlink w:anchor="_2.6_Interest_on" w:history="1">
        <w:r w:rsidR="00D156AA" w:rsidRPr="00D70889">
          <w:rPr>
            <w:rStyle w:val="Hyperlink"/>
          </w:rPr>
          <w:t>2.6 Interest on investments</w:t>
        </w:r>
      </w:hyperlink>
    </w:p>
    <w:p w14:paraId="69A80316" w14:textId="77777777" w:rsidR="00D156AA" w:rsidRPr="00D70889" w:rsidRDefault="00834536" w:rsidP="00D156AA">
      <w:hyperlink w:anchor="_2.7_Other_income" w:history="1">
        <w:r w:rsidR="00D156AA" w:rsidRPr="00D70889">
          <w:rPr>
            <w:rStyle w:val="Hyperlink"/>
          </w:rPr>
          <w:t>2.7 Other income</w:t>
        </w:r>
      </w:hyperlink>
    </w:p>
    <w:p w14:paraId="6D8B60CB" w14:textId="77777777" w:rsidR="00D156AA" w:rsidRPr="00D70889" w:rsidRDefault="00D156AA" w:rsidP="00D156AA">
      <w:pPr>
        <w:pStyle w:val="Heading3"/>
      </w:pPr>
      <w:bookmarkStart w:id="465" w:name="_Toc119228543"/>
      <w:bookmarkStart w:id="466" w:name="_Toc179795339"/>
      <w:bookmarkStart w:id="467" w:name="_Toc179795672"/>
      <w:r w:rsidRPr="00D70889">
        <w:t>Overview</w:t>
      </w:r>
      <w:bookmarkEnd w:id="465"/>
      <w:bookmarkEnd w:id="466"/>
      <w:bookmarkEnd w:id="467"/>
    </w:p>
    <w:p w14:paraId="170D4AFA" w14:textId="77777777" w:rsidR="00D156AA" w:rsidRPr="00D70889" w:rsidRDefault="00D156AA" w:rsidP="00D156AA">
      <w:r w:rsidRPr="00D70889">
        <w:t xml:space="preserve">Victoria Legal Aid is funded predominantly by grants from the </w:t>
      </w:r>
      <w:r>
        <w:t>government</w:t>
      </w:r>
      <w:r w:rsidRPr="00D70889">
        <w:t xml:space="preserve"> (Commonwealth and State) and from the Public Purpose Fund.</w:t>
      </w:r>
    </w:p>
    <w:p w14:paraId="74021CC7" w14:textId="77777777" w:rsidR="00D156AA" w:rsidRPr="00D70889" w:rsidRDefault="00D156AA" w:rsidP="00D156AA">
      <w:pPr>
        <w:pStyle w:val="Heading4"/>
      </w:pPr>
      <w:r w:rsidRPr="00D70889">
        <w:t>Commonwealth Government funding</w:t>
      </w:r>
    </w:p>
    <w:p w14:paraId="1016F4D5" w14:textId="77777777" w:rsidR="00D156AA" w:rsidRPr="00D70889" w:rsidRDefault="00D156AA" w:rsidP="00D156AA">
      <w:r w:rsidRPr="00D70889">
        <w:t xml:space="preserve">The Commonwealth Government funding is provided through the National Legal </w:t>
      </w:r>
      <w:r>
        <w:t xml:space="preserve">Assistance </w:t>
      </w:r>
      <w:r w:rsidRPr="00D70889">
        <w:t>Partnership Agreement 2020</w:t>
      </w:r>
      <w:r>
        <w:t>–</w:t>
      </w:r>
      <w:r w:rsidRPr="00D70889">
        <w:t xml:space="preserve">25 (NLAP). The Commonwealth and the Victorian State Government entered into this agreement on 1 July </w:t>
      </w:r>
      <w:proofErr w:type="gramStart"/>
      <w:r w:rsidRPr="00D70889">
        <w:t>2020</w:t>
      </w:r>
      <w:proofErr w:type="gramEnd"/>
      <w:r w:rsidRPr="00D70889">
        <w:t xml:space="preserve"> and it will expire on 30 June 2025. The agreement specifies arrangements for the delivery of Commonwealth-funded services by the State. Funding </w:t>
      </w:r>
      <w:r w:rsidRPr="00D70889">
        <w:lastRenderedPageBreak/>
        <w:t xml:space="preserve">flows through the Victorian Government to Victoria Legal Aid and is reported as National Legal </w:t>
      </w:r>
      <w:r>
        <w:t xml:space="preserve">Assistance </w:t>
      </w:r>
      <w:r w:rsidRPr="00D70889">
        <w:t>Partnership Agreement based funding, 2024: $56.5 million (2023: $55.3 million).</w:t>
      </w:r>
    </w:p>
    <w:p w14:paraId="5BBB50A4" w14:textId="77777777" w:rsidR="00D156AA" w:rsidRPr="00D70889" w:rsidRDefault="00D156AA" w:rsidP="00D156AA">
      <w:r w:rsidRPr="00D70889">
        <w:t xml:space="preserve">The Commonwealth also provides funding to community legal centres on a quarterly basis which Victoria Legal Aid receives on their behalf and then distributes as per the funding schedule provided by the Commonwealth. Victoria Legal Aid does not control the allocation of grants received from the Commonwealth Government and consequently does not account for these funds in its financial statements as income or expenditure. The total amount received from the Commonwealth for community legal centres to 30 June 2024 was $26.8 million (2023: $26.1 million) and is disclosed in </w:t>
      </w:r>
      <w:hyperlink w:anchor="_4.1_Community_legal" w:history="1">
        <w:r w:rsidRPr="00D70889">
          <w:rPr>
            <w:rStyle w:val="Hyperlink"/>
          </w:rPr>
          <w:t>note 4.1</w:t>
        </w:r>
      </w:hyperlink>
      <w:r w:rsidRPr="00D70889">
        <w:t xml:space="preserve"> Administered items.</w:t>
      </w:r>
    </w:p>
    <w:p w14:paraId="3C11856F" w14:textId="77777777" w:rsidR="00D156AA" w:rsidRPr="00D70889" w:rsidRDefault="00D156AA" w:rsidP="00D156AA">
      <w:pPr>
        <w:pStyle w:val="Heading3"/>
      </w:pPr>
      <w:bookmarkStart w:id="468" w:name="_Toc119228544"/>
      <w:bookmarkStart w:id="469" w:name="_Toc179795340"/>
      <w:bookmarkStart w:id="470" w:name="_Toc179795673"/>
      <w:r w:rsidRPr="00D70889">
        <w:t>State Government funding</w:t>
      </w:r>
      <w:bookmarkEnd w:id="468"/>
      <w:bookmarkEnd w:id="469"/>
      <w:bookmarkEnd w:id="470"/>
    </w:p>
    <w:p w14:paraId="0738D5B5" w14:textId="77777777" w:rsidR="00D156AA" w:rsidRPr="00D70889" w:rsidRDefault="00D156AA" w:rsidP="00D156AA">
      <w:r w:rsidRPr="00D70889">
        <w:t>The State Government provided $199.9 million of grant funding in 2024 (2023: $180.4 million).</w:t>
      </w:r>
    </w:p>
    <w:p w14:paraId="2A6B4730" w14:textId="77777777" w:rsidR="00D156AA" w:rsidRPr="00D70889" w:rsidRDefault="00D156AA" w:rsidP="00D156AA">
      <w:r>
        <w:t>Victoria Legal Aid</w:t>
      </w:r>
      <w:r w:rsidRPr="00D70889">
        <w:t xml:space="preserve"> administers the distribution of base funding for Community Legal Centres (CLC) on behalf of the Victorian State Government. </w:t>
      </w:r>
      <w:r>
        <w:t>Victoria Legal Aid</w:t>
      </w:r>
      <w:r w:rsidRPr="00D70889">
        <w:t xml:space="preserve"> respects the historical basis for these funding allocations set by the Victorian State Government and seeks advice annually on any indexation received and ensures the equivalent funding is passed onto CLCs. For the year ended 30 June 2024, Victoria Legal Aid administered $27.1 million of direct funds (2023: $26.7 million) and $12.8 million of project funds (2023: $10.2 million). Victoria Legal Aid has accounted for these grants as revenue in its financial statements.</w:t>
      </w:r>
    </w:p>
    <w:p w14:paraId="7096CC62" w14:textId="77777777" w:rsidR="00D156AA" w:rsidRPr="00D70889" w:rsidRDefault="00D156AA" w:rsidP="00D156AA">
      <w:pPr>
        <w:pStyle w:val="Heading4"/>
      </w:pPr>
      <w:r w:rsidRPr="00D70889">
        <w:t>Public Purpose Fund</w:t>
      </w:r>
    </w:p>
    <w:p w14:paraId="642BC489" w14:textId="77777777" w:rsidR="00D156AA" w:rsidRPr="00D70889" w:rsidRDefault="00D156AA" w:rsidP="00D156AA">
      <w:r w:rsidRPr="00D70889">
        <w:t xml:space="preserve">Funds are also provided from the Public Purpose Fund. The amount of base funding distributed each year can vary depending on the performance of the fund and when calls on the fund are made. </w:t>
      </w:r>
      <w:r>
        <w:t>Victoria Legal Aid</w:t>
      </w:r>
      <w:r w:rsidRPr="00D70889">
        <w:t xml:space="preserve"> has also received additional funds approved by the Victorian Legal Services Board and Commissioner for specific sponsored projects. Refer to </w:t>
      </w:r>
      <w:hyperlink w:anchor="_2.3_Public_Purpose" w:history="1">
        <w:r w:rsidRPr="00D70889">
          <w:rPr>
            <w:rStyle w:val="Hyperlink"/>
          </w:rPr>
          <w:t>note 2.3</w:t>
        </w:r>
      </w:hyperlink>
      <w:r w:rsidRPr="00D70889">
        <w:t>.</w:t>
      </w:r>
    </w:p>
    <w:p w14:paraId="7E1F9C33" w14:textId="77777777" w:rsidR="00D156AA" w:rsidRPr="00D70889" w:rsidRDefault="00D156AA" w:rsidP="00D156AA">
      <w:pPr>
        <w:pStyle w:val="Heading3"/>
      </w:pPr>
      <w:bookmarkStart w:id="471" w:name="_2.1_Summary_of"/>
      <w:bookmarkStart w:id="472" w:name="_Toc119228545"/>
      <w:bookmarkStart w:id="473" w:name="_Toc179795341"/>
      <w:bookmarkStart w:id="474" w:name="_Toc179795674"/>
      <w:bookmarkEnd w:id="471"/>
      <w:r w:rsidRPr="00D70889">
        <w:t>2.1 Summary of revenue and income that funds the delivery of our services</w:t>
      </w:r>
      <w:bookmarkEnd w:id="472"/>
      <w:bookmarkEnd w:id="473"/>
      <w:bookmarkEnd w:id="474"/>
    </w:p>
    <w:tbl>
      <w:tblPr>
        <w:tblStyle w:val="TableGrid"/>
        <w:tblW w:w="5217" w:type="pct"/>
        <w:tblLook w:val="01E0" w:firstRow="1" w:lastRow="1" w:firstColumn="1" w:lastColumn="1" w:noHBand="0" w:noVBand="0"/>
      </w:tblPr>
      <w:tblGrid>
        <w:gridCol w:w="5959"/>
        <w:gridCol w:w="1339"/>
        <w:gridCol w:w="1448"/>
        <w:gridCol w:w="1448"/>
      </w:tblGrid>
      <w:tr w:rsidR="00D156AA" w:rsidRPr="00D70889" w14:paraId="19E28E40" w14:textId="77777777" w:rsidTr="006B6B11">
        <w:trPr>
          <w:cantSplit/>
          <w:trHeight w:val="501"/>
          <w:tblHeader/>
        </w:trPr>
        <w:tc>
          <w:tcPr>
            <w:tcW w:w="2923" w:type="pct"/>
            <w:shd w:val="clear" w:color="auto" w:fill="D9D9D9" w:themeFill="background1" w:themeFillShade="D9"/>
          </w:tcPr>
          <w:p w14:paraId="1DB847F7" w14:textId="77777777" w:rsidR="00D156AA" w:rsidRPr="00D70889" w:rsidRDefault="00D156AA" w:rsidP="006B6B11">
            <w:pPr>
              <w:rPr>
                <w:b/>
              </w:rPr>
            </w:pPr>
            <w:r w:rsidRPr="00D70889">
              <w:rPr>
                <w:b/>
              </w:rPr>
              <w:t>Summary of revenue and income that funds the delivery of our services</w:t>
            </w:r>
          </w:p>
        </w:tc>
        <w:tc>
          <w:tcPr>
            <w:tcW w:w="657" w:type="pct"/>
            <w:shd w:val="clear" w:color="auto" w:fill="D9D9D9" w:themeFill="background1" w:themeFillShade="D9"/>
          </w:tcPr>
          <w:p w14:paraId="41AD96E3" w14:textId="77777777" w:rsidR="00D156AA" w:rsidRPr="00D70889" w:rsidRDefault="00D156AA" w:rsidP="006B6B11">
            <w:pPr>
              <w:rPr>
                <w:b/>
                <w:bCs/>
              </w:rPr>
            </w:pPr>
            <w:r w:rsidRPr="00D70889">
              <w:rPr>
                <w:b/>
                <w:bCs/>
              </w:rPr>
              <w:t>Notes</w:t>
            </w:r>
          </w:p>
        </w:tc>
        <w:tc>
          <w:tcPr>
            <w:tcW w:w="710" w:type="pct"/>
            <w:shd w:val="clear" w:color="auto" w:fill="D9D9D9" w:themeFill="background1" w:themeFillShade="D9"/>
          </w:tcPr>
          <w:p w14:paraId="3B82593B" w14:textId="77777777" w:rsidR="00D156AA" w:rsidRPr="00D70889" w:rsidRDefault="00D156AA" w:rsidP="006B6B11">
            <w:pPr>
              <w:rPr>
                <w:b/>
              </w:rPr>
            </w:pPr>
            <w:r w:rsidRPr="00D70889">
              <w:rPr>
                <w:b/>
                <w:bCs/>
              </w:rPr>
              <w:t>2024</w:t>
            </w:r>
          </w:p>
          <w:p w14:paraId="12A61350" w14:textId="77777777" w:rsidR="00D156AA" w:rsidRPr="00D70889" w:rsidRDefault="00D156AA" w:rsidP="006B6B11">
            <w:pPr>
              <w:rPr>
                <w:b/>
              </w:rPr>
            </w:pPr>
            <w:r w:rsidRPr="00D70889">
              <w:rPr>
                <w:b/>
              </w:rPr>
              <w:t>$’000</w:t>
            </w:r>
          </w:p>
        </w:tc>
        <w:tc>
          <w:tcPr>
            <w:tcW w:w="710" w:type="pct"/>
            <w:shd w:val="clear" w:color="auto" w:fill="D9D9D9" w:themeFill="background1" w:themeFillShade="D9"/>
          </w:tcPr>
          <w:p w14:paraId="083FA69A" w14:textId="77777777" w:rsidR="00D156AA" w:rsidRPr="00D70889" w:rsidRDefault="00D156AA" w:rsidP="006B6B11">
            <w:pPr>
              <w:rPr>
                <w:b/>
              </w:rPr>
            </w:pPr>
            <w:r w:rsidRPr="00D70889">
              <w:rPr>
                <w:b/>
              </w:rPr>
              <w:t>202</w:t>
            </w:r>
            <w:r w:rsidRPr="00D70889">
              <w:rPr>
                <w:b/>
                <w:bCs/>
              </w:rPr>
              <w:t>3</w:t>
            </w:r>
          </w:p>
          <w:p w14:paraId="0CE720D0" w14:textId="77777777" w:rsidR="00D156AA" w:rsidRPr="00D70889" w:rsidRDefault="00D156AA" w:rsidP="006B6B11">
            <w:pPr>
              <w:rPr>
                <w:b/>
              </w:rPr>
            </w:pPr>
            <w:r w:rsidRPr="00D70889">
              <w:rPr>
                <w:b/>
              </w:rPr>
              <w:t>$’000</w:t>
            </w:r>
          </w:p>
        </w:tc>
      </w:tr>
      <w:tr w:rsidR="00D156AA" w:rsidRPr="00D70889" w14:paraId="7539F744" w14:textId="77777777" w:rsidTr="006B6B11">
        <w:trPr>
          <w:cantSplit/>
          <w:trHeight w:val="332"/>
        </w:trPr>
        <w:tc>
          <w:tcPr>
            <w:tcW w:w="2923" w:type="pct"/>
          </w:tcPr>
          <w:p w14:paraId="2377FA0E" w14:textId="77777777" w:rsidR="00D156AA" w:rsidRPr="00D70889" w:rsidRDefault="00D156AA" w:rsidP="006B6B11">
            <w:r w:rsidRPr="00D70889">
              <w:t>Government grants</w:t>
            </w:r>
          </w:p>
        </w:tc>
        <w:tc>
          <w:tcPr>
            <w:tcW w:w="657" w:type="pct"/>
          </w:tcPr>
          <w:p w14:paraId="4CC0A588" w14:textId="77777777" w:rsidR="00D156AA" w:rsidRPr="00D70889" w:rsidRDefault="00834536" w:rsidP="006B6B11">
            <w:hyperlink w:anchor="_2.2_Government_grants" w:history="1">
              <w:r w:rsidR="00D156AA" w:rsidRPr="00D70889">
                <w:rPr>
                  <w:rStyle w:val="Hyperlink"/>
                </w:rPr>
                <w:t>2.2</w:t>
              </w:r>
            </w:hyperlink>
          </w:p>
        </w:tc>
        <w:tc>
          <w:tcPr>
            <w:tcW w:w="710" w:type="pct"/>
          </w:tcPr>
          <w:p w14:paraId="159B1FF6" w14:textId="77777777" w:rsidR="00D156AA" w:rsidRPr="00D70889" w:rsidRDefault="00D156AA" w:rsidP="006B6B11">
            <w:r w:rsidRPr="00D70889">
              <w:t>278,342</w:t>
            </w:r>
          </w:p>
        </w:tc>
        <w:tc>
          <w:tcPr>
            <w:tcW w:w="710" w:type="pct"/>
          </w:tcPr>
          <w:p w14:paraId="7B25D3C4" w14:textId="77777777" w:rsidR="00D156AA" w:rsidRPr="00D70889" w:rsidRDefault="00D156AA" w:rsidP="006B6B11">
            <w:r w:rsidRPr="00D70889">
              <w:t>252,427</w:t>
            </w:r>
          </w:p>
        </w:tc>
      </w:tr>
      <w:tr w:rsidR="00D156AA" w:rsidRPr="00D70889" w14:paraId="2CB4B6C3" w14:textId="77777777" w:rsidTr="006B6B11">
        <w:trPr>
          <w:cantSplit/>
          <w:trHeight w:val="307"/>
        </w:trPr>
        <w:tc>
          <w:tcPr>
            <w:tcW w:w="2923" w:type="pct"/>
          </w:tcPr>
          <w:p w14:paraId="4BCFEFA7" w14:textId="77777777" w:rsidR="00D156AA" w:rsidRPr="00D70889" w:rsidRDefault="00D156AA" w:rsidP="006B6B11">
            <w:r w:rsidRPr="00D70889">
              <w:t xml:space="preserve">Public Purpose Fund </w:t>
            </w:r>
            <w:r>
              <w:t>grants</w:t>
            </w:r>
          </w:p>
        </w:tc>
        <w:tc>
          <w:tcPr>
            <w:tcW w:w="657" w:type="pct"/>
          </w:tcPr>
          <w:p w14:paraId="0329AE91" w14:textId="77777777" w:rsidR="00D156AA" w:rsidRPr="00D70889" w:rsidRDefault="00834536" w:rsidP="006B6B11">
            <w:hyperlink w:anchor="_2.3_Public_Purpose" w:history="1">
              <w:r w:rsidR="00D156AA" w:rsidRPr="00D70889">
                <w:rPr>
                  <w:rStyle w:val="Hyperlink"/>
                </w:rPr>
                <w:t>2.3</w:t>
              </w:r>
            </w:hyperlink>
          </w:p>
        </w:tc>
        <w:tc>
          <w:tcPr>
            <w:tcW w:w="710" w:type="pct"/>
          </w:tcPr>
          <w:p w14:paraId="711A9C6E" w14:textId="77777777" w:rsidR="00D156AA" w:rsidRPr="00D70889" w:rsidRDefault="00D156AA" w:rsidP="006B6B11">
            <w:r w:rsidRPr="00D70889">
              <w:t>50,800</w:t>
            </w:r>
          </w:p>
        </w:tc>
        <w:tc>
          <w:tcPr>
            <w:tcW w:w="710" w:type="pct"/>
          </w:tcPr>
          <w:p w14:paraId="24F02B2A" w14:textId="77777777" w:rsidR="00D156AA" w:rsidRPr="00D70889" w:rsidRDefault="00D156AA" w:rsidP="006B6B11">
            <w:r w:rsidRPr="00D70889">
              <w:t>24,273</w:t>
            </w:r>
          </w:p>
        </w:tc>
      </w:tr>
      <w:tr w:rsidR="00D156AA" w:rsidRPr="00D70889" w14:paraId="4B9B6DCE" w14:textId="77777777" w:rsidTr="006B6B11">
        <w:trPr>
          <w:cantSplit/>
          <w:trHeight w:val="307"/>
        </w:trPr>
        <w:tc>
          <w:tcPr>
            <w:tcW w:w="2923" w:type="pct"/>
          </w:tcPr>
          <w:p w14:paraId="2BD41BC7" w14:textId="77777777" w:rsidR="00D156AA" w:rsidRPr="00D70889" w:rsidRDefault="00D156AA" w:rsidP="006B6B11">
            <w:r w:rsidRPr="00D70889">
              <w:t>Client contributions towards legal assistance</w:t>
            </w:r>
          </w:p>
        </w:tc>
        <w:tc>
          <w:tcPr>
            <w:tcW w:w="657" w:type="pct"/>
          </w:tcPr>
          <w:p w14:paraId="033A58F8" w14:textId="77777777" w:rsidR="00D156AA" w:rsidRPr="00D70889" w:rsidRDefault="00834536" w:rsidP="006B6B11">
            <w:hyperlink w:anchor="_2.4_Client_contributions" w:history="1">
              <w:r w:rsidR="00D156AA" w:rsidRPr="00D70889">
                <w:rPr>
                  <w:rStyle w:val="Hyperlink"/>
                </w:rPr>
                <w:t>2.4</w:t>
              </w:r>
            </w:hyperlink>
          </w:p>
        </w:tc>
        <w:tc>
          <w:tcPr>
            <w:tcW w:w="710" w:type="pct"/>
          </w:tcPr>
          <w:p w14:paraId="7073D3FE" w14:textId="77777777" w:rsidR="00D156AA" w:rsidRPr="00D70889" w:rsidRDefault="00D156AA" w:rsidP="006B6B11">
            <w:r w:rsidRPr="00D70889">
              <w:t>2,785</w:t>
            </w:r>
          </w:p>
        </w:tc>
        <w:tc>
          <w:tcPr>
            <w:tcW w:w="710" w:type="pct"/>
          </w:tcPr>
          <w:p w14:paraId="2698B66E" w14:textId="77777777" w:rsidR="00D156AA" w:rsidRPr="00D70889" w:rsidRDefault="00D156AA" w:rsidP="006B6B11">
            <w:r w:rsidRPr="00D70889">
              <w:t>839</w:t>
            </w:r>
          </w:p>
        </w:tc>
      </w:tr>
      <w:tr w:rsidR="00D156AA" w:rsidRPr="00D70889" w14:paraId="27B1CD47" w14:textId="77777777" w:rsidTr="006B6B11">
        <w:trPr>
          <w:cantSplit/>
          <w:trHeight w:val="307"/>
        </w:trPr>
        <w:tc>
          <w:tcPr>
            <w:tcW w:w="2923" w:type="pct"/>
          </w:tcPr>
          <w:p w14:paraId="24D05B7E" w14:textId="77777777" w:rsidR="00D156AA" w:rsidRPr="00D70889" w:rsidRDefault="00D156AA" w:rsidP="006B6B11">
            <w:r w:rsidRPr="00D70889">
              <w:t>Costs recovered and costs awarded from the Appeal Costs Fund</w:t>
            </w:r>
          </w:p>
        </w:tc>
        <w:tc>
          <w:tcPr>
            <w:tcW w:w="657" w:type="pct"/>
          </w:tcPr>
          <w:p w14:paraId="6852BA93" w14:textId="43AAD8A1" w:rsidR="00D156AA" w:rsidRPr="00D70889" w:rsidRDefault="00834536" w:rsidP="006B6B11">
            <w:hyperlink w:anchor="clientcontribution1" w:history="1">
              <w:r w:rsidR="00D156AA" w:rsidRPr="00D70889">
                <w:rPr>
                  <w:rStyle w:val="Hyperlink"/>
                </w:rPr>
                <w:t>2.5</w:t>
              </w:r>
            </w:hyperlink>
          </w:p>
        </w:tc>
        <w:tc>
          <w:tcPr>
            <w:tcW w:w="710" w:type="pct"/>
          </w:tcPr>
          <w:p w14:paraId="48CC9662" w14:textId="77777777" w:rsidR="00D156AA" w:rsidRPr="00D70889" w:rsidRDefault="00D156AA" w:rsidP="006B6B11">
            <w:r w:rsidRPr="00D70889">
              <w:t>1,529</w:t>
            </w:r>
          </w:p>
        </w:tc>
        <w:tc>
          <w:tcPr>
            <w:tcW w:w="710" w:type="pct"/>
          </w:tcPr>
          <w:p w14:paraId="6BB2068A" w14:textId="77777777" w:rsidR="00D156AA" w:rsidRPr="00D70889" w:rsidRDefault="00D156AA" w:rsidP="006B6B11">
            <w:r w:rsidRPr="00D70889">
              <w:t>2,840</w:t>
            </w:r>
          </w:p>
        </w:tc>
      </w:tr>
      <w:tr w:rsidR="00D156AA" w:rsidRPr="00D70889" w14:paraId="64CC1318" w14:textId="77777777" w:rsidTr="006B6B11">
        <w:trPr>
          <w:cantSplit/>
          <w:trHeight w:val="307"/>
        </w:trPr>
        <w:tc>
          <w:tcPr>
            <w:tcW w:w="2923" w:type="pct"/>
          </w:tcPr>
          <w:p w14:paraId="6B1CDB0E" w14:textId="77777777" w:rsidR="00D156AA" w:rsidRPr="00D70889" w:rsidRDefault="00D156AA" w:rsidP="006B6B11">
            <w:r w:rsidRPr="00D70889">
              <w:t>Interest income</w:t>
            </w:r>
          </w:p>
        </w:tc>
        <w:tc>
          <w:tcPr>
            <w:tcW w:w="657" w:type="pct"/>
          </w:tcPr>
          <w:p w14:paraId="4D0CA61D" w14:textId="4FDDDB59" w:rsidR="00D156AA" w:rsidRPr="00D70889" w:rsidRDefault="00834536" w:rsidP="006B6B11">
            <w:hyperlink w:anchor="_2.6_Interest_income" w:history="1">
              <w:r w:rsidR="00D156AA" w:rsidRPr="00D70889">
                <w:rPr>
                  <w:rStyle w:val="Hyperlink"/>
                </w:rPr>
                <w:t>2.6</w:t>
              </w:r>
            </w:hyperlink>
          </w:p>
        </w:tc>
        <w:tc>
          <w:tcPr>
            <w:tcW w:w="710" w:type="pct"/>
          </w:tcPr>
          <w:p w14:paraId="794D9474" w14:textId="77777777" w:rsidR="00D156AA" w:rsidRPr="00D70889" w:rsidRDefault="00D156AA" w:rsidP="006B6B11">
            <w:r w:rsidRPr="00D70889">
              <w:t>6,309</w:t>
            </w:r>
          </w:p>
        </w:tc>
        <w:tc>
          <w:tcPr>
            <w:tcW w:w="710" w:type="pct"/>
          </w:tcPr>
          <w:p w14:paraId="304511E4" w14:textId="77777777" w:rsidR="00D156AA" w:rsidRPr="00D70889" w:rsidRDefault="00D156AA" w:rsidP="006B6B11">
            <w:r w:rsidRPr="00D70889">
              <w:t>3,985</w:t>
            </w:r>
          </w:p>
        </w:tc>
      </w:tr>
      <w:tr w:rsidR="00D156AA" w:rsidRPr="00D70889" w14:paraId="6D1EE27C" w14:textId="77777777" w:rsidTr="006B6B11">
        <w:trPr>
          <w:cantSplit/>
          <w:trHeight w:val="297"/>
        </w:trPr>
        <w:tc>
          <w:tcPr>
            <w:tcW w:w="2923" w:type="pct"/>
          </w:tcPr>
          <w:p w14:paraId="04057390" w14:textId="77777777" w:rsidR="00D156AA" w:rsidRPr="00D70889" w:rsidRDefault="00D156AA" w:rsidP="006B6B11">
            <w:r w:rsidRPr="00D70889">
              <w:t>Other income</w:t>
            </w:r>
          </w:p>
        </w:tc>
        <w:tc>
          <w:tcPr>
            <w:tcW w:w="657" w:type="pct"/>
          </w:tcPr>
          <w:p w14:paraId="602F07BE" w14:textId="77777777" w:rsidR="00D156AA" w:rsidRPr="00D70889" w:rsidRDefault="00834536" w:rsidP="006B6B11">
            <w:hyperlink w:anchor="_2.7_Other_income" w:history="1">
              <w:r w:rsidR="00D156AA" w:rsidRPr="00D70889">
                <w:rPr>
                  <w:rStyle w:val="Hyperlink"/>
                </w:rPr>
                <w:t>2.7</w:t>
              </w:r>
            </w:hyperlink>
          </w:p>
        </w:tc>
        <w:tc>
          <w:tcPr>
            <w:tcW w:w="710" w:type="pct"/>
          </w:tcPr>
          <w:p w14:paraId="0748F937" w14:textId="77777777" w:rsidR="00D156AA" w:rsidRPr="00D70889" w:rsidRDefault="00D156AA" w:rsidP="006B6B11">
            <w:r w:rsidRPr="00D70889">
              <w:t>161</w:t>
            </w:r>
          </w:p>
        </w:tc>
        <w:tc>
          <w:tcPr>
            <w:tcW w:w="710" w:type="pct"/>
          </w:tcPr>
          <w:p w14:paraId="158D69C2" w14:textId="77777777" w:rsidR="00D156AA" w:rsidRPr="00D70889" w:rsidRDefault="00D156AA" w:rsidP="006B6B11">
            <w:r w:rsidRPr="00D70889">
              <w:t>83</w:t>
            </w:r>
          </w:p>
        </w:tc>
      </w:tr>
      <w:tr w:rsidR="00D156AA" w:rsidRPr="00D70889" w14:paraId="4B8770AB" w14:textId="77777777" w:rsidTr="006B6B11">
        <w:trPr>
          <w:cantSplit/>
          <w:trHeight w:val="280"/>
        </w:trPr>
        <w:tc>
          <w:tcPr>
            <w:tcW w:w="2923" w:type="pct"/>
          </w:tcPr>
          <w:p w14:paraId="54E392ED" w14:textId="77777777" w:rsidR="00D156AA" w:rsidRPr="00D70889" w:rsidRDefault="00D156AA" w:rsidP="006B6B11">
            <w:pPr>
              <w:rPr>
                <w:b/>
              </w:rPr>
            </w:pPr>
            <w:r w:rsidRPr="00D70889">
              <w:rPr>
                <w:b/>
              </w:rPr>
              <w:t>Total revenue and income from transactions</w:t>
            </w:r>
          </w:p>
        </w:tc>
        <w:tc>
          <w:tcPr>
            <w:tcW w:w="657" w:type="pct"/>
          </w:tcPr>
          <w:p w14:paraId="39886CE2" w14:textId="77777777" w:rsidR="00D156AA" w:rsidRPr="00D70889" w:rsidRDefault="00D156AA" w:rsidP="006B6B11">
            <w:pPr>
              <w:rPr>
                <w:b/>
                <w:bCs/>
              </w:rPr>
            </w:pPr>
            <w:r w:rsidRPr="00D70889">
              <w:rPr>
                <w:b/>
                <w:bCs/>
              </w:rPr>
              <w:t>-</w:t>
            </w:r>
          </w:p>
        </w:tc>
        <w:tc>
          <w:tcPr>
            <w:tcW w:w="710" w:type="pct"/>
          </w:tcPr>
          <w:p w14:paraId="41C5EB53" w14:textId="77777777" w:rsidR="00D156AA" w:rsidRPr="00D70889" w:rsidRDefault="00D156AA" w:rsidP="006B6B11">
            <w:pPr>
              <w:rPr>
                <w:b/>
              </w:rPr>
            </w:pPr>
            <w:r w:rsidRPr="00D70889">
              <w:rPr>
                <w:b/>
                <w:bCs/>
              </w:rPr>
              <w:t>339,926</w:t>
            </w:r>
          </w:p>
        </w:tc>
        <w:tc>
          <w:tcPr>
            <w:tcW w:w="710" w:type="pct"/>
          </w:tcPr>
          <w:p w14:paraId="60E1A518" w14:textId="77777777" w:rsidR="00D156AA" w:rsidRPr="00D70889" w:rsidRDefault="00D156AA" w:rsidP="006B6B11">
            <w:pPr>
              <w:rPr>
                <w:b/>
              </w:rPr>
            </w:pPr>
            <w:r w:rsidRPr="00D70889">
              <w:rPr>
                <w:b/>
                <w:bCs/>
              </w:rPr>
              <w:t>284,447</w:t>
            </w:r>
          </w:p>
        </w:tc>
      </w:tr>
    </w:tbl>
    <w:p w14:paraId="25FA3FFE" w14:textId="0F321BB3" w:rsidR="00D156AA" w:rsidRPr="00D70889" w:rsidRDefault="00D156AA" w:rsidP="00D156AA">
      <w:bookmarkStart w:id="475" w:name="_Toc119228546"/>
      <w:r w:rsidRPr="00D70889">
        <w:br/>
        <w:t xml:space="preserve">Revenue and income that fund delivery of Victoria Legal Aid’s services </w:t>
      </w:r>
      <w:proofErr w:type="gramStart"/>
      <w:r w:rsidRPr="00D70889">
        <w:t>are</w:t>
      </w:r>
      <w:proofErr w:type="gramEnd"/>
      <w:r w:rsidRPr="00D70889">
        <w:t xml:space="preserve"> accounted for </w:t>
      </w:r>
      <w:r w:rsidRPr="00D70889">
        <w:lastRenderedPageBreak/>
        <w:t xml:space="preserve">consistently with the requirements of the relevant accounting standards disclosed in the following notes. All amounts of income over which Victoria Legal Aid does not have control are not included in the totals above and are disclosed as administered income (see </w:t>
      </w:r>
      <w:hyperlink w:anchor="_4.2_Trust_account_1" w:history="1">
        <w:r w:rsidRPr="00D70889">
          <w:rPr>
            <w:rStyle w:val="Hyperlink"/>
          </w:rPr>
          <w:t>note 4.2</w:t>
        </w:r>
      </w:hyperlink>
      <w:r w:rsidRPr="00D70889">
        <w:t>)</w:t>
      </w:r>
    </w:p>
    <w:p w14:paraId="0C75AE05" w14:textId="77777777" w:rsidR="00D156AA" w:rsidRPr="00D70889" w:rsidRDefault="00D156AA" w:rsidP="00D156AA">
      <w:pPr>
        <w:pStyle w:val="Heading3"/>
      </w:pPr>
      <w:bookmarkStart w:id="476" w:name="_2.2_Government_grants"/>
      <w:bookmarkStart w:id="477" w:name="_Toc179795342"/>
      <w:bookmarkStart w:id="478" w:name="_Toc179795675"/>
      <w:bookmarkEnd w:id="476"/>
      <w:r w:rsidRPr="00D70889">
        <w:t>2.2 Government grants</w:t>
      </w:r>
      <w:bookmarkEnd w:id="475"/>
      <w:bookmarkEnd w:id="477"/>
      <w:bookmarkEnd w:id="478"/>
    </w:p>
    <w:p w14:paraId="19A1B8E1" w14:textId="77777777" w:rsidR="00D156AA" w:rsidRPr="00D70889" w:rsidRDefault="00D156AA" w:rsidP="00D156AA">
      <w:pPr>
        <w:pStyle w:val="Heading4"/>
      </w:pPr>
      <w:r w:rsidRPr="00D70889">
        <w:t>Grants recognised under AASB 1058</w:t>
      </w:r>
    </w:p>
    <w:p w14:paraId="6C3E5904" w14:textId="77777777" w:rsidR="00D156AA" w:rsidRPr="00D70889" w:rsidRDefault="00D156AA" w:rsidP="00D156AA">
      <w:pPr>
        <w:rPr>
          <w:lang w:eastAsia="en-AU"/>
        </w:rPr>
      </w:pPr>
      <w:r w:rsidRPr="00D70889">
        <w:rPr>
          <w:lang w:eastAsia="en-AU"/>
        </w:rPr>
        <w:t>Victoria Legal Aid has determined that the grant income included in the table below under AASB 1058 has been earned under arrangements that are either not enforceable and/or not linked to sufficiently specific performance obligations.</w:t>
      </w:r>
    </w:p>
    <w:p w14:paraId="2EE9E105" w14:textId="77777777" w:rsidR="00D156AA" w:rsidRPr="00D70889" w:rsidRDefault="00D156AA" w:rsidP="00D156AA">
      <w:r w:rsidRPr="00D70889">
        <w:t>Income from grants without any sufficiently specific performance obligations, or that are not enforceable, is recognised when Victoria Legal Aid has an unconditional right to receive cash which usually coincides with receipt of cash. On initial recognition of the asset, Victoria Legal Aid recognises any related contributions by owners, increases in liabilities, decreases in assets, and revenue (‘related amounts’) in accordance with other Australian Accounting Standards. Related amounts may take the form of:</w:t>
      </w:r>
    </w:p>
    <w:p w14:paraId="5D6A4C50" w14:textId="77777777" w:rsidR="00D156AA" w:rsidRPr="00D70889" w:rsidRDefault="00D156AA" w:rsidP="00D156AA">
      <w:pPr>
        <w:pStyle w:val="ListParagraph"/>
        <w:numPr>
          <w:ilvl w:val="0"/>
          <w:numId w:val="31"/>
        </w:numPr>
        <w:ind w:left="709"/>
      </w:pPr>
      <w:r w:rsidRPr="00D70889">
        <w:t xml:space="preserve">contributions by owners, in accordance with AASB </w:t>
      </w:r>
      <w:proofErr w:type="gramStart"/>
      <w:r w:rsidRPr="00D70889">
        <w:t>1004;</w:t>
      </w:r>
      <w:proofErr w:type="gramEnd"/>
    </w:p>
    <w:p w14:paraId="51FE8E8D" w14:textId="77777777" w:rsidR="00D156AA" w:rsidRPr="00D70889" w:rsidRDefault="00D156AA" w:rsidP="00D156AA">
      <w:pPr>
        <w:pStyle w:val="ListParagraph"/>
        <w:numPr>
          <w:ilvl w:val="0"/>
          <w:numId w:val="31"/>
        </w:numPr>
        <w:ind w:left="709"/>
      </w:pPr>
      <w:r w:rsidRPr="00D70889">
        <w:t xml:space="preserve">revenue or a contract liability arising from a contract with a customer, in accordance with AASB </w:t>
      </w:r>
      <w:proofErr w:type="gramStart"/>
      <w:r w:rsidRPr="00D70889">
        <w:t>15;</w:t>
      </w:r>
      <w:proofErr w:type="gramEnd"/>
    </w:p>
    <w:p w14:paraId="2DAF89DF" w14:textId="77777777" w:rsidR="00D156AA" w:rsidRPr="00D70889" w:rsidRDefault="00D156AA" w:rsidP="00D156AA">
      <w:pPr>
        <w:pStyle w:val="ListParagraph"/>
        <w:numPr>
          <w:ilvl w:val="0"/>
          <w:numId w:val="31"/>
        </w:numPr>
        <w:ind w:left="709"/>
      </w:pPr>
      <w:r w:rsidRPr="00D70889">
        <w:t xml:space="preserve">a lease liability in accordance with AASB </w:t>
      </w:r>
      <w:proofErr w:type="gramStart"/>
      <w:r w:rsidRPr="00D70889">
        <w:t>16;</w:t>
      </w:r>
      <w:proofErr w:type="gramEnd"/>
    </w:p>
    <w:p w14:paraId="4248F0E6" w14:textId="77777777" w:rsidR="00D156AA" w:rsidRPr="00D70889" w:rsidRDefault="00D156AA" w:rsidP="00D156AA">
      <w:pPr>
        <w:pStyle w:val="ListParagraph"/>
        <w:numPr>
          <w:ilvl w:val="0"/>
          <w:numId w:val="31"/>
        </w:numPr>
        <w:ind w:left="709"/>
      </w:pPr>
      <w:r w:rsidRPr="00D70889">
        <w:t>a financial instrument, in accordance with AASB 9; or</w:t>
      </w:r>
    </w:p>
    <w:p w14:paraId="034E8CF0" w14:textId="77777777" w:rsidR="00D156AA" w:rsidRPr="00D70889" w:rsidRDefault="00D156AA" w:rsidP="00D156AA">
      <w:pPr>
        <w:pStyle w:val="ListParagraph"/>
        <w:numPr>
          <w:ilvl w:val="0"/>
          <w:numId w:val="31"/>
        </w:numPr>
        <w:ind w:left="709"/>
      </w:pPr>
      <w:r w:rsidRPr="00D70889">
        <w:t>a provision, in accordance with AASB 137 Provisions, Contingent Liabilities and Contingent Assets.</w:t>
      </w:r>
    </w:p>
    <w:p w14:paraId="77817D72" w14:textId="77777777" w:rsidR="00D156AA" w:rsidRPr="00D70889" w:rsidRDefault="00D156AA" w:rsidP="00D156AA">
      <w:pPr>
        <w:rPr>
          <w:b/>
          <w:bCs/>
        </w:rPr>
      </w:pPr>
      <w:r w:rsidRPr="00D70889">
        <w:t>Income received for specific purpose grants for on-passing is recognised simultaneously as the funds are immediately on passed to the relevant recipient entities on behalf of the Commonwealth Government.</w:t>
      </w:r>
    </w:p>
    <w:p w14:paraId="3DB66957" w14:textId="77777777" w:rsidR="00D156AA" w:rsidRPr="00D70889" w:rsidRDefault="00D156AA" w:rsidP="00D156AA">
      <w:pPr>
        <w:pStyle w:val="Heading4"/>
      </w:pPr>
      <w:r w:rsidRPr="00D70889">
        <w:t>Grants recognised under AASB 15</w:t>
      </w:r>
    </w:p>
    <w:p w14:paraId="19F400CE" w14:textId="77777777" w:rsidR="00D156AA" w:rsidRPr="00D70889" w:rsidRDefault="00D156AA" w:rsidP="00D156AA">
      <w:pPr>
        <w:rPr>
          <w:lang w:eastAsia="en-AU"/>
        </w:rPr>
      </w:pPr>
      <w:r w:rsidRPr="00D70889">
        <w:rPr>
          <w:lang w:eastAsia="en-AU"/>
        </w:rPr>
        <w:t>Income from grants that are enforceable and with sufficiently specific performance obligations are accounted for as revenue from contracts with customers under AASB 15.</w:t>
      </w:r>
    </w:p>
    <w:p w14:paraId="40CF9C47" w14:textId="77777777" w:rsidR="00D156AA" w:rsidRPr="00D70889" w:rsidRDefault="00D156AA" w:rsidP="00D156AA">
      <w:pPr>
        <w:rPr>
          <w:lang w:eastAsia="en-AU"/>
        </w:rPr>
      </w:pPr>
      <w:r w:rsidRPr="00D70889">
        <w:t>Revenue is recognised when Victoria Legal Aid satisfies the performance obligation by delivering the relevant outcomes to the relevant customers. This is recognised based on the consideration specified in the funding agreement and to the extent that it is highly probable a significant reversal of the revenue will not occur. The funding payments are normally received in advance or shortly after the relevant obligation is satisfied.</w:t>
      </w:r>
    </w:p>
    <w:p w14:paraId="77AB2788" w14:textId="77777777" w:rsidR="00D156AA" w:rsidRPr="00D70889" w:rsidRDefault="00D156AA" w:rsidP="00D156AA">
      <w:pPr>
        <w:pStyle w:val="Heading5"/>
        <w:rPr>
          <w:lang w:eastAsia="en-AU"/>
        </w:rPr>
      </w:pPr>
      <w:r w:rsidRPr="00D70889">
        <w:t>Income recognised under AASB 1058</w:t>
      </w:r>
    </w:p>
    <w:tbl>
      <w:tblPr>
        <w:tblStyle w:val="TableGrid"/>
        <w:tblW w:w="5018" w:type="pct"/>
        <w:tblLook w:val="01E0" w:firstRow="1" w:lastRow="1" w:firstColumn="1" w:lastColumn="1" w:noHBand="0" w:noVBand="0"/>
      </w:tblPr>
      <w:tblGrid>
        <w:gridCol w:w="7303"/>
        <w:gridCol w:w="1251"/>
        <w:gridCol w:w="1251"/>
      </w:tblGrid>
      <w:tr w:rsidR="00D156AA" w:rsidRPr="00D70889" w14:paraId="40D6736C" w14:textId="77777777" w:rsidTr="006B6B11">
        <w:trPr>
          <w:cantSplit/>
          <w:trHeight w:val="471"/>
          <w:tblHeader/>
        </w:trPr>
        <w:tc>
          <w:tcPr>
            <w:tcW w:w="3723" w:type="pct"/>
            <w:shd w:val="clear" w:color="auto" w:fill="D9D9D9" w:themeFill="background1" w:themeFillShade="D9"/>
          </w:tcPr>
          <w:p w14:paraId="7C188124" w14:textId="77777777" w:rsidR="00D156AA" w:rsidRPr="00D70889" w:rsidRDefault="00D156AA" w:rsidP="006B6B11">
            <w:pPr>
              <w:rPr>
                <w:b/>
              </w:rPr>
            </w:pPr>
            <w:r w:rsidRPr="00D70889">
              <w:rPr>
                <w:b/>
              </w:rPr>
              <w:t xml:space="preserve">Commonwealth grants </w:t>
            </w:r>
          </w:p>
        </w:tc>
        <w:tc>
          <w:tcPr>
            <w:tcW w:w="638" w:type="pct"/>
            <w:shd w:val="clear" w:color="auto" w:fill="D9D9D9" w:themeFill="background1" w:themeFillShade="D9"/>
          </w:tcPr>
          <w:p w14:paraId="531F4248" w14:textId="77777777" w:rsidR="00D156AA" w:rsidRPr="00D70889" w:rsidRDefault="00D156AA" w:rsidP="006B6B11">
            <w:pPr>
              <w:rPr>
                <w:b/>
              </w:rPr>
            </w:pPr>
            <w:r w:rsidRPr="00D70889">
              <w:rPr>
                <w:b/>
                <w:bCs/>
              </w:rPr>
              <w:t>2024</w:t>
            </w:r>
          </w:p>
          <w:p w14:paraId="713E95E6" w14:textId="77777777" w:rsidR="00D156AA" w:rsidRPr="00D70889" w:rsidRDefault="00D156AA" w:rsidP="006B6B11">
            <w:pPr>
              <w:rPr>
                <w:b/>
              </w:rPr>
            </w:pPr>
            <w:r w:rsidRPr="00D70889">
              <w:rPr>
                <w:b/>
              </w:rPr>
              <w:t>$’000</w:t>
            </w:r>
          </w:p>
        </w:tc>
        <w:tc>
          <w:tcPr>
            <w:tcW w:w="638" w:type="pct"/>
            <w:shd w:val="clear" w:color="auto" w:fill="D9D9D9" w:themeFill="background1" w:themeFillShade="D9"/>
          </w:tcPr>
          <w:p w14:paraId="09099F48" w14:textId="77777777" w:rsidR="00D156AA" w:rsidRPr="00D70889" w:rsidRDefault="00D156AA" w:rsidP="006B6B11">
            <w:pPr>
              <w:rPr>
                <w:b/>
              </w:rPr>
            </w:pPr>
            <w:r w:rsidRPr="00D70889">
              <w:rPr>
                <w:b/>
              </w:rPr>
              <w:t>202</w:t>
            </w:r>
            <w:r w:rsidRPr="00D70889">
              <w:rPr>
                <w:b/>
                <w:bCs/>
              </w:rPr>
              <w:t>3</w:t>
            </w:r>
          </w:p>
          <w:p w14:paraId="5130310C" w14:textId="77777777" w:rsidR="00D156AA" w:rsidRPr="00D70889" w:rsidRDefault="00D156AA" w:rsidP="006B6B11">
            <w:pPr>
              <w:rPr>
                <w:b/>
              </w:rPr>
            </w:pPr>
            <w:r w:rsidRPr="00D70889">
              <w:rPr>
                <w:b/>
              </w:rPr>
              <w:t>$’000</w:t>
            </w:r>
          </w:p>
        </w:tc>
      </w:tr>
      <w:tr w:rsidR="00D156AA" w:rsidRPr="00D70889" w14:paraId="33846671" w14:textId="77777777" w:rsidTr="006B6B11">
        <w:trPr>
          <w:cantSplit/>
          <w:trHeight w:val="310"/>
        </w:trPr>
        <w:tc>
          <w:tcPr>
            <w:tcW w:w="3723" w:type="pct"/>
          </w:tcPr>
          <w:p w14:paraId="7E16DCCF" w14:textId="77777777" w:rsidR="00D156AA" w:rsidRPr="00D70889" w:rsidRDefault="00D156AA" w:rsidP="006B6B11">
            <w:r w:rsidRPr="00D70889">
              <w:t>National Legal Assistance Partnership Agreement base funding</w:t>
            </w:r>
          </w:p>
        </w:tc>
        <w:tc>
          <w:tcPr>
            <w:tcW w:w="638" w:type="pct"/>
          </w:tcPr>
          <w:p w14:paraId="4E21E497" w14:textId="77777777" w:rsidR="00D156AA" w:rsidRPr="00D70889" w:rsidRDefault="00D156AA" w:rsidP="006B6B11">
            <w:r w:rsidRPr="00D70889">
              <w:t>56,475</w:t>
            </w:r>
          </w:p>
        </w:tc>
        <w:tc>
          <w:tcPr>
            <w:tcW w:w="638" w:type="pct"/>
          </w:tcPr>
          <w:p w14:paraId="054B4435" w14:textId="77777777" w:rsidR="00D156AA" w:rsidRPr="00D70889" w:rsidRDefault="00D156AA" w:rsidP="006B6B11">
            <w:r w:rsidRPr="00D70889">
              <w:t>55,302</w:t>
            </w:r>
          </w:p>
        </w:tc>
      </w:tr>
      <w:tr w:rsidR="00D156AA" w:rsidRPr="00D70889" w14:paraId="28EDF0E5" w14:textId="77777777" w:rsidTr="006B6B11">
        <w:trPr>
          <w:cantSplit/>
          <w:trHeight w:val="323"/>
        </w:trPr>
        <w:tc>
          <w:tcPr>
            <w:tcW w:w="3723" w:type="pct"/>
          </w:tcPr>
          <w:p w14:paraId="795AD7F0" w14:textId="77777777" w:rsidR="00D156AA" w:rsidRPr="00D70889" w:rsidRDefault="00D156AA" w:rsidP="006B6B11">
            <w:r w:rsidRPr="00D70889">
              <w:t>Expensive Commonwealth Criminal Cases</w:t>
            </w:r>
          </w:p>
        </w:tc>
        <w:tc>
          <w:tcPr>
            <w:tcW w:w="638" w:type="pct"/>
          </w:tcPr>
          <w:p w14:paraId="2D1AF8B1" w14:textId="77777777" w:rsidR="00D156AA" w:rsidRPr="00D70889" w:rsidRDefault="00D156AA" w:rsidP="006B6B11">
            <w:r w:rsidRPr="00D70889">
              <w:t>-</w:t>
            </w:r>
          </w:p>
        </w:tc>
        <w:tc>
          <w:tcPr>
            <w:tcW w:w="638" w:type="pct"/>
          </w:tcPr>
          <w:p w14:paraId="7EC3645B" w14:textId="77777777" w:rsidR="00D156AA" w:rsidRPr="00D70889" w:rsidRDefault="00D156AA" w:rsidP="006B6B11">
            <w:r w:rsidRPr="00D70889">
              <w:t>1,867</w:t>
            </w:r>
          </w:p>
        </w:tc>
      </w:tr>
      <w:tr w:rsidR="00D156AA" w:rsidRPr="00D70889" w14:paraId="6E283F6F" w14:textId="77777777" w:rsidTr="006B6B11">
        <w:trPr>
          <w:cantSplit/>
          <w:trHeight w:val="309"/>
        </w:trPr>
        <w:tc>
          <w:tcPr>
            <w:tcW w:w="3723" w:type="pct"/>
          </w:tcPr>
          <w:p w14:paraId="4B3F4227" w14:textId="77777777" w:rsidR="00D156AA" w:rsidRPr="00D70889" w:rsidRDefault="00D156AA" w:rsidP="006B6B11">
            <w:r w:rsidRPr="00D70889">
              <w:lastRenderedPageBreak/>
              <w:t>Specific project grants</w:t>
            </w:r>
          </w:p>
        </w:tc>
        <w:tc>
          <w:tcPr>
            <w:tcW w:w="638" w:type="pct"/>
          </w:tcPr>
          <w:p w14:paraId="54D9BE83" w14:textId="77777777" w:rsidR="00D156AA" w:rsidRPr="00D70889" w:rsidRDefault="00D156AA" w:rsidP="006B6B11">
            <w:r w:rsidRPr="00D70889">
              <w:t>21,876</w:t>
            </w:r>
          </w:p>
        </w:tc>
        <w:tc>
          <w:tcPr>
            <w:tcW w:w="638" w:type="pct"/>
          </w:tcPr>
          <w:p w14:paraId="406E9A75" w14:textId="77777777" w:rsidR="00D156AA" w:rsidRPr="00D70889" w:rsidRDefault="00D156AA" w:rsidP="006B6B11">
            <w:r w:rsidRPr="00D70889">
              <w:t>14,805</w:t>
            </w:r>
          </w:p>
        </w:tc>
      </w:tr>
      <w:tr w:rsidR="00D156AA" w:rsidRPr="00D70889" w14:paraId="752C447B" w14:textId="77777777" w:rsidTr="006B6B11">
        <w:trPr>
          <w:cantSplit/>
          <w:trHeight w:val="309"/>
        </w:trPr>
        <w:tc>
          <w:tcPr>
            <w:tcW w:w="3723" w:type="pct"/>
          </w:tcPr>
          <w:p w14:paraId="191689BA" w14:textId="77777777" w:rsidR="00D156AA" w:rsidRPr="00D70889" w:rsidRDefault="00D156AA" w:rsidP="006B6B11">
            <w:pPr>
              <w:rPr>
                <w:b/>
              </w:rPr>
            </w:pPr>
            <w:r w:rsidRPr="00D70889">
              <w:rPr>
                <w:b/>
              </w:rPr>
              <w:t>Total</w:t>
            </w:r>
          </w:p>
        </w:tc>
        <w:tc>
          <w:tcPr>
            <w:tcW w:w="638" w:type="pct"/>
          </w:tcPr>
          <w:p w14:paraId="10AE568D" w14:textId="77777777" w:rsidR="00D156AA" w:rsidRPr="00D70889" w:rsidRDefault="00D156AA" w:rsidP="006B6B11">
            <w:pPr>
              <w:rPr>
                <w:b/>
              </w:rPr>
            </w:pPr>
            <w:r w:rsidRPr="00D70889">
              <w:rPr>
                <w:b/>
                <w:bCs/>
              </w:rPr>
              <w:t>78,351</w:t>
            </w:r>
          </w:p>
        </w:tc>
        <w:tc>
          <w:tcPr>
            <w:tcW w:w="638" w:type="pct"/>
          </w:tcPr>
          <w:p w14:paraId="0B3B189F" w14:textId="77777777" w:rsidR="00D156AA" w:rsidRPr="00D70889" w:rsidRDefault="00D156AA" w:rsidP="006B6B11">
            <w:pPr>
              <w:rPr>
                <w:b/>
                <w:bCs/>
              </w:rPr>
            </w:pPr>
            <w:r w:rsidRPr="00D70889">
              <w:rPr>
                <w:b/>
                <w:bCs/>
              </w:rPr>
              <w:t>71,974</w:t>
            </w:r>
          </w:p>
        </w:tc>
      </w:tr>
    </w:tbl>
    <w:p w14:paraId="3E4C0FC8" w14:textId="77777777" w:rsidR="00D156AA" w:rsidRPr="00D70889" w:rsidRDefault="00D156AA" w:rsidP="00D156AA">
      <w:pPr>
        <w:pStyle w:val="Heading5"/>
      </w:pPr>
      <w:r w:rsidRPr="00D70889">
        <w:t>Revenue recognised under AASB 15</w:t>
      </w:r>
    </w:p>
    <w:p w14:paraId="0706311E" w14:textId="77777777" w:rsidR="00D156AA" w:rsidRPr="00D70889" w:rsidRDefault="00D156AA" w:rsidP="00D156AA">
      <w:pPr>
        <w:pStyle w:val="Heading6"/>
      </w:pPr>
      <w:r w:rsidRPr="00D70889">
        <w:t>State grants</w:t>
      </w:r>
    </w:p>
    <w:tbl>
      <w:tblPr>
        <w:tblStyle w:val="TableGrid"/>
        <w:tblW w:w="5000" w:type="pct"/>
        <w:tblLook w:val="01E0" w:firstRow="1" w:lastRow="1" w:firstColumn="1" w:lastColumn="1" w:noHBand="0" w:noVBand="0"/>
      </w:tblPr>
      <w:tblGrid>
        <w:gridCol w:w="7300"/>
        <w:gridCol w:w="1442"/>
        <w:gridCol w:w="1028"/>
      </w:tblGrid>
      <w:tr w:rsidR="00D156AA" w:rsidRPr="00D70889" w14:paraId="7CD5D7A2" w14:textId="77777777" w:rsidTr="006B6B11">
        <w:trPr>
          <w:cantSplit/>
          <w:trHeight w:val="471"/>
          <w:tblHeader/>
        </w:trPr>
        <w:tc>
          <w:tcPr>
            <w:tcW w:w="3736" w:type="pct"/>
            <w:shd w:val="clear" w:color="auto" w:fill="D9D9D9" w:themeFill="background1" w:themeFillShade="D9"/>
          </w:tcPr>
          <w:p w14:paraId="13970DFD" w14:textId="77777777" w:rsidR="00D156AA" w:rsidRPr="00D70889" w:rsidRDefault="00D156AA" w:rsidP="006B6B11">
            <w:pPr>
              <w:rPr>
                <w:b/>
              </w:rPr>
            </w:pPr>
            <w:r w:rsidRPr="00D70889">
              <w:rPr>
                <w:b/>
              </w:rPr>
              <w:t>Ongoing base funding</w:t>
            </w:r>
          </w:p>
        </w:tc>
        <w:tc>
          <w:tcPr>
            <w:tcW w:w="738" w:type="pct"/>
            <w:shd w:val="clear" w:color="auto" w:fill="D9D9D9" w:themeFill="background1" w:themeFillShade="D9"/>
          </w:tcPr>
          <w:p w14:paraId="25005E55" w14:textId="77777777" w:rsidR="00D156AA" w:rsidRPr="00D70889" w:rsidRDefault="00D156AA" w:rsidP="006B6B11">
            <w:pPr>
              <w:rPr>
                <w:b/>
              </w:rPr>
            </w:pPr>
            <w:r w:rsidRPr="00D70889">
              <w:rPr>
                <w:b/>
                <w:bCs/>
              </w:rPr>
              <w:t>2024</w:t>
            </w:r>
          </w:p>
          <w:p w14:paraId="1A2F97EE" w14:textId="77777777" w:rsidR="00D156AA" w:rsidRPr="00D70889" w:rsidRDefault="00D156AA" w:rsidP="006B6B11">
            <w:pPr>
              <w:rPr>
                <w:b/>
              </w:rPr>
            </w:pPr>
            <w:r w:rsidRPr="00D70889">
              <w:rPr>
                <w:b/>
              </w:rPr>
              <w:t>$’000</w:t>
            </w:r>
          </w:p>
        </w:tc>
        <w:tc>
          <w:tcPr>
            <w:tcW w:w="526" w:type="pct"/>
            <w:shd w:val="clear" w:color="auto" w:fill="D9D9D9" w:themeFill="background1" w:themeFillShade="D9"/>
          </w:tcPr>
          <w:p w14:paraId="2EE45004" w14:textId="77777777" w:rsidR="00D156AA" w:rsidRPr="00D70889" w:rsidRDefault="00D156AA" w:rsidP="006B6B11">
            <w:pPr>
              <w:rPr>
                <w:b/>
              </w:rPr>
            </w:pPr>
            <w:r w:rsidRPr="00D70889">
              <w:rPr>
                <w:b/>
                <w:bCs/>
              </w:rPr>
              <w:t>2023</w:t>
            </w:r>
          </w:p>
          <w:p w14:paraId="07DE7908" w14:textId="77777777" w:rsidR="00D156AA" w:rsidRPr="00D70889" w:rsidRDefault="00D156AA" w:rsidP="006B6B11">
            <w:pPr>
              <w:rPr>
                <w:b/>
              </w:rPr>
            </w:pPr>
            <w:r w:rsidRPr="00D70889">
              <w:rPr>
                <w:b/>
              </w:rPr>
              <w:t>$’000</w:t>
            </w:r>
          </w:p>
        </w:tc>
      </w:tr>
      <w:tr w:rsidR="00D156AA" w:rsidRPr="00D70889" w14:paraId="1806C742" w14:textId="77777777" w:rsidTr="006B6B11">
        <w:trPr>
          <w:cantSplit/>
          <w:trHeight w:val="315"/>
        </w:trPr>
        <w:tc>
          <w:tcPr>
            <w:tcW w:w="3736" w:type="pct"/>
          </w:tcPr>
          <w:p w14:paraId="32BE56BE" w14:textId="77777777" w:rsidR="00D156AA" w:rsidRPr="00D70889" w:rsidRDefault="00D156AA" w:rsidP="006B6B11">
            <w:r w:rsidRPr="00D70889">
              <w:t>Base funding</w:t>
            </w:r>
          </w:p>
        </w:tc>
        <w:tc>
          <w:tcPr>
            <w:tcW w:w="738" w:type="pct"/>
          </w:tcPr>
          <w:p w14:paraId="4B127849" w14:textId="77777777" w:rsidR="00D156AA" w:rsidRPr="00D70889" w:rsidRDefault="00D156AA" w:rsidP="006B6B11">
            <w:r w:rsidRPr="00D70889">
              <w:t>82,259</w:t>
            </w:r>
          </w:p>
        </w:tc>
        <w:tc>
          <w:tcPr>
            <w:tcW w:w="526" w:type="pct"/>
          </w:tcPr>
          <w:p w14:paraId="1E9D6A61" w14:textId="77777777" w:rsidR="00D156AA" w:rsidRPr="00D70889" w:rsidRDefault="00D156AA" w:rsidP="006B6B11">
            <w:r w:rsidRPr="00D70889">
              <w:t>81,309</w:t>
            </w:r>
          </w:p>
        </w:tc>
      </w:tr>
      <w:tr w:rsidR="00D156AA" w:rsidRPr="00D70889" w14:paraId="42918B2A" w14:textId="77777777" w:rsidTr="006B6B11">
        <w:trPr>
          <w:cantSplit/>
          <w:trHeight w:val="356"/>
        </w:trPr>
        <w:tc>
          <w:tcPr>
            <w:tcW w:w="3736" w:type="pct"/>
          </w:tcPr>
          <w:p w14:paraId="5716F568" w14:textId="77777777" w:rsidR="00D156AA" w:rsidRPr="00D70889" w:rsidRDefault="00D156AA" w:rsidP="006B6B11">
            <w:r w:rsidRPr="00D70889">
              <w:t>Discrete demand fundin</w:t>
            </w:r>
            <w:r w:rsidRPr="00D70889">
              <w:rPr>
                <w:szCs w:val="22"/>
              </w:rPr>
              <w:t>g</w:t>
            </w:r>
          </w:p>
        </w:tc>
        <w:tc>
          <w:tcPr>
            <w:tcW w:w="738" w:type="pct"/>
          </w:tcPr>
          <w:p w14:paraId="26D18D18" w14:textId="77777777" w:rsidR="00D156AA" w:rsidRPr="00D70889" w:rsidRDefault="00D156AA" w:rsidP="006B6B11">
            <w:r w:rsidRPr="00D70889">
              <w:t>52,031</w:t>
            </w:r>
          </w:p>
        </w:tc>
        <w:tc>
          <w:tcPr>
            <w:tcW w:w="526" w:type="pct"/>
          </w:tcPr>
          <w:p w14:paraId="501EA44A" w14:textId="77777777" w:rsidR="00D156AA" w:rsidRPr="00D70889" w:rsidRDefault="00D156AA" w:rsidP="006B6B11">
            <w:r w:rsidRPr="00D70889">
              <w:t>49,410</w:t>
            </w:r>
          </w:p>
        </w:tc>
      </w:tr>
      <w:tr w:rsidR="00D156AA" w:rsidRPr="00D70889" w14:paraId="0B307278" w14:textId="77777777" w:rsidTr="006B6B11">
        <w:trPr>
          <w:cantSplit/>
          <w:trHeight w:val="399"/>
        </w:trPr>
        <w:tc>
          <w:tcPr>
            <w:tcW w:w="3736" w:type="pct"/>
          </w:tcPr>
          <w:p w14:paraId="6494B3C1" w14:textId="77777777" w:rsidR="00D156AA" w:rsidRPr="00D70889" w:rsidRDefault="00D156AA" w:rsidP="006B6B11">
            <w:pPr>
              <w:rPr>
                <w:b/>
              </w:rPr>
            </w:pPr>
            <w:r w:rsidRPr="00D70889">
              <w:rPr>
                <w:b/>
              </w:rPr>
              <w:t>Total</w:t>
            </w:r>
          </w:p>
        </w:tc>
        <w:tc>
          <w:tcPr>
            <w:tcW w:w="738" w:type="pct"/>
          </w:tcPr>
          <w:p w14:paraId="37C0E9BA" w14:textId="77777777" w:rsidR="00D156AA" w:rsidRPr="00D70889" w:rsidRDefault="00D156AA" w:rsidP="006B6B11">
            <w:pPr>
              <w:rPr>
                <w:b/>
              </w:rPr>
            </w:pPr>
            <w:r w:rsidRPr="00D70889">
              <w:t>134,290</w:t>
            </w:r>
          </w:p>
        </w:tc>
        <w:tc>
          <w:tcPr>
            <w:tcW w:w="526" w:type="pct"/>
          </w:tcPr>
          <w:p w14:paraId="7ED34CA6" w14:textId="77777777" w:rsidR="00D156AA" w:rsidRPr="00D70889" w:rsidRDefault="00D156AA" w:rsidP="006B6B11">
            <w:pPr>
              <w:rPr>
                <w:b/>
                <w:bCs/>
              </w:rPr>
            </w:pPr>
            <w:r w:rsidRPr="00D70889">
              <w:t>130,719</w:t>
            </w:r>
          </w:p>
        </w:tc>
      </w:tr>
    </w:tbl>
    <w:p w14:paraId="5CA42A4D" w14:textId="7F59A3BD" w:rsidR="00D156AA" w:rsidRPr="00D70889" w:rsidRDefault="00D156AA" w:rsidP="00D156AA">
      <w:pPr>
        <w:pStyle w:val="Heading6"/>
      </w:pPr>
      <w:r w:rsidRPr="00D70889">
        <w:t>One-off initiatives</w:t>
      </w:r>
    </w:p>
    <w:tbl>
      <w:tblPr>
        <w:tblStyle w:val="TableGrid"/>
        <w:tblW w:w="5000" w:type="pct"/>
        <w:tblLook w:val="01E0" w:firstRow="1" w:lastRow="1" w:firstColumn="1" w:lastColumn="1" w:noHBand="0" w:noVBand="0"/>
      </w:tblPr>
      <w:tblGrid>
        <w:gridCol w:w="6769"/>
        <w:gridCol w:w="1561"/>
        <w:gridCol w:w="1440"/>
      </w:tblGrid>
      <w:tr w:rsidR="00D156AA" w:rsidRPr="00D70889" w14:paraId="7F36BE86" w14:textId="77777777" w:rsidTr="006B6B11">
        <w:trPr>
          <w:cantSplit/>
          <w:trHeight w:val="471"/>
          <w:tblHeader/>
        </w:trPr>
        <w:tc>
          <w:tcPr>
            <w:tcW w:w="3464" w:type="pct"/>
            <w:shd w:val="clear" w:color="auto" w:fill="D9D9D9" w:themeFill="background1" w:themeFillShade="D9"/>
          </w:tcPr>
          <w:p w14:paraId="20F7BB78" w14:textId="77777777" w:rsidR="00D156AA" w:rsidRPr="00D70889" w:rsidRDefault="00D156AA" w:rsidP="006B6B11">
            <w:pPr>
              <w:rPr>
                <w:b/>
              </w:rPr>
            </w:pPr>
            <w:r w:rsidRPr="00D70889">
              <w:rPr>
                <w:b/>
              </w:rPr>
              <w:t>One-off initiatives</w:t>
            </w:r>
          </w:p>
        </w:tc>
        <w:tc>
          <w:tcPr>
            <w:tcW w:w="799" w:type="pct"/>
            <w:shd w:val="clear" w:color="auto" w:fill="D9D9D9" w:themeFill="background1" w:themeFillShade="D9"/>
          </w:tcPr>
          <w:p w14:paraId="5ADFA8DC" w14:textId="77777777" w:rsidR="00D156AA" w:rsidRPr="00D70889" w:rsidRDefault="00D156AA" w:rsidP="006B6B11">
            <w:pPr>
              <w:rPr>
                <w:b/>
              </w:rPr>
            </w:pPr>
            <w:r w:rsidRPr="00D70889">
              <w:rPr>
                <w:b/>
                <w:bCs/>
              </w:rPr>
              <w:t>2024</w:t>
            </w:r>
          </w:p>
          <w:p w14:paraId="515DD796" w14:textId="77777777" w:rsidR="00D156AA" w:rsidRPr="00D70889" w:rsidRDefault="00D156AA" w:rsidP="006B6B11">
            <w:pPr>
              <w:rPr>
                <w:b/>
              </w:rPr>
            </w:pPr>
            <w:r w:rsidRPr="00D70889">
              <w:rPr>
                <w:b/>
              </w:rPr>
              <w:t>$’000</w:t>
            </w:r>
          </w:p>
        </w:tc>
        <w:tc>
          <w:tcPr>
            <w:tcW w:w="737" w:type="pct"/>
            <w:shd w:val="clear" w:color="auto" w:fill="D9D9D9" w:themeFill="background1" w:themeFillShade="D9"/>
          </w:tcPr>
          <w:p w14:paraId="18248344" w14:textId="77777777" w:rsidR="00D156AA" w:rsidRPr="00D70889" w:rsidRDefault="00D156AA" w:rsidP="006B6B11">
            <w:pPr>
              <w:rPr>
                <w:b/>
              </w:rPr>
            </w:pPr>
            <w:r w:rsidRPr="00D70889">
              <w:rPr>
                <w:b/>
                <w:bCs/>
              </w:rPr>
              <w:t>2023</w:t>
            </w:r>
          </w:p>
          <w:p w14:paraId="4BCC7F26" w14:textId="77777777" w:rsidR="00D156AA" w:rsidRPr="00D70889" w:rsidRDefault="00D156AA" w:rsidP="006B6B11">
            <w:pPr>
              <w:rPr>
                <w:b/>
              </w:rPr>
            </w:pPr>
            <w:r w:rsidRPr="00D70889">
              <w:rPr>
                <w:b/>
              </w:rPr>
              <w:t>$’000</w:t>
            </w:r>
          </w:p>
        </w:tc>
      </w:tr>
      <w:tr w:rsidR="00D156AA" w:rsidRPr="00D70889" w14:paraId="751F545B" w14:textId="77777777" w:rsidTr="006B6B11">
        <w:trPr>
          <w:cantSplit/>
          <w:trHeight w:val="315"/>
        </w:trPr>
        <w:tc>
          <w:tcPr>
            <w:tcW w:w="3464" w:type="pct"/>
          </w:tcPr>
          <w:p w14:paraId="72382632" w14:textId="77777777" w:rsidR="00D156AA" w:rsidRPr="00D70889" w:rsidRDefault="00D156AA" w:rsidP="006B6B11">
            <w:r w:rsidRPr="00D70889">
              <w:t>One-off initiatives</w:t>
            </w:r>
          </w:p>
        </w:tc>
        <w:tc>
          <w:tcPr>
            <w:tcW w:w="799" w:type="pct"/>
          </w:tcPr>
          <w:p w14:paraId="6F1E2E64" w14:textId="77777777" w:rsidR="00D156AA" w:rsidRPr="00D70889" w:rsidRDefault="00D156AA" w:rsidP="006B6B11">
            <w:r w:rsidRPr="00D70889">
              <w:t>25,697</w:t>
            </w:r>
          </w:p>
        </w:tc>
        <w:tc>
          <w:tcPr>
            <w:tcW w:w="737" w:type="pct"/>
          </w:tcPr>
          <w:p w14:paraId="73E6B79F" w14:textId="77777777" w:rsidR="00D156AA" w:rsidRPr="00D70889" w:rsidRDefault="00D156AA" w:rsidP="006B6B11">
            <w:r w:rsidRPr="00D70889">
              <w:t>12,838</w:t>
            </w:r>
          </w:p>
        </w:tc>
      </w:tr>
      <w:tr w:rsidR="00D156AA" w:rsidRPr="00D70889" w14:paraId="28D87403" w14:textId="77777777" w:rsidTr="006B6B11">
        <w:trPr>
          <w:cantSplit/>
          <w:trHeight w:val="356"/>
        </w:trPr>
        <w:tc>
          <w:tcPr>
            <w:tcW w:w="3464" w:type="pct"/>
          </w:tcPr>
          <w:p w14:paraId="4DF4222A" w14:textId="77777777" w:rsidR="00D156AA" w:rsidRPr="00D70889" w:rsidRDefault="00D156AA" w:rsidP="006B6B11">
            <w:pPr>
              <w:rPr>
                <w:b/>
              </w:rPr>
            </w:pPr>
            <w:r w:rsidRPr="00D70889">
              <w:rPr>
                <w:b/>
              </w:rPr>
              <w:t>Total</w:t>
            </w:r>
          </w:p>
        </w:tc>
        <w:tc>
          <w:tcPr>
            <w:tcW w:w="799" w:type="pct"/>
          </w:tcPr>
          <w:p w14:paraId="29CF8FE2" w14:textId="77777777" w:rsidR="00D156AA" w:rsidRPr="00D70889" w:rsidRDefault="00D156AA" w:rsidP="006B6B11">
            <w:pPr>
              <w:rPr>
                <w:b/>
              </w:rPr>
            </w:pPr>
            <w:r w:rsidRPr="00D70889">
              <w:rPr>
                <w:b/>
                <w:bCs/>
              </w:rPr>
              <w:t>25,697</w:t>
            </w:r>
          </w:p>
        </w:tc>
        <w:tc>
          <w:tcPr>
            <w:tcW w:w="737" w:type="pct"/>
          </w:tcPr>
          <w:p w14:paraId="1ACF96CA" w14:textId="77777777" w:rsidR="00D156AA" w:rsidRPr="00D70889" w:rsidRDefault="00D156AA" w:rsidP="006B6B11">
            <w:pPr>
              <w:rPr>
                <w:b/>
              </w:rPr>
            </w:pPr>
            <w:r w:rsidRPr="00D70889">
              <w:rPr>
                <w:b/>
                <w:bCs/>
              </w:rPr>
              <w:t>12,838</w:t>
            </w:r>
          </w:p>
        </w:tc>
      </w:tr>
    </w:tbl>
    <w:p w14:paraId="12E76C83" w14:textId="77777777" w:rsidR="00D156AA" w:rsidRPr="00D70889" w:rsidRDefault="00D156AA" w:rsidP="00D156AA">
      <w:pPr>
        <w:pStyle w:val="Heading5"/>
        <w:rPr>
          <w:lang w:eastAsia="en-AU"/>
        </w:rPr>
      </w:pPr>
      <w:r w:rsidRPr="00D70889">
        <w:rPr>
          <w:lang w:eastAsia="en-AU"/>
        </w:rPr>
        <w:t>Community legal centre funding</w:t>
      </w:r>
    </w:p>
    <w:tbl>
      <w:tblPr>
        <w:tblStyle w:val="TableGrid"/>
        <w:tblW w:w="5000" w:type="pct"/>
        <w:tblLook w:val="01E0" w:firstRow="1" w:lastRow="1" w:firstColumn="1" w:lastColumn="1" w:noHBand="0" w:noVBand="0"/>
      </w:tblPr>
      <w:tblGrid>
        <w:gridCol w:w="6648"/>
        <w:gridCol w:w="1561"/>
        <w:gridCol w:w="1561"/>
      </w:tblGrid>
      <w:tr w:rsidR="00D156AA" w:rsidRPr="00D70889" w14:paraId="060C2661" w14:textId="77777777" w:rsidTr="006B6B11">
        <w:trPr>
          <w:cantSplit/>
          <w:trHeight w:val="471"/>
          <w:tblHeader/>
        </w:trPr>
        <w:tc>
          <w:tcPr>
            <w:tcW w:w="3401" w:type="pct"/>
            <w:shd w:val="clear" w:color="auto" w:fill="D9D9D9" w:themeFill="background1" w:themeFillShade="D9"/>
          </w:tcPr>
          <w:p w14:paraId="533A93C3" w14:textId="77777777" w:rsidR="00D156AA" w:rsidRPr="00D70889" w:rsidRDefault="00D156AA" w:rsidP="006B6B11">
            <w:pPr>
              <w:rPr>
                <w:b/>
              </w:rPr>
            </w:pPr>
            <w:r w:rsidRPr="00D70889">
              <w:rPr>
                <w:b/>
              </w:rPr>
              <w:t>Community legal centre funding</w:t>
            </w:r>
          </w:p>
        </w:tc>
        <w:tc>
          <w:tcPr>
            <w:tcW w:w="799" w:type="pct"/>
            <w:shd w:val="clear" w:color="auto" w:fill="D9D9D9" w:themeFill="background1" w:themeFillShade="D9"/>
          </w:tcPr>
          <w:p w14:paraId="09438632" w14:textId="77777777" w:rsidR="00D156AA" w:rsidRPr="00D70889" w:rsidRDefault="00D156AA" w:rsidP="006B6B11">
            <w:pPr>
              <w:rPr>
                <w:b/>
              </w:rPr>
            </w:pPr>
            <w:r w:rsidRPr="00D70889">
              <w:rPr>
                <w:b/>
                <w:bCs/>
              </w:rPr>
              <w:t>2024</w:t>
            </w:r>
          </w:p>
          <w:p w14:paraId="7E7FE448" w14:textId="77777777" w:rsidR="00D156AA" w:rsidRPr="00D70889" w:rsidRDefault="00D156AA" w:rsidP="006B6B11">
            <w:pPr>
              <w:rPr>
                <w:b/>
              </w:rPr>
            </w:pPr>
            <w:r w:rsidRPr="00D70889">
              <w:rPr>
                <w:b/>
              </w:rPr>
              <w:t>$’000</w:t>
            </w:r>
          </w:p>
        </w:tc>
        <w:tc>
          <w:tcPr>
            <w:tcW w:w="799" w:type="pct"/>
            <w:shd w:val="clear" w:color="auto" w:fill="D9D9D9" w:themeFill="background1" w:themeFillShade="D9"/>
          </w:tcPr>
          <w:p w14:paraId="0B65A03C" w14:textId="77777777" w:rsidR="00D156AA" w:rsidRPr="00D70889" w:rsidRDefault="00D156AA" w:rsidP="006B6B11">
            <w:pPr>
              <w:rPr>
                <w:b/>
              </w:rPr>
            </w:pPr>
            <w:r w:rsidRPr="00D70889">
              <w:rPr>
                <w:b/>
                <w:bCs/>
              </w:rPr>
              <w:t>2023</w:t>
            </w:r>
          </w:p>
          <w:p w14:paraId="54C0DDDC" w14:textId="77777777" w:rsidR="00D156AA" w:rsidRPr="00D70889" w:rsidRDefault="00D156AA" w:rsidP="006B6B11">
            <w:pPr>
              <w:rPr>
                <w:b/>
              </w:rPr>
            </w:pPr>
            <w:r w:rsidRPr="00D70889">
              <w:rPr>
                <w:b/>
              </w:rPr>
              <w:t>$’000</w:t>
            </w:r>
          </w:p>
        </w:tc>
      </w:tr>
      <w:tr w:rsidR="00D156AA" w:rsidRPr="00D70889" w14:paraId="743D0317" w14:textId="77777777" w:rsidTr="006B6B11">
        <w:trPr>
          <w:cantSplit/>
          <w:trHeight w:val="312"/>
        </w:trPr>
        <w:tc>
          <w:tcPr>
            <w:tcW w:w="3401" w:type="pct"/>
          </w:tcPr>
          <w:p w14:paraId="1B290878" w14:textId="77777777" w:rsidR="00D156AA" w:rsidRPr="00D70889" w:rsidRDefault="00D156AA" w:rsidP="006B6B11">
            <w:r w:rsidRPr="00D70889">
              <w:t>Community legal centre base funding</w:t>
            </w:r>
          </w:p>
        </w:tc>
        <w:tc>
          <w:tcPr>
            <w:tcW w:w="799" w:type="pct"/>
          </w:tcPr>
          <w:p w14:paraId="1036A409" w14:textId="77777777" w:rsidR="00D156AA" w:rsidRPr="00D70889" w:rsidRDefault="00D156AA" w:rsidP="006B6B11">
            <w:r w:rsidRPr="00D70889">
              <w:t>27,172</w:t>
            </w:r>
          </w:p>
        </w:tc>
        <w:tc>
          <w:tcPr>
            <w:tcW w:w="799" w:type="pct"/>
          </w:tcPr>
          <w:p w14:paraId="1B3FA8D7" w14:textId="77777777" w:rsidR="00D156AA" w:rsidRPr="00D70889" w:rsidRDefault="00D156AA" w:rsidP="006B6B11">
            <w:r w:rsidRPr="00D70889">
              <w:t>26,711</w:t>
            </w:r>
          </w:p>
        </w:tc>
      </w:tr>
      <w:tr w:rsidR="00D156AA" w:rsidRPr="00D70889" w14:paraId="0B8CAD9E" w14:textId="77777777" w:rsidTr="006B6B11">
        <w:trPr>
          <w:cantSplit/>
          <w:trHeight w:val="309"/>
        </w:trPr>
        <w:tc>
          <w:tcPr>
            <w:tcW w:w="3401" w:type="pct"/>
          </w:tcPr>
          <w:p w14:paraId="63AC7207" w14:textId="77777777" w:rsidR="00D156AA" w:rsidRPr="00D70889" w:rsidRDefault="00D156AA" w:rsidP="006B6B11">
            <w:r w:rsidRPr="00D70889">
              <w:t>Community legal centre projects</w:t>
            </w:r>
          </w:p>
        </w:tc>
        <w:tc>
          <w:tcPr>
            <w:tcW w:w="799" w:type="pct"/>
          </w:tcPr>
          <w:p w14:paraId="699F6D4D" w14:textId="77777777" w:rsidR="00D156AA" w:rsidRPr="00D70889" w:rsidRDefault="00D156AA" w:rsidP="006B6B11">
            <w:r w:rsidRPr="00D70889">
              <w:t>12,833</w:t>
            </w:r>
          </w:p>
        </w:tc>
        <w:tc>
          <w:tcPr>
            <w:tcW w:w="799" w:type="pct"/>
          </w:tcPr>
          <w:p w14:paraId="24311F5B" w14:textId="77777777" w:rsidR="00D156AA" w:rsidRPr="00D70889" w:rsidRDefault="00D156AA" w:rsidP="006B6B11">
            <w:r w:rsidRPr="00D70889">
              <w:t>10,184</w:t>
            </w:r>
          </w:p>
        </w:tc>
      </w:tr>
      <w:tr w:rsidR="00D156AA" w:rsidRPr="00D70889" w14:paraId="5DE53D6F" w14:textId="77777777" w:rsidTr="006B6B11">
        <w:trPr>
          <w:cantSplit/>
          <w:trHeight w:val="297"/>
        </w:trPr>
        <w:tc>
          <w:tcPr>
            <w:tcW w:w="3401" w:type="pct"/>
          </w:tcPr>
          <w:p w14:paraId="2EED4BC9" w14:textId="77777777" w:rsidR="00D156AA" w:rsidRPr="00D70889" w:rsidRDefault="00D156AA" w:rsidP="006B6B11">
            <w:pPr>
              <w:rPr>
                <w:b/>
              </w:rPr>
            </w:pPr>
            <w:r w:rsidRPr="00D70889">
              <w:rPr>
                <w:b/>
              </w:rPr>
              <w:t>Total</w:t>
            </w:r>
          </w:p>
        </w:tc>
        <w:tc>
          <w:tcPr>
            <w:tcW w:w="799" w:type="pct"/>
          </w:tcPr>
          <w:p w14:paraId="60811923" w14:textId="77777777" w:rsidR="00D156AA" w:rsidRPr="00D70889" w:rsidRDefault="00D156AA" w:rsidP="006B6B11">
            <w:pPr>
              <w:rPr>
                <w:b/>
              </w:rPr>
            </w:pPr>
            <w:r w:rsidRPr="00D70889">
              <w:rPr>
                <w:b/>
                <w:bCs/>
              </w:rPr>
              <w:t>40,005</w:t>
            </w:r>
          </w:p>
        </w:tc>
        <w:tc>
          <w:tcPr>
            <w:tcW w:w="799" w:type="pct"/>
          </w:tcPr>
          <w:p w14:paraId="53AE399E" w14:textId="77777777" w:rsidR="00D156AA" w:rsidRPr="00D70889" w:rsidRDefault="00D156AA" w:rsidP="006B6B11">
            <w:pPr>
              <w:rPr>
                <w:b/>
              </w:rPr>
            </w:pPr>
            <w:r w:rsidRPr="00D70889">
              <w:rPr>
                <w:b/>
                <w:bCs/>
              </w:rPr>
              <w:t>36,895</w:t>
            </w:r>
          </w:p>
        </w:tc>
      </w:tr>
      <w:tr w:rsidR="00D156AA" w:rsidRPr="00D70889" w14:paraId="4BE47D67" w14:textId="77777777" w:rsidTr="006B6B11">
        <w:trPr>
          <w:cantSplit/>
          <w:trHeight w:val="297"/>
        </w:trPr>
        <w:tc>
          <w:tcPr>
            <w:tcW w:w="3401" w:type="pct"/>
          </w:tcPr>
          <w:p w14:paraId="3E72BFC3" w14:textId="77777777" w:rsidR="00D156AA" w:rsidRPr="00D70889" w:rsidRDefault="00D156AA" w:rsidP="006B6B11">
            <w:pPr>
              <w:rPr>
                <w:b/>
              </w:rPr>
            </w:pPr>
            <w:r w:rsidRPr="00D70889">
              <w:rPr>
                <w:b/>
              </w:rPr>
              <w:t>Total state grants</w:t>
            </w:r>
          </w:p>
        </w:tc>
        <w:tc>
          <w:tcPr>
            <w:tcW w:w="799" w:type="pct"/>
          </w:tcPr>
          <w:p w14:paraId="53338005" w14:textId="77777777" w:rsidR="00D156AA" w:rsidRPr="00D70889" w:rsidRDefault="00D156AA" w:rsidP="006B6B11">
            <w:pPr>
              <w:rPr>
                <w:b/>
              </w:rPr>
            </w:pPr>
            <w:r w:rsidRPr="00D70889">
              <w:rPr>
                <w:b/>
                <w:bCs/>
              </w:rPr>
              <w:t>199,991</w:t>
            </w:r>
          </w:p>
        </w:tc>
        <w:tc>
          <w:tcPr>
            <w:tcW w:w="799" w:type="pct"/>
          </w:tcPr>
          <w:p w14:paraId="79C31408" w14:textId="77777777" w:rsidR="00D156AA" w:rsidRPr="00D70889" w:rsidRDefault="00D156AA" w:rsidP="006B6B11">
            <w:pPr>
              <w:rPr>
                <w:b/>
                <w:bCs/>
              </w:rPr>
            </w:pPr>
            <w:r w:rsidRPr="00D70889">
              <w:rPr>
                <w:b/>
                <w:bCs/>
              </w:rPr>
              <w:t>180,453</w:t>
            </w:r>
          </w:p>
        </w:tc>
      </w:tr>
    </w:tbl>
    <w:p w14:paraId="17ABB40F" w14:textId="77777777" w:rsidR="00D156AA" w:rsidRPr="00D70889" w:rsidRDefault="00D156AA" w:rsidP="00D156AA">
      <w:pPr>
        <w:pStyle w:val="Heading4"/>
      </w:pPr>
      <w:bookmarkStart w:id="479" w:name="governmentgrant1"/>
      <w:bookmarkEnd w:id="479"/>
      <w:r w:rsidRPr="00D70889">
        <w:t>Total grants</w:t>
      </w:r>
    </w:p>
    <w:tbl>
      <w:tblPr>
        <w:tblStyle w:val="TableGrid"/>
        <w:tblW w:w="5000" w:type="pct"/>
        <w:tblLook w:val="01E0" w:firstRow="1" w:lastRow="1" w:firstColumn="1" w:lastColumn="1" w:noHBand="0" w:noVBand="0"/>
      </w:tblPr>
      <w:tblGrid>
        <w:gridCol w:w="7300"/>
        <w:gridCol w:w="1442"/>
        <w:gridCol w:w="1028"/>
      </w:tblGrid>
      <w:tr w:rsidR="00D156AA" w:rsidRPr="00D70889" w14:paraId="3AA91466" w14:textId="77777777" w:rsidTr="006B6B11">
        <w:trPr>
          <w:cantSplit/>
          <w:trHeight w:val="471"/>
          <w:tblHeader/>
        </w:trPr>
        <w:tc>
          <w:tcPr>
            <w:tcW w:w="3736" w:type="pct"/>
            <w:shd w:val="clear" w:color="auto" w:fill="D9D9D9" w:themeFill="background1" w:themeFillShade="D9"/>
          </w:tcPr>
          <w:p w14:paraId="31275C8C" w14:textId="77777777" w:rsidR="00D156AA" w:rsidRPr="00D70889" w:rsidRDefault="00D156AA" w:rsidP="006B6B11">
            <w:pPr>
              <w:rPr>
                <w:b/>
              </w:rPr>
            </w:pPr>
            <w:r w:rsidRPr="00D70889">
              <w:rPr>
                <w:b/>
              </w:rPr>
              <w:t>Total grants</w:t>
            </w:r>
          </w:p>
        </w:tc>
        <w:tc>
          <w:tcPr>
            <w:tcW w:w="738" w:type="pct"/>
            <w:shd w:val="clear" w:color="auto" w:fill="D9D9D9" w:themeFill="background1" w:themeFillShade="D9"/>
          </w:tcPr>
          <w:p w14:paraId="4E162A12" w14:textId="77777777" w:rsidR="00D156AA" w:rsidRPr="00D70889" w:rsidRDefault="00D156AA" w:rsidP="006B6B11">
            <w:pPr>
              <w:rPr>
                <w:b/>
              </w:rPr>
            </w:pPr>
            <w:r w:rsidRPr="00D70889">
              <w:rPr>
                <w:b/>
                <w:bCs/>
              </w:rPr>
              <w:t>2024</w:t>
            </w:r>
          </w:p>
          <w:p w14:paraId="4358CBC1" w14:textId="77777777" w:rsidR="00D156AA" w:rsidRPr="00D70889" w:rsidRDefault="00D156AA" w:rsidP="006B6B11">
            <w:pPr>
              <w:rPr>
                <w:b/>
              </w:rPr>
            </w:pPr>
            <w:r w:rsidRPr="00D70889">
              <w:rPr>
                <w:b/>
              </w:rPr>
              <w:t>$’000</w:t>
            </w:r>
          </w:p>
        </w:tc>
        <w:tc>
          <w:tcPr>
            <w:tcW w:w="526" w:type="pct"/>
            <w:shd w:val="clear" w:color="auto" w:fill="D9D9D9" w:themeFill="background1" w:themeFillShade="D9"/>
          </w:tcPr>
          <w:p w14:paraId="408D9570" w14:textId="77777777" w:rsidR="00D156AA" w:rsidRPr="00D70889" w:rsidRDefault="00D156AA" w:rsidP="006B6B11">
            <w:pPr>
              <w:rPr>
                <w:b/>
              </w:rPr>
            </w:pPr>
            <w:r w:rsidRPr="00D70889">
              <w:rPr>
                <w:b/>
                <w:bCs/>
              </w:rPr>
              <w:t>2023</w:t>
            </w:r>
          </w:p>
          <w:p w14:paraId="12AAB9DD" w14:textId="77777777" w:rsidR="00D156AA" w:rsidRPr="00D70889" w:rsidRDefault="00D156AA" w:rsidP="006B6B11">
            <w:pPr>
              <w:rPr>
                <w:b/>
              </w:rPr>
            </w:pPr>
            <w:r w:rsidRPr="00D70889">
              <w:rPr>
                <w:b/>
              </w:rPr>
              <w:t>$’000</w:t>
            </w:r>
          </w:p>
        </w:tc>
      </w:tr>
      <w:tr w:rsidR="00D156AA" w:rsidRPr="00D70889" w14:paraId="3E446634" w14:textId="77777777" w:rsidTr="006B6B11">
        <w:trPr>
          <w:cantSplit/>
          <w:trHeight w:val="399"/>
        </w:trPr>
        <w:tc>
          <w:tcPr>
            <w:tcW w:w="3736" w:type="pct"/>
          </w:tcPr>
          <w:p w14:paraId="038060FA" w14:textId="77777777" w:rsidR="00D156AA" w:rsidRPr="00D70889" w:rsidRDefault="00D156AA" w:rsidP="006B6B11">
            <w:r w:rsidRPr="00D70889">
              <w:t>Total grants</w:t>
            </w:r>
          </w:p>
        </w:tc>
        <w:tc>
          <w:tcPr>
            <w:tcW w:w="738" w:type="pct"/>
          </w:tcPr>
          <w:p w14:paraId="6F151B14" w14:textId="77777777" w:rsidR="00D156AA" w:rsidRPr="00D70889" w:rsidRDefault="00D156AA" w:rsidP="006B6B11">
            <w:r w:rsidRPr="00D70889">
              <w:t>278,342</w:t>
            </w:r>
          </w:p>
        </w:tc>
        <w:tc>
          <w:tcPr>
            <w:tcW w:w="526" w:type="pct"/>
          </w:tcPr>
          <w:p w14:paraId="17BCBA51" w14:textId="77777777" w:rsidR="00D156AA" w:rsidRPr="00D70889" w:rsidRDefault="00D156AA" w:rsidP="006B6B11">
            <w:r w:rsidRPr="00D70889">
              <w:t>252,427</w:t>
            </w:r>
          </w:p>
        </w:tc>
      </w:tr>
    </w:tbl>
    <w:p w14:paraId="6111BC3E" w14:textId="77777777" w:rsidR="00D156AA" w:rsidRPr="00D70889" w:rsidRDefault="00D156AA" w:rsidP="00D156AA">
      <w:pPr>
        <w:pStyle w:val="Heading3"/>
      </w:pPr>
      <w:bookmarkStart w:id="480" w:name="_2.3_Public_Purpose"/>
      <w:bookmarkStart w:id="481" w:name="_Toc119228547"/>
      <w:bookmarkStart w:id="482" w:name="_Toc179795343"/>
      <w:bookmarkStart w:id="483" w:name="_Toc179795676"/>
      <w:bookmarkEnd w:id="480"/>
      <w:r w:rsidRPr="00D70889">
        <w:lastRenderedPageBreak/>
        <w:t>2.3 Public Purpose Fund grants</w:t>
      </w:r>
      <w:bookmarkEnd w:id="481"/>
      <w:bookmarkEnd w:id="482"/>
      <w:bookmarkEnd w:id="483"/>
    </w:p>
    <w:p w14:paraId="006F912F" w14:textId="77777777" w:rsidR="00D156AA" w:rsidRPr="00D70889" w:rsidRDefault="00D156AA" w:rsidP="00D156AA">
      <w:r w:rsidRPr="00D70889">
        <w:t xml:space="preserve">Base funding grants from the Public Purpose Fund are distributed to the Legal Aid Fund pursuant to section 6.7.9 of the </w:t>
      </w:r>
      <w:r w:rsidRPr="00985795">
        <w:rPr>
          <w:i/>
        </w:rPr>
        <w:t>Legal Profession Act 2004</w:t>
      </w:r>
      <w:r w:rsidRPr="00D70889">
        <w:t xml:space="preserve"> and are recognised as revenue when received. The Public Purpose Fund comprises interest and investment earnings on clients' funds held in solicitors' trust accounts. The amount of any distribution from the Public Purpose Fund to Victoria Legal Aid can vary from year to year depending on its investment performance and any other calls that may be made on the fund, as set out in the </w:t>
      </w:r>
      <w:r w:rsidRPr="00985795">
        <w:rPr>
          <w:i/>
        </w:rPr>
        <w:t>Legal Profession Act 2004</w:t>
      </w:r>
      <w:r w:rsidRPr="00D70889">
        <w:t>.</w:t>
      </w:r>
      <w:r>
        <w:t xml:space="preserve"> The increase in 2023–24 is due to the reversal of funding cuts made in previous years due to lower investment performance in the fund.</w:t>
      </w:r>
    </w:p>
    <w:p w14:paraId="532178D0" w14:textId="77777777" w:rsidR="00D156AA" w:rsidRPr="00D70889" w:rsidRDefault="00D156AA" w:rsidP="00D156AA">
      <w:r w:rsidRPr="00D70889">
        <w:t xml:space="preserve">The Public Purpose Fund project grant represents additional funds provided by the Victorian Legal Services Board and Commissioner for specific sponsored projects. </w:t>
      </w:r>
      <w:r w:rsidRPr="00D70889">
        <w:rPr>
          <w:sz w:val="16"/>
        </w:rPr>
        <w:t xml:space="preserve"> </w:t>
      </w:r>
      <w:r w:rsidRPr="00D70889">
        <w:t>This has included funding for the implementation of the Digital Legal Aid strategy, cyber security and secure data program enhancements, and increased service capacity and capability for First Nations clients</w:t>
      </w:r>
      <w:r>
        <w:t>.</w:t>
      </w:r>
    </w:p>
    <w:tbl>
      <w:tblPr>
        <w:tblStyle w:val="TableGrid"/>
        <w:tblW w:w="5270" w:type="pct"/>
        <w:tblLook w:val="01E0" w:firstRow="1" w:lastRow="1" w:firstColumn="1" w:lastColumn="1" w:noHBand="0" w:noVBand="0"/>
      </w:tblPr>
      <w:tblGrid>
        <w:gridCol w:w="7300"/>
        <w:gridCol w:w="1499"/>
        <w:gridCol w:w="1499"/>
      </w:tblGrid>
      <w:tr w:rsidR="00D156AA" w:rsidRPr="00D70889" w14:paraId="3D33ABD0" w14:textId="77777777" w:rsidTr="006B6B11">
        <w:trPr>
          <w:cantSplit/>
          <w:trHeight w:val="473"/>
          <w:tblHeader/>
        </w:trPr>
        <w:tc>
          <w:tcPr>
            <w:tcW w:w="3544" w:type="pct"/>
            <w:shd w:val="clear" w:color="auto" w:fill="D9D9D9" w:themeFill="background1" w:themeFillShade="D9"/>
          </w:tcPr>
          <w:p w14:paraId="46249B01" w14:textId="77777777" w:rsidR="00D156AA" w:rsidRPr="00D70889" w:rsidRDefault="00D156AA" w:rsidP="006B6B11">
            <w:pPr>
              <w:rPr>
                <w:b/>
              </w:rPr>
            </w:pPr>
            <w:r w:rsidRPr="00D70889">
              <w:rPr>
                <w:b/>
              </w:rPr>
              <w:t>Public Purpose Fund grants</w:t>
            </w:r>
          </w:p>
        </w:tc>
        <w:tc>
          <w:tcPr>
            <w:tcW w:w="728" w:type="pct"/>
            <w:shd w:val="clear" w:color="auto" w:fill="D9D9D9" w:themeFill="background1" w:themeFillShade="D9"/>
          </w:tcPr>
          <w:p w14:paraId="055B59B2" w14:textId="77777777" w:rsidR="00D156AA" w:rsidRPr="00D70889" w:rsidRDefault="00D156AA" w:rsidP="006B6B11">
            <w:pPr>
              <w:rPr>
                <w:b/>
              </w:rPr>
            </w:pPr>
            <w:r w:rsidRPr="00D70889">
              <w:rPr>
                <w:b/>
                <w:bCs/>
              </w:rPr>
              <w:t>2024</w:t>
            </w:r>
          </w:p>
          <w:p w14:paraId="1C8CBD76" w14:textId="77777777" w:rsidR="00D156AA" w:rsidRPr="00D70889" w:rsidRDefault="00D156AA" w:rsidP="006B6B11">
            <w:pPr>
              <w:rPr>
                <w:b/>
              </w:rPr>
            </w:pPr>
            <w:r w:rsidRPr="00D70889">
              <w:rPr>
                <w:b/>
              </w:rPr>
              <w:t>$’000</w:t>
            </w:r>
          </w:p>
        </w:tc>
        <w:tc>
          <w:tcPr>
            <w:tcW w:w="728" w:type="pct"/>
            <w:shd w:val="clear" w:color="auto" w:fill="D9D9D9" w:themeFill="background1" w:themeFillShade="D9"/>
          </w:tcPr>
          <w:p w14:paraId="5E4D0965" w14:textId="77777777" w:rsidR="00D156AA" w:rsidRPr="00D70889" w:rsidRDefault="00D156AA" w:rsidP="006B6B11">
            <w:pPr>
              <w:rPr>
                <w:b/>
              </w:rPr>
            </w:pPr>
            <w:r w:rsidRPr="00D70889">
              <w:rPr>
                <w:b/>
                <w:bCs/>
              </w:rPr>
              <w:t>2023</w:t>
            </w:r>
          </w:p>
          <w:p w14:paraId="4C6E4401" w14:textId="77777777" w:rsidR="00D156AA" w:rsidRPr="00D70889" w:rsidRDefault="00D156AA" w:rsidP="006B6B11">
            <w:pPr>
              <w:rPr>
                <w:b/>
              </w:rPr>
            </w:pPr>
            <w:r w:rsidRPr="00D70889">
              <w:rPr>
                <w:b/>
              </w:rPr>
              <w:t>$’000</w:t>
            </w:r>
          </w:p>
        </w:tc>
      </w:tr>
      <w:tr w:rsidR="00D156AA" w:rsidRPr="00D70889" w14:paraId="7F2D36D3" w14:textId="77777777" w:rsidTr="006B6B11">
        <w:trPr>
          <w:cantSplit/>
          <w:trHeight w:val="332"/>
        </w:trPr>
        <w:tc>
          <w:tcPr>
            <w:tcW w:w="3544" w:type="pct"/>
          </w:tcPr>
          <w:p w14:paraId="02530F0D" w14:textId="77777777" w:rsidR="00D156AA" w:rsidRPr="00D70889" w:rsidRDefault="00D156AA" w:rsidP="006B6B11">
            <w:r w:rsidRPr="00D70889">
              <w:t>Public Purpose Fund – base funding</w:t>
            </w:r>
          </w:p>
        </w:tc>
        <w:tc>
          <w:tcPr>
            <w:tcW w:w="728" w:type="pct"/>
          </w:tcPr>
          <w:p w14:paraId="477519F3" w14:textId="77777777" w:rsidR="00D156AA" w:rsidRPr="00D70889" w:rsidRDefault="00D156AA" w:rsidP="006B6B11">
            <w:r w:rsidRPr="00D70889">
              <w:t>40,000</w:t>
            </w:r>
          </w:p>
        </w:tc>
        <w:tc>
          <w:tcPr>
            <w:tcW w:w="728" w:type="pct"/>
          </w:tcPr>
          <w:p w14:paraId="727149E8" w14:textId="77777777" w:rsidR="00D156AA" w:rsidRPr="00D70889" w:rsidRDefault="00D156AA" w:rsidP="006B6B11">
            <w:r w:rsidRPr="00D70889">
              <w:t>23,575</w:t>
            </w:r>
          </w:p>
        </w:tc>
      </w:tr>
      <w:tr w:rsidR="00D156AA" w:rsidRPr="00D70889" w14:paraId="3CCBC059" w14:textId="77777777" w:rsidTr="006B6B11">
        <w:trPr>
          <w:cantSplit/>
          <w:trHeight w:val="297"/>
        </w:trPr>
        <w:tc>
          <w:tcPr>
            <w:tcW w:w="3544" w:type="pct"/>
          </w:tcPr>
          <w:p w14:paraId="049D2C13" w14:textId="77777777" w:rsidR="00D156AA" w:rsidRPr="00D70889" w:rsidRDefault="00D156AA" w:rsidP="006B6B11">
            <w:r w:rsidRPr="00D70889">
              <w:t>Public Purpose Fund – project funding</w:t>
            </w:r>
          </w:p>
        </w:tc>
        <w:tc>
          <w:tcPr>
            <w:tcW w:w="728" w:type="pct"/>
          </w:tcPr>
          <w:p w14:paraId="1CB08C47" w14:textId="77777777" w:rsidR="00D156AA" w:rsidRPr="00D70889" w:rsidRDefault="00D156AA" w:rsidP="006B6B11">
            <w:r w:rsidRPr="00D70889">
              <w:t>10,800</w:t>
            </w:r>
          </w:p>
        </w:tc>
        <w:tc>
          <w:tcPr>
            <w:tcW w:w="728" w:type="pct"/>
          </w:tcPr>
          <w:p w14:paraId="3C023C30" w14:textId="77777777" w:rsidR="00D156AA" w:rsidRPr="00D70889" w:rsidRDefault="00D156AA" w:rsidP="006B6B11">
            <w:r w:rsidRPr="00D70889">
              <w:t>698</w:t>
            </w:r>
          </w:p>
        </w:tc>
      </w:tr>
      <w:tr w:rsidR="00D156AA" w:rsidRPr="00D70889" w14:paraId="0E7E11A0" w14:textId="77777777" w:rsidTr="006B6B11">
        <w:trPr>
          <w:cantSplit/>
          <w:trHeight w:val="280"/>
        </w:trPr>
        <w:tc>
          <w:tcPr>
            <w:tcW w:w="3544" w:type="pct"/>
          </w:tcPr>
          <w:p w14:paraId="6F9EF809" w14:textId="77777777" w:rsidR="00D156AA" w:rsidRPr="00D70889" w:rsidRDefault="00D156AA" w:rsidP="006B6B11">
            <w:pPr>
              <w:rPr>
                <w:b/>
              </w:rPr>
            </w:pPr>
            <w:r w:rsidRPr="00D70889">
              <w:rPr>
                <w:b/>
              </w:rPr>
              <w:t>Total</w:t>
            </w:r>
          </w:p>
        </w:tc>
        <w:tc>
          <w:tcPr>
            <w:tcW w:w="728" w:type="pct"/>
          </w:tcPr>
          <w:p w14:paraId="409E6C14" w14:textId="77777777" w:rsidR="00D156AA" w:rsidRPr="00D70889" w:rsidRDefault="00D156AA" w:rsidP="006B6B11">
            <w:pPr>
              <w:rPr>
                <w:b/>
              </w:rPr>
            </w:pPr>
            <w:r w:rsidRPr="00D70889">
              <w:rPr>
                <w:b/>
                <w:bCs/>
              </w:rPr>
              <w:t>50,800</w:t>
            </w:r>
          </w:p>
        </w:tc>
        <w:tc>
          <w:tcPr>
            <w:tcW w:w="728" w:type="pct"/>
          </w:tcPr>
          <w:p w14:paraId="18A50A05" w14:textId="77777777" w:rsidR="00D156AA" w:rsidRPr="00D70889" w:rsidRDefault="00D156AA" w:rsidP="006B6B11">
            <w:pPr>
              <w:rPr>
                <w:b/>
              </w:rPr>
            </w:pPr>
            <w:r w:rsidRPr="00D70889">
              <w:rPr>
                <w:b/>
                <w:bCs/>
              </w:rPr>
              <w:t>24,273</w:t>
            </w:r>
          </w:p>
        </w:tc>
      </w:tr>
    </w:tbl>
    <w:p w14:paraId="1576D642" w14:textId="77777777" w:rsidR="00D156AA" w:rsidRPr="00D70889" w:rsidRDefault="00D156AA" w:rsidP="00D156AA">
      <w:pPr>
        <w:pStyle w:val="Heading3"/>
      </w:pPr>
      <w:bookmarkStart w:id="484" w:name="_2.4_Client_contributions"/>
      <w:bookmarkStart w:id="485" w:name="_Toc119228548"/>
      <w:bookmarkStart w:id="486" w:name="_Toc179795344"/>
      <w:bookmarkStart w:id="487" w:name="_Toc179795677"/>
      <w:bookmarkEnd w:id="484"/>
      <w:r w:rsidRPr="00D70889">
        <w:t>2.4 Client contributions towards legal assistance</w:t>
      </w:r>
      <w:bookmarkEnd w:id="485"/>
      <w:bookmarkEnd w:id="486"/>
      <w:bookmarkEnd w:id="487"/>
    </w:p>
    <w:p w14:paraId="0B065F1F" w14:textId="77777777" w:rsidR="00D156AA" w:rsidRPr="00D70889" w:rsidRDefault="00D156AA" w:rsidP="00D156AA">
      <w:pPr>
        <w:pStyle w:val="Heading4"/>
      </w:pPr>
      <w:r w:rsidRPr="00D70889">
        <w:t>Granting of legal assistance</w:t>
      </w:r>
    </w:p>
    <w:p w14:paraId="0E7BE422" w14:textId="77777777" w:rsidR="00D156AA" w:rsidRPr="00D70889" w:rsidRDefault="00D156AA" w:rsidP="00D156AA">
      <w:pPr>
        <w:rPr>
          <w:lang w:eastAsia="en-AU"/>
        </w:rPr>
      </w:pPr>
      <w:r w:rsidRPr="00D70889">
        <w:t xml:space="preserve">Pursuant to the </w:t>
      </w:r>
      <w:r w:rsidRPr="00985795">
        <w:rPr>
          <w:i/>
        </w:rPr>
        <w:t>Legal Aid Act 1978</w:t>
      </w:r>
      <w:r w:rsidRPr="00D70889">
        <w:t>, as amended, Victoria Legal Aid is empowered to make a grant of legal assistance subject to certain conditions. Under section 27 of the Act, Victoria Legal Aid may require a client to:</w:t>
      </w:r>
    </w:p>
    <w:p w14:paraId="41EBA4D9" w14:textId="77777777" w:rsidR="00D156AA" w:rsidRPr="00D70889" w:rsidRDefault="00D156AA" w:rsidP="00D156AA">
      <w:pPr>
        <w:pStyle w:val="ListParagraph"/>
        <w:numPr>
          <w:ilvl w:val="0"/>
          <w:numId w:val="32"/>
        </w:numPr>
      </w:pPr>
      <w:r w:rsidRPr="00D70889">
        <w:t xml:space="preserve">make a contribution towards the cost of providing </w:t>
      </w:r>
      <w:proofErr w:type="gramStart"/>
      <w:r w:rsidRPr="00D70889">
        <w:t>assistance;</w:t>
      </w:r>
      <w:proofErr w:type="gramEnd"/>
    </w:p>
    <w:p w14:paraId="081FF107" w14:textId="77777777" w:rsidR="00D156AA" w:rsidRPr="00D70889" w:rsidRDefault="00D156AA" w:rsidP="00D156AA">
      <w:pPr>
        <w:pStyle w:val="ListParagraph"/>
        <w:numPr>
          <w:ilvl w:val="0"/>
          <w:numId w:val="32"/>
        </w:numPr>
      </w:pPr>
      <w:r w:rsidRPr="00D70889">
        <w:t xml:space="preserve">make a contribution in respect of any out-of-pocket expenses incurred in providing </w:t>
      </w:r>
      <w:proofErr w:type="gramStart"/>
      <w:r w:rsidRPr="00D70889">
        <w:t>assistance;</w:t>
      </w:r>
      <w:proofErr w:type="gramEnd"/>
    </w:p>
    <w:p w14:paraId="4C6E4500" w14:textId="77777777" w:rsidR="00D156AA" w:rsidRPr="00D70889" w:rsidRDefault="00D156AA" w:rsidP="00D156AA">
      <w:pPr>
        <w:pStyle w:val="ListParagraph"/>
        <w:numPr>
          <w:ilvl w:val="0"/>
          <w:numId w:val="32"/>
        </w:numPr>
      </w:pPr>
      <w:r w:rsidRPr="00D70889">
        <w:t>pay contributions in such a manner and within such a time as Victoria Legal Aid directs; or</w:t>
      </w:r>
    </w:p>
    <w:p w14:paraId="3D59F854" w14:textId="77777777" w:rsidR="00D156AA" w:rsidRPr="00D70889" w:rsidRDefault="00D156AA" w:rsidP="00D156AA">
      <w:pPr>
        <w:pStyle w:val="ListParagraph"/>
        <w:numPr>
          <w:ilvl w:val="0"/>
          <w:numId w:val="32"/>
        </w:numPr>
        <w:rPr>
          <w:lang w:eastAsia="en-AU"/>
        </w:rPr>
      </w:pPr>
      <w:r w:rsidRPr="00D70889">
        <w:t>provide Victoria Legal Aid with security against costs incurred on their behalf.</w:t>
      </w:r>
    </w:p>
    <w:p w14:paraId="3F987480" w14:textId="01FAF2A8" w:rsidR="00D156AA" w:rsidRPr="00D70889" w:rsidRDefault="00D156AA" w:rsidP="00D156AA">
      <w:r w:rsidRPr="00D70889">
        <w:t xml:space="preserve">In accordance with Victoria Legal Aid's means test and asset guidelines, a client may or may not be required to </w:t>
      </w:r>
      <w:proofErr w:type="gramStart"/>
      <w:r w:rsidRPr="00D70889">
        <w:t>make a contribution</w:t>
      </w:r>
      <w:proofErr w:type="gramEnd"/>
      <w:r w:rsidRPr="00D70889">
        <w:t xml:space="preserve"> towards the cost of their legal assistance and an assessment is made to determine the amount. Revenue from the provision of legal services to clients is recognised at its recoverable amount. Contributions for services are only recognised when the recoverable amount can be reliably determined. Annually this amount is reviewed for impairment and a provision for impairment raised for estimated irrecoverable amounts and presented as a receivable in </w:t>
      </w:r>
      <w:hyperlink w:anchor="_6.2_Receivables_1" w:history="1">
        <w:r w:rsidRPr="00D70889">
          <w:rPr>
            <w:rStyle w:val="Hyperlink"/>
          </w:rPr>
          <w:t>note 6.2</w:t>
        </w:r>
      </w:hyperlink>
      <w:r w:rsidRPr="00D70889">
        <w:t xml:space="preserve">. Where contributions are deemed to be </w:t>
      </w:r>
      <w:proofErr w:type="gramStart"/>
      <w:r w:rsidRPr="00D70889">
        <w:t>irrecoverable</w:t>
      </w:r>
      <w:proofErr w:type="gramEnd"/>
      <w:r w:rsidRPr="00D70889">
        <w:t xml:space="preserve"> they are written off as bad debts when identified. There are two types of contributions that can be imposed, secured and unsecured:</w:t>
      </w:r>
    </w:p>
    <w:p w14:paraId="56BA1F00" w14:textId="77777777" w:rsidR="00D156AA" w:rsidRPr="00D70889" w:rsidRDefault="00D156AA" w:rsidP="00D156AA">
      <w:pPr>
        <w:pStyle w:val="ListParagraph"/>
        <w:numPr>
          <w:ilvl w:val="0"/>
          <w:numId w:val="33"/>
        </w:numPr>
      </w:pPr>
      <w:r w:rsidRPr="00D70889">
        <w:rPr>
          <w:b/>
        </w:rPr>
        <w:t>secured contributions</w:t>
      </w:r>
      <w:r w:rsidRPr="00D70889">
        <w:t xml:space="preserve"> are established based on expected proceeds from the disposal of property and a client is directed to sign an agreement that will place a caveat over the client's property; and</w:t>
      </w:r>
    </w:p>
    <w:p w14:paraId="3D442E4C" w14:textId="77777777" w:rsidR="00D156AA" w:rsidRPr="00D70889" w:rsidRDefault="00D156AA" w:rsidP="00D156AA">
      <w:pPr>
        <w:pStyle w:val="ListParagraph"/>
        <w:numPr>
          <w:ilvl w:val="0"/>
          <w:numId w:val="33"/>
        </w:numPr>
      </w:pPr>
      <w:r w:rsidRPr="00D70889">
        <w:lastRenderedPageBreak/>
        <w:t xml:space="preserve">an </w:t>
      </w:r>
      <w:r w:rsidRPr="00D70889">
        <w:rPr>
          <w:b/>
        </w:rPr>
        <w:t>unsecured contribution</w:t>
      </w:r>
      <w:r w:rsidRPr="00D70889">
        <w:t xml:space="preserve"> is one where the client is directed to make regular cash payments towards their legal matters.</w:t>
      </w:r>
    </w:p>
    <w:tbl>
      <w:tblPr>
        <w:tblStyle w:val="TableGrid"/>
        <w:tblW w:w="4999" w:type="pct"/>
        <w:tblLook w:val="01E0" w:firstRow="1" w:lastRow="1" w:firstColumn="1" w:lastColumn="1" w:noHBand="0" w:noVBand="0"/>
      </w:tblPr>
      <w:tblGrid>
        <w:gridCol w:w="7040"/>
        <w:gridCol w:w="1364"/>
        <w:gridCol w:w="1364"/>
      </w:tblGrid>
      <w:tr w:rsidR="00D156AA" w:rsidRPr="00D70889" w14:paraId="5B170DA2" w14:textId="77777777" w:rsidTr="006B6B11">
        <w:trPr>
          <w:cantSplit/>
          <w:trHeight w:val="468"/>
          <w:tblHeader/>
        </w:trPr>
        <w:tc>
          <w:tcPr>
            <w:tcW w:w="3604" w:type="pct"/>
            <w:shd w:val="clear" w:color="auto" w:fill="D9D9D9" w:themeFill="background1" w:themeFillShade="D9"/>
          </w:tcPr>
          <w:p w14:paraId="7BB0F7A4" w14:textId="77777777" w:rsidR="00D156AA" w:rsidRPr="00D70889" w:rsidRDefault="00D156AA" w:rsidP="006B6B11">
            <w:pPr>
              <w:rPr>
                <w:b/>
              </w:rPr>
            </w:pPr>
            <w:r w:rsidRPr="00D70889">
              <w:rPr>
                <w:b/>
              </w:rPr>
              <w:t>Client contributions</w:t>
            </w:r>
          </w:p>
        </w:tc>
        <w:tc>
          <w:tcPr>
            <w:tcW w:w="698" w:type="pct"/>
            <w:shd w:val="clear" w:color="auto" w:fill="D9D9D9" w:themeFill="background1" w:themeFillShade="D9"/>
          </w:tcPr>
          <w:p w14:paraId="4F194D35" w14:textId="77777777" w:rsidR="00D156AA" w:rsidRPr="00D70889" w:rsidRDefault="00D156AA" w:rsidP="006B6B11">
            <w:pPr>
              <w:rPr>
                <w:b/>
              </w:rPr>
            </w:pPr>
            <w:r w:rsidRPr="00D70889">
              <w:rPr>
                <w:b/>
                <w:bCs/>
              </w:rPr>
              <w:t>2024</w:t>
            </w:r>
          </w:p>
          <w:p w14:paraId="18B3C332" w14:textId="77777777" w:rsidR="00D156AA" w:rsidRPr="00D70889" w:rsidRDefault="00D156AA" w:rsidP="006B6B11">
            <w:pPr>
              <w:rPr>
                <w:b/>
              </w:rPr>
            </w:pPr>
            <w:r w:rsidRPr="00D70889">
              <w:rPr>
                <w:b/>
              </w:rPr>
              <w:t>$’000</w:t>
            </w:r>
          </w:p>
        </w:tc>
        <w:tc>
          <w:tcPr>
            <w:tcW w:w="698" w:type="pct"/>
            <w:shd w:val="clear" w:color="auto" w:fill="D9D9D9" w:themeFill="background1" w:themeFillShade="D9"/>
          </w:tcPr>
          <w:p w14:paraId="43541FF1" w14:textId="77777777" w:rsidR="00D156AA" w:rsidRPr="00D70889" w:rsidRDefault="00D156AA" w:rsidP="006B6B11">
            <w:pPr>
              <w:rPr>
                <w:b/>
              </w:rPr>
            </w:pPr>
            <w:r w:rsidRPr="00D70889">
              <w:rPr>
                <w:b/>
                <w:bCs/>
              </w:rPr>
              <w:t>2023</w:t>
            </w:r>
          </w:p>
          <w:p w14:paraId="0D5A4508" w14:textId="77777777" w:rsidR="00D156AA" w:rsidRPr="00D70889" w:rsidRDefault="00D156AA" w:rsidP="006B6B11">
            <w:pPr>
              <w:rPr>
                <w:b/>
              </w:rPr>
            </w:pPr>
            <w:r w:rsidRPr="00D70889">
              <w:rPr>
                <w:b/>
              </w:rPr>
              <w:t>$’000</w:t>
            </w:r>
          </w:p>
        </w:tc>
      </w:tr>
      <w:tr w:rsidR="00D156AA" w:rsidRPr="00D70889" w14:paraId="3976904C" w14:textId="77777777" w:rsidTr="006B6B11">
        <w:trPr>
          <w:cantSplit/>
          <w:trHeight w:val="329"/>
        </w:trPr>
        <w:tc>
          <w:tcPr>
            <w:tcW w:w="3604" w:type="pct"/>
          </w:tcPr>
          <w:p w14:paraId="1E72F5DE" w14:textId="77777777" w:rsidR="00D156AA" w:rsidRPr="00D70889" w:rsidRDefault="00D156AA" w:rsidP="006B6B11">
            <w:r w:rsidRPr="00D70889">
              <w:t>Client contributions – secured</w:t>
            </w:r>
          </w:p>
        </w:tc>
        <w:tc>
          <w:tcPr>
            <w:tcW w:w="698" w:type="pct"/>
          </w:tcPr>
          <w:p w14:paraId="3B4EFC59" w14:textId="77777777" w:rsidR="00D156AA" w:rsidRPr="00D70889" w:rsidRDefault="00D156AA" w:rsidP="006B6B11">
            <w:r w:rsidRPr="00D70889">
              <w:t>1,742</w:t>
            </w:r>
          </w:p>
        </w:tc>
        <w:tc>
          <w:tcPr>
            <w:tcW w:w="698" w:type="pct"/>
          </w:tcPr>
          <w:p w14:paraId="6033ACBC" w14:textId="77777777" w:rsidR="00D156AA" w:rsidRPr="00D70889" w:rsidRDefault="00D156AA" w:rsidP="006B6B11">
            <w:r w:rsidRPr="00D70889">
              <w:t>1,046</w:t>
            </w:r>
          </w:p>
        </w:tc>
      </w:tr>
      <w:tr w:rsidR="00D156AA" w:rsidRPr="00D70889" w14:paraId="3B0FA303" w14:textId="77777777" w:rsidTr="006B6B11">
        <w:trPr>
          <w:cantSplit/>
          <w:trHeight w:val="294"/>
        </w:trPr>
        <w:tc>
          <w:tcPr>
            <w:tcW w:w="3604" w:type="pct"/>
          </w:tcPr>
          <w:p w14:paraId="148A91F2" w14:textId="77777777" w:rsidR="00D156AA" w:rsidRPr="00D70889" w:rsidRDefault="00D156AA" w:rsidP="006B6B11">
            <w:r w:rsidRPr="00D70889">
              <w:t>Client contributions – unsecured</w:t>
            </w:r>
          </w:p>
        </w:tc>
        <w:tc>
          <w:tcPr>
            <w:tcW w:w="698" w:type="pct"/>
          </w:tcPr>
          <w:p w14:paraId="230DBEB1" w14:textId="77777777" w:rsidR="00D156AA" w:rsidRPr="00D70889" w:rsidRDefault="00D156AA" w:rsidP="006B6B11">
            <w:r w:rsidRPr="00D70889">
              <w:t>1,043</w:t>
            </w:r>
          </w:p>
        </w:tc>
        <w:tc>
          <w:tcPr>
            <w:tcW w:w="698" w:type="pct"/>
          </w:tcPr>
          <w:p w14:paraId="6159549B" w14:textId="77777777" w:rsidR="00D156AA" w:rsidRPr="00D70889" w:rsidRDefault="00D156AA" w:rsidP="006B6B11">
            <w:r w:rsidRPr="002E25F9">
              <w:t>-</w:t>
            </w:r>
            <w:r w:rsidRPr="00D70889">
              <w:t>207</w:t>
            </w:r>
          </w:p>
        </w:tc>
      </w:tr>
      <w:tr w:rsidR="00D156AA" w:rsidRPr="00D70889" w14:paraId="0720CC4E" w14:textId="77777777" w:rsidTr="006B6B11">
        <w:trPr>
          <w:cantSplit/>
          <w:trHeight w:val="280"/>
        </w:trPr>
        <w:tc>
          <w:tcPr>
            <w:tcW w:w="3604" w:type="pct"/>
          </w:tcPr>
          <w:p w14:paraId="61ED88B9" w14:textId="77777777" w:rsidR="00D156AA" w:rsidRPr="00D70889" w:rsidRDefault="00D156AA" w:rsidP="006B6B11">
            <w:pPr>
              <w:rPr>
                <w:b/>
              </w:rPr>
            </w:pPr>
            <w:r w:rsidRPr="00D70889">
              <w:rPr>
                <w:b/>
              </w:rPr>
              <w:t>Tota</w:t>
            </w:r>
            <w:r w:rsidRPr="00D70889">
              <w:rPr>
                <w:b/>
                <w:szCs w:val="22"/>
              </w:rPr>
              <w:t>l</w:t>
            </w:r>
            <w:r w:rsidRPr="00D70889">
              <w:rPr>
                <w:rStyle w:val="FootnoteReference"/>
                <w:b/>
                <w:sz w:val="22"/>
                <w:szCs w:val="22"/>
              </w:rPr>
              <w:footnoteReference w:id="33"/>
            </w:r>
          </w:p>
        </w:tc>
        <w:tc>
          <w:tcPr>
            <w:tcW w:w="698" w:type="pct"/>
          </w:tcPr>
          <w:p w14:paraId="70A30ADA" w14:textId="77777777" w:rsidR="00D156AA" w:rsidRPr="00D70889" w:rsidRDefault="00D156AA" w:rsidP="006B6B11">
            <w:pPr>
              <w:rPr>
                <w:b/>
              </w:rPr>
            </w:pPr>
            <w:r w:rsidRPr="00D70889">
              <w:rPr>
                <w:b/>
                <w:bCs/>
              </w:rPr>
              <w:t>2,785</w:t>
            </w:r>
          </w:p>
        </w:tc>
        <w:tc>
          <w:tcPr>
            <w:tcW w:w="698" w:type="pct"/>
          </w:tcPr>
          <w:p w14:paraId="39E451BF" w14:textId="77777777" w:rsidR="00D156AA" w:rsidRPr="00D70889" w:rsidRDefault="00D156AA" w:rsidP="006B6B11">
            <w:pPr>
              <w:rPr>
                <w:b/>
                <w:bCs/>
              </w:rPr>
            </w:pPr>
            <w:r w:rsidRPr="00D70889">
              <w:rPr>
                <w:b/>
                <w:bCs/>
              </w:rPr>
              <w:t>839</w:t>
            </w:r>
          </w:p>
        </w:tc>
      </w:tr>
    </w:tbl>
    <w:p w14:paraId="104A7D7E" w14:textId="77777777" w:rsidR="00D156AA" w:rsidRPr="00D70889" w:rsidRDefault="00D156AA" w:rsidP="00D156AA">
      <w:pPr>
        <w:pStyle w:val="Heading3"/>
      </w:pPr>
      <w:bookmarkStart w:id="488" w:name="clientcontribution1"/>
      <w:bookmarkStart w:id="489" w:name="_2.5_Costs_recovered"/>
      <w:bookmarkStart w:id="490" w:name="_Toc119228549"/>
      <w:bookmarkStart w:id="491" w:name="_Toc179795345"/>
      <w:bookmarkStart w:id="492" w:name="_Toc179795678"/>
      <w:bookmarkEnd w:id="488"/>
      <w:bookmarkEnd w:id="489"/>
      <w:r w:rsidRPr="00D70889">
        <w:t>2.5 Costs recovered and costs awarded from Appeal Costs Fund</w:t>
      </w:r>
      <w:bookmarkEnd w:id="490"/>
      <w:bookmarkEnd w:id="491"/>
      <w:bookmarkEnd w:id="492"/>
    </w:p>
    <w:p w14:paraId="14BD043F" w14:textId="77777777" w:rsidR="00D156AA" w:rsidRPr="00D70889" w:rsidRDefault="00D156AA" w:rsidP="00D156AA">
      <w:r w:rsidRPr="00D70889">
        <w:t>Revenue arising from costs recovered and costs awarded from the Appeal Costs Fund is recognised when Victoria Legal Aid has the right to receive revenue.</w:t>
      </w:r>
    </w:p>
    <w:p w14:paraId="3258A494" w14:textId="77777777" w:rsidR="00D156AA" w:rsidRPr="00D70889" w:rsidRDefault="00D156AA" w:rsidP="00D156AA">
      <w:r w:rsidRPr="00D70889">
        <w:t>Costs recovered relate to court ordered reimbursements of legal costs incurred to be made to Victoria Legal Aid from a third party.</w:t>
      </w:r>
    </w:p>
    <w:p w14:paraId="0DAE8461" w14:textId="77777777" w:rsidR="00D156AA" w:rsidRPr="00D70889" w:rsidRDefault="00D156AA" w:rsidP="00D156AA">
      <w:r w:rsidRPr="00D70889">
        <w:t>Costs awarded from the Appeals Cost Fund are court ordered reimbursements in criminal cases to cover costs that would otherwise be incurred more than once due to adjournments and abandonment of proceedings at no fault of the prosecution or the accused. The administration and payment of these matters is handled by the Appeal Costs Board.</w:t>
      </w:r>
    </w:p>
    <w:tbl>
      <w:tblPr>
        <w:tblStyle w:val="TableGrid"/>
        <w:tblW w:w="5037" w:type="pct"/>
        <w:tblLook w:val="01E0" w:firstRow="1" w:lastRow="1" w:firstColumn="1" w:lastColumn="1" w:noHBand="0" w:noVBand="0"/>
      </w:tblPr>
      <w:tblGrid>
        <w:gridCol w:w="6946"/>
        <w:gridCol w:w="1449"/>
        <w:gridCol w:w="1447"/>
      </w:tblGrid>
      <w:tr w:rsidR="00D156AA" w:rsidRPr="00D70889" w14:paraId="3400CAB4" w14:textId="77777777" w:rsidTr="006B6B11">
        <w:trPr>
          <w:cantSplit/>
          <w:trHeight w:val="469"/>
          <w:tblHeader/>
        </w:trPr>
        <w:tc>
          <w:tcPr>
            <w:tcW w:w="3529" w:type="pct"/>
            <w:shd w:val="clear" w:color="auto" w:fill="D9D9D9" w:themeFill="background1" w:themeFillShade="D9"/>
          </w:tcPr>
          <w:p w14:paraId="7B194311" w14:textId="77777777" w:rsidR="00D156AA" w:rsidRPr="00D70889" w:rsidRDefault="00D156AA" w:rsidP="006B6B11">
            <w:pPr>
              <w:rPr>
                <w:b/>
              </w:rPr>
            </w:pPr>
            <w:r w:rsidRPr="00D70889">
              <w:rPr>
                <w:b/>
              </w:rPr>
              <w:t>Costs recovered and costs awarded from Appeal Costs Fund</w:t>
            </w:r>
          </w:p>
        </w:tc>
        <w:tc>
          <w:tcPr>
            <w:tcW w:w="736" w:type="pct"/>
            <w:shd w:val="clear" w:color="auto" w:fill="D9D9D9" w:themeFill="background1" w:themeFillShade="D9"/>
          </w:tcPr>
          <w:p w14:paraId="132EEE78" w14:textId="77777777" w:rsidR="00D156AA" w:rsidRPr="00D70889" w:rsidRDefault="00D156AA" w:rsidP="006B6B11">
            <w:pPr>
              <w:rPr>
                <w:b/>
              </w:rPr>
            </w:pPr>
            <w:r w:rsidRPr="00D70889">
              <w:rPr>
                <w:b/>
              </w:rPr>
              <w:t>2024</w:t>
            </w:r>
          </w:p>
          <w:p w14:paraId="0A7F3ED9" w14:textId="77777777" w:rsidR="00D156AA" w:rsidRPr="00D70889" w:rsidRDefault="00D156AA" w:rsidP="006B6B11">
            <w:pPr>
              <w:rPr>
                <w:b/>
              </w:rPr>
            </w:pPr>
            <w:r w:rsidRPr="00D70889">
              <w:rPr>
                <w:b/>
              </w:rPr>
              <w:t>$’000</w:t>
            </w:r>
          </w:p>
        </w:tc>
        <w:tc>
          <w:tcPr>
            <w:tcW w:w="735" w:type="pct"/>
            <w:shd w:val="clear" w:color="auto" w:fill="D9D9D9" w:themeFill="background1" w:themeFillShade="D9"/>
          </w:tcPr>
          <w:p w14:paraId="4E9AC8B9" w14:textId="77777777" w:rsidR="00D156AA" w:rsidRPr="00D70889" w:rsidRDefault="00D156AA" w:rsidP="006B6B11">
            <w:pPr>
              <w:rPr>
                <w:b/>
              </w:rPr>
            </w:pPr>
            <w:r w:rsidRPr="00D70889">
              <w:rPr>
                <w:b/>
              </w:rPr>
              <w:t>2023</w:t>
            </w:r>
          </w:p>
          <w:p w14:paraId="23133C66" w14:textId="77777777" w:rsidR="00D156AA" w:rsidRPr="00D70889" w:rsidRDefault="00D156AA" w:rsidP="006B6B11">
            <w:pPr>
              <w:rPr>
                <w:b/>
              </w:rPr>
            </w:pPr>
            <w:r w:rsidRPr="00D70889">
              <w:rPr>
                <w:b/>
              </w:rPr>
              <w:t>$’000</w:t>
            </w:r>
          </w:p>
        </w:tc>
      </w:tr>
      <w:tr w:rsidR="00D156AA" w:rsidRPr="00D70889" w14:paraId="3ADF236F" w14:textId="77777777" w:rsidTr="006B6B11">
        <w:trPr>
          <w:cantSplit/>
          <w:trHeight w:val="329"/>
        </w:trPr>
        <w:tc>
          <w:tcPr>
            <w:tcW w:w="3529" w:type="pct"/>
          </w:tcPr>
          <w:p w14:paraId="1D6D3754" w14:textId="77777777" w:rsidR="00D156AA" w:rsidRPr="00D70889" w:rsidRDefault="00D156AA" w:rsidP="006B6B11">
            <w:r w:rsidRPr="00D70889">
              <w:t>Costs recovered</w:t>
            </w:r>
          </w:p>
        </w:tc>
        <w:tc>
          <w:tcPr>
            <w:tcW w:w="736" w:type="pct"/>
          </w:tcPr>
          <w:p w14:paraId="01F0667D" w14:textId="77777777" w:rsidR="00D156AA" w:rsidRPr="00D70889" w:rsidRDefault="00D156AA" w:rsidP="006B6B11">
            <w:r w:rsidRPr="00D70889">
              <w:t>1,084</w:t>
            </w:r>
          </w:p>
        </w:tc>
        <w:tc>
          <w:tcPr>
            <w:tcW w:w="735" w:type="pct"/>
          </w:tcPr>
          <w:p w14:paraId="7E987C22" w14:textId="77777777" w:rsidR="00D156AA" w:rsidRPr="00D70889" w:rsidRDefault="00D156AA" w:rsidP="006B6B11">
            <w:r w:rsidRPr="00D70889">
              <w:t>1,276</w:t>
            </w:r>
          </w:p>
        </w:tc>
      </w:tr>
      <w:tr w:rsidR="00D156AA" w:rsidRPr="00D70889" w14:paraId="355A288C" w14:textId="77777777" w:rsidTr="006B6B11">
        <w:trPr>
          <w:cantSplit/>
          <w:trHeight w:val="294"/>
        </w:trPr>
        <w:tc>
          <w:tcPr>
            <w:tcW w:w="3529" w:type="pct"/>
          </w:tcPr>
          <w:p w14:paraId="1D5F2647" w14:textId="77777777" w:rsidR="00D156AA" w:rsidRPr="00D70889" w:rsidRDefault="00D156AA" w:rsidP="006B6B11">
            <w:r w:rsidRPr="00D70889">
              <w:t>Costs awarded</w:t>
            </w:r>
          </w:p>
        </w:tc>
        <w:tc>
          <w:tcPr>
            <w:tcW w:w="736" w:type="pct"/>
          </w:tcPr>
          <w:p w14:paraId="664C3A2C" w14:textId="77777777" w:rsidR="00D156AA" w:rsidRPr="00D70889" w:rsidRDefault="00D156AA" w:rsidP="006B6B11">
            <w:r w:rsidRPr="00D70889">
              <w:t>445</w:t>
            </w:r>
          </w:p>
        </w:tc>
        <w:tc>
          <w:tcPr>
            <w:tcW w:w="735" w:type="pct"/>
          </w:tcPr>
          <w:p w14:paraId="156095A9" w14:textId="77777777" w:rsidR="00D156AA" w:rsidRPr="00D70889" w:rsidRDefault="00D156AA" w:rsidP="006B6B11">
            <w:r w:rsidRPr="00D70889">
              <w:t>1,564</w:t>
            </w:r>
          </w:p>
        </w:tc>
      </w:tr>
      <w:tr w:rsidR="00D156AA" w:rsidRPr="00D70889" w14:paraId="04012715" w14:textId="77777777" w:rsidTr="006B6B11">
        <w:trPr>
          <w:cantSplit/>
          <w:trHeight w:val="277"/>
        </w:trPr>
        <w:tc>
          <w:tcPr>
            <w:tcW w:w="3529" w:type="pct"/>
          </w:tcPr>
          <w:p w14:paraId="5ED24685" w14:textId="77777777" w:rsidR="00D156AA" w:rsidRPr="00D70889" w:rsidRDefault="00D156AA" w:rsidP="006B6B11">
            <w:pPr>
              <w:rPr>
                <w:b/>
              </w:rPr>
            </w:pPr>
            <w:r w:rsidRPr="00D70889">
              <w:rPr>
                <w:b/>
              </w:rPr>
              <w:t>Total</w:t>
            </w:r>
          </w:p>
        </w:tc>
        <w:tc>
          <w:tcPr>
            <w:tcW w:w="736" w:type="pct"/>
          </w:tcPr>
          <w:p w14:paraId="43E836FB" w14:textId="77777777" w:rsidR="00D156AA" w:rsidRPr="00D70889" w:rsidRDefault="00D156AA" w:rsidP="006B6B11">
            <w:pPr>
              <w:rPr>
                <w:b/>
              </w:rPr>
            </w:pPr>
            <w:r w:rsidRPr="00D70889">
              <w:rPr>
                <w:b/>
              </w:rPr>
              <w:t>1,529</w:t>
            </w:r>
          </w:p>
        </w:tc>
        <w:tc>
          <w:tcPr>
            <w:tcW w:w="735" w:type="pct"/>
          </w:tcPr>
          <w:p w14:paraId="3E920CC8" w14:textId="77777777" w:rsidR="00D156AA" w:rsidRPr="00D70889" w:rsidRDefault="00D156AA" w:rsidP="006B6B11">
            <w:pPr>
              <w:rPr>
                <w:b/>
              </w:rPr>
            </w:pPr>
            <w:r w:rsidRPr="00D70889">
              <w:rPr>
                <w:b/>
              </w:rPr>
              <w:t>2,840</w:t>
            </w:r>
          </w:p>
        </w:tc>
      </w:tr>
    </w:tbl>
    <w:p w14:paraId="3B44FC9D" w14:textId="77777777" w:rsidR="00D156AA" w:rsidRPr="00D70889" w:rsidRDefault="00D156AA" w:rsidP="00D156AA">
      <w:pPr>
        <w:pStyle w:val="Heading3"/>
      </w:pPr>
      <w:bookmarkStart w:id="493" w:name="_2.6_Interest_on"/>
      <w:bookmarkStart w:id="494" w:name="_2.6_Interest_income"/>
      <w:bookmarkStart w:id="495" w:name="_Toc119228550"/>
      <w:bookmarkStart w:id="496" w:name="_Toc179795346"/>
      <w:bookmarkStart w:id="497" w:name="_Toc179795679"/>
      <w:bookmarkEnd w:id="493"/>
      <w:bookmarkEnd w:id="494"/>
      <w:r w:rsidRPr="00D70889">
        <w:t>2.6 Interest</w:t>
      </w:r>
      <w:bookmarkEnd w:id="495"/>
      <w:r w:rsidRPr="00D70889">
        <w:t xml:space="preserve"> income</w:t>
      </w:r>
      <w:bookmarkEnd w:id="496"/>
      <w:bookmarkEnd w:id="497"/>
    </w:p>
    <w:p w14:paraId="609BDE69" w14:textId="77777777" w:rsidR="00D156AA" w:rsidRPr="00D70889" w:rsidRDefault="00D156AA" w:rsidP="00D156AA">
      <w:r w:rsidRPr="00D70889">
        <w:t>Interest income includes interest received on bank term deposits. Interest income is recognised using the effective interest method, which allocates the interest over the relevant period.</w:t>
      </w:r>
    </w:p>
    <w:tbl>
      <w:tblPr>
        <w:tblStyle w:val="TableGrid"/>
        <w:tblW w:w="5018" w:type="pct"/>
        <w:tblLook w:val="01E0" w:firstRow="1" w:lastRow="1" w:firstColumn="1" w:lastColumn="1" w:noHBand="0" w:noVBand="0"/>
      </w:tblPr>
      <w:tblGrid>
        <w:gridCol w:w="6995"/>
        <w:gridCol w:w="1459"/>
        <w:gridCol w:w="1351"/>
      </w:tblGrid>
      <w:tr w:rsidR="00D156AA" w:rsidRPr="00D70889" w14:paraId="113E4C50" w14:textId="77777777" w:rsidTr="006B6B11">
        <w:trPr>
          <w:cantSplit/>
          <w:trHeight w:val="473"/>
          <w:tblHeader/>
        </w:trPr>
        <w:tc>
          <w:tcPr>
            <w:tcW w:w="3567" w:type="pct"/>
            <w:shd w:val="clear" w:color="auto" w:fill="D9D9D9" w:themeFill="background1" w:themeFillShade="D9"/>
          </w:tcPr>
          <w:p w14:paraId="56B05801" w14:textId="77777777" w:rsidR="00D156AA" w:rsidRPr="00D70889" w:rsidRDefault="00D156AA" w:rsidP="006B6B11">
            <w:pPr>
              <w:rPr>
                <w:b/>
              </w:rPr>
            </w:pPr>
            <w:r w:rsidRPr="00D70889">
              <w:rPr>
                <w:b/>
              </w:rPr>
              <w:t>Interest on investments</w:t>
            </w:r>
          </w:p>
        </w:tc>
        <w:tc>
          <w:tcPr>
            <w:tcW w:w="744" w:type="pct"/>
            <w:shd w:val="clear" w:color="auto" w:fill="D9D9D9" w:themeFill="background1" w:themeFillShade="D9"/>
          </w:tcPr>
          <w:p w14:paraId="462D13DA" w14:textId="77777777" w:rsidR="00D156AA" w:rsidRPr="00D70889" w:rsidRDefault="00D156AA" w:rsidP="006B6B11">
            <w:pPr>
              <w:rPr>
                <w:b/>
              </w:rPr>
            </w:pPr>
            <w:r w:rsidRPr="00D70889">
              <w:rPr>
                <w:b/>
              </w:rPr>
              <w:t>2024</w:t>
            </w:r>
          </w:p>
          <w:p w14:paraId="4A5F64D7" w14:textId="77777777" w:rsidR="00D156AA" w:rsidRPr="00D70889" w:rsidRDefault="00D156AA" w:rsidP="006B6B11">
            <w:pPr>
              <w:rPr>
                <w:b/>
              </w:rPr>
            </w:pPr>
            <w:r w:rsidRPr="00D70889">
              <w:rPr>
                <w:b/>
              </w:rPr>
              <w:t>$’000</w:t>
            </w:r>
          </w:p>
        </w:tc>
        <w:tc>
          <w:tcPr>
            <w:tcW w:w="689" w:type="pct"/>
            <w:shd w:val="clear" w:color="auto" w:fill="D9D9D9" w:themeFill="background1" w:themeFillShade="D9"/>
          </w:tcPr>
          <w:p w14:paraId="48AC735B" w14:textId="77777777" w:rsidR="00D156AA" w:rsidRPr="00D70889" w:rsidRDefault="00D156AA" w:rsidP="006B6B11">
            <w:pPr>
              <w:rPr>
                <w:b/>
              </w:rPr>
            </w:pPr>
            <w:r w:rsidRPr="00D70889">
              <w:rPr>
                <w:b/>
              </w:rPr>
              <w:t>2023</w:t>
            </w:r>
          </w:p>
          <w:p w14:paraId="1AD24F70" w14:textId="77777777" w:rsidR="00D156AA" w:rsidRPr="00D70889" w:rsidRDefault="00D156AA" w:rsidP="006B6B11">
            <w:pPr>
              <w:rPr>
                <w:b/>
              </w:rPr>
            </w:pPr>
            <w:r w:rsidRPr="00D70889">
              <w:rPr>
                <w:b/>
              </w:rPr>
              <w:t>$’000</w:t>
            </w:r>
          </w:p>
        </w:tc>
      </w:tr>
      <w:tr w:rsidR="00D156AA" w:rsidRPr="00D70889" w14:paraId="35B9F887" w14:textId="77777777" w:rsidTr="006B6B11">
        <w:trPr>
          <w:cantSplit/>
          <w:trHeight w:val="322"/>
        </w:trPr>
        <w:tc>
          <w:tcPr>
            <w:tcW w:w="3567" w:type="pct"/>
          </w:tcPr>
          <w:p w14:paraId="1E025DA0" w14:textId="77777777" w:rsidR="00D156AA" w:rsidRPr="00D70889" w:rsidRDefault="00D156AA" w:rsidP="006B6B11">
            <w:r w:rsidRPr="00D70889">
              <w:t>Interest</w:t>
            </w:r>
            <w:r w:rsidRPr="00D70889">
              <w:rPr>
                <w:szCs w:val="22"/>
              </w:rPr>
              <w:t xml:space="preserve"> income</w:t>
            </w:r>
            <w:r w:rsidRPr="00D70889">
              <w:rPr>
                <w:rStyle w:val="FootnoteReference"/>
                <w:sz w:val="22"/>
                <w:szCs w:val="22"/>
              </w:rPr>
              <w:footnoteReference w:id="34"/>
            </w:r>
          </w:p>
        </w:tc>
        <w:tc>
          <w:tcPr>
            <w:tcW w:w="744" w:type="pct"/>
          </w:tcPr>
          <w:p w14:paraId="5BCE7E51" w14:textId="77777777" w:rsidR="00D156AA" w:rsidRPr="00D70889" w:rsidRDefault="00D156AA" w:rsidP="006B6B11">
            <w:r w:rsidRPr="00D70889">
              <w:t>6,309</w:t>
            </w:r>
          </w:p>
        </w:tc>
        <w:tc>
          <w:tcPr>
            <w:tcW w:w="689" w:type="pct"/>
          </w:tcPr>
          <w:p w14:paraId="1BD0D64D" w14:textId="77777777" w:rsidR="00D156AA" w:rsidRPr="00D70889" w:rsidRDefault="00D156AA" w:rsidP="006B6B11">
            <w:r w:rsidRPr="00D70889">
              <w:t>3,985</w:t>
            </w:r>
          </w:p>
        </w:tc>
      </w:tr>
      <w:tr w:rsidR="00D156AA" w:rsidRPr="00D70889" w14:paraId="3EB50D32" w14:textId="77777777" w:rsidTr="006B6B11">
        <w:trPr>
          <w:cantSplit/>
          <w:trHeight w:val="280"/>
        </w:trPr>
        <w:tc>
          <w:tcPr>
            <w:tcW w:w="3567" w:type="pct"/>
          </w:tcPr>
          <w:p w14:paraId="3A80217E" w14:textId="77777777" w:rsidR="00D156AA" w:rsidRPr="00D70889" w:rsidRDefault="00D156AA" w:rsidP="006B6B11">
            <w:pPr>
              <w:rPr>
                <w:b/>
              </w:rPr>
            </w:pPr>
            <w:r w:rsidRPr="00D70889">
              <w:rPr>
                <w:b/>
              </w:rPr>
              <w:t>Total</w:t>
            </w:r>
          </w:p>
        </w:tc>
        <w:tc>
          <w:tcPr>
            <w:tcW w:w="744" w:type="pct"/>
          </w:tcPr>
          <w:p w14:paraId="6091BF6E" w14:textId="77777777" w:rsidR="00D156AA" w:rsidRPr="00D70889" w:rsidRDefault="00D156AA" w:rsidP="006B6B11">
            <w:pPr>
              <w:rPr>
                <w:b/>
              </w:rPr>
            </w:pPr>
            <w:r w:rsidRPr="00D70889">
              <w:rPr>
                <w:b/>
              </w:rPr>
              <w:t>6,309</w:t>
            </w:r>
          </w:p>
        </w:tc>
        <w:tc>
          <w:tcPr>
            <w:tcW w:w="689" w:type="pct"/>
          </w:tcPr>
          <w:p w14:paraId="5269C4F0" w14:textId="77777777" w:rsidR="00D156AA" w:rsidRPr="00D70889" w:rsidRDefault="00D156AA" w:rsidP="006B6B11">
            <w:pPr>
              <w:rPr>
                <w:b/>
              </w:rPr>
            </w:pPr>
            <w:r w:rsidRPr="00D70889">
              <w:rPr>
                <w:b/>
              </w:rPr>
              <w:t>3,985</w:t>
            </w:r>
          </w:p>
        </w:tc>
      </w:tr>
    </w:tbl>
    <w:p w14:paraId="42C8011E" w14:textId="77777777" w:rsidR="00D156AA" w:rsidRPr="00D70889" w:rsidRDefault="00D156AA" w:rsidP="00D156AA">
      <w:pPr>
        <w:pStyle w:val="Heading3"/>
      </w:pPr>
      <w:bookmarkStart w:id="498" w:name="_2.7_Other_income"/>
      <w:bookmarkStart w:id="499" w:name="_Toc119228551"/>
      <w:bookmarkStart w:id="500" w:name="_Toc179795347"/>
      <w:bookmarkStart w:id="501" w:name="_Toc179795680"/>
      <w:bookmarkEnd w:id="498"/>
      <w:r w:rsidRPr="00D70889">
        <w:lastRenderedPageBreak/>
        <w:t>2.7 Other income</w:t>
      </w:r>
      <w:bookmarkEnd w:id="499"/>
      <w:bookmarkEnd w:id="500"/>
      <w:bookmarkEnd w:id="501"/>
    </w:p>
    <w:p w14:paraId="0DDFC075" w14:textId="77777777" w:rsidR="00D156AA" w:rsidRPr="00D70889" w:rsidRDefault="00D156AA" w:rsidP="00D156AA">
      <w:r w:rsidRPr="00D70889">
        <w:t>Other income includes reimbursements and other minor income and is recognised when the right to receive payment is established.</w:t>
      </w:r>
    </w:p>
    <w:tbl>
      <w:tblPr>
        <w:tblStyle w:val="TableGrid"/>
        <w:tblW w:w="5000" w:type="pct"/>
        <w:tblLook w:val="01E0" w:firstRow="1" w:lastRow="1" w:firstColumn="1" w:lastColumn="1" w:noHBand="0" w:noVBand="0"/>
      </w:tblPr>
      <w:tblGrid>
        <w:gridCol w:w="7014"/>
        <w:gridCol w:w="1378"/>
        <w:gridCol w:w="1378"/>
      </w:tblGrid>
      <w:tr w:rsidR="00D156AA" w:rsidRPr="00D70889" w14:paraId="121DADDE" w14:textId="77777777" w:rsidTr="006B6B11">
        <w:trPr>
          <w:cantSplit/>
          <w:trHeight w:val="473"/>
          <w:tblHeader/>
        </w:trPr>
        <w:tc>
          <w:tcPr>
            <w:tcW w:w="3590" w:type="pct"/>
            <w:shd w:val="clear" w:color="auto" w:fill="D9D9D9" w:themeFill="background1" w:themeFillShade="D9"/>
          </w:tcPr>
          <w:p w14:paraId="5BE6F2D6" w14:textId="77777777" w:rsidR="00D156AA" w:rsidRPr="00D70889" w:rsidRDefault="00D156AA" w:rsidP="006B6B11">
            <w:pPr>
              <w:rPr>
                <w:b/>
              </w:rPr>
            </w:pPr>
            <w:r w:rsidRPr="00D70889">
              <w:rPr>
                <w:b/>
              </w:rPr>
              <w:t>Other income</w:t>
            </w:r>
          </w:p>
        </w:tc>
        <w:tc>
          <w:tcPr>
            <w:tcW w:w="705" w:type="pct"/>
            <w:shd w:val="clear" w:color="auto" w:fill="D9D9D9" w:themeFill="background1" w:themeFillShade="D9"/>
          </w:tcPr>
          <w:p w14:paraId="45FEEDA2" w14:textId="77777777" w:rsidR="00D156AA" w:rsidRPr="00D70889" w:rsidRDefault="00D156AA" w:rsidP="006B6B11">
            <w:pPr>
              <w:rPr>
                <w:b/>
              </w:rPr>
            </w:pPr>
            <w:r w:rsidRPr="00D70889">
              <w:rPr>
                <w:b/>
                <w:bCs/>
              </w:rPr>
              <w:t>2024</w:t>
            </w:r>
          </w:p>
          <w:p w14:paraId="5FEF3D49" w14:textId="77777777" w:rsidR="00D156AA" w:rsidRPr="00D70889" w:rsidRDefault="00D156AA" w:rsidP="006B6B11">
            <w:pPr>
              <w:rPr>
                <w:b/>
              </w:rPr>
            </w:pPr>
            <w:r w:rsidRPr="00D70889">
              <w:rPr>
                <w:b/>
              </w:rPr>
              <w:t>$’000</w:t>
            </w:r>
          </w:p>
        </w:tc>
        <w:tc>
          <w:tcPr>
            <w:tcW w:w="705" w:type="pct"/>
            <w:shd w:val="clear" w:color="auto" w:fill="D9D9D9" w:themeFill="background1" w:themeFillShade="D9"/>
          </w:tcPr>
          <w:p w14:paraId="780F06C3" w14:textId="77777777" w:rsidR="00D156AA" w:rsidRPr="00D70889" w:rsidRDefault="00D156AA" w:rsidP="006B6B11">
            <w:pPr>
              <w:rPr>
                <w:b/>
              </w:rPr>
            </w:pPr>
            <w:r w:rsidRPr="00D70889">
              <w:rPr>
                <w:b/>
              </w:rPr>
              <w:t>202</w:t>
            </w:r>
            <w:r w:rsidRPr="00D70889">
              <w:rPr>
                <w:b/>
                <w:bCs/>
              </w:rPr>
              <w:t>3</w:t>
            </w:r>
          </w:p>
          <w:p w14:paraId="73836098" w14:textId="77777777" w:rsidR="00D156AA" w:rsidRPr="00D70889" w:rsidRDefault="00D156AA" w:rsidP="006B6B11">
            <w:pPr>
              <w:rPr>
                <w:b/>
              </w:rPr>
            </w:pPr>
            <w:r w:rsidRPr="00D70889">
              <w:rPr>
                <w:b/>
              </w:rPr>
              <w:t>$’000</w:t>
            </w:r>
          </w:p>
        </w:tc>
      </w:tr>
      <w:tr w:rsidR="00D156AA" w:rsidRPr="00D70889" w14:paraId="59BB1BCE" w14:textId="77777777" w:rsidTr="006B6B11">
        <w:trPr>
          <w:cantSplit/>
          <w:trHeight w:val="322"/>
        </w:trPr>
        <w:tc>
          <w:tcPr>
            <w:tcW w:w="3590" w:type="pct"/>
          </w:tcPr>
          <w:p w14:paraId="17A3E0DD" w14:textId="77777777" w:rsidR="00D156AA" w:rsidRPr="00D70889" w:rsidRDefault="00D156AA" w:rsidP="006B6B11">
            <w:r w:rsidRPr="00D70889">
              <w:t>Other income</w:t>
            </w:r>
          </w:p>
        </w:tc>
        <w:tc>
          <w:tcPr>
            <w:tcW w:w="705" w:type="pct"/>
          </w:tcPr>
          <w:p w14:paraId="04F62F24" w14:textId="77777777" w:rsidR="00D156AA" w:rsidRPr="00D70889" w:rsidRDefault="00D156AA" w:rsidP="006B6B11">
            <w:r w:rsidRPr="00D70889">
              <w:t>161</w:t>
            </w:r>
          </w:p>
        </w:tc>
        <w:tc>
          <w:tcPr>
            <w:tcW w:w="705" w:type="pct"/>
          </w:tcPr>
          <w:p w14:paraId="737B3C09" w14:textId="77777777" w:rsidR="00D156AA" w:rsidRPr="00D70889" w:rsidRDefault="00D156AA" w:rsidP="006B6B11">
            <w:r w:rsidRPr="00D70889">
              <w:t>83</w:t>
            </w:r>
          </w:p>
        </w:tc>
      </w:tr>
      <w:tr w:rsidR="00D156AA" w:rsidRPr="00D70889" w14:paraId="21636F08" w14:textId="77777777" w:rsidTr="006B6B11">
        <w:trPr>
          <w:cantSplit/>
          <w:trHeight w:val="280"/>
        </w:trPr>
        <w:tc>
          <w:tcPr>
            <w:tcW w:w="3590" w:type="pct"/>
          </w:tcPr>
          <w:p w14:paraId="7A269575" w14:textId="77777777" w:rsidR="00D156AA" w:rsidRPr="00D70889" w:rsidRDefault="00D156AA" w:rsidP="006B6B11">
            <w:pPr>
              <w:rPr>
                <w:b/>
              </w:rPr>
            </w:pPr>
            <w:r w:rsidRPr="00D70889">
              <w:rPr>
                <w:b/>
              </w:rPr>
              <w:t>Total</w:t>
            </w:r>
          </w:p>
        </w:tc>
        <w:tc>
          <w:tcPr>
            <w:tcW w:w="705" w:type="pct"/>
          </w:tcPr>
          <w:p w14:paraId="3540B1B9" w14:textId="77777777" w:rsidR="00D156AA" w:rsidRPr="00D70889" w:rsidRDefault="00D156AA" w:rsidP="006B6B11">
            <w:pPr>
              <w:rPr>
                <w:b/>
              </w:rPr>
            </w:pPr>
            <w:r w:rsidRPr="00D70889">
              <w:rPr>
                <w:b/>
                <w:bCs/>
              </w:rPr>
              <w:t>161</w:t>
            </w:r>
          </w:p>
        </w:tc>
        <w:tc>
          <w:tcPr>
            <w:tcW w:w="705" w:type="pct"/>
          </w:tcPr>
          <w:p w14:paraId="0DEEE8BE" w14:textId="77777777" w:rsidR="00D156AA" w:rsidRPr="00D70889" w:rsidRDefault="00D156AA" w:rsidP="006B6B11">
            <w:pPr>
              <w:rPr>
                <w:b/>
                <w:bCs/>
              </w:rPr>
            </w:pPr>
            <w:r w:rsidRPr="00D70889">
              <w:rPr>
                <w:b/>
                <w:bCs/>
              </w:rPr>
              <w:t>83</w:t>
            </w:r>
          </w:p>
        </w:tc>
      </w:tr>
    </w:tbl>
    <w:p w14:paraId="6BC8DB95" w14:textId="77777777" w:rsidR="007B696B" w:rsidRDefault="007B696B">
      <w:pPr>
        <w:spacing w:after="0" w:line="240" w:lineRule="auto"/>
        <w:rPr>
          <w:rFonts w:cs="Arial"/>
          <w:b/>
          <w:bCs/>
          <w:iCs/>
          <w:color w:val="971A4B"/>
          <w:sz w:val="28"/>
          <w:szCs w:val="28"/>
          <w:lang w:eastAsia="en-AU"/>
        </w:rPr>
      </w:pPr>
      <w:bookmarkStart w:id="502" w:name="_Toc119228552"/>
      <w:bookmarkStart w:id="503" w:name="_Toc119228679"/>
      <w:bookmarkStart w:id="504" w:name="_Toc119234276"/>
      <w:r>
        <w:br w:type="page"/>
      </w:r>
    </w:p>
    <w:p w14:paraId="7EA74D9C" w14:textId="7BEA6F9D" w:rsidR="00D156AA" w:rsidRPr="00D70889" w:rsidRDefault="00D156AA" w:rsidP="00D156AA">
      <w:pPr>
        <w:pStyle w:val="Heading2"/>
      </w:pPr>
      <w:bookmarkStart w:id="505" w:name="_Toc179795348"/>
      <w:bookmarkStart w:id="506" w:name="_Toc179795681"/>
      <w:r w:rsidRPr="00D70889">
        <w:lastRenderedPageBreak/>
        <w:t>3. The cost of delivering services</w:t>
      </w:r>
      <w:bookmarkEnd w:id="502"/>
      <w:bookmarkEnd w:id="503"/>
      <w:bookmarkEnd w:id="504"/>
      <w:bookmarkEnd w:id="505"/>
      <w:bookmarkEnd w:id="506"/>
    </w:p>
    <w:p w14:paraId="7359535A" w14:textId="77777777" w:rsidR="00D156AA" w:rsidRPr="00D70889" w:rsidRDefault="00D156AA" w:rsidP="00D156AA">
      <w:pPr>
        <w:pStyle w:val="Heading3"/>
      </w:pPr>
      <w:bookmarkStart w:id="507" w:name="_Toc119228553"/>
      <w:bookmarkStart w:id="508" w:name="_Toc179795349"/>
      <w:bookmarkStart w:id="509" w:name="_Toc179795682"/>
      <w:r w:rsidRPr="00D70889">
        <w:t>Introduction</w:t>
      </w:r>
      <w:bookmarkEnd w:id="507"/>
      <w:bookmarkEnd w:id="508"/>
      <w:bookmarkEnd w:id="509"/>
    </w:p>
    <w:p w14:paraId="44DFA34C" w14:textId="77777777" w:rsidR="00D156AA" w:rsidRPr="00D70889" w:rsidRDefault="00D156AA" w:rsidP="00D156AA">
      <w:pPr>
        <w:rPr>
          <w:b/>
        </w:rPr>
      </w:pPr>
      <w:bookmarkStart w:id="510" w:name="_Toc119228554"/>
      <w:r w:rsidRPr="00D70889">
        <w:t>This section provides an account of the expenses incurred by Victoria Legal Aid in delivering our services. In section 2, the funds</w:t>
      </w:r>
      <w:r w:rsidRPr="00D70889">
        <w:rPr>
          <w:b/>
        </w:rPr>
        <w:t xml:space="preserve"> </w:t>
      </w:r>
      <w:r w:rsidRPr="00D70889">
        <w:t>that enable the provision of services were disclosed and in this note the costs associated with provision of services are recorded.</w:t>
      </w:r>
    </w:p>
    <w:p w14:paraId="52888156" w14:textId="77777777" w:rsidR="00D156AA" w:rsidRPr="00D70889" w:rsidRDefault="00D156AA" w:rsidP="00D156AA">
      <w:pPr>
        <w:pStyle w:val="Heading3"/>
      </w:pPr>
      <w:bookmarkStart w:id="511" w:name="_Toc179795350"/>
      <w:bookmarkStart w:id="512" w:name="_Toc179795683"/>
      <w:r w:rsidRPr="00D70889">
        <w:t>Structure</w:t>
      </w:r>
      <w:bookmarkEnd w:id="510"/>
      <w:bookmarkEnd w:id="511"/>
      <w:bookmarkEnd w:id="512"/>
    </w:p>
    <w:p w14:paraId="59D69B34" w14:textId="77777777" w:rsidR="00D156AA" w:rsidRPr="00D70889" w:rsidRDefault="00834536" w:rsidP="00D156AA">
      <w:hyperlink w:anchor="_3.1_Expenses_incurred" w:history="1">
        <w:r w:rsidR="00D156AA" w:rsidRPr="00D70889">
          <w:rPr>
            <w:rStyle w:val="Hyperlink"/>
          </w:rPr>
          <w:t>3.1 Expenses incurred in delivery of services</w:t>
        </w:r>
      </w:hyperlink>
    </w:p>
    <w:p w14:paraId="190D075D" w14:textId="77777777" w:rsidR="00D156AA" w:rsidRPr="00D70889" w:rsidRDefault="00834536" w:rsidP="00D156AA">
      <w:hyperlink w:anchor="_3.2_Case-related_professional" w:history="1">
        <w:r w:rsidR="00D156AA" w:rsidRPr="00D70889">
          <w:rPr>
            <w:rStyle w:val="Hyperlink"/>
          </w:rPr>
          <w:t>3.2 Case-related professional payments</w:t>
        </w:r>
      </w:hyperlink>
    </w:p>
    <w:p w14:paraId="23E03CB9" w14:textId="77777777" w:rsidR="00D156AA" w:rsidRPr="00D70889" w:rsidRDefault="00834536" w:rsidP="00D156AA">
      <w:hyperlink w:anchor="_3.3_Community_legal" w:history="1">
        <w:r w:rsidR="00D156AA" w:rsidRPr="00D70889">
          <w:rPr>
            <w:rStyle w:val="Hyperlink"/>
          </w:rPr>
          <w:t>3.3 Community legal centre payments</w:t>
        </w:r>
      </w:hyperlink>
    </w:p>
    <w:p w14:paraId="6C86590D" w14:textId="6635800C" w:rsidR="00D156AA" w:rsidRPr="00D70889" w:rsidRDefault="00834536" w:rsidP="00D156AA">
      <w:hyperlink w:anchor="_3.4_Employee_benefit_1" w:history="1">
        <w:r w:rsidR="00D156AA" w:rsidRPr="00D70889">
          <w:rPr>
            <w:rStyle w:val="Hyperlink"/>
          </w:rPr>
          <w:t>3.4 Employee benefit expenses</w:t>
        </w:r>
      </w:hyperlink>
    </w:p>
    <w:p w14:paraId="79132B60" w14:textId="77777777" w:rsidR="00D156AA" w:rsidRPr="00D70889" w:rsidRDefault="00834536" w:rsidP="00D156AA">
      <w:hyperlink w:anchor="_3.5_Other_operating" w:history="1">
        <w:r w:rsidR="00D156AA" w:rsidRPr="00D70889">
          <w:rPr>
            <w:rStyle w:val="Hyperlink"/>
          </w:rPr>
          <w:t>3.5 Other operating expenditure</w:t>
        </w:r>
      </w:hyperlink>
    </w:p>
    <w:p w14:paraId="6F73F231" w14:textId="77777777" w:rsidR="00D156AA" w:rsidRPr="00D70889" w:rsidRDefault="00D156AA" w:rsidP="00D156AA">
      <w:pPr>
        <w:pStyle w:val="Heading3"/>
      </w:pPr>
      <w:bookmarkStart w:id="513" w:name="_3.1_Expenses_incurred"/>
      <w:bookmarkStart w:id="514" w:name="_Toc119228555"/>
      <w:bookmarkStart w:id="515" w:name="_Toc179795351"/>
      <w:bookmarkStart w:id="516" w:name="_Toc179795684"/>
      <w:bookmarkEnd w:id="513"/>
      <w:r w:rsidRPr="00D70889">
        <w:t>3.1 Expenses incurred in delivery of services</w:t>
      </w:r>
      <w:bookmarkEnd w:id="514"/>
      <w:bookmarkEnd w:id="515"/>
      <w:bookmarkEnd w:id="516"/>
    </w:p>
    <w:tbl>
      <w:tblPr>
        <w:tblStyle w:val="TableGrid"/>
        <w:tblW w:w="5000" w:type="pct"/>
        <w:tblLook w:val="01E0" w:firstRow="1" w:lastRow="1" w:firstColumn="1" w:lastColumn="1" w:noHBand="0" w:noVBand="0"/>
      </w:tblPr>
      <w:tblGrid>
        <w:gridCol w:w="5252"/>
        <w:gridCol w:w="2046"/>
        <w:gridCol w:w="1450"/>
        <w:gridCol w:w="1022"/>
      </w:tblGrid>
      <w:tr w:rsidR="00D156AA" w:rsidRPr="00D70889" w14:paraId="11E19E2D" w14:textId="77777777" w:rsidTr="006B6B11">
        <w:trPr>
          <w:cantSplit/>
          <w:trHeight w:val="501"/>
          <w:tblHeader/>
        </w:trPr>
        <w:tc>
          <w:tcPr>
            <w:tcW w:w="2688" w:type="pct"/>
            <w:shd w:val="clear" w:color="auto" w:fill="D9D9D9" w:themeFill="background1" w:themeFillShade="D9"/>
          </w:tcPr>
          <w:p w14:paraId="4E1F266E" w14:textId="77777777" w:rsidR="00D156AA" w:rsidRPr="00D70889" w:rsidRDefault="00D156AA" w:rsidP="006B6B11">
            <w:pPr>
              <w:rPr>
                <w:b/>
              </w:rPr>
            </w:pPr>
            <w:r w:rsidRPr="00D70889">
              <w:rPr>
                <w:b/>
              </w:rPr>
              <w:t>Expenses incurred in delivery of services</w:t>
            </w:r>
          </w:p>
        </w:tc>
        <w:tc>
          <w:tcPr>
            <w:tcW w:w="1047" w:type="pct"/>
            <w:shd w:val="clear" w:color="auto" w:fill="D9D9D9" w:themeFill="background1" w:themeFillShade="D9"/>
          </w:tcPr>
          <w:p w14:paraId="1C1221B4" w14:textId="77777777" w:rsidR="00D156AA" w:rsidRPr="00D70889" w:rsidRDefault="00D156AA" w:rsidP="006B6B11">
            <w:pPr>
              <w:rPr>
                <w:b/>
                <w:bCs/>
              </w:rPr>
            </w:pPr>
            <w:r w:rsidRPr="00D70889">
              <w:rPr>
                <w:b/>
                <w:bCs/>
              </w:rPr>
              <w:t>Notes</w:t>
            </w:r>
          </w:p>
        </w:tc>
        <w:tc>
          <w:tcPr>
            <w:tcW w:w="742" w:type="pct"/>
            <w:shd w:val="clear" w:color="auto" w:fill="D9D9D9" w:themeFill="background1" w:themeFillShade="D9"/>
          </w:tcPr>
          <w:p w14:paraId="7EA3C4C3" w14:textId="77777777" w:rsidR="00D156AA" w:rsidRPr="00D70889" w:rsidRDefault="00D156AA" w:rsidP="006B6B11">
            <w:pPr>
              <w:rPr>
                <w:b/>
              </w:rPr>
            </w:pPr>
            <w:r w:rsidRPr="00D70889">
              <w:rPr>
                <w:b/>
              </w:rPr>
              <w:t>2024</w:t>
            </w:r>
          </w:p>
          <w:p w14:paraId="6BC06CE4" w14:textId="77777777" w:rsidR="00D156AA" w:rsidRPr="00D70889" w:rsidRDefault="00D156AA" w:rsidP="006B6B11">
            <w:pPr>
              <w:rPr>
                <w:b/>
              </w:rPr>
            </w:pPr>
            <w:r w:rsidRPr="00D70889">
              <w:rPr>
                <w:b/>
              </w:rPr>
              <w:t>$’000</w:t>
            </w:r>
          </w:p>
        </w:tc>
        <w:tc>
          <w:tcPr>
            <w:tcW w:w="523" w:type="pct"/>
            <w:shd w:val="clear" w:color="auto" w:fill="D9D9D9" w:themeFill="background1" w:themeFillShade="D9"/>
          </w:tcPr>
          <w:p w14:paraId="501E5100" w14:textId="77777777" w:rsidR="00D156AA" w:rsidRPr="00D70889" w:rsidRDefault="00D156AA" w:rsidP="006B6B11">
            <w:pPr>
              <w:rPr>
                <w:b/>
              </w:rPr>
            </w:pPr>
            <w:r w:rsidRPr="00D70889">
              <w:rPr>
                <w:b/>
              </w:rPr>
              <w:t>2023</w:t>
            </w:r>
          </w:p>
          <w:p w14:paraId="361655AD" w14:textId="77777777" w:rsidR="00D156AA" w:rsidRPr="00D70889" w:rsidRDefault="00D156AA" w:rsidP="006B6B11">
            <w:pPr>
              <w:rPr>
                <w:b/>
              </w:rPr>
            </w:pPr>
            <w:r w:rsidRPr="00D70889">
              <w:rPr>
                <w:b/>
              </w:rPr>
              <w:t>$’000</w:t>
            </w:r>
          </w:p>
        </w:tc>
      </w:tr>
      <w:tr w:rsidR="00D156AA" w:rsidRPr="00D70889" w14:paraId="614E41D3" w14:textId="77777777" w:rsidTr="006B6B11">
        <w:trPr>
          <w:cantSplit/>
          <w:trHeight w:val="332"/>
        </w:trPr>
        <w:tc>
          <w:tcPr>
            <w:tcW w:w="2688" w:type="pct"/>
          </w:tcPr>
          <w:p w14:paraId="177DCD09" w14:textId="77777777" w:rsidR="00D156AA" w:rsidRPr="00D70889" w:rsidRDefault="00D156AA" w:rsidP="006B6B11">
            <w:r w:rsidRPr="00D70889">
              <w:t>Case-related professional payments</w:t>
            </w:r>
          </w:p>
        </w:tc>
        <w:tc>
          <w:tcPr>
            <w:tcW w:w="1047" w:type="pct"/>
          </w:tcPr>
          <w:p w14:paraId="502F9DF2" w14:textId="77777777" w:rsidR="00D156AA" w:rsidRPr="00D70889" w:rsidRDefault="00834536" w:rsidP="006B6B11">
            <w:hyperlink w:anchor="_3.2_Case-related_professional" w:history="1">
              <w:r w:rsidR="00D156AA" w:rsidRPr="00D70889">
                <w:rPr>
                  <w:rStyle w:val="Hyperlink"/>
                </w:rPr>
                <w:t>3.2</w:t>
              </w:r>
            </w:hyperlink>
          </w:p>
        </w:tc>
        <w:tc>
          <w:tcPr>
            <w:tcW w:w="742" w:type="pct"/>
          </w:tcPr>
          <w:p w14:paraId="4DCB3849" w14:textId="77777777" w:rsidR="00D156AA" w:rsidRPr="00D70889" w:rsidRDefault="00D156AA" w:rsidP="006B6B11">
            <w:r w:rsidRPr="00D70889">
              <w:t>125,632</w:t>
            </w:r>
          </w:p>
        </w:tc>
        <w:tc>
          <w:tcPr>
            <w:tcW w:w="523" w:type="pct"/>
          </w:tcPr>
          <w:p w14:paraId="083B2D87" w14:textId="77777777" w:rsidR="00D156AA" w:rsidRPr="00D70889" w:rsidRDefault="00D156AA" w:rsidP="006B6B11">
            <w:r w:rsidRPr="00D70889">
              <w:t>119,526</w:t>
            </w:r>
          </w:p>
        </w:tc>
      </w:tr>
      <w:tr w:rsidR="00D156AA" w:rsidRPr="00D70889" w14:paraId="5263FA3E" w14:textId="77777777" w:rsidTr="006B6B11">
        <w:trPr>
          <w:cantSplit/>
          <w:trHeight w:val="307"/>
        </w:trPr>
        <w:tc>
          <w:tcPr>
            <w:tcW w:w="2688" w:type="pct"/>
          </w:tcPr>
          <w:p w14:paraId="124014D2" w14:textId="77777777" w:rsidR="00D156AA" w:rsidRPr="00D70889" w:rsidRDefault="00D156AA" w:rsidP="006B6B11">
            <w:r w:rsidRPr="00D70889">
              <w:t>Community legal centre payments</w:t>
            </w:r>
          </w:p>
        </w:tc>
        <w:tc>
          <w:tcPr>
            <w:tcW w:w="1047" w:type="pct"/>
          </w:tcPr>
          <w:p w14:paraId="3F6B759C" w14:textId="77777777" w:rsidR="00D156AA" w:rsidRPr="00D70889" w:rsidRDefault="00834536" w:rsidP="006B6B11">
            <w:hyperlink w:anchor="_3.3_Community_legal" w:history="1">
              <w:r w:rsidR="00D156AA" w:rsidRPr="00D70889">
                <w:rPr>
                  <w:rStyle w:val="Hyperlink"/>
                </w:rPr>
                <w:t>3.3</w:t>
              </w:r>
            </w:hyperlink>
          </w:p>
        </w:tc>
        <w:tc>
          <w:tcPr>
            <w:tcW w:w="742" w:type="pct"/>
          </w:tcPr>
          <w:p w14:paraId="188BB9CA" w14:textId="77777777" w:rsidR="00D156AA" w:rsidRPr="00D70889" w:rsidRDefault="00D156AA" w:rsidP="006B6B11">
            <w:r w:rsidRPr="00D70889">
              <w:t>39,714</w:t>
            </w:r>
          </w:p>
        </w:tc>
        <w:tc>
          <w:tcPr>
            <w:tcW w:w="523" w:type="pct"/>
          </w:tcPr>
          <w:p w14:paraId="4363453C" w14:textId="77777777" w:rsidR="00D156AA" w:rsidRPr="00D70889" w:rsidRDefault="00D156AA" w:rsidP="006B6B11">
            <w:r w:rsidRPr="00D70889">
              <w:t>36,477</w:t>
            </w:r>
          </w:p>
        </w:tc>
      </w:tr>
      <w:tr w:rsidR="00D156AA" w:rsidRPr="00D70889" w14:paraId="7A5B72EB" w14:textId="77777777" w:rsidTr="006B6B11">
        <w:trPr>
          <w:cantSplit/>
          <w:trHeight w:val="307"/>
        </w:trPr>
        <w:tc>
          <w:tcPr>
            <w:tcW w:w="2688" w:type="pct"/>
          </w:tcPr>
          <w:p w14:paraId="6084087E" w14:textId="77777777" w:rsidR="00D156AA" w:rsidRPr="00D70889" w:rsidRDefault="00D156AA" w:rsidP="006B6B11">
            <w:r w:rsidRPr="00D70889">
              <w:t>Employee benefit expenses</w:t>
            </w:r>
          </w:p>
        </w:tc>
        <w:tc>
          <w:tcPr>
            <w:tcW w:w="1047" w:type="pct"/>
          </w:tcPr>
          <w:p w14:paraId="4446C029" w14:textId="50922E6F" w:rsidR="00D156AA" w:rsidRPr="00D70889" w:rsidRDefault="00834536" w:rsidP="006B6B11">
            <w:hyperlink w:anchor="_3.4_Employee_benefit_1" w:history="1">
              <w:r w:rsidR="00D156AA" w:rsidRPr="00D70889">
                <w:rPr>
                  <w:rStyle w:val="Hyperlink"/>
                </w:rPr>
                <w:t>3.4</w:t>
              </w:r>
            </w:hyperlink>
          </w:p>
        </w:tc>
        <w:tc>
          <w:tcPr>
            <w:tcW w:w="742" w:type="pct"/>
          </w:tcPr>
          <w:p w14:paraId="6946BE6F" w14:textId="77777777" w:rsidR="00D156AA" w:rsidRPr="00D70889" w:rsidRDefault="00D156AA" w:rsidP="006B6B11">
            <w:r w:rsidRPr="00D70889">
              <w:t>129,584</w:t>
            </w:r>
          </w:p>
        </w:tc>
        <w:tc>
          <w:tcPr>
            <w:tcW w:w="523" w:type="pct"/>
          </w:tcPr>
          <w:p w14:paraId="5A04847C" w14:textId="77777777" w:rsidR="00D156AA" w:rsidRPr="00D70889" w:rsidRDefault="00D156AA" w:rsidP="006B6B11">
            <w:r w:rsidRPr="00D70889">
              <w:t>106,399</w:t>
            </w:r>
          </w:p>
        </w:tc>
      </w:tr>
      <w:tr w:rsidR="00D156AA" w:rsidRPr="00D70889" w14:paraId="1F5B2323" w14:textId="77777777" w:rsidTr="006B6B11">
        <w:trPr>
          <w:cantSplit/>
          <w:trHeight w:val="297"/>
        </w:trPr>
        <w:tc>
          <w:tcPr>
            <w:tcW w:w="2688" w:type="pct"/>
          </w:tcPr>
          <w:p w14:paraId="21549477" w14:textId="77777777" w:rsidR="00D156AA" w:rsidRPr="00D70889" w:rsidRDefault="00D156AA" w:rsidP="006B6B11">
            <w:r w:rsidRPr="00D70889">
              <w:t>Other operating expenditure</w:t>
            </w:r>
          </w:p>
        </w:tc>
        <w:tc>
          <w:tcPr>
            <w:tcW w:w="1047" w:type="pct"/>
          </w:tcPr>
          <w:p w14:paraId="44D04CB5" w14:textId="77777777" w:rsidR="00D156AA" w:rsidRPr="00D70889" w:rsidRDefault="00834536" w:rsidP="006B6B11">
            <w:hyperlink w:anchor="_3.5_Other_operating" w:history="1">
              <w:r w:rsidR="00D156AA" w:rsidRPr="00D70889">
                <w:rPr>
                  <w:rStyle w:val="Hyperlink"/>
                </w:rPr>
                <w:t>3.5</w:t>
              </w:r>
            </w:hyperlink>
          </w:p>
        </w:tc>
        <w:tc>
          <w:tcPr>
            <w:tcW w:w="742" w:type="pct"/>
          </w:tcPr>
          <w:p w14:paraId="061B8D6E" w14:textId="77777777" w:rsidR="00D156AA" w:rsidRPr="00D70889" w:rsidRDefault="00D156AA" w:rsidP="006B6B11">
            <w:r w:rsidRPr="00D70889">
              <w:t>19,312</w:t>
            </w:r>
          </w:p>
        </w:tc>
        <w:tc>
          <w:tcPr>
            <w:tcW w:w="523" w:type="pct"/>
          </w:tcPr>
          <w:p w14:paraId="6A0D67FC" w14:textId="77777777" w:rsidR="00D156AA" w:rsidRPr="00D70889" w:rsidRDefault="00D156AA" w:rsidP="006B6B11">
            <w:r w:rsidRPr="00D70889">
              <w:t>18,409</w:t>
            </w:r>
          </w:p>
        </w:tc>
      </w:tr>
      <w:tr w:rsidR="00D156AA" w:rsidRPr="00D70889" w14:paraId="0BB0BA43" w14:textId="77777777" w:rsidTr="006B6B11">
        <w:trPr>
          <w:cantSplit/>
          <w:trHeight w:val="280"/>
        </w:trPr>
        <w:tc>
          <w:tcPr>
            <w:tcW w:w="2688" w:type="pct"/>
          </w:tcPr>
          <w:p w14:paraId="065FC179" w14:textId="77777777" w:rsidR="00D156AA" w:rsidRPr="00D70889" w:rsidRDefault="00D156AA" w:rsidP="006B6B11">
            <w:pPr>
              <w:rPr>
                <w:b/>
              </w:rPr>
            </w:pPr>
            <w:r w:rsidRPr="00D70889">
              <w:rPr>
                <w:b/>
              </w:rPr>
              <w:t>Total expenses incurred in delivery of services</w:t>
            </w:r>
          </w:p>
        </w:tc>
        <w:tc>
          <w:tcPr>
            <w:tcW w:w="1047" w:type="pct"/>
          </w:tcPr>
          <w:p w14:paraId="228DE493" w14:textId="77777777" w:rsidR="00D156AA" w:rsidRPr="00D70889" w:rsidRDefault="00D156AA" w:rsidP="006B6B11">
            <w:pPr>
              <w:rPr>
                <w:b/>
                <w:bCs/>
              </w:rPr>
            </w:pPr>
            <w:r w:rsidRPr="00D70889">
              <w:rPr>
                <w:b/>
                <w:bCs/>
              </w:rPr>
              <w:t>-</w:t>
            </w:r>
          </w:p>
        </w:tc>
        <w:tc>
          <w:tcPr>
            <w:tcW w:w="742" w:type="pct"/>
          </w:tcPr>
          <w:p w14:paraId="388695EC" w14:textId="77777777" w:rsidR="00D156AA" w:rsidRPr="00D70889" w:rsidRDefault="00D156AA" w:rsidP="006B6B11">
            <w:pPr>
              <w:rPr>
                <w:b/>
              </w:rPr>
            </w:pPr>
            <w:r w:rsidRPr="00D70889">
              <w:rPr>
                <w:b/>
              </w:rPr>
              <w:t>314,242</w:t>
            </w:r>
          </w:p>
        </w:tc>
        <w:tc>
          <w:tcPr>
            <w:tcW w:w="523" w:type="pct"/>
          </w:tcPr>
          <w:p w14:paraId="1E325342" w14:textId="77777777" w:rsidR="00D156AA" w:rsidRPr="00D70889" w:rsidRDefault="00D156AA" w:rsidP="006B6B11">
            <w:pPr>
              <w:rPr>
                <w:b/>
              </w:rPr>
            </w:pPr>
            <w:r w:rsidRPr="00D70889">
              <w:rPr>
                <w:b/>
              </w:rPr>
              <w:t>280,811</w:t>
            </w:r>
          </w:p>
        </w:tc>
      </w:tr>
    </w:tbl>
    <w:p w14:paraId="15E6410F" w14:textId="77777777" w:rsidR="00D156AA" w:rsidRPr="00D70889" w:rsidRDefault="00D156AA" w:rsidP="00D156AA">
      <w:pPr>
        <w:pStyle w:val="Heading3"/>
      </w:pPr>
      <w:bookmarkStart w:id="517" w:name="_3.2_Case-related_professional"/>
      <w:bookmarkStart w:id="518" w:name="_Toc119228556"/>
      <w:bookmarkStart w:id="519" w:name="_Toc179795352"/>
      <w:bookmarkStart w:id="520" w:name="_Toc179795685"/>
      <w:bookmarkEnd w:id="517"/>
      <w:r w:rsidRPr="00D70889">
        <w:t>3.2 Case-related professional payments</w:t>
      </w:r>
      <w:bookmarkEnd w:id="518"/>
      <w:bookmarkEnd w:id="519"/>
      <w:bookmarkEnd w:id="520"/>
    </w:p>
    <w:p w14:paraId="3D5A9013" w14:textId="77777777" w:rsidR="00D156AA" w:rsidRPr="00D70889" w:rsidRDefault="00D156AA" w:rsidP="00D156AA">
      <w:pPr>
        <w:rPr>
          <w:lang w:eastAsia="en-AU"/>
        </w:rPr>
      </w:pPr>
      <w:r w:rsidRPr="00D70889">
        <w:rPr>
          <w:lang w:eastAsia="en-AU"/>
        </w:rPr>
        <w:t>Payments are made to Victoria Legal Aid’s private sector panel members for legal work undertaken on behalf of Victoria Legal Aid and for duty lawyer services. Other case-related expenditure includes mediation, interpreter fees, medical reports and conduct monies. Payments are recognised as an expense in the reporting period in which they are incurred and fluctuate depending on demand and types of cases funded.</w:t>
      </w:r>
    </w:p>
    <w:tbl>
      <w:tblPr>
        <w:tblStyle w:val="TableGrid"/>
        <w:tblW w:w="5000" w:type="pct"/>
        <w:tblLook w:val="01E0" w:firstRow="1" w:lastRow="1" w:firstColumn="1" w:lastColumn="1" w:noHBand="0" w:noVBand="0"/>
      </w:tblPr>
      <w:tblGrid>
        <w:gridCol w:w="6946"/>
        <w:gridCol w:w="1745"/>
        <w:gridCol w:w="1079"/>
      </w:tblGrid>
      <w:tr w:rsidR="00D156AA" w:rsidRPr="00D70889" w14:paraId="56E626B3" w14:textId="77777777" w:rsidTr="006B6B11">
        <w:trPr>
          <w:cantSplit/>
          <w:trHeight w:val="473"/>
          <w:tblHeader/>
        </w:trPr>
        <w:tc>
          <w:tcPr>
            <w:tcW w:w="3555" w:type="pct"/>
            <w:shd w:val="clear" w:color="auto" w:fill="D9D9D9" w:themeFill="background1" w:themeFillShade="D9"/>
          </w:tcPr>
          <w:p w14:paraId="56560883" w14:textId="77777777" w:rsidR="00D156AA" w:rsidRPr="00D70889" w:rsidRDefault="00D156AA" w:rsidP="006B6B11">
            <w:pPr>
              <w:rPr>
                <w:b/>
              </w:rPr>
            </w:pPr>
            <w:r w:rsidRPr="00D70889">
              <w:rPr>
                <w:b/>
              </w:rPr>
              <w:t>Case-related professional payments</w:t>
            </w:r>
          </w:p>
        </w:tc>
        <w:tc>
          <w:tcPr>
            <w:tcW w:w="893" w:type="pct"/>
            <w:shd w:val="clear" w:color="auto" w:fill="D9D9D9" w:themeFill="background1" w:themeFillShade="D9"/>
          </w:tcPr>
          <w:p w14:paraId="3D915ABD" w14:textId="77777777" w:rsidR="00D156AA" w:rsidRPr="00D70889" w:rsidRDefault="00D156AA" w:rsidP="006B6B11">
            <w:pPr>
              <w:rPr>
                <w:b/>
              </w:rPr>
            </w:pPr>
            <w:r w:rsidRPr="00D70889">
              <w:rPr>
                <w:b/>
              </w:rPr>
              <w:t>2024</w:t>
            </w:r>
          </w:p>
          <w:p w14:paraId="0C52D3A3" w14:textId="77777777" w:rsidR="00D156AA" w:rsidRPr="00D70889" w:rsidRDefault="00D156AA" w:rsidP="006B6B11">
            <w:pPr>
              <w:rPr>
                <w:b/>
              </w:rPr>
            </w:pPr>
            <w:r w:rsidRPr="00D70889">
              <w:rPr>
                <w:b/>
              </w:rPr>
              <w:t>$’000</w:t>
            </w:r>
          </w:p>
        </w:tc>
        <w:tc>
          <w:tcPr>
            <w:tcW w:w="552" w:type="pct"/>
            <w:shd w:val="clear" w:color="auto" w:fill="D9D9D9" w:themeFill="background1" w:themeFillShade="D9"/>
          </w:tcPr>
          <w:p w14:paraId="608DD8EC" w14:textId="77777777" w:rsidR="00D156AA" w:rsidRPr="00D70889" w:rsidRDefault="00D156AA" w:rsidP="006B6B11">
            <w:pPr>
              <w:rPr>
                <w:b/>
              </w:rPr>
            </w:pPr>
            <w:r w:rsidRPr="00D70889">
              <w:rPr>
                <w:b/>
              </w:rPr>
              <w:t>2023</w:t>
            </w:r>
          </w:p>
          <w:p w14:paraId="3CC7C53A" w14:textId="77777777" w:rsidR="00D156AA" w:rsidRPr="00D70889" w:rsidRDefault="00D156AA" w:rsidP="006B6B11">
            <w:pPr>
              <w:rPr>
                <w:b/>
              </w:rPr>
            </w:pPr>
            <w:r w:rsidRPr="00D70889">
              <w:rPr>
                <w:b/>
              </w:rPr>
              <w:t>$’000</w:t>
            </w:r>
          </w:p>
        </w:tc>
      </w:tr>
      <w:tr w:rsidR="00D156AA" w:rsidRPr="00D70889" w14:paraId="2B84FC0F" w14:textId="77777777" w:rsidTr="006B6B11">
        <w:trPr>
          <w:cantSplit/>
          <w:trHeight w:val="332"/>
        </w:trPr>
        <w:tc>
          <w:tcPr>
            <w:tcW w:w="3555" w:type="pct"/>
          </w:tcPr>
          <w:p w14:paraId="566778B1" w14:textId="77777777" w:rsidR="00D156AA" w:rsidRPr="00D70889" w:rsidRDefault="00D156AA" w:rsidP="006B6B11">
            <w:r w:rsidRPr="00D70889">
              <w:t>Case-related legal expenditure</w:t>
            </w:r>
          </w:p>
        </w:tc>
        <w:tc>
          <w:tcPr>
            <w:tcW w:w="893" w:type="pct"/>
          </w:tcPr>
          <w:p w14:paraId="5A8E0C12" w14:textId="77777777" w:rsidR="00D156AA" w:rsidRPr="00D70889" w:rsidRDefault="00D156AA" w:rsidP="006B6B11">
            <w:r w:rsidRPr="00D70889">
              <w:t>112,676</w:t>
            </w:r>
          </w:p>
        </w:tc>
        <w:tc>
          <w:tcPr>
            <w:tcW w:w="552" w:type="pct"/>
          </w:tcPr>
          <w:p w14:paraId="1671EC5A" w14:textId="77777777" w:rsidR="00D156AA" w:rsidRPr="00D70889" w:rsidRDefault="00D156AA" w:rsidP="006B6B11">
            <w:r w:rsidRPr="00D70889">
              <w:t>108,161</w:t>
            </w:r>
          </w:p>
        </w:tc>
      </w:tr>
      <w:tr w:rsidR="00D156AA" w:rsidRPr="00D70889" w14:paraId="5B912CD8" w14:textId="77777777" w:rsidTr="006B6B11">
        <w:trPr>
          <w:cantSplit/>
          <w:trHeight w:val="307"/>
        </w:trPr>
        <w:tc>
          <w:tcPr>
            <w:tcW w:w="3555" w:type="pct"/>
          </w:tcPr>
          <w:p w14:paraId="27C68A3E" w14:textId="77777777" w:rsidR="00D156AA" w:rsidRPr="00D70889" w:rsidRDefault="00D156AA" w:rsidP="006B6B11">
            <w:r w:rsidRPr="00D70889">
              <w:t>Duty lawyer expenses</w:t>
            </w:r>
          </w:p>
        </w:tc>
        <w:tc>
          <w:tcPr>
            <w:tcW w:w="893" w:type="pct"/>
          </w:tcPr>
          <w:p w14:paraId="06B2283F" w14:textId="77777777" w:rsidR="00D156AA" w:rsidRPr="00D70889" w:rsidRDefault="00D156AA" w:rsidP="006B6B11">
            <w:r w:rsidRPr="00D70889">
              <w:t>6,514</w:t>
            </w:r>
          </w:p>
        </w:tc>
        <w:tc>
          <w:tcPr>
            <w:tcW w:w="552" w:type="pct"/>
          </w:tcPr>
          <w:p w14:paraId="7BBEA371" w14:textId="77777777" w:rsidR="00D156AA" w:rsidRPr="00D70889" w:rsidRDefault="00D156AA" w:rsidP="006B6B11">
            <w:r w:rsidRPr="00D70889">
              <w:t>6,323</w:t>
            </w:r>
          </w:p>
        </w:tc>
      </w:tr>
      <w:tr w:rsidR="00D156AA" w:rsidRPr="00D70889" w14:paraId="1374C92F" w14:textId="77777777" w:rsidTr="006B6B11">
        <w:trPr>
          <w:cantSplit/>
          <w:trHeight w:val="297"/>
        </w:trPr>
        <w:tc>
          <w:tcPr>
            <w:tcW w:w="3555" w:type="pct"/>
          </w:tcPr>
          <w:p w14:paraId="6B7251FA" w14:textId="77777777" w:rsidR="00D156AA" w:rsidRPr="00D70889" w:rsidRDefault="00D156AA" w:rsidP="006B6B11">
            <w:r w:rsidRPr="00D70889">
              <w:t>Other case-related expenditure</w:t>
            </w:r>
          </w:p>
        </w:tc>
        <w:tc>
          <w:tcPr>
            <w:tcW w:w="893" w:type="pct"/>
          </w:tcPr>
          <w:p w14:paraId="1BBFD929" w14:textId="77777777" w:rsidR="00D156AA" w:rsidRPr="00D70889" w:rsidRDefault="00D156AA" w:rsidP="006B6B11">
            <w:r w:rsidRPr="00D70889">
              <w:t>6,442</w:t>
            </w:r>
          </w:p>
        </w:tc>
        <w:tc>
          <w:tcPr>
            <w:tcW w:w="552" w:type="pct"/>
          </w:tcPr>
          <w:p w14:paraId="29FABEC1" w14:textId="77777777" w:rsidR="00D156AA" w:rsidRPr="00D70889" w:rsidRDefault="00D156AA" w:rsidP="006B6B11">
            <w:r w:rsidRPr="00D70889">
              <w:t>5,042</w:t>
            </w:r>
          </w:p>
        </w:tc>
      </w:tr>
      <w:tr w:rsidR="00D156AA" w:rsidRPr="00D70889" w14:paraId="63FEF340" w14:textId="77777777" w:rsidTr="006B6B11">
        <w:trPr>
          <w:cantSplit/>
          <w:trHeight w:val="280"/>
        </w:trPr>
        <w:tc>
          <w:tcPr>
            <w:tcW w:w="3555" w:type="pct"/>
          </w:tcPr>
          <w:p w14:paraId="0256C61A" w14:textId="77777777" w:rsidR="00D156AA" w:rsidRPr="00D70889" w:rsidRDefault="00D156AA" w:rsidP="006B6B11">
            <w:pPr>
              <w:rPr>
                <w:b/>
              </w:rPr>
            </w:pPr>
            <w:r w:rsidRPr="00D70889">
              <w:rPr>
                <w:b/>
              </w:rPr>
              <w:t>Total case-related professional payments</w:t>
            </w:r>
          </w:p>
        </w:tc>
        <w:tc>
          <w:tcPr>
            <w:tcW w:w="893" w:type="pct"/>
          </w:tcPr>
          <w:p w14:paraId="55FA857F" w14:textId="77777777" w:rsidR="00D156AA" w:rsidRPr="00D70889" w:rsidRDefault="00D156AA" w:rsidP="006B6B11">
            <w:pPr>
              <w:rPr>
                <w:b/>
              </w:rPr>
            </w:pPr>
            <w:r w:rsidRPr="00D70889">
              <w:rPr>
                <w:b/>
                <w:bCs/>
              </w:rPr>
              <w:t>125,632</w:t>
            </w:r>
          </w:p>
        </w:tc>
        <w:tc>
          <w:tcPr>
            <w:tcW w:w="552" w:type="pct"/>
          </w:tcPr>
          <w:p w14:paraId="06E03FDF" w14:textId="77777777" w:rsidR="00D156AA" w:rsidRPr="00D70889" w:rsidRDefault="00D156AA" w:rsidP="006B6B11">
            <w:pPr>
              <w:rPr>
                <w:b/>
                <w:bCs/>
              </w:rPr>
            </w:pPr>
            <w:r w:rsidRPr="00D70889">
              <w:rPr>
                <w:b/>
                <w:bCs/>
              </w:rPr>
              <w:t>119,526</w:t>
            </w:r>
          </w:p>
        </w:tc>
      </w:tr>
    </w:tbl>
    <w:p w14:paraId="46C6C2A7" w14:textId="77777777" w:rsidR="00D156AA" w:rsidRPr="00D70889" w:rsidRDefault="00D156AA" w:rsidP="00D156AA">
      <w:pPr>
        <w:pStyle w:val="Heading3"/>
      </w:pPr>
      <w:bookmarkStart w:id="521" w:name="_3.3_Community_legal"/>
      <w:bookmarkStart w:id="522" w:name="_Toc119228557"/>
      <w:bookmarkStart w:id="523" w:name="_Toc179795353"/>
      <w:bookmarkStart w:id="524" w:name="_Toc179795686"/>
      <w:bookmarkEnd w:id="521"/>
      <w:r w:rsidRPr="00D70889">
        <w:lastRenderedPageBreak/>
        <w:t>3.3 Community legal centre payment</w:t>
      </w:r>
      <w:bookmarkEnd w:id="522"/>
      <w:bookmarkEnd w:id="523"/>
      <w:bookmarkEnd w:id="524"/>
    </w:p>
    <w:p w14:paraId="522669CB" w14:textId="77777777" w:rsidR="00D156AA" w:rsidRPr="00D70889" w:rsidRDefault="00D156AA" w:rsidP="00D156AA">
      <w:pPr>
        <w:rPr>
          <w:lang w:eastAsia="en-AU"/>
        </w:rPr>
      </w:pPr>
      <w:r w:rsidRPr="00D70889">
        <w:rPr>
          <w:lang w:eastAsia="en-AU"/>
        </w:rPr>
        <w:t>Payments made to community legal centres are recognised as an expense in the reporting period in which they are incurred.</w:t>
      </w:r>
    </w:p>
    <w:tbl>
      <w:tblPr>
        <w:tblStyle w:val="TableGrid"/>
        <w:tblW w:w="5000" w:type="pct"/>
        <w:tblLook w:val="01E0" w:firstRow="1" w:lastRow="1" w:firstColumn="1" w:lastColumn="1" w:noHBand="0" w:noVBand="0"/>
      </w:tblPr>
      <w:tblGrid>
        <w:gridCol w:w="6648"/>
        <w:gridCol w:w="1561"/>
        <w:gridCol w:w="1561"/>
      </w:tblGrid>
      <w:tr w:rsidR="00D156AA" w:rsidRPr="00D70889" w14:paraId="0D2E9E74" w14:textId="77777777" w:rsidTr="006B6B11">
        <w:trPr>
          <w:cantSplit/>
          <w:trHeight w:val="468"/>
          <w:tblHeader/>
        </w:trPr>
        <w:tc>
          <w:tcPr>
            <w:tcW w:w="3401" w:type="pct"/>
            <w:shd w:val="clear" w:color="auto" w:fill="D9D9D9" w:themeFill="background1" w:themeFillShade="D9"/>
          </w:tcPr>
          <w:p w14:paraId="26B56485" w14:textId="77777777" w:rsidR="00D156AA" w:rsidRPr="00D70889" w:rsidRDefault="00D156AA" w:rsidP="006B6B11">
            <w:pPr>
              <w:rPr>
                <w:b/>
              </w:rPr>
            </w:pPr>
            <w:r w:rsidRPr="00D70889">
              <w:rPr>
                <w:b/>
              </w:rPr>
              <w:t>Community legal centre payment</w:t>
            </w:r>
          </w:p>
        </w:tc>
        <w:tc>
          <w:tcPr>
            <w:tcW w:w="799" w:type="pct"/>
            <w:shd w:val="clear" w:color="auto" w:fill="D9D9D9" w:themeFill="background1" w:themeFillShade="D9"/>
          </w:tcPr>
          <w:p w14:paraId="17DDF8A4" w14:textId="77777777" w:rsidR="00D156AA" w:rsidRPr="00D70889" w:rsidRDefault="00D156AA" w:rsidP="006B6B11">
            <w:pPr>
              <w:rPr>
                <w:b/>
              </w:rPr>
            </w:pPr>
            <w:r w:rsidRPr="00D70889">
              <w:rPr>
                <w:b/>
              </w:rPr>
              <w:t>2024</w:t>
            </w:r>
          </w:p>
          <w:p w14:paraId="39987981" w14:textId="77777777" w:rsidR="00D156AA" w:rsidRPr="00D70889" w:rsidRDefault="00D156AA" w:rsidP="006B6B11">
            <w:pPr>
              <w:rPr>
                <w:b/>
              </w:rPr>
            </w:pPr>
            <w:r w:rsidRPr="00D70889">
              <w:rPr>
                <w:b/>
              </w:rPr>
              <w:t>$’000</w:t>
            </w:r>
          </w:p>
        </w:tc>
        <w:tc>
          <w:tcPr>
            <w:tcW w:w="799" w:type="pct"/>
            <w:shd w:val="clear" w:color="auto" w:fill="D9D9D9" w:themeFill="background1" w:themeFillShade="D9"/>
          </w:tcPr>
          <w:p w14:paraId="297A201C" w14:textId="77777777" w:rsidR="00D156AA" w:rsidRPr="00D70889" w:rsidRDefault="00D156AA" w:rsidP="006B6B11">
            <w:pPr>
              <w:rPr>
                <w:b/>
              </w:rPr>
            </w:pPr>
            <w:r w:rsidRPr="00D70889">
              <w:rPr>
                <w:b/>
              </w:rPr>
              <w:t>2023</w:t>
            </w:r>
          </w:p>
          <w:p w14:paraId="4D2E8845" w14:textId="77777777" w:rsidR="00D156AA" w:rsidRPr="00D70889" w:rsidRDefault="00D156AA" w:rsidP="006B6B11">
            <w:pPr>
              <w:rPr>
                <w:b/>
              </w:rPr>
            </w:pPr>
            <w:r w:rsidRPr="00D70889">
              <w:rPr>
                <w:b/>
              </w:rPr>
              <w:t>$’000</w:t>
            </w:r>
          </w:p>
        </w:tc>
      </w:tr>
      <w:tr w:rsidR="00D156AA" w:rsidRPr="00D70889" w14:paraId="5E62BD69" w14:textId="77777777" w:rsidTr="006B6B11">
        <w:trPr>
          <w:cantSplit/>
          <w:trHeight w:val="332"/>
        </w:trPr>
        <w:tc>
          <w:tcPr>
            <w:tcW w:w="3401" w:type="pct"/>
          </w:tcPr>
          <w:p w14:paraId="50818462" w14:textId="77777777" w:rsidR="00D156AA" w:rsidRPr="00D70889" w:rsidRDefault="00D156AA" w:rsidP="006B6B11">
            <w:r w:rsidRPr="00D70889">
              <w:t>Base funds to community legal centres</w:t>
            </w:r>
          </w:p>
        </w:tc>
        <w:tc>
          <w:tcPr>
            <w:tcW w:w="799" w:type="pct"/>
          </w:tcPr>
          <w:p w14:paraId="13C07EF1" w14:textId="77777777" w:rsidR="00D156AA" w:rsidRPr="00D70889" w:rsidRDefault="00D156AA" w:rsidP="006B6B11">
            <w:r w:rsidRPr="00D70889">
              <w:t>26,881</w:t>
            </w:r>
          </w:p>
        </w:tc>
        <w:tc>
          <w:tcPr>
            <w:tcW w:w="799" w:type="pct"/>
          </w:tcPr>
          <w:p w14:paraId="5AD2A723" w14:textId="77777777" w:rsidR="00D156AA" w:rsidRPr="00D70889" w:rsidRDefault="00D156AA" w:rsidP="006B6B11">
            <w:r w:rsidRPr="00D70889">
              <w:t>33,800</w:t>
            </w:r>
          </w:p>
        </w:tc>
      </w:tr>
      <w:tr w:rsidR="00D156AA" w:rsidRPr="00D70889" w14:paraId="54DF1B5E" w14:textId="77777777" w:rsidTr="006B6B11">
        <w:trPr>
          <w:cantSplit/>
          <w:trHeight w:val="302"/>
        </w:trPr>
        <w:tc>
          <w:tcPr>
            <w:tcW w:w="3401" w:type="pct"/>
          </w:tcPr>
          <w:p w14:paraId="0D093ADE" w14:textId="77777777" w:rsidR="00D156AA" w:rsidRPr="00D70889" w:rsidRDefault="00D156AA" w:rsidP="006B6B11">
            <w:r w:rsidRPr="00D70889">
              <w:t>Project funds to community legal centres</w:t>
            </w:r>
          </w:p>
        </w:tc>
        <w:tc>
          <w:tcPr>
            <w:tcW w:w="799" w:type="pct"/>
          </w:tcPr>
          <w:p w14:paraId="36240255" w14:textId="77777777" w:rsidR="00D156AA" w:rsidRPr="00D70889" w:rsidRDefault="00D156AA" w:rsidP="006B6B11">
            <w:r w:rsidRPr="00D70889">
              <w:t>12,833</w:t>
            </w:r>
          </w:p>
        </w:tc>
        <w:tc>
          <w:tcPr>
            <w:tcW w:w="799" w:type="pct"/>
          </w:tcPr>
          <w:p w14:paraId="1E7A4CC0" w14:textId="77777777" w:rsidR="00D156AA" w:rsidRPr="00D70889" w:rsidRDefault="00D156AA" w:rsidP="006B6B11">
            <w:r w:rsidRPr="00D70889">
              <w:t>2,677</w:t>
            </w:r>
          </w:p>
        </w:tc>
      </w:tr>
      <w:tr w:rsidR="00D156AA" w:rsidRPr="00D70889" w14:paraId="7FC3F574" w14:textId="77777777" w:rsidTr="006B6B11">
        <w:trPr>
          <w:cantSplit/>
          <w:trHeight w:val="280"/>
        </w:trPr>
        <w:tc>
          <w:tcPr>
            <w:tcW w:w="3401" w:type="pct"/>
          </w:tcPr>
          <w:p w14:paraId="0E29D924" w14:textId="77777777" w:rsidR="00D156AA" w:rsidRPr="00D70889" w:rsidRDefault="00D156AA" w:rsidP="006B6B11">
            <w:pPr>
              <w:rPr>
                <w:b/>
              </w:rPr>
            </w:pPr>
            <w:r w:rsidRPr="00D70889">
              <w:rPr>
                <w:b/>
              </w:rPr>
              <w:t>Total community legal centre payments</w:t>
            </w:r>
            <w:r w:rsidRPr="00D70889">
              <w:rPr>
                <w:rStyle w:val="FootnoteReference"/>
                <w:b/>
              </w:rPr>
              <w:footnoteReference w:id="35"/>
            </w:r>
          </w:p>
        </w:tc>
        <w:tc>
          <w:tcPr>
            <w:tcW w:w="799" w:type="pct"/>
          </w:tcPr>
          <w:p w14:paraId="767BF472" w14:textId="77777777" w:rsidR="00D156AA" w:rsidRPr="00D70889" w:rsidRDefault="00D156AA" w:rsidP="006B6B11">
            <w:pPr>
              <w:rPr>
                <w:b/>
              </w:rPr>
            </w:pPr>
            <w:r w:rsidRPr="00D70889">
              <w:rPr>
                <w:b/>
              </w:rPr>
              <w:t>39,714</w:t>
            </w:r>
          </w:p>
        </w:tc>
        <w:tc>
          <w:tcPr>
            <w:tcW w:w="799" w:type="pct"/>
          </w:tcPr>
          <w:p w14:paraId="0C5DA65D" w14:textId="77777777" w:rsidR="00D156AA" w:rsidRPr="00D70889" w:rsidRDefault="00D156AA" w:rsidP="006B6B11">
            <w:pPr>
              <w:rPr>
                <w:b/>
              </w:rPr>
            </w:pPr>
            <w:r w:rsidRPr="00D70889">
              <w:rPr>
                <w:b/>
              </w:rPr>
              <w:t>36,477</w:t>
            </w:r>
          </w:p>
        </w:tc>
      </w:tr>
    </w:tbl>
    <w:p w14:paraId="1BAC61C6" w14:textId="77777777" w:rsidR="00D156AA" w:rsidRPr="00D70889" w:rsidRDefault="00D156AA" w:rsidP="00D156AA">
      <w:bookmarkStart w:id="525" w:name="clc1"/>
      <w:bookmarkStart w:id="526" w:name="_3.4_Employee_benefit"/>
      <w:bookmarkEnd w:id="525"/>
      <w:bookmarkEnd w:id="526"/>
      <w:r w:rsidRPr="00D70889">
        <w:t>Funding is provided from the State Government to administer the distribution of funds for Community Legal Centres.</w:t>
      </w:r>
    </w:p>
    <w:p w14:paraId="3F2F9B82" w14:textId="73B3047E" w:rsidR="00D156AA" w:rsidRPr="00D70889" w:rsidRDefault="00D156AA" w:rsidP="00D156AA">
      <w:pPr>
        <w:rPr>
          <w:b/>
          <w:bCs/>
        </w:rPr>
      </w:pPr>
      <w:r w:rsidRPr="00D70889">
        <w:t xml:space="preserve">Victoria Legal Aid also receives and administers funding to community legal centres on behalf of the Commonwealth Government which is included in </w:t>
      </w:r>
      <w:hyperlink w:anchor="_4.2_Trust_account_1" w:history="1">
        <w:r w:rsidRPr="00D70889">
          <w:rPr>
            <w:rStyle w:val="Hyperlink"/>
          </w:rPr>
          <w:t>note 4.2</w:t>
        </w:r>
      </w:hyperlink>
      <w:r w:rsidRPr="00D70889">
        <w:t>.</w:t>
      </w:r>
    </w:p>
    <w:p w14:paraId="206D9502" w14:textId="77777777" w:rsidR="00D156AA" w:rsidRPr="00D70889" w:rsidRDefault="00D156AA" w:rsidP="00D156AA">
      <w:pPr>
        <w:pStyle w:val="Heading3"/>
      </w:pPr>
      <w:bookmarkStart w:id="527" w:name="_3.4_Employee_benefit_1"/>
      <w:bookmarkStart w:id="528" w:name="_Toc179795354"/>
      <w:bookmarkStart w:id="529" w:name="_Toc179795687"/>
      <w:bookmarkEnd w:id="527"/>
      <w:r w:rsidRPr="00D70889">
        <w:t>3.4 Employee benefit expenses</w:t>
      </w:r>
      <w:bookmarkEnd w:id="528"/>
      <w:bookmarkEnd w:id="529"/>
    </w:p>
    <w:p w14:paraId="26FA2BD8" w14:textId="77777777" w:rsidR="00D156AA" w:rsidRPr="00D70889" w:rsidRDefault="00D156AA" w:rsidP="00D156AA">
      <w:pPr>
        <w:pStyle w:val="Heading4"/>
      </w:pPr>
      <w:r w:rsidRPr="00D70889">
        <w:t>3.4.1 Employee benefit expenses in the comprehensive operating statement</w:t>
      </w:r>
    </w:p>
    <w:p w14:paraId="6670C732" w14:textId="77777777" w:rsidR="00D156AA" w:rsidRPr="00D70889" w:rsidRDefault="00D156AA" w:rsidP="00D156AA">
      <w:r w:rsidRPr="00D70889">
        <w:t xml:space="preserve">Employee benefit expenses include all costs related to employment including wages and salaries, fringe benefits tax, leave entitlements and </w:t>
      </w:r>
      <w:proofErr w:type="spellStart"/>
      <w:r w:rsidRPr="00D70889">
        <w:t>Work</w:t>
      </w:r>
      <w:r>
        <w:t>C</w:t>
      </w:r>
      <w:r w:rsidRPr="00D70889">
        <w:t>over</w:t>
      </w:r>
      <w:proofErr w:type="spellEnd"/>
      <w:r w:rsidRPr="00D70889">
        <w:t xml:space="preserve"> premiums.</w:t>
      </w:r>
    </w:p>
    <w:tbl>
      <w:tblPr>
        <w:tblStyle w:val="TableGrid"/>
        <w:tblW w:w="5000" w:type="pct"/>
        <w:tblLook w:val="01E0" w:firstRow="1" w:lastRow="1" w:firstColumn="1" w:lastColumn="1" w:noHBand="0" w:noVBand="0"/>
      </w:tblPr>
      <w:tblGrid>
        <w:gridCol w:w="7286"/>
        <w:gridCol w:w="1472"/>
        <w:gridCol w:w="1012"/>
      </w:tblGrid>
      <w:tr w:rsidR="00D156AA" w:rsidRPr="00D70889" w14:paraId="4D65DDC0" w14:textId="77777777" w:rsidTr="006B6B11">
        <w:trPr>
          <w:cantSplit/>
          <w:trHeight w:val="471"/>
          <w:tblHeader/>
        </w:trPr>
        <w:tc>
          <w:tcPr>
            <w:tcW w:w="3736" w:type="pct"/>
            <w:shd w:val="clear" w:color="auto" w:fill="D9D9D9" w:themeFill="background1" w:themeFillShade="D9"/>
          </w:tcPr>
          <w:p w14:paraId="0F96BF2E" w14:textId="77777777" w:rsidR="00D156AA" w:rsidRPr="00D70889" w:rsidRDefault="00D156AA" w:rsidP="006B6B11">
            <w:pPr>
              <w:rPr>
                <w:b/>
              </w:rPr>
            </w:pPr>
            <w:r w:rsidRPr="00D70889">
              <w:rPr>
                <w:b/>
              </w:rPr>
              <w:t>Employee benefit expenses</w:t>
            </w:r>
          </w:p>
        </w:tc>
        <w:tc>
          <w:tcPr>
            <w:tcW w:w="760" w:type="pct"/>
            <w:shd w:val="clear" w:color="auto" w:fill="D9D9D9" w:themeFill="background1" w:themeFillShade="D9"/>
          </w:tcPr>
          <w:p w14:paraId="2530FE69" w14:textId="77777777" w:rsidR="00D156AA" w:rsidRPr="00D70889" w:rsidRDefault="00D156AA" w:rsidP="006B6B11">
            <w:pPr>
              <w:rPr>
                <w:b/>
              </w:rPr>
            </w:pPr>
            <w:r w:rsidRPr="00D70889">
              <w:rPr>
                <w:b/>
              </w:rPr>
              <w:t>2024</w:t>
            </w:r>
          </w:p>
          <w:p w14:paraId="639CCC8C" w14:textId="77777777" w:rsidR="00D156AA" w:rsidRPr="00D70889" w:rsidRDefault="00D156AA" w:rsidP="006B6B11">
            <w:pPr>
              <w:rPr>
                <w:b/>
              </w:rPr>
            </w:pPr>
            <w:r w:rsidRPr="00D70889">
              <w:rPr>
                <w:b/>
              </w:rPr>
              <w:t>$’000</w:t>
            </w:r>
          </w:p>
        </w:tc>
        <w:tc>
          <w:tcPr>
            <w:tcW w:w="504" w:type="pct"/>
            <w:shd w:val="clear" w:color="auto" w:fill="D9D9D9" w:themeFill="background1" w:themeFillShade="D9"/>
          </w:tcPr>
          <w:p w14:paraId="115FFEDD" w14:textId="77777777" w:rsidR="00D156AA" w:rsidRPr="00D70889" w:rsidRDefault="00D156AA" w:rsidP="006B6B11">
            <w:pPr>
              <w:rPr>
                <w:b/>
              </w:rPr>
            </w:pPr>
            <w:r w:rsidRPr="00D70889">
              <w:rPr>
                <w:b/>
              </w:rPr>
              <w:t>2023</w:t>
            </w:r>
          </w:p>
          <w:p w14:paraId="2AC11C42" w14:textId="77777777" w:rsidR="00D156AA" w:rsidRPr="00D70889" w:rsidRDefault="00D156AA" w:rsidP="006B6B11">
            <w:pPr>
              <w:rPr>
                <w:b/>
              </w:rPr>
            </w:pPr>
            <w:r w:rsidRPr="00D70889">
              <w:rPr>
                <w:b/>
              </w:rPr>
              <w:t>$’000</w:t>
            </w:r>
          </w:p>
        </w:tc>
      </w:tr>
      <w:tr w:rsidR="00D156AA" w:rsidRPr="00D70889" w14:paraId="6113D6EB" w14:textId="77777777" w:rsidTr="006B6B11">
        <w:trPr>
          <w:cantSplit/>
          <w:trHeight w:val="346"/>
        </w:trPr>
        <w:tc>
          <w:tcPr>
            <w:tcW w:w="3736" w:type="pct"/>
          </w:tcPr>
          <w:p w14:paraId="57F8FD6B" w14:textId="77777777" w:rsidR="00D156AA" w:rsidRPr="00D70889" w:rsidRDefault="00D156AA" w:rsidP="006B6B11">
            <w:r w:rsidRPr="00D70889">
              <w:t>Salaries and overtime</w:t>
            </w:r>
            <w:r w:rsidRPr="00D70889">
              <w:rPr>
                <w:rStyle w:val="FootnoteReference"/>
              </w:rPr>
              <w:footnoteReference w:id="36"/>
            </w:r>
          </w:p>
        </w:tc>
        <w:tc>
          <w:tcPr>
            <w:tcW w:w="760" w:type="pct"/>
          </w:tcPr>
          <w:p w14:paraId="061ED694" w14:textId="77777777" w:rsidR="00D156AA" w:rsidRPr="00D70889" w:rsidRDefault="00D156AA" w:rsidP="006B6B11">
            <w:r w:rsidRPr="00D70889">
              <w:t>102,561</w:t>
            </w:r>
          </w:p>
        </w:tc>
        <w:tc>
          <w:tcPr>
            <w:tcW w:w="504" w:type="pct"/>
          </w:tcPr>
          <w:p w14:paraId="681AA409" w14:textId="77777777" w:rsidR="00D156AA" w:rsidRPr="00D70889" w:rsidRDefault="00D156AA" w:rsidP="006B6B11">
            <w:r w:rsidRPr="00D70889">
              <w:t>84,515</w:t>
            </w:r>
          </w:p>
        </w:tc>
      </w:tr>
      <w:tr w:rsidR="00D156AA" w:rsidRPr="00D70889" w14:paraId="5EA7A36A" w14:textId="77777777" w:rsidTr="006B6B11">
        <w:trPr>
          <w:cantSplit/>
          <w:trHeight w:val="307"/>
        </w:trPr>
        <w:tc>
          <w:tcPr>
            <w:tcW w:w="3736" w:type="pct"/>
          </w:tcPr>
          <w:p w14:paraId="5128D38E" w14:textId="77777777" w:rsidR="00D156AA" w:rsidRPr="00D70889" w:rsidRDefault="00D156AA" w:rsidP="006B6B11">
            <w:r w:rsidRPr="00D70889">
              <w:t>Annual leave and long service leave</w:t>
            </w:r>
          </w:p>
        </w:tc>
        <w:tc>
          <w:tcPr>
            <w:tcW w:w="760" w:type="pct"/>
          </w:tcPr>
          <w:p w14:paraId="2648D4CA" w14:textId="77777777" w:rsidR="00D156AA" w:rsidRPr="00D70889" w:rsidRDefault="00D156AA" w:rsidP="006B6B11">
            <w:r w:rsidRPr="00D70889">
              <w:t>13,776</w:t>
            </w:r>
          </w:p>
        </w:tc>
        <w:tc>
          <w:tcPr>
            <w:tcW w:w="504" w:type="pct"/>
          </w:tcPr>
          <w:p w14:paraId="531819EE" w14:textId="77777777" w:rsidR="00D156AA" w:rsidRPr="00D70889" w:rsidRDefault="00D156AA" w:rsidP="006B6B11">
            <w:r w:rsidRPr="00D70889">
              <w:t>11,375</w:t>
            </w:r>
          </w:p>
        </w:tc>
      </w:tr>
      <w:tr w:rsidR="00D156AA" w:rsidRPr="00D70889" w14:paraId="5CC80473" w14:textId="77777777" w:rsidTr="006B6B11">
        <w:trPr>
          <w:cantSplit/>
          <w:trHeight w:val="307"/>
        </w:trPr>
        <w:tc>
          <w:tcPr>
            <w:tcW w:w="3736" w:type="pct"/>
          </w:tcPr>
          <w:p w14:paraId="6034FF2F" w14:textId="77777777" w:rsidR="00D156AA" w:rsidRPr="00D70889" w:rsidRDefault="00D156AA" w:rsidP="006B6B11">
            <w:r w:rsidRPr="00D70889">
              <w:t>Superannuation</w:t>
            </w:r>
          </w:p>
        </w:tc>
        <w:tc>
          <w:tcPr>
            <w:tcW w:w="760" w:type="pct"/>
          </w:tcPr>
          <w:p w14:paraId="6C2E9A91" w14:textId="77777777" w:rsidR="00D156AA" w:rsidRPr="00D70889" w:rsidRDefault="00D156AA" w:rsidP="006B6B11">
            <w:r w:rsidRPr="00D70889">
              <w:t>12,788</w:t>
            </w:r>
          </w:p>
        </w:tc>
        <w:tc>
          <w:tcPr>
            <w:tcW w:w="504" w:type="pct"/>
          </w:tcPr>
          <w:p w14:paraId="52ECAD7A" w14:textId="77777777" w:rsidR="00D156AA" w:rsidRPr="00D70889" w:rsidRDefault="00D156AA" w:rsidP="006B6B11">
            <w:r w:rsidRPr="00D70889">
              <w:t>10,141</w:t>
            </w:r>
          </w:p>
        </w:tc>
      </w:tr>
      <w:tr w:rsidR="00D156AA" w:rsidRPr="00D70889" w14:paraId="5D2E3A50" w14:textId="77777777" w:rsidTr="006B6B11">
        <w:trPr>
          <w:cantSplit/>
          <w:trHeight w:val="297"/>
        </w:trPr>
        <w:tc>
          <w:tcPr>
            <w:tcW w:w="3736" w:type="pct"/>
          </w:tcPr>
          <w:p w14:paraId="005F9589" w14:textId="77777777" w:rsidR="00D156AA" w:rsidRPr="00D70889" w:rsidRDefault="00D156AA" w:rsidP="006B6B11">
            <w:proofErr w:type="spellStart"/>
            <w:r w:rsidRPr="00D70889">
              <w:t>WorkCover</w:t>
            </w:r>
            <w:proofErr w:type="spellEnd"/>
          </w:p>
        </w:tc>
        <w:tc>
          <w:tcPr>
            <w:tcW w:w="760" w:type="pct"/>
          </w:tcPr>
          <w:p w14:paraId="6DF84F81" w14:textId="77777777" w:rsidR="00D156AA" w:rsidRPr="00D70889" w:rsidRDefault="00D156AA" w:rsidP="006B6B11">
            <w:r w:rsidRPr="00D70889">
              <w:t>459</w:t>
            </w:r>
          </w:p>
        </w:tc>
        <w:tc>
          <w:tcPr>
            <w:tcW w:w="504" w:type="pct"/>
          </w:tcPr>
          <w:p w14:paraId="6A0F048B" w14:textId="77777777" w:rsidR="00D156AA" w:rsidRPr="00D70889" w:rsidRDefault="00D156AA" w:rsidP="006B6B11">
            <w:r w:rsidRPr="00D70889">
              <w:t>368</w:t>
            </w:r>
          </w:p>
        </w:tc>
      </w:tr>
      <w:tr w:rsidR="00D156AA" w:rsidRPr="00D70889" w14:paraId="119C26FE" w14:textId="77777777" w:rsidTr="006B6B11">
        <w:trPr>
          <w:cantSplit/>
          <w:trHeight w:val="280"/>
        </w:trPr>
        <w:tc>
          <w:tcPr>
            <w:tcW w:w="3736" w:type="pct"/>
          </w:tcPr>
          <w:p w14:paraId="517FE587" w14:textId="77777777" w:rsidR="00D156AA" w:rsidRPr="00D70889" w:rsidRDefault="00D156AA" w:rsidP="006B6B11">
            <w:pPr>
              <w:rPr>
                <w:b/>
              </w:rPr>
            </w:pPr>
            <w:r w:rsidRPr="00D70889">
              <w:rPr>
                <w:b/>
              </w:rPr>
              <w:t>Total employee benefit expenses</w:t>
            </w:r>
          </w:p>
        </w:tc>
        <w:tc>
          <w:tcPr>
            <w:tcW w:w="760" w:type="pct"/>
          </w:tcPr>
          <w:p w14:paraId="32955D69" w14:textId="77777777" w:rsidR="00D156AA" w:rsidRPr="00D70889" w:rsidRDefault="00D156AA" w:rsidP="006B6B11">
            <w:pPr>
              <w:rPr>
                <w:b/>
              </w:rPr>
            </w:pPr>
            <w:r w:rsidRPr="00D70889">
              <w:rPr>
                <w:b/>
              </w:rPr>
              <w:t>129,584</w:t>
            </w:r>
          </w:p>
        </w:tc>
        <w:tc>
          <w:tcPr>
            <w:tcW w:w="504" w:type="pct"/>
          </w:tcPr>
          <w:p w14:paraId="272D582B" w14:textId="77777777" w:rsidR="00D156AA" w:rsidRPr="00D70889" w:rsidRDefault="00D156AA" w:rsidP="006B6B11">
            <w:pPr>
              <w:rPr>
                <w:b/>
              </w:rPr>
            </w:pPr>
            <w:r w:rsidRPr="00D70889">
              <w:rPr>
                <w:b/>
              </w:rPr>
              <w:t>106,399</w:t>
            </w:r>
          </w:p>
        </w:tc>
      </w:tr>
    </w:tbl>
    <w:p w14:paraId="2E9088AF" w14:textId="77777777" w:rsidR="00D156AA" w:rsidRPr="00D70889" w:rsidRDefault="00D156AA" w:rsidP="00D156AA">
      <w:r w:rsidRPr="00D70889">
        <w:t xml:space="preserve">The amount recognised in the comprehensive operating statement in relation to superannuation is employer contributions for members of both defined benefit and defined contribution superannuation plans that are paid or payable during the reporting period. Victoria Legal Aid does not recognise any defined benefit liabilities because it has no legal or constructive obligation to pay future benefits relating to its employees. Instead, the Department of Treasury and Finance (DTF) discloses in its </w:t>
      </w:r>
      <w:r w:rsidRPr="00D70889">
        <w:lastRenderedPageBreak/>
        <w:t>annual financial statements the net defined benefit cost related to the members of these plans as an administered liability (on behalf of the State as the sponsoring employer).</w:t>
      </w:r>
    </w:p>
    <w:p w14:paraId="79D87411" w14:textId="77777777" w:rsidR="00D156AA" w:rsidRPr="00D70889" w:rsidRDefault="00D156AA" w:rsidP="00D156AA">
      <w:r w:rsidRPr="00D70889">
        <w:t xml:space="preserve">Termination benefits are payable when employment is terminated before normal retirement date, or when an employee accepts an offer of benefits in exchange for the termination of employment. Termination benefits are recognised when Victoria Legal Aid is demonstrably committed to terminating the employment of current employees according to a detailed formal plan without possibility of withdrawal or providing termination benefits </w:t>
      </w:r>
      <w:proofErr w:type="gramStart"/>
      <w:r w:rsidRPr="00D70889">
        <w:t>as a result of</w:t>
      </w:r>
      <w:proofErr w:type="gramEnd"/>
      <w:r w:rsidRPr="00D70889">
        <w:t xml:space="preserve"> an offer made to encourage voluntary redundancy.</w:t>
      </w:r>
    </w:p>
    <w:p w14:paraId="7FE9AFDA" w14:textId="77777777" w:rsidR="00D156AA" w:rsidRPr="00D70889" w:rsidRDefault="00D156AA" w:rsidP="00D156AA">
      <w:pPr>
        <w:pStyle w:val="Heading4"/>
      </w:pPr>
      <w:bookmarkStart w:id="530" w:name="_3.4.2_Employee_benefits"/>
      <w:bookmarkEnd w:id="530"/>
      <w:r w:rsidRPr="00D70889">
        <w:t>3.4.2 Employee benefits in the balance sheet</w:t>
      </w:r>
    </w:p>
    <w:p w14:paraId="430C2BD1" w14:textId="77777777" w:rsidR="00D156AA" w:rsidRPr="00D70889" w:rsidRDefault="00D156AA" w:rsidP="00D156AA">
      <w:pPr>
        <w:rPr>
          <w:b/>
        </w:rPr>
      </w:pPr>
      <w:r w:rsidRPr="00D70889">
        <w:t>Provision is made for benefits accruing to employees in respect of wages and salaries, annual leave and long service leave (LSL) for services rendered to the reporting date and recorded as an expense during the period the services are delivered.</w:t>
      </w:r>
    </w:p>
    <w:p w14:paraId="44F9C0E0" w14:textId="77777777" w:rsidR="00D156AA" w:rsidRPr="00D70889" w:rsidRDefault="00D156AA" w:rsidP="00D156AA">
      <w:pPr>
        <w:pStyle w:val="Heading5"/>
      </w:pPr>
      <w:r w:rsidRPr="00D70889">
        <w:t>Current provisions</w:t>
      </w:r>
    </w:p>
    <w:p w14:paraId="3C6923F2" w14:textId="77777777" w:rsidR="00D156AA" w:rsidRPr="00D70889" w:rsidRDefault="00D156AA" w:rsidP="00D156AA">
      <w:pPr>
        <w:pStyle w:val="Heading6"/>
      </w:pPr>
      <w:r w:rsidRPr="00D70889">
        <w:t>Annual leave</w:t>
      </w:r>
    </w:p>
    <w:tbl>
      <w:tblPr>
        <w:tblStyle w:val="TableGrid"/>
        <w:tblW w:w="5000" w:type="pct"/>
        <w:tblLook w:val="01E0" w:firstRow="1" w:lastRow="1" w:firstColumn="1" w:lastColumn="1" w:noHBand="0" w:noVBand="0"/>
      </w:tblPr>
      <w:tblGrid>
        <w:gridCol w:w="7301"/>
        <w:gridCol w:w="1508"/>
        <w:gridCol w:w="961"/>
      </w:tblGrid>
      <w:tr w:rsidR="00D156AA" w:rsidRPr="00D70889" w14:paraId="18318B87" w14:textId="77777777" w:rsidTr="006B6B11">
        <w:trPr>
          <w:cantSplit/>
          <w:trHeight w:val="471"/>
          <w:tblHeader/>
        </w:trPr>
        <w:tc>
          <w:tcPr>
            <w:tcW w:w="3736" w:type="pct"/>
            <w:shd w:val="clear" w:color="auto" w:fill="D9D9D9" w:themeFill="background1" w:themeFillShade="D9"/>
          </w:tcPr>
          <w:p w14:paraId="2894DB33" w14:textId="77777777" w:rsidR="00D156AA" w:rsidRPr="00D70889" w:rsidRDefault="00D156AA" w:rsidP="006B6B11">
            <w:pPr>
              <w:rPr>
                <w:b/>
              </w:rPr>
            </w:pPr>
            <w:r w:rsidRPr="00D70889">
              <w:rPr>
                <w:b/>
              </w:rPr>
              <w:t>Annual leave</w:t>
            </w:r>
          </w:p>
        </w:tc>
        <w:tc>
          <w:tcPr>
            <w:tcW w:w="772" w:type="pct"/>
            <w:shd w:val="clear" w:color="auto" w:fill="D9D9D9" w:themeFill="background1" w:themeFillShade="D9"/>
          </w:tcPr>
          <w:p w14:paraId="71A9F6A9" w14:textId="77777777" w:rsidR="00D156AA" w:rsidRPr="00D70889" w:rsidRDefault="00D156AA" w:rsidP="006B6B11">
            <w:pPr>
              <w:rPr>
                <w:b/>
              </w:rPr>
            </w:pPr>
            <w:r w:rsidRPr="00D70889">
              <w:rPr>
                <w:b/>
              </w:rPr>
              <w:t>2024</w:t>
            </w:r>
          </w:p>
          <w:p w14:paraId="2068A802" w14:textId="77777777" w:rsidR="00D156AA" w:rsidRPr="00D70889" w:rsidRDefault="00D156AA" w:rsidP="006B6B11">
            <w:pPr>
              <w:rPr>
                <w:b/>
              </w:rPr>
            </w:pPr>
            <w:r w:rsidRPr="00D70889">
              <w:rPr>
                <w:b/>
              </w:rPr>
              <w:t>$’000</w:t>
            </w:r>
          </w:p>
        </w:tc>
        <w:tc>
          <w:tcPr>
            <w:tcW w:w="492" w:type="pct"/>
            <w:shd w:val="clear" w:color="auto" w:fill="D9D9D9" w:themeFill="background1" w:themeFillShade="D9"/>
          </w:tcPr>
          <w:p w14:paraId="6A021CE1" w14:textId="77777777" w:rsidR="00D156AA" w:rsidRPr="00D70889" w:rsidRDefault="00D156AA" w:rsidP="006B6B11">
            <w:pPr>
              <w:rPr>
                <w:b/>
              </w:rPr>
            </w:pPr>
            <w:r w:rsidRPr="00D70889">
              <w:rPr>
                <w:b/>
              </w:rPr>
              <w:t>2023</w:t>
            </w:r>
          </w:p>
          <w:p w14:paraId="6E1AE0DE" w14:textId="77777777" w:rsidR="00D156AA" w:rsidRPr="00D70889" w:rsidRDefault="00D156AA" w:rsidP="006B6B11">
            <w:pPr>
              <w:rPr>
                <w:b/>
              </w:rPr>
            </w:pPr>
            <w:r w:rsidRPr="00D70889">
              <w:rPr>
                <w:b/>
              </w:rPr>
              <w:t>$’000</w:t>
            </w:r>
          </w:p>
        </w:tc>
      </w:tr>
      <w:tr w:rsidR="00D156AA" w:rsidRPr="00D70889" w14:paraId="155F9029" w14:textId="77777777" w:rsidTr="006B6B11">
        <w:trPr>
          <w:cantSplit/>
          <w:trHeight w:val="301"/>
        </w:trPr>
        <w:tc>
          <w:tcPr>
            <w:tcW w:w="3736" w:type="pct"/>
          </w:tcPr>
          <w:p w14:paraId="3FC27CA8" w14:textId="77777777" w:rsidR="00D156AA" w:rsidRPr="00D70889" w:rsidRDefault="00D156AA" w:rsidP="006B6B11">
            <w:r w:rsidRPr="00D70889">
              <w:t>Unconditional and expected to settle within 12 months</w:t>
            </w:r>
          </w:p>
        </w:tc>
        <w:tc>
          <w:tcPr>
            <w:tcW w:w="772" w:type="pct"/>
          </w:tcPr>
          <w:p w14:paraId="2334FEDE" w14:textId="77777777" w:rsidR="00D156AA" w:rsidRPr="00D70889" w:rsidRDefault="00D156AA" w:rsidP="006B6B11">
            <w:r w:rsidRPr="00D70889">
              <w:t>8,073</w:t>
            </w:r>
          </w:p>
        </w:tc>
        <w:tc>
          <w:tcPr>
            <w:tcW w:w="492" w:type="pct"/>
          </w:tcPr>
          <w:p w14:paraId="43224937" w14:textId="77777777" w:rsidR="00D156AA" w:rsidRPr="00D70889" w:rsidRDefault="00D156AA" w:rsidP="006B6B11">
            <w:r w:rsidRPr="00D70889">
              <w:t>7,169</w:t>
            </w:r>
          </w:p>
        </w:tc>
      </w:tr>
    </w:tbl>
    <w:p w14:paraId="0E2A2BD2" w14:textId="77777777" w:rsidR="00D156AA" w:rsidRPr="00D70889" w:rsidRDefault="00D156AA" w:rsidP="00D156AA">
      <w:pPr>
        <w:pStyle w:val="Heading6"/>
      </w:pPr>
      <w:r w:rsidRPr="00D70889">
        <w:t>Long service leave</w:t>
      </w:r>
    </w:p>
    <w:tbl>
      <w:tblPr>
        <w:tblStyle w:val="TableGrid"/>
        <w:tblW w:w="5000" w:type="pct"/>
        <w:tblLook w:val="01E0" w:firstRow="1" w:lastRow="1" w:firstColumn="1" w:lastColumn="1" w:noHBand="0" w:noVBand="0"/>
      </w:tblPr>
      <w:tblGrid>
        <w:gridCol w:w="7301"/>
        <w:gridCol w:w="1508"/>
        <w:gridCol w:w="961"/>
      </w:tblGrid>
      <w:tr w:rsidR="00D156AA" w:rsidRPr="00D70889" w14:paraId="5844AD23" w14:textId="77777777" w:rsidTr="006B6B11">
        <w:trPr>
          <w:cantSplit/>
          <w:trHeight w:val="471"/>
          <w:tblHeader/>
        </w:trPr>
        <w:tc>
          <w:tcPr>
            <w:tcW w:w="3736" w:type="pct"/>
            <w:shd w:val="clear" w:color="auto" w:fill="D9D9D9" w:themeFill="background1" w:themeFillShade="D9"/>
          </w:tcPr>
          <w:p w14:paraId="02DFD03D" w14:textId="77777777" w:rsidR="00D156AA" w:rsidRPr="00D70889" w:rsidRDefault="00D156AA" w:rsidP="006B6B11">
            <w:pPr>
              <w:rPr>
                <w:b/>
              </w:rPr>
            </w:pPr>
            <w:r w:rsidRPr="00D70889">
              <w:rPr>
                <w:b/>
              </w:rPr>
              <w:t>Long service leave</w:t>
            </w:r>
          </w:p>
        </w:tc>
        <w:tc>
          <w:tcPr>
            <w:tcW w:w="772" w:type="pct"/>
            <w:shd w:val="clear" w:color="auto" w:fill="D9D9D9" w:themeFill="background1" w:themeFillShade="D9"/>
          </w:tcPr>
          <w:p w14:paraId="5F44696F" w14:textId="77777777" w:rsidR="00D156AA" w:rsidRPr="00D70889" w:rsidRDefault="00D156AA" w:rsidP="006B6B11">
            <w:pPr>
              <w:rPr>
                <w:b/>
              </w:rPr>
            </w:pPr>
            <w:r w:rsidRPr="00D70889">
              <w:rPr>
                <w:b/>
              </w:rPr>
              <w:t>2024</w:t>
            </w:r>
          </w:p>
          <w:p w14:paraId="5E8DA6C9" w14:textId="77777777" w:rsidR="00D156AA" w:rsidRPr="00D70889" w:rsidRDefault="00D156AA" w:rsidP="006B6B11">
            <w:pPr>
              <w:rPr>
                <w:b/>
              </w:rPr>
            </w:pPr>
            <w:r w:rsidRPr="00D70889">
              <w:rPr>
                <w:b/>
              </w:rPr>
              <w:t>$’000</w:t>
            </w:r>
          </w:p>
        </w:tc>
        <w:tc>
          <w:tcPr>
            <w:tcW w:w="492" w:type="pct"/>
            <w:shd w:val="clear" w:color="auto" w:fill="D9D9D9" w:themeFill="background1" w:themeFillShade="D9"/>
          </w:tcPr>
          <w:p w14:paraId="7B44473B" w14:textId="77777777" w:rsidR="00D156AA" w:rsidRPr="00D70889" w:rsidRDefault="00D156AA" w:rsidP="006B6B11">
            <w:pPr>
              <w:rPr>
                <w:b/>
              </w:rPr>
            </w:pPr>
            <w:r w:rsidRPr="00D70889">
              <w:rPr>
                <w:b/>
              </w:rPr>
              <w:t>2023</w:t>
            </w:r>
          </w:p>
          <w:p w14:paraId="056D96F3" w14:textId="77777777" w:rsidR="00D156AA" w:rsidRPr="00D70889" w:rsidRDefault="00D156AA" w:rsidP="006B6B11">
            <w:pPr>
              <w:rPr>
                <w:b/>
              </w:rPr>
            </w:pPr>
            <w:r w:rsidRPr="00D70889">
              <w:rPr>
                <w:b/>
              </w:rPr>
              <w:t>$’000</w:t>
            </w:r>
          </w:p>
        </w:tc>
      </w:tr>
      <w:tr w:rsidR="00D156AA" w:rsidRPr="00D70889" w14:paraId="3D654BDF" w14:textId="77777777" w:rsidTr="006B6B11">
        <w:trPr>
          <w:cantSplit/>
          <w:trHeight w:val="303"/>
        </w:trPr>
        <w:tc>
          <w:tcPr>
            <w:tcW w:w="3736" w:type="pct"/>
          </w:tcPr>
          <w:p w14:paraId="5DB2EEC8" w14:textId="77777777" w:rsidR="00D156AA" w:rsidRPr="00D70889" w:rsidRDefault="00D156AA" w:rsidP="006B6B11">
            <w:r w:rsidRPr="00D70889">
              <w:t>Unconditional and expected to settle within 12 months</w:t>
            </w:r>
          </w:p>
        </w:tc>
        <w:tc>
          <w:tcPr>
            <w:tcW w:w="772" w:type="pct"/>
          </w:tcPr>
          <w:p w14:paraId="347F4B0B" w14:textId="77777777" w:rsidR="00D156AA" w:rsidRPr="00D70889" w:rsidRDefault="00D156AA" w:rsidP="006B6B11">
            <w:r w:rsidRPr="00D70889">
              <w:t>926</w:t>
            </w:r>
          </w:p>
        </w:tc>
        <w:tc>
          <w:tcPr>
            <w:tcW w:w="492" w:type="pct"/>
          </w:tcPr>
          <w:p w14:paraId="126EBD6A" w14:textId="77777777" w:rsidR="00D156AA" w:rsidRPr="00D70889" w:rsidRDefault="00D156AA" w:rsidP="006B6B11">
            <w:r w:rsidRPr="00D70889">
              <w:t>835</w:t>
            </w:r>
          </w:p>
        </w:tc>
      </w:tr>
      <w:tr w:rsidR="00D156AA" w:rsidRPr="00D70889" w14:paraId="6DE7B1C5" w14:textId="77777777" w:rsidTr="006B6B11">
        <w:trPr>
          <w:cantSplit/>
          <w:trHeight w:val="305"/>
        </w:trPr>
        <w:tc>
          <w:tcPr>
            <w:tcW w:w="3736" w:type="pct"/>
          </w:tcPr>
          <w:p w14:paraId="721C84F9" w14:textId="77777777" w:rsidR="00D156AA" w:rsidRPr="00D70889" w:rsidRDefault="00D156AA" w:rsidP="006B6B11">
            <w:r w:rsidRPr="00D70889">
              <w:t>Unconditional and expected to settle after 12 months</w:t>
            </w:r>
          </w:p>
        </w:tc>
        <w:tc>
          <w:tcPr>
            <w:tcW w:w="772" w:type="pct"/>
          </w:tcPr>
          <w:p w14:paraId="4B2631ED" w14:textId="77777777" w:rsidR="00D156AA" w:rsidRPr="00D70889" w:rsidRDefault="00D156AA" w:rsidP="006B6B11">
            <w:r w:rsidRPr="00D70889">
              <w:t>9,501</w:t>
            </w:r>
          </w:p>
        </w:tc>
        <w:tc>
          <w:tcPr>
            <w:tcW w:w="492" w:type="pct"/>
          </w:tcPr>
          <w:p w14:paraId="1356397A" w14:textId="77777777" w:rsidR="00D156AA" w:rsidRPr="00D70889" w:rsidRDefault="00D156AA" w:rsidP="006B6B11">
            <w:r w:rsidRPr="00D70889">
              <w:t>8,563</w:t>
            </w:r>
          </w:p>
        </w:tc>
      </w:tr>
    </w:tbl>
    <w:p w14:paraId="70DA022A" w14:textId="77777777" w:rsidR="00D156AA" w:rsidRPr="00D70889" w:rsidRDefault="00D156AA" w:rsidP="00D156AA">
      <w:pPr>
        <w:pStyle w:val="Heading6"/>
      </w:pPr>
      <w:r w:rsidRPr="00D70889">
        <w:t>Provision for on costs</w:t>
      </w:r>
    </w:p>
    <w:tbl>
      <w:tblPr>
        <w:tblStyle w:val="TableGrid"/>
        <w:tblW w:w="5000" w:type="pct"/>
        <w:tblLook w:val="01E0" w:firstRow="1" w:lastRow="1" w:firstColumn="1" w:lastColumn="1" w:noHBand="0" w:noVBand="0"/>
      </w:tblPr>
      <w:tblGrid>
        <w:gridCol w:w="7301"/>
        <w:gridCol w:w="1508"/>
        <w:gridCol w:w="961"/>
      </w:tblGrid>
      <w:tr w:rsidR="00D156AA" w:rsidRPr="00D70889" w14:paraId="2FD8968F" w14:textId="77777777" w:rsidTr="006B6B11">
        <w:trPr>
          <w:cantSplit/>
          <w:trHeight w:val="471"/>
          <w:tblHeader/>
        </w:trPr>
        <w:tc>
          <w:tcPr>
            <w:tcW w:w="3736" w:type="pct"/>
            <w:shd w:val="clear" w:color="auto" w:fill="D9D9D9" w:themeFill="background1" w:themeFillShade="D9"/>
          </w:tcPr>
          <w:p w14:paraId="7691F2CD" w14:textId="77777777" w:rsidR="00D156AA" w:rsidRPr="00D70889" w:rsidRDefault="00D156AA" w:rsidP="006B6B11">
            <w:pPr>
              <w:rPr>
                <w:b/>
              </w:rPr>
            </w:pPr>
            <w:r w:rsidRPr="00D70889">
              <w:rPr>
                <w:b/>
              </w:rPr>
              <w:t>Provision for on costs</w:t>
            </w:r>
          </w:p>
        </w:tc>
        <w:tc>
          <w:tcPr>
            <w:tcW w:w="772" w:type="pct"/>
            <w:shd w:val="clear" w:color="auto" w:fill="D9D9D9" w:themeFill="background1" w:themeFillShade="D9"/>
          </w:tcPr>
          <w:p w14:paraId="581C91E4" w14:textId="77777777" w:rsidR="00D156AA" w:rsidRPr="00D70889" w:rsidRDefault="00D156AA" w:rsidP="006B6B11">
            <w:pPr>
              <w:rPr>
                <w:b/>
              </w:rPr>
            </w:pPr>
            <w:r w:rsidRPr="00D70889">
              <w:rPr>
                <w:b/>
              </w:rPr>
              <w:t>2024</w:t>
            </w:r>
          </w:p>
          <w:p w14:paraId="5B15B590" w14:textId="77777777" w:rsidR="00D156AA" w:rsidRPr="00D70889" w:rsidRDefault="00D156AA" w:rsidP="006B6B11">
            <w:pPr>
              <w:rPr>
                <w:b/>
              </w:rPr>
            </w:pPr>
            <w:r w:rsidRPr="00D70889">
              <w:rPr>
                <w:b/>
              </w:rPr>
              <w:t>$’000</w:t>
            </w:r>
          </w:p>
        </w:tc>
        <w:tc>
          <w:tcPr>
            <w:tcW w:w="492" w:type="pct"/>
            <w:shd w:val="clear" w:color="auto" w:fill="D9D9D9" w:themeFill="background1" w:themeFillShade="D9"/>
          </w:tcPr>
          <w:p w14:paraId="6AE33811" w14:textId="77777777" w:rsidR="00D156AA" w:rsidRPr="00D70889" w:rsidRDefault="00D156AA" w:rsidP="006B6B11">
            <w:pPr>
              <w:rPr>
                <w:b/>
              </w:rPr>
            </w:pPr>
            <w:r w:rsidRPr="00D70889">
              <w:rPr>
                <w:b/>
              </w:rPr>
              <w:t>2023</w:t>
            </w:r>
          </w:p>
          <w:p w14:paraId="29EACD74" w14:textId="77777777" w:rsidR="00D156AA" w:rsidRPr="00D70889" w:rsidRDefault="00D156AA" w:rsidP="006B6B11">
            <w:pPr>
              <w:rPr>
                <w:b/>
              </w:rPr>
            </w:pPr>
            <w:r w:rsidRPr="00D70889">
              <w:rPr>
                <w:b/>
              </w:rPr>
              <w:t>$’000</w:t>
            </w:r>
          </w:p>
        </w:tc>
      </w:tr>
      <w:tr w:rsidR="00D156AA" w:rsidRPr="00D70889" w14:paraId="02DB7CF5" w14:textId="77777777" w:rsidTr="006B6B11">
        <w:trPr>
          <w:cantSplit/>
          <w:trHeight w:val="303"/>
        </w:trPr>
        <w:tc>
          <w:tcPr>
            <w:tcW w:w="3736" w:type="pct"/>
          </w:tcPr>
          <w:p w14:paraId="2314C75D" w14:textId="77777777" w:rsidR="00D156AA" w:rsidRPr="00D70889" w:rsidRDefault="00D156AA" w:rsidP="006B6B11">
            <w:r w:rsidRPr="00D70889">
              <w:t>Unconditional and expected to settle within 12 months</w:t>
            </w:r>
          </w:p>
        </w:tc>
        <w:tc>
          <w:tcPr>
            <w:tcW w:w="772" w:type="pct"/>
          </w:tcPr>
          <w:p w14:paraId="6F310556" w14:textId="77777777" w:rsidR="00D156AA" w:rsidRPr="00D70889" w:rsidRDefault="00D156AA" w:rsidP="006B6B11">
            <w:r w:rsidRPr="00D70889">
              <w:t>1,016</w:t>
            </w:r>
          </w:p>
        </w:tc>
        <w:tc>
          <w:tcPr>
            <w:tcW w:w="492" w:type="pct"/>
          </w:tcPr>
          <w:p w14:paraId="46A6AA2E" w14:textId="77777777" w:rsidR="00D156AA" w:rsidRPr="00D70889" w:rsidRDefault="00D156AA" w:rsidP="006B6B11">
            <w:r w:rsidRPr="00D70889">
              <w:t>867</w:t>
            </w:r>
          </w:p>
        </w:tc>
      </w:tr>
      <w:tr w:rsidR="00D156AA" w:rsidRPr="00D70889" w14:paraId="1BAB1366" w14:textId="77777777" w:rsidTr="006B6B11">
        <w:trPr>
          <w:cantSplit/>
          <w:trHeight w:val="297"/>
        </w:trPr>
        <w:tc>
          <w:tcPr>
            <w:tcW w:w="3736" w:type="pct"/>
          </w:tcPr>
          <w:p w14:paraId="3955791A" w14:textId="77777777" w:rsidR="00D156AA" w:rsidRPr="00D70889" w:rsidRDefault="00D156AA" w:rsidP="006B6B11">
            <w:r w:rsidRPr="00D70889">
              <w:t>Unconditional and expected to settle after 12 months</w:t>
            </w:r>
          </w:p>
        </w:tc>
        <w:tc>
          <w:tcPr>
            <w:tcW w:w="772" w:type="pct"/>
          </w:tcPr>
          <w:p w14:paraId="1F13B9D5" w14:textId="77777777" w:rsidR="00D156AA" w:rsidRPr="00D70889" w:rsidRDefault="00D156AA" w:rsidP="006B6B11">
            <w:r w:rsidRPr="00D70889">
              <w:t>1,099</w:t>
            </w:r>
          </w:p>
        </w:tc>
        <w:tc>
          <w:tcPr>
            <w:tcW w:w="492" w:type="pct"/>
          </w:tcPr>
          <w:p w14:paraId="52CCF3A0" w14:textId="77777777" w:rsidR="00D156AA" w:rsidRPr="00D70889" w:rsidRDefault="00D156AA" w:rsidP="006B6B11">
            <w:r w:rsidRPr="00D70889">
              <w:t>942</w:t>
            </w:r>
          </w:p>
        </w:tc>
      </w:tr>
      <w:tr w:rsidR="00D156AA" w:rsidRPr="00D70889" w14:paraId="73C9BB14" w14:textId="77777777" w:rsidTr="006B6B11">
        <w:trPr>
          <w:cantSplit/>
          <w:trHeight w:val="297"/>
        </w:trPr>
        <w:tc>
          <w:tcPr>
            <w:tcW w:w="3736" w:type="pct"/>
          </w:tcPr>
          <w:p w14:paraId="0D13F478" w14:textId="77777777" w:rsidR="00D156AA" w:rsidRPr="00D70889" w:rsidRDefault="00D156AA" w:rsidP="006B6B11">
            <w:pPr>
              <w:rPr>
                <w:b/>
              </w:rPr>
            </w:pPr>
            <w:r w:rsidRPr="00D70889">
              <w:rPr>
                <w:b/>
              </w:rPr>
              <w:t>Total current provision for employee benefits</w:t>
            </w:r>
          </w:p>
        </w:tc>
        <w:tc>
          <w:tcPr>
            <w:tcW w:w="772" w:type="pct"/>
          </w:tcPr>
          <w:p w14:paraId="51964CDA" w14:textId="77777777" w:rsidR="00D156AA" w:rsidRPr="00D70889" w:rsidRDefault="00D156AA" w:rsidP="006B6B11">
            <w:pPr>
              <w:rPr>
                <w:b/>
              </w:rPr>
            </w:pPr>
            <w:r w:rsidRPr="00D70889">
              <w:rPr>
                <w:b/>
              </w:rPr>
              <w:t>20,615</w:t>
            </w:r>
          </w:p>
        </w:tc>
        <w:tc>
          <w:tcPr>
            <w:tcW w:w="492" w:type="pct"/>
          </w:tcPr>
          <w:p w14:paraId="0E0F15F3" w14:textId="77777777" w:rsidR="00D156AA" w:rsidRPr="00D70889" w:rsidRDefault="00D156AA" w:rsidP="006B6B11">
            <w:pPr>
              <w:rPr>
                <w:b/>
              </w:rPr>
            </w:pPr>
            <w:r w:rsidRPr="00D70889">
              <w:rPr>
                <w:b/>
              </w:rPr>
              <w:t>18,376</w:t>
            </w:r>
          </w:p>
        </w:tc>
      </w:tr>
    </w:tbl>
    <w:p w14:paraId="1ADDD2D5" w14:textId="77777777" w:rsidR="007B696B" w:rsidRDefault="007B696B" w:rsidP="002A69D0"/>
    <w:p w14:paraId="239DB026" w14:textId="77777777" w:rsidR="007B696B" w:rsidRDefault="007B696B">
      <w:pPr>
        <w:spacing w:after="0" w:line="240" w:lineRule="auto"/>
        <w:rPr>
          <w:b/>
        </w:rPr>
      </w:pPr>
      <w:r>
        <w:br w:type="page"/>
      </w:r>
    </w:p>
    <w:p w14:paraId="1D1AEA20" w14:textId="4AEDE602" w:rsidR="00D156AA" w:rsidRPr="00D70889" w:rsidRDefault="00D156AA" w:rsidP="00D156AA">
      <w:pPr>
        <w:pStyle w:val="Heading6"/>
      </w:pPr>
      <w:r w:rsidRPr="00D70889">
        <w:lastRenderedPageBreak/>
        <w:t>Non-current provisions</w:t>
      </w:r>
    </w:p>
    <w:tbl>
      <w:tblPr>
        <w:tblStyle w:val="TableGrid"/>
        <w:tblW w:w="5000" w:type="pct"/>
        <w:tblLook w:val="01E0" w:firstRow="1" w:lastRow="1" w:firstColumn="1" w:lastColumn="1" w:noHBand="0" w:noVBand="0"/>
      </w:tblPr>
      <w:tblGrid>
        <w:gridCol w:w="7301"/>
        <w:gridCol w:w="1508"/>
        <w:gridCol w:w="961"/>
      </w:tblGrid>
      <w:tr w:rsidR="00D156AA" w:rsidRPr="00D70889" w14:paraId="4F408BE9" w14:textId="77777777" w:rsidTr="006B6B11">
        <w:trPr>
          <w:cantSplit/>
          <w:trHeight w:val="471"/>
          <w:tblHeader/>
        </w:trPr>
        <w:tc>
          <w:tcPr>
            <w:tcW w:w="3736" w:type="pct"/>
            <w:shd w:val="clear" w:color="auto" w:fill="D9D9D9" w:themeFill="background1" w:themeFillShade="D9"/>
          </w:tcPr>
          <w:p w14:paraId="2C948AD8" w14:textId="77777777" w:rsidR="00D156AA" w:rsidRPr="00D70889" w:rsidRDefault="00D156AA" w:rsidP="006B6B11">
            <w:pPr>
              <w:rPr>
                <w:b/>
              </w:rPr>
            </w:pPr>
            <w:r w:rsidRPr="00D70889">
              <w:rPr>
                <w:b/>
              </w:rPr>
              <w:t>Non-current provisions</w:t>
            </w:r>
          </w:p>
        </w:tc>
        <w:tc>
          <w:tcPr>
            <w:tcW w:w="772" w:type="pct"/>
            <w:shd w:val="clear" w:color="auto" w:fill="D9D9D9" w:themeFill="background1" w:themeFillShade="D9"/>
          </w:tcPr>
          <w:p w14:paraId="599F434E" w14:textId="77777777" w:rsidR="00D156AA" w:rsidRPr="00D70889" w:rsidRDefault="00D156AA" w:rsidP="006B6B11">
            <w:pPr>
              <w:rPr>
                <w:b/>
              </w:rPr>
            </w:pPr>
            <w:r w:rsidRPr="00D70889">
              <w:rPr>
                <w:b/>
              </w:rPr>
              <w:t>2024</w:t>
            </w:r>
          </w:p>
          <w:p w14:paraId="4DE5E213" w14:textId="77777777" w:rsidR="00D156AA" w:rsidRPr="00D70889" w:rsidRDefault="00D156AA" w:rsidP="006B6B11">
            <w:pPr>
              <w:rPr>
                <w:b/>
              </w:rPr>
            </w:pPr>
            <w:r w:rsidRPr="00D70889">
              <w:rPr>
                <w:b/>
              </w:rPr>
              <w:t>$’000</w:t>
            </w:r>
          </w:p>
        </w:tc>
        <w:tc>
          <w:tcPr>
            <w:tcW w:w="492" w:type="pct"/>
            <w:shd w:val="clear" w:color="auto" w:fill="D9D9D9" w:themeFill="background1" w:themeFillShade="D9"/>
          </w:tcPr>
          <w:p w14:paraId="071ECB79" w14:textId="77777777" w:rsidR="00D156AA" w:rsidRPr="00D70889" w:rsidRDefault="00D156AA" w:rsidP="006B6B11">
            <w:pPr>
              <w:rPr>
                <w:b/>
              </w:rPr>
            </w:pPr>
            <w:r w:rsidRPr="00D70889">
              <w:rPr>
                <w:b/>
              </w:rPr>
              <w:t>2023</w:t>
            </w:r>
          </w:p>
          <w:p w14:paraId="437088E5" w14:textId="77777777" w:rsidR="00D156AA" w:rsidRPr="00D70889" w:rsidRDefault="00D156AA" w:rsidP="006B6B11">
            <w:pPr>
              <w:rPr>
                <w:b/>
              </w:rPr>
            </w:pPr>
            <w:r w:rsidRPr="00D70889">
              <w:rPr>
                <w:b/>
              </w:rPr>
              <w:t>$’000</w:t>
            </w:r>
          </w:p>
        </w:tc>
      </w:tr>
      <w:tr w:rsidR="00D156AA" w:rsidRPr="00D70889" w14:paraId="7E8A63EA" w14:textId="77777777" w:rsidTr="006B6B11">
        <w:trPr>
          <w:cantSplit/>
          <w:trHeight w:val="303"/>
        </w:trPr>
        <w:tc>
          <w:tcPr>
            <w:tcW w:w="3736" w:type="pct"/>
          </w:tcPr>
          <w:p w14:paraId="7A4457DC" w14:textId="77777777" w:rsidR="00D156AA" w:rsidRPr="00D70889" w:rsidRDefault="00D156AA" w:rsidP="006B6B11">
            <w:r w:rsidRPr="00D70889">
              <w:t>Employee benefits</w:t>
            </w:r>
          </w:p>
        </w:tc>
        <w:tc>
          <w:tcPr>
            <w:tcW w:w="772" w:type="pct"/>
          </w:tcPr>
          <w:p w14:paraId="2AEB9A8B" w14:textId="77777777" w:rsidR="00D156AA" w:rsidRPr="00D70889" w:rsidRDefault="00D156AA" w:rsidP="006B6B11">
            <w:r w:rsidRPr="00D70889">
              <w:t>3,976</w:t>
            </w:r>
          </w:p>
        </w:tc>
        <w:tc>
          <w:tcPr>
            <w:tcW w:w="492" w:type="pct"/>
          </w:tcPr>
          <w:p w14:paraId="2B9497A5" w14:textId="77777777" w:rsidR="00D156AA" w:rsidRPr="00D70889" w:rsidRDefault="00D156AA" w:rsidP="006B6B11">
            <w:r w:rsidRPr="00D70889">
              <w:t>3,623</w:t>
            </w:r>
          </w:p>
        </w:tc>
      </w:tr>
      <w:tr w:rsidR="00D156AA" w:rsidRPr="00D70889" w14:paraId="4C17A55D" w14:textId="77777777" w:rsidTr="006B6B11">
        <w:trPr>
          <w:cantSplit/>
          <w:trHeight w:val="297"/>
        </w:trPr>
        <w:tc>
          <w:tcPr>
            <w:tcW w:w="3736" w:type="pct"/>
          </w:tcPr>
          <w:p w14:paraId="1E27F315" w14:textId="77777777" w:rsidR="00D156AA" w:rsidRPr="00D70889" w:rsidRDefault="00D156AA" w:rsidP="006B6B11">
            <w:r w:rsidRPr="00D70889">
              <w:t>On-costs</w:t>
            </w:r>
          </w:p>
        </w:tc>
        <w:tc>
          <w:tcPr>
            <w:tcW w:w="772" w:type="pct"/>
          </w:tcPr>
          <w:p w14:paraId="7DA535D5" w14:textId="77777777" w:rsidR="00D156AA" w:rsidRPr="00D70889" w:rsidRDefault="00D156AA" w:rsidP="006B6B11">
            <w:r w:rsidRPr="00D70889">
              <w:t>455</w:t>
            </w:r>
          </w:p>
        </w:tc>
        <w:tc>
          <w:tcPr>
            <w:tcW w:w="492" w:type="pct"/>
          </w:tcPr>
          <w:p w14:paraId="460F17FA" w14:textId="77777777" w:rsidR="00D156AA" w:rsidRPr="00D70889" w:rsidRDefault="00D156AA" w:rsidP="006B6B11">
            <w:r w:rsidRPr="00D70889">
              <w:t>395</w:t>
            </w:r>
          </w:p>
        </w:tc>
      </w:tr>
      <w:tr w:rsidR="00D156AA" w:rsidRPr="00D70889" w14:paraId="3A91C7AD" w14:textId="77777777" w:rsidTr="006B6B11">
        <w:trPr>
          <w:cantSplit/>
          <w:trHeight w:val="297"/>
        </w:trPr>
        <w:tc>
          <w:tcPr>
            <w:tcW w:w="3736" w:type="pct"/>
          </w:tcPr>
          <w:p w14:paraId="422FCEEE" w14:textId="77777777" w:rsidR="00D156AA" w:rsidRPr="00D70889" w:rsidRDefault="00D156AA" w:rsidP="006B6B11">
            <w:pPr>
              <w:rPr>
                <w:b/>
              </w:rPr>
            </w:pPr>
            <w:r w:rsidRPr="00D70889">
              <w:rPr>
                <w:b/>
              </w:rPr>
              <w:t>Total non-current provisions for employee benefits</w:t>
            </w:r>
          </w:p>
        </w:tc>
        <w:tc>
          <w:tcPr>
            <w:tcW w:w="772" w:type="pct"/>
          </w:tcPr>
          <w:p w14:paraId="3F225AC0" w14:textId="77777777" w:rsidR="00D156AA" w:rsidRPr="00D70889" w:rsidRDefault="00D156AA" w:rsidP="006B6B11">
            <w:pPr>
              <w:rPr>
                <w:b/>
              </w:rPr>
            </w:pPr>
            <w:r w:rsidRPr="00D70889">
              <w:rPr>
                <w:b/>
                <w:bCs/>
              </w:rPr>
              <w:t>4,431</w:t>
            </w:r>
          </w:p>
        </w:tc>
        <w:tc>
          <w:tcPr>
            <w:tcW w:w="492" w:type="pct"/>
          </w:tcPr>
          <w:p w14:paraId="24004CDF" w14:textId="77777777" w:rsidR="00D156AA" w:rsidRPr="00D70889" w:rsidRDefault="00D156AA" w:rsidP="006B6B11">
            <w:pPr>
              <w:rPr>
                <w:b/>
              </w:rPr>
            </w:pPr>
            <w:r w:rsidRPr="00D70889">
              <w:rPr>
                <w:b/>
                <w:bCs/>
              </w:rPr>
              <w:t>4,018</w:t>
            </w:r>
          </w:p>
        </w:tc>
      </w:tr>
      <w:tr w:rsidR="00D156AA" w:rsidRPr="00D70889" w14:paraId="6809EAB1" w14:textId="77777777" w:rsidTr="006B6B11">
        <w:trPr>
          <w:cantSplit/>
          <w:trHeight w:val="280"/>
        </w:trPr>
        <w:tc>
          <w:tcPr>
            <w:tcW w:w="3736" w:type="pct"/>
          </w:tcPr>
          <w:p w14:paraId="05A60853" w14:textId="77777777" w:rsidR="00D156AA" w:rsidRPr="00D70889" w:rsidRDefault="00D156AA" w:rsidP="006B6B11">
            <w:pPr>
              <w:rPr>
                <w:b/>
              </w:rPr>
            </w:pPr>
            <w:r w:rsidRPr="00D70889">
              <w:rPr>
                <w:b/>
              </w:rPr>
              <w:t>Total provision for employee benefits</w:t>
            </w:r>
          </w:p>
        </w:tc>
        <w:tc>
          <w:tcPr>
            <w:tcW w:w="772" w:type="pct"/>
          </w:tcPr>
          <w:p w14:paraId="4D9A0EC6" w14:textId="77777777" w:rsidR="00D156AA" w:rsidRPr="00D70889" w:rsidRDefault="00D156AA" w:rsidP="006B6B11">
            <w:pPr>
              <w:rPr>
                <w:b/>
              </w:rPr>
            </w:pPr>
            <w:r w:rsidRPr="00D70889">
              <w:rPr>
                <w:b/>
                <w:bCs/>
              </w:rPr>
              <w:t>25,046</w:t>
            </w:r>
          </w:p>
        </w:tc>
        <w:tc>
          <w:tcPr>
            <w:tcW w:w="492" w:type="pct"/>
          </w:tcPr>
          <w:p w14:paraId="2A35ABBB" w14:textId="77777777" w:rsidR="00D156AA" w:rsidRPr="00D70889" w:rsidRDefault="00D156AA" w:rsidP="006B6B11">
            <w:pPr>
              <w:rPr>
                <w:b/>
              </w:rPr>
            </w:pPr>
            <w:r w:rsidRPr="00D70889">
              <w:rPr>
                <w:b/>
                <w:bCs/>
              </w:rPr>
              <w:t>22,394</w:t>
            </w:r>
          </w:p>
        </w:tc>
      </w:tr>
    </w:tbl>
    <w:p w14:paraId="5F7D6642" w14:textId="77777777" w:rsidR="00D156AA" w:rsidRPr="00D70889" w:rsidRDefault="00D156AA" w:rsidP="00D156AA">
      <w:pPr>
        <w:pStyle w:val="Heading5"/>
      </w:pPr>
      <w:r w:rsidRPr="00D70889">
        <w:t>Reconciliation of movement in on-cost provision</w:t>
      </w:r>
    </w:p>
    <w:tbl>
      <w:tblPr>
        <w:tblStyle w:val="TableGrid"/>
        <w:tblW w:w="5000" w:type="pct"/>
        <w:tblLook w:val="01E0" w:firstRow="1" w:lastRow="1" w:firstColumn="1" w:lastColumn="1" w:noHBand="0" w:noVBand="0"/>
      </w:tblPr>
      <w:tblGrid>
        <w:gridCol w:w="7301"/>
        <w:gridCol w:w="1508"/>
        <w:gridCol w:w="961"/>
      </w:tblGrid>
      <w:tr w:rsidR="00D156AA" w:rsidRPr="00D70889" w14:paraId="6B417004" w14:textId="77777777" w:rsidTr="006B6B11">
        <w:trPr>
          <w:cantSplit/>
          <w:trHeight w:val="471"/>
          <w:tblHeader/>
        </w:trPr>
        <w:tc>
          <w:tcPr>
            <w:tcW w:w="3736" w:type="pct"/>
            <w:shd w:val="clear" w:color="auto" w:fill="D9D9D9" w:themeFill="background1" w:themeFillShade="D9"/>
          </w:tcPr>
          <w:p w14:paraId="68C8E9A3" w14:textId="77777777" w:rsidR="00D156AA" w:rsidRPr="00D70889" w:rsidRDefault="00D156AA" w:rsidP="006B6B11">
            <w:pPr>
              <w:rPr>
                <w:b/>
              </w:rPr>
            </w:pPr>
            <w:r w:rsidRPr="00D70889">
              <w:rPr>
                <w:b/>
              </w:rPr>
              <w:t>Reconciliation of movement in on-cost provision</w:t>
            </w:r>
          </w:p>
        </w:tc>
        <w:tc>
          <w:tcPr>
            <w:tcW w:w="772" w:type="pct"/>
            <w:shd w:val="clear" w:color="auto" w:fill="D9D9D9" w:themeFill="background1" w:themeFillShade="D9"/>
          </w:tcPr>
          <w:p w14:paraId="7EB7EF1F" w14:textId="77777777" w:rsidR="00D156AA" w:rsidRPr="00D70889" w:rsidRDefault="00D156AA" w:rsidP="006B6B11">
            <w:pPr>
              <w:rPr>
                <w:b/>
              </w:rPr>
            </w:pPr>
            <w:r w:rsidRPr="00D70889">
              <w:rPr>
                <w:b/>
              </w:rPr>
              <w:t>2024</w:t>
            </w:r>
          </w:p>
          <w:p w14:paraId="715D8174" w14:textId="77777777" w:rsidR="00D156AA" w:rsidRPr="00D70889" w:rsidRDefault="00D156AA" w:rsidP="006B6B11">
            <w:pPr>
              <w:rPr>
                <w:b/>
              </w:rPr>
            </w:pPr>
            <w:r w:rsidRPr="00D70889">
              <w:rPr>
                <w:b/>
              </w:rPr>
              <w:t>$’000</w:t>
            </w:r>
          </w:p>
        </w:tc>
        <w:tc>
          <w:tcPr>
            <w:tcW w:w="492" w:type="pct"/>
            <w:shd w:val="clear" w:color="auto" w:fill="D9D9D9" w:themeFill="background1" w:themeFillShade="D9"/>
          </w:tcPr>
          <w:p w14:paraId="2B3C2F76" w14:textId="77777777" w:rsidR="00D156AA" w:rsidRPr="00D70889" w:rsidRDefault="00D156AA" w:rsidP="006B6B11">
            <w:pPr>
              <w:rPr>
                <w:b/>
              </w:rPr>
            </w:pPr>
            <w:r w:rsidRPr="00D70889">
              <w:rPr>
                <w:b/>
              </w:rPr>
              <w:t>2023</w:t>
            </w:r>
          </w:p>
          <w:p w14:paraId="3EF58022" w14:textId="77777777" w:rsidR="00D156AA" w:rsidRPr="00D70889" w:rsidRDefault="00D156AA" w:rsidP="006B6B11">
            <w:pPr>
              <w:rPr>
                <w:b/>
              </w:rPr>
            </w:pPr>
            <w:r w:rsidRPr="00D70889">
              <w:rPr>
                <w:b/>
              </w:rPr>
              <w:t>$’000</w:t>
            </w:r>
          </w:p>
        </w:tc>
      </w:tr>
      <w:tr w:rsidR="00D156AA" w:rsidRPr="00D70889" w14:paraId="2A6243E5" w14:textId="77777777" w:rsidTr="006B6B11">
        <w:trPr>
          <w:cantSplit/>
          <w:trHeight w:val="352"/>
        </w:trPr>
        <w:tc>
          <w:tcPr>
            <w:tcW w:w="3736" w:type="pct"/>
          </w:tcPr>
          <w:p w14:paraId="48733739" w14:textId="77777777" w:rsidR="00D156AA" w:rsidRPr="00D70889" w:rsidRDefault="00D156AA" w:rsidP="006B6B11">
            <w:r w:rsidRPr="00D70889">
              <w:t>Opening balance for the period</w:t>
            </w:r>
          </w:p>
        </w:tc>
        <w:tc>
          <w:tcPr>
            <w:tcW w:w="772" w:type="pct"/>
          </w:tcPr>
          <w:p w14:paraId="071A6399" w14:textId="77777777" w:rsidR="00D156AA" w:rsidRPr="00D70889" w:rsidRDefault="00D156AA" w:rsidP="006B6B11">
            <w:r w:rsidRPr="00D70889">
              <w:t>2,204</w:t>
            </w:r>
          </w:p>
        </w:tc>
        <w:tc>
          <w:tcPr>
            <w:tcW w:w="492" w:type="pct"/>
          </w:tcPr>
          <w:p w14:paraId="1A6B888D" w14:textId="77777777" w:rsidR="00D156AA" w:rsidRPr="00D70889" w:rsidRDefault="00D156AA" w:rsidP="006B6B11">
            <w:r w:rsidRPr="00D70889">
              <w:t>2,010</w:t>
            </w:r>
          </w:p>
        </w:tc>
      </w:tr>
      <w:tr w:rsidR="00D156AA" w:rsidRPr="00D70889" w14:paraId="7524A541" w14:textId="77777777" w:rsidTr="006B6B11">
        <w:trPr>
          <w:cantSplit/>
          <w:trHeight w:val="293"/>
        </w:trPr>
        <w:tc>
          <w:tcPr>
            <w:tcW w:w="3736" w:type="pct"/>
          </w:tcPr>
          <w:p w14:paraId="16D36449" w14:textId="77777777" w:rsidR="00D156AA" w:rsidRPr="00D70889" w:rsidRDefault="00D156AA" w:rsidP="006B6B11">
            <w:r w:rsidRPr="00D70889">
              <w:t>Net additional provisions recognised</w:t>
            </w:r>
          </w:p>
        </w:tc>
        <w:tc>
          <w:tcPr>
            <w:tcW w:w="772" w:type="pct"/>
          </w:tcPr>
          <w:p w14:paraId="46BB11EC" w14:textId="77777777" w:rsidR="00D156AA" w:rsidRPr="00D70889" w:rsidRDefault="00D156AA" w:rsidP="006B6B11">
            <w:r w:rsidRPr="00D70889">
              <w:t>366</w:t>
            </w:r>
          </w:p>
        </w:tc>
        <w:tc>
          <w:tcPr>
            <w:tcW w:w="492" w:type="pct"/>
          </w:tcPr>
          <w:p w14:paraId="11AB5691" w14:textId="77777777" w:rsidR="00D156AA" w:rsidRPr="00D70889" w:rsidRDefault="00D156AA" w:rsidP="006B6B11">
            <w:r w:rsidRPr="00D70889">
              <w:t>194</w:t>
            </w:r>
          </w:p>
        </w:tc>
      </w:tr>
      <w:tr w:rsidR="00D156AA" w:rsidRPr="00D70889" w14:paraId="3FA7F986" w14:textId="77777777" w:rsidTr="006B6B11">
        <w:trPr>
          <w:cantSplit/>
          <w:trHeight w:val="280"/>
        </w:trPr>
        <w:tc>
          <w:tcPr>
            <w:tcW w:w="3736" w:type="pct"/>
          </w:tcPr>
          <w:p w14:paraId="19E4B1BE" w14:textId="77777777" w:rsidR="00D156AA" w:rsidRPr="00D70889" w:rsidRDefault="00D156AA" w:rsidP="006B6B11">
            <w:pPr>
              <w:rPr>
                <w:b/>
              </w:rPr>
            </w:pPr>
            <w:r w:rsidRPr="00D70889">
              <w:rPr>
                <w:b/>
              </w:rPr>
              <w:t>Closing balance for the period</w:t>
            </w:r>
          </w:p>
        </w:tc>
        <w:tc>
          <w:tcPr>
            <w:tcW w:w="772" w:type="pct"/>
          </w:tcPr>
          <w:p w14:paraId="758374B3" w14:textId="77777777" w:rsidR="00D156AA" w:rsidRPr="00D70889" w:rsidRDefault="00D156AA" w:rsidP="006B6B11">
            <w:pPr>
              <w:rPr>
                <w:b/>
              </w:rPr>
            </w:pPr>
            <w:r w:rsidRPr="00D70889">
              <w:rPr>
                <w:b/>
                <w:bCs/>
              </w:rPr>
              <w:t>2,570</w:t>
            </w:r>
          </w:p>
        </w:tc>
        <w:tc>
          <w:tcPr>
            <w:tcW w:w="492" w:type="pct"/>
          </w:tcPr>
          <w:p w14:paraId="4F20FD73" w14:textId="77777777" w:rsidR="00D156AA" w:rsidRPr="00D70889" w:rsidRDefault="00D156AA" w:rsidP="006B6B11">
            <w:pPr>
              <w:rPr>
                <w:b/>
              </w:rPr>
            </w:pPr>
            <w:r w:rsidRPr="00D70889">
              <w:rPr>
                <w:b/>
                <w:bCs/>
              </w:rPr>
              <w:t>2,204</w:t>
            </w:r>
          </w:p>
        </w:tc>
      </w:tr>
    </w:tbl>
    <w:p w14:paraId="2A1C4DDE" w14:textId="77777777" w:rsidR="00D156AA" w:rsidRPr="00D70889" w:rsidRDefault="00D156AA" w:rsidP="00D156AA">
      <w:pPr>
        <w:pStyle w:val="Heading5"/>
      </w:pPr>
      <w:r w:rsidRPr="00D70889">
        <w:t>Wages, salaries and annual leave</w:t>
      </w:r>
    </w:p>
    <w:p w14:paraId="1AE3FC5E" w14:textId="77777777" w:rsidR="00D156AA" w:rsidRPr="00D70889" w:rsidRDefault="00D156AA" w:rsidP="00D156AA">
      <w:r w:rsidRPr="00D70889">
        <w:t>Liabilities for wages and salaries including non-monetary benefits and annual leave and on-cost expected to be wholly settled within 12 months of the reporting date, are recognised in the provision for employee benefits in respect of employee services up to the reporting date, classified as current liabilities and measured at their nominal values. Victoria Legal Aid does not have an unconditional right to defer settlement of these liabilities.</w:t>
      </w:r>
    </w:p>
    <w:p w14:paraId="375556E6" w14:textId="77777777" w:rsidR="00D156AA" w:rsidRPr="00D70889" w:rsidRDefault="00D156AA" w:rsidP="00D156AA">
      <w:r w:rsidRPr="00D70889">
        <w:t>Those liabilities that are not expected to be settled within 12 months are recognised in the provision for employee benefits as non-current liabilities, measured at present value of the amounts expected to be paid when the liabilities are settled using the remuneration rate expected to apply at the time of settlement.</w:t>
      </w:r>
    </w:p>
    <w:p w14:paraId="5FF38A99" w14:textId="77777777" w:rsidR="00D156AA" w:rsidRPr="00D70889" w:rsidRDefault="00D156AA" w:rsidP="00D156AA">
      <w:r w:rsidRPr="00D70889">
        <w:t>No provision has been made for sick leave as all sick leave is non-vesting and it is not considered probable that the average sick leave taken in the future will be greater than the benefits accrued in the future. As sick leave is non-vesting, an expense is recognised in the Comprehensive Operating Statement as it is taken.</w:t>
      </w:r>
    </w:p>
    <w:p w14:paraId="1D18EFA4" w14:textId="77777777" w:rsidR="00D156AA" w:rsidRPr="00D70889" w:rsidRDefault="00D156AA" w:rsidP="00D156AA">
      <w:r w:rsidRPr="00D70889">
        <w:t>Employment on-costs such as workers compensation and superannuation are not employee benefits. They are disclosed separately as a component of the provision for employee benefits when the employment to which they relate has occurred.</w:t>
      </w:r>
    </w:p>
    <w:p w14:paraId="60AE3B2C" w14:textId="77777777" w:rsidR="00D156AA" w:rsidRPr="00D70889" w:rsidRDefault="00D156AA" w:rsidP="00D156AA">
      <w:pPr>
        <w:pStyle w:val="Heading5"/>
      </w:pPr>
      <w:r w:rsidRPr="00D70889">
        <w:t>Long service leave</w:t>
      </w:r>
    </w:p>
    <w:p w14:paraId="1720E399" w14:textId="77777777" w:rsidR="00D156AA" w:rsidRPr="00D70889" w:rsidRDefault="00D156AA" w:rsidP="00D156AA">
      <w:r w:rsidRPr="00D70889">
        <w:t>Liability for long service leave (LSL) is recognised in the provision for employee benefits.</w:t>
      </w:r>
    </w:p>
    <w:p w14:paraId="63C82B8A" w14:textId="77777777" w:rsidR="00D156AA" w:rsidRPr="00D70889" w:rsidRDefault="00D156AA" w:rsidP="00D156AA">
      <w:r w:rsidRPr="00D70889">
        <w:t>Current liability</w:t>
      </w:r>
      <w:r>
        <w:t xml:space="preserve"> </w:t>
      </w:r>
      <w:r w:rsidRPr="150A2F92">
        <w:rPr>
          <w:rFonts w:eastAsia="Arial" w:cs="Arial"/>
          <w:color w:val="1F1F1F"/>
          <w:sz w:val="21"/>
          <w:szCs w:val="21"/>
        </w:rPr>
        <w:t>–</w:t>
      </w:r>
      <w:r w:rsidRPr="150A2F92">
        <w:rPr>
          <w:rFonts w:eastAsia="Arial" w:cs="Arial"/>
          <w:szCs w:val="22"/>
        </w:rPr>
        <w:t xml:space="preserve"> </w:t>
      </w:r>
      <w:r w:rsidRPr="00D70889">
        <w:t xml:space="preserve">unconditional LSL (representing seven or more years of continuous service) is disclosed as a current liability even where Victoria Legal Aid does not expect to settle the liability </w:t>
      </w:r>
      <w:r w:rsidRPr="00D70889">
        <w:lastRenderedPageBreak/>
        <w:t>within 12 months because it will not have the unconditional right to defer the settlement of the entitlement should an employee take leave or depart within 12 months.</w:t>
      </w:r>
      <w:r w:rsidRPr="00D70889">
        <w:tab/>
      </w:r>
      <w:r w:rsidRPr="00D70889">
        <w:tab/>
      </w:r>
      <w:r w:rsidRPr="00D70889">
        <w:tab/>
      </w:r>
      <w:r w:rsidRPr="00D70889">
        <w:tab/>
      </w:r>
    </w:p>
    <w:p w14:paraId="113B2780" w14:textId="77777777" w:rsidR="00D156AA" w:rsidRPr="00D70889" w:rsidRDefault="00D156AA" w:rsidP="00D156AA">
      <w:r w:rsidRPr="00D70889">
        <w:t>The components of this current LSL liability are measured at:</w:t>
      </w:r>
    </w:p>
    <w:p w14:paraId="25670F3A" w14:textId="77777777" w:rsidR="00D156AA" w:rsidRPr="00D70889" w:rsidRDefault="00D156AA" w:rsidP="00D156AA">
      <w:pPr>
        <w:pStyle w:val="ListParagraph"/>
        <w:numPr>
          <w:ilvl w:val="0"/>
          <w:numId w:val="34"/>
        </w:numPr>
      </w:pPr>
      <w:r w:rsidRPr="00D70889">
        <w:t>undiscounted value</w:t>
      </w:r>
      <w:r>
        <w:t xml:space="preserve"> </w:t>
      </w:r>
      <w:r w:rsidRPr="150A2F92">
        <w:rPr>
          <w:rFonts w:eastAsia="Arial" w:cs="Arial"/>
          <w:color w:val="1F1F1F"/>
          <w:sz w:val="21"/>
          <w:szCs w:val="21"/>
        </w:rPr>
        <w:t>–</w:t>
      </w:r>
      <w:r w:rsidRPr="150A2F92">
        <w:t xml:space="preserve"> </w:t>
      </w:r>
      <w:r w:rsidRPr="00D70889">
        <w:t>component that Victoria Legal Aid expects to settle within 12 months; or</w:t>
      </w:r>
      <w:r w:rsidRPr="00D70889">
        <w:tab/>
      </w:r>
    </w:p>
    <w:p w14:paraId="7DBFE09C" w14:textId="77777777" w:rsidR="00D156AA" w:rsidRPr="00D70889" w:rsidRDefault="00D156AA" w:rsidP="00D156AA">
      <w:pPr>
        <w:pStyle w:val="ListParagraph"/>
        <w:numPr>
          <w:ilvl w:val="0"/>
          <w:numId w:val="34"/>
        </w:numPr>
      </w:pPr>
      <w:r w:rsidRPr="00D70889">
        <w:t>present value</w:t>
      </w:r>
      <w:r>
        <w:t xml:space="preserve"> </w:t>
      </w:r>
      <w:r w:rsidRPr="150A2F92">
        <w:rPr>
          <w:rFonts w:eastAsia="Arial" w:cs="Arial"/>
          <w:color w:val="1F1F1F"/>
          <w:sz w:val="21"/>
          <w:szCs w:val="21"/>
        </w:rPr>
        <w:t>–</w:t>
      </w:r>
      <w:r w:rsidRPr="150A2F92">
        <w:t xml:space="preserve"> </w:t>
      </w:r>
      <w:r w:rsidRPr="00D70889">
        <w:t>component that Victoria Legal Aid does not expect to settle within 12 months.</w:t>
      </w:r>
    </w:p>
    <w:p w14:paraId="4518B7E2" w14:textId="77777777" w:rsidR="00D156AA" w:rsidRPr="00D70889" w:rsidRDefault="00D156AA" w:rsidP="00D156AA">
      <w:r w:rsidRPr="00D70889">
        <w:t>Non-current liability</w:t>
      </w:r>
      <w:r>
        <w:t xml:space="preserve"> </w:t>
      </w:r>
      <w:r w:rsidRPr="150A2F92">
        <w:rPr>
          <w:rFonts w:eastAsia="Arial" w:cs="Arial"/>
          <w:color w:val="1F1F1F"/>
          <w:sz w:val="21"/>
          <w:szCs w:val="21"/>
        </w:rPr>
        <w:t>–</w:t>
      </w:r>
      <w:r w:rsidRPr="150A2F92">
        <w:rPr>
          <w:rFonts w:eastAsia="Arial" w:cs="Arial"/>
          <w:szCs w:val="22"/>
        </w:rPr>
        <w:t xml:space="preserve"> </w:t>
      </w:r>
      <w:r w:rsidRPr="00D70889">
        <w:t>conditional LSL (representing less than seven years of continuous service) is disclosed as a non-current liability. There is a conditional right to defer the settlement of the entitlement until the employee has completed the requisite years of service.</w:t>
      </w:r>
      <w:r w:rsidRPr="00D70889">
        <w:tab/>
      </w:r>
      <w:r w:rsidRPr="00D70889">
        <w:tab/>
      </w:r>
    </w:p>
    <w:p w14:paraId="605332A4" w14:textId="77777777" w:rsidR="00D156AA" w:rsidRPr="00D70889" w:rsidRDefault="00D156AA" w:rsidP="00D156AA">
      <w:r w:rsidRPr="00D70889">
        <w:t xml:space="preserve">This non-current liability is measured at present value. Any gain or loss following revaluation of the present value of non-current LSL liability is recognised as a transaction except to the extent that a gain or loss arises due to changes in bond interest rates which is recognised as </w:t>
      </w:r>
      <w:r>
        <w:t>‘</w:t>
      </w:r>
      <w:r w:rsidRPr="00D70889">
        <w:t>other economic flows</w:t>
      </w:r>
      <w:r>
        <w:t>’</w:t>
      </w:r>
      <w:r w:rsidRPr="00D70889">
        <w:t xml:space="preserve"> in the Comprehensive Operating Statement.</w:t>
      </w:r>
    </w:p>
    <w:p w14:paraId="72CA99BD" w14:textId="77777777" w:rsidR="00D156AA" w:rsidRPr="00D70889" w:rsidRDefault="00D156AA" w:rsidP="00D156AA">
      <w:pPr>
        <w:pStyle w:val="Heading4"/>
      </w:pPr>
      <w:r w:rsidRPr="00D70889">
        <w:t>3.4.3 Superannuation contributions</w:t>
      </w:r>
    </w:p>
    <w:p w14:paraId="6178D188" w14:textId="77777777" w:rsidR="00D156AA" w:rsidRPr="00D70889" w:rsidRDefault="00D156AA" w:rsidP="00D156AA">
      <w:r w:rsidRPr="00D70889">
        <w:t>Employees of Victoria Legal Aid are entitled to receive superannuation benefits and Victoria Legal Aid contributes to both defined benefit and defined contribution plans. The defined benefit plan(s) provides benefits based on years of service and final average salary.</w:t>
      </w:r>
    </w:p>
    <w:p w14:paraId="11DF5ED9" w14:textId="77777777" w:rsidR="00D156AA" w:rsidRPr="00D70889" w:rsidRDefault="00D156AA" w:rsidP="00D156AA">
      <w:pPr>
        <w:pStyle w:val="Heading5"/>
      </w:pPr>
      <w:r w:rsidRPr="00D70889">
        <w:t>Paid contributions for the year</w:t>
      </w:r>
    </w:p>
    <w:p w14:paraId="41467862" w14:textId="77777777" w:rsidR="00D156AA" w:rsidRPr="00D70889" w:rsidRDefault="00D156AA" w:rsidP="00D156AA">
      <w:pPr>
        <w:pStyle w:val="Heading6"/>
      </w:pPr>
      <w:r>
        <w:t>Defined benefit scheme</w:t>
      </w:r>
    </w:p>
    <w:tbl>
      <w:tblPr>
        <w:tblStyle w:val="TableGrid"/>
        <w:tblW w:w="0" w:type="auto"/>
        <w:tblLayout w:type="fixed"/>
        <w:tblLook w:val="01E0" w:firstRow="1" w:lastRow="1" w:firstColumn="1" w:lastColumn="1" w:noHBand="0" w:noVBand="0"/>
      </w:tblPr>
      <w:tblGrid>
        <w:gridCol w:w="1636"/>
        <w:gridCol w:w="1355"/>
        <w:gridCol w:w="1356"/>
        <w:gridCol w:w="1356"/>
        <w:gridCol w:w="1355"/>
        <w:gridCol w:w="1356"/>
        <w:gridCol w:w="1356"/>
      </w:tblGrid>
      <w:tr w:rsidR="00D156AA" w:rsidRPr="00D70889" w14:paraId="5DCFB03D" w14:textId="77777777" w:rsidTr="006B6B11">
        <w:trPr>
          <w:cantSplit/>
          <w:trHeight w:val="500"/>
          <w:tblHeader/>
        </w:trPr>
        <w:tc>
          <w:tcPr>
            <w:tcW w:w="1636" w:type="dxa"/>
            <w:shd w:val="clear" w:color="auto" w:fill="D9D9D9" w:themeFill="background1" w:themeFillShade="D9"/>
          </w:tcPr>
          <w:p w14:paraId="4785215E" w14:textId="77777777" w:rsidR="00D156AA" w:rsidRPr="00D70889" w:rsidRDefault="00D156AA" w:rsidP="006B6B11">
            <w:pPr>
              <w:rPr>
                <w:b/>
              </w:rPr>
            </w:pPr>
            <w:r w:rsidRPr="00D70889">
              <w:rPr>
                <w:b/>
              </w:rPr>
              <w:t>Super contributions</w:t>
            </w:r>
          </w:p>
        </w:tc>
        <w:tc>
          <w:tcPr>
            <w:tcW w:w="1355" w:type="dxa"/>
            <w:shd w:val="clear" w:color="auto" w:fill="D9D9D9" w:themeFill="background1" w:themeFillShade="D9"/>
          </w:tcPr>
          <w:p w14:paraId="595DDDDA" w14:textId="77777777" w:rsidR="00D156AA" w:rsidRPr="00D70889" w:rsidRDefault="00D156AA" w:rsidP="006B6B11">
            <w:pPr>
              <w:rPr>
                <w:b/>
              </w:rPr>
            </w:pPr>
            <w:r w:rsidRPr="00D70889">
              <w:rPr>
                <w:b/>
              </w:rPr>
              <w:t>Paid contributions for the year – 202</w:t>
            </w:r>
            <w:r w:rsidRPr="00D70889">
              <w:rPr>
                <w:b/>
                <w:bCs/>
              </w:rPr>
              <w:t>4</w:t>
            </w:r>
          </w:p>
          <w:p w14:paraId="0114D1B6" w14:textId="77777777" w:rsidR="00D156AA" w:rsidRPr="00D70889" w:rsidRDefault="00D156AA" w:rsidP="006B6B11">
            <w:pPr>
              <w:rPr>
                <w:b/>
              </w:rPr>
            </w:pPr>
            <w:r w:rsidRPr="00D70889">
              <w:rPr>
                <w:b/>
              </w:rPr>
              <w:t>$’000</w:t>
            </w:r>
          </w:p>
        </w:tc>
        <w:tc>
          <w:tcPr>
            <w:tcW w:w="1356" w:type="dxa"/>
            <w:shd w:val="clear" w:color="auto" w:fill="D9D9D9" w:themeFill="background1" w:themeFillShade="D9"/>
          </w:tcPr>
          <w:p w14:paraId="16BDDA9B" w14:textId="77777777" w:rsidR="00D156AA" w:rsidRPr="00D70889" w:rsidRDefault="00D156AA" w:rsidP="006B6B11">
            <w:pPr>
              <w:rPr>
                <w:b/>
              </w:rPr>
            </w:pPr>
            <w:r w:rsidRPr="00D70889">
              <w:rPr>
                <w:b/>
              </w:rPr>
              <w:t>Paid contributions for the year – 202</w:t>
            </w:r>
            <w:r w:rsidRPr="00D70889">
              <w:rPr>
                <w:b/>
                <w:bCs/>
              </w:rPr>
              <w:t>3</w:t>
            </w:r>
          </w:p>
          <w:p w14:paraId="0C783B96" w14:textId="77777777" w:rsidR="00D156AA" w:rsidRPr="00D70889" w:rsidRDefault="00D156AA" w:rsidP="006B6B11">
            <w:pPr>
              <w:rPr>
                <w:b/>
              </w:rPr>
            </w:pPr>
            <w:r w:rsidRPr="00D70889">
              <w:rPr>
                <w:b/>
              </w:rPr>
              <w:t>$’000</w:t>
            </w:r>
          </w:p>
        </w:tc>
        <w:tc>
          <w:tcPr>
            <w:tcW w:w="1356" w:type="dxa"/>
            <w:shd w:val="clear" w:color="auto" w:fill="D9D9D9" w:themeFill="background1" w:themeFillShade="D9"/>
          </w:tcPr>
          <w:p w14:paraId="7B92AF36" w14:textId="77777777" w:rsidR="00D156AA" w:rsidRPr="00D70889" w:rsidRDefault="00D156AA" w:rsidP="006B6B11">
            <w:pPr>
              <w:rPr>
                <w:b/>
              </w:rPr>
            </w:pPr>
            <w:r w:rsidRPr="00D70889">
              <w:rPr>
                <w:b/>
              </w:rPr>
              <w:t>Contribution outstanding</w:t>
            </w:r>
            <w:r w:rsidRPr="00D70889">
              <w:rPr>
                <w:rStyle w:val="FootnoteReference"/>
                <w:b/>
              </w:rPr>
              <w:footnoteReference w:id="37"/>
            </w:r>
            <w:r w:rsidRPr="00D70889">
              <w:rPr>
                <w:b/>
              </w:rPr>
              <w:t xml:space="preserve"> at year end – </w:t>
            </w:r>
            <w:r w:rsidRPr="00D70889">
              <w:rPr>
                <w:b/>
                <w:bCs/>
              </w:rPr>
              <w:t>2024</w:t>
            </w:r>
          </w:p>
          <w:p w14:paraId="45589846" w14:textId="77777777" w:rsidR="00D156AA" w:rsidRPr="00D70889" w:rsidRDefault="00D156AA" w:rsidP="006B6B11">
            <w:pPr>
              <w:rPr>
                <w:b/>
              </w:rPr>
            </w:pPr>
            <w:r w:rsidRPr="00D70889">
              <w:rPr>
                <w:b/>
              </w:rPr>
              <w:t>$’000</w:t>
            </w:r>
          </w:p>
        </w:tc>
        <w:tc>
          <w:tcPr>
            <w:tcW w:w="1355" w:type="dxa"/>
            <w:shd w:val="clear" w:color="auto" w:fill="D9D9D9" w:themeFill="background1" w:themeFillShade="D9"/>
          </w:tcPr>
          <w:p w14:paraId="72D69C01" w14:textId="77777777" w:rsidR="00D156AA" w:rsidRPr="00D70889" w:rsidRDefault="00D156AA" w:rsidP="006B6B11">
            <w:pPr>
              <w:rPr>
                <w:b/>
              </w:rPr>
            </w:pPr>
            <w:r w:rsidRPr="00D70889">
              <w:rPr>
                <w:b/>
              </w:rPr>
              <w:t>Contribution outstanding</w:t>
            </w:r>
            <w:r w:rsidRPr="00D70889">
              <w:rPr>
                <w:rStyle w:val="FootnoteReference"/>
                <w:b/>
              </w:rPr>
              <w:footnoteReference w:id="38"/>
            </w:r>
            <w:r w:rsidRPr="00D70889">
              <w:rPr>
                <w:b/>
              </w:rPr>
              <w:t xml:space="preserve"> at year end – </w:t>
            </w:r>
            <w:r w:rsidRPr="00D70889">
              <w:rPr>
                <w:b/>
                <w:bCs/>
              </w:rPr>
              <w:t>2023</w:t>
            </w:r>
          </w:p>
          <w:p w14:paraId="2E2BC5C1" w14:textId="77777777" w:rsidR="00D156AA" w:rsidRPr="00D70889" w:rsidRDefault="00D156AA" w:rsidP="006B6B11">
            <w:pPr>
              <w:rPr>
                <w:b/>
              </w:rPr>
            </w:pPr>
            <w:r w:rsidRPr="00D70889">
              <w:rPr>
                <w:b/>
              </w:rPr>
              <w:t>$’000</w:t>
            </w:r>
          </w:p>
        </w:tc>
        <w:tc>
          <w:tcPr>
            <w:tcW w:w="1356" w:type="dxa"/>
            <w:shd w:val="clear" w:color="auto" w:fill="D9D9D9" w:themeFill="background1" w:themeFillShade="D9"/>
          </w:tcPr>
          <w:p w14:paraId="604E4C76" w14:textId="77777777" w:rsidR="00D156AA" w:rsidRPr="00D70889" w:rsidRDefault="00D156AA" w:rsidP="006B6B11">
            <w:pPr>
              <w:rPr>
                <w:b/>
              </w:rPr>
            </w:pPr>
            <w:r w:rsidRPr="00D70889">
              <w:rPr>
                <w:b/>
              </w:rPr>
              <w:t>Total – 202</w:t>
            </w:r>
            <w:r w:rsidRPr="00D70889">
              <w:rPr>
                <w:b/>
                <w:bCs/>
              </w:rPr>
              <w:t>4</w:t>
            </w:r>
          </w:p>
          <w:p w14:paraId="36D8326B" w14:textId="77777777" w:rsidR="00D156AA" w:rsidRPr="00D70889" w:rsidRDefault="00D156AA" w:rsidP="006B6B11">
            <w:pPr>
              <w:rPr>
                <w:b/>
              </w:rPr>
            </w:pPr>
            <w:r w:rsidRPr="00D70889">
              <w:rPr>
                <w:b/>
              </w:rPr>
              <w:t>$’000</w:t>
            </w:r>
          </w:p>
        </w:tc>
        <w:tc>
          <w:tcPr>
            <w:tcW w:w="1356" w:type="dxa"/>
            <w:shd w:val="clear" w:color="auto" w:fill="D9D9D9" w:themeFill="background1" w:themeFillShade="D9"/>
          </w:tcPr>
          <w:p w14:paraId="1F130DC3" w14:textId="77777777" w:rsidR="00D156AA" w:rsidRPr="00D70889" w:rsidRDefault="00D156AA" w:rsidP="006B6B11">
            <w:pPr>
              <w:rPr>
                <w:b/>
              </w:rPr>
            </w:pPr>
            <w:r w:rsidRPr="00D70889">
              <w:rPr>
                <w:b/>
              </w:rPr>
              <w:t>Total – 202</w:t>
            </w:r>
            <w:r w:rsidRPr="00D70889">
              <w:rPr>
                <w:b/>
                <w:bCs/>
              </w:rPr>
              <w:t>3</w:t>
            </w:r>
          </w:p>
          <w:p w14:paraId="3903B1FB" w14:textId="77777777" w:rsidR="00D156AA" w:rsidRPr="00D70889" w:rsidRDefault="00D156AA" w:rsidP="006B6B11">
            <w:pPr>
              <w:rPr>
                <w:b/>
              </w:rPr>
            </w:pPr>
            <w:r w:rsidRPr="00D70889">
              <w:rPr>
                <w:b/>
              </w:rPr>
              <w:t>$’000</w:t>
            </w:r>
          </w:p>
        </w:tc>
      </w:tr>
      <w:tr w:rsidR="00D156AA" w:rsidRPr="00D70889" w14:paraId="7EAF71C5" w14:textId="77777777" w:rsidTr="006B6B11">
        <w:trPr>
          <w:cantSplit/>
          <w:trHeight w:val="310"/>
        </w:trPr>
        <w:tc>
          <w:tcPr>
            <w:tcW w:w="1636" w:type="dxa"/>
          </w:tcPr>
          <w:p w14:paraId="03A90DFF" w14:textId="77777777" w:rsidR="00D156AA" w:rsidRPr="00D70889" w:rsidRDefault="00D156AA" w:rsidP="006B6B11">
            <w:proofErr w:type="spellStart"/>
            <w:r w:rsidRPr="00D70889">
              <w:t>ESSSuper</w:t>
            </w:r>
            <w:proofErr w:type="spellEnd"/>
          </w:p>
        </w:tc>
        <w:tc>
          <w:tcPr>
            <w:tcW w:w="1355" w:type="dxa"/>
          </w:tcPr>
          <w:p w14:paraId="078AB074" w14:textId="77777777" w:rsidR="00D156AA" w:rsidRPr="00D70889" w:rsidRDefault="00D156AA" w:rsidP="006B6B11">
            <w:r w:rsidRPr="00D70889">
              <w:t>33</w:t>
            </w:r>
          </w:p>
        </w:tc>
        <w:tc>
          <w:tcPr>
            <w:tcW w:w="1356" w:type="dxa"/>
          </w:tcPr>
          <w:p w14:paraId="6EA00A2F" w14:textId="77777777" w:rsidR="00D156AA" w:rsidRPr="00D70889" w:rsidRDefault="00D156AA" w:rsidP="006B6B11">
            <w:r w:rsidRPr="00D70889">
              <w:t>35</w:t>
            </w:r>
          </w:p>
        </w:tc>
        <w:tc>
          <w:tcPr>
            <w:tcW w:w="1356" w:type="dxa"/>
          </w:tcPr>
          <w:p w14:paraId="0CB3A82F" w14:textId="77777777" w:rsidR="00D156AA" w:rsidRPr="00D70889" w:rsidRDefault="00D156AA" w:rsidP="006B6B11">
            <w:r w:rsidRPr="00D70889">
              <w:t>-</w:t>
            </w:r>
          </w:p>
        </w:tc>
        <w:tc>
          <w:tcPr>
            <w:tcW w:w="1355" w:type="dxa"/>
          </w:tcPr>
          <w:p w14:paraId="6347D755" w14:textId="77777777" w:rsidR="00D156AA" w:rsidRPr="00D70889" w:rsidRDefault="00D156AA" w:rsidP="006B6B11">
            <w:r w:rsidRPr="00D70889">
              <w:t>-</w:t>
            </w:r>
          </w:p>
        </w:tc>
        <w:tc>
          <w:tcPr>
            <w:tcW w:w="1356" w:type="dxa"/>
          </w:tcPr>
          <w:p w14:paraId="561CC3ED" w14:textId="77777777" w:rsidR="00D156AA" w:rsidRPr="00D70889" w:rsidRDefault="00D156AA" w:rsidP="006B6B11">
            <w:r w:rsidRPr="00D70889">
              <w:t>33</w:t>
            </w:r>
          </w:p>
        </w:tc>
        <w:tc>
          <w:tcPr>
            <w:tcW w:w="1356" w:type="dxa"/>
          </w:tcPr>
          <w:p w14:paraId="28953217" w14:textId="77777777" w:rsidR="00D156AA" w:rsidRPr="00D70889" w:rsidRDefault="00D156AA" w:rsidP="006B6B11">
            <w:r w:rsidRPr="00D70889">
              <w:t>35</w:t>
            </w:r>
          </w:p>
        </w:tc>
      </w:tr>
    </w:tbl>
    <w:p w14:paraId="095A1E78" w14:textId="77777777" w:rsidR="007B696B" w:rsidRDefault="007B696B">
      <w:pPr>
        <w:spacing w:after="0" w:line="240" w:lineRule="auto"/>
        <w:rPr>
          <w:b/>
        </w:rPr>
      </w:pPr>
      <w:r>
        <w:br w:type="page"/>
      </w:r>
    </w:p>
    <w:p w14:paraId="2BAC9578" w14:textId="39B25455" w:rsidR="00D156AA" w:rsidRPr="00D70889" w:rsidRDefault="00D156AA" w:rsidP="00D156AA">
      <w:pPr>
        <w:pStyle w:val="Heading6"/>
      </w:pPr>
      <w:r w:rsidRPr="00D70889">
        <w:lastRenderedPageBreak/>
        <w:t>Defined contribution plans</w:t>
      </w:r>
    </w:p>
    <w:tbl>
      <w:tblPr>
        <w:tblStyle w:val="TableGrid"/>
        <w:tblW w:w="0" w:type="auto"/>
        <w:tblLayout w:type="fixed"/>
        <w:tblLook w:val="01E0" w:firstRow="1" w:lastRow="1" w:firstColumn="1" w:lastColumn="1" w:noHBand="0" w:noVBand="0"/>
      </w:tblPr>
      <w:tblGrid>
        <w:gridCol w:w="1751"/>
        <w:gridCol w:w="1336"/>
        <w:gridCol w:w="1337"/>
        <w:gridCol w:w="1336"/>
        <w:gridCol w:w="1337"/>
        <w:gridCol w:w="1336"/>
        <w:gridCol w:w="1337"/>
      </w:tblGrid>
      <w:tr w:rsidR="00D156AA" w:rsidRPr="00D70889" w14:paraId="365559CC" w14:textId="77777777" w:rsidTr="006B6B11">
        <w:trPr>
          <w:cantSplit/>
          <w:trHeight w:val="500"/>
          <w:tblHeader/>
        </w:trPr>
        <w:tc>
          <w:tcPr>
            <w:tcW w:w="1751" w:type="dxa"/>
            <w:shd w:val="clear" w:color="auto" w:fill="D9D9D9" w:themeFill="background1" w:themeFillShade="D9"/>
          </w:tcPr>
          <w:p w14:paraId="16EEDCA9" w14:textId="77777777" w:rsidR="00D156AA" w:rsidRPr="00D70889" w:rsidRDefault="00D156AA" w:rsidP="006B6B11">
            <w:pPr>
              <w:rPr>
                <w:b/>
              </w:rPr>
            </w:pPr>
            <w:r w:rsidRPr="00D70889">
              <w:rPr>
                <w:b/>
              </w:rPr>
              <w:t>Super contributions</w:t>
            </w:r>
          </w:p>
        </w:tc>
        <w:tc>
          <w:tcPr>
            <w:tcW w:w="1336" w:type="dxa"/>
            <w:shd w:val="clear" w:color="auto" w:fill="D9D9D9" w:themeFill="background1" w:themeFillShade="D9"/>
          </w:tcPr>
          <w:p w14:paraId="6493FE7B" w14:textId="77777777" w:rsidR="00D156AA" w:rsidRPr="00D70889" w:rsidRDefault="00D156AA" w:rsidP="006B6B11">
            <w:pPr>
              <w:rPr>
                <w:b/>
              </w:rPr>
            </w:pPr>
            <w:r w:rsidRPr="00D70889">
              <w:rPr>
                <w:b/>
              </w:rPr>
              <w:t>Paid contributions for the year – 2024</w:t>
            </w:r>
          </w:p>
          <w:p w14:paraId="1C96B2A4" w14:textId="77777777" w:rsidR="00D156AA" w:rsidRPr="00D70889" w:rsidRDefault="00D156AA" w:rsidP="006B6B11">
            <w:pPr>
              <w:rPr>
                <w:b/>
              </w:rPr>
            </w:pPr>
            <w:r w:rsidRPr="00D70889">
              <w:rPr>
                <w:b/>
              </w:rPr>
              <w:t>$’000</w:t>
            </w:r>
          </w:p>
        </w:tc>
        <w:tc>
          <w:tcPr>
            <w:tcW w:w="1337" w:type="dxa"/>
            <w:shd w:val="clear" w:color="auto" w:fill="D9D9D9" w:themeFill="background1" w:themeFillShade="D9"/>
          </w:tcPr>
          <w:p w14:paraId="5C4FFE04" w14:textId="77777777" w:rsidR="00D156AA" w:rsidRPr="00D70889" w:rsidRDefault="00D156AA" w:rsidP="006B6B11">
            <w:pPr>
              <w:rPr>
                <w:b/>
              </w:rPr>
            </w:pPr>
            <w:r w:rsidRPr="00D70889">
              <w:rPr>
                <w:b/>
              </w:rPr>
              <w:t>Paid contributions for the year – 2023</w:t>
            </w:r>
          </w:p>
          <w:p w14:paraId="03D0C163" w14:textId="77777777" w:rsidR="00D156AA" w:rsidRPr="00D70889" w:rsidRDefault="00D156AA" w:rsidP="006B6B11">
            <w:pPr>
              <w:rPr>
                <w:b/>
              </w:rPr>
            </w:pPr>
            <w:r w:rsidRPr="00D70889">
              <w:rPr>
                <w:b/>
              </w:rPr>
              <w:t>$’000</w:t>
            </w:r>
          </w:p>
        </w:tc>
        <w:tc>
          <w:tcPr>
            <w:tcW w:w="1336" w:type="dxa"/>
            <w:shd w:val="clear" w:color="auto" w:fill="D9D9D9" w:themeFill="background1" w:themeFillShade="D9"/>
          </w:tcPr>
          <w:p w14:paraId="7A97B5F3" w14:textId="77777777" w:rsidR="00D156AA" w:rsidRPr="00D70889" w:rsidRDefault="00D156AA" w:rsidP="006B6B11">
            <w:pPr>
              <w:rPr>
                <w:b/>
              </w:rPr>
            </w:pPr>
            <w:r w:rsidRPr="00D70889">
              <w:rPr>
                <w:b/>
              </w:rPr>
              <w:t>Contribution outstanding</w:t>
            </w:r>
            <w:r w:rsidRPr="00D70889">
              <w:rPr>
                <w:rStyle w:val="FootnoteReference"/>
                <w:b/>
              </w:rPr>
              <w:footnoteReference w:id="39"/>
            </w:r>
            <w:r w:rsidRPr="00D70889">
              <w:rPr>
                <w:b/>
              </w:rPr>
              <w:t xml:space="preserve"> at year end – 2024</w:t>
            </w:r>
          </w:p>
          <w:p w14:paraId="292C13F4" w14:textId="77777777" w:rsidR="00D156AA" w:rsidRPr="00D70889" w:rsidRDefault="00D156AA" w:rsidP="006B6B11">
            <w:pPr>
              <w:rPr>
                <w:b/>
              </w:rPr>
            </w:pPr>
            <w:r w:rsidRPr="00D70889">
              <w:rPr>
                <w:b/>
              </w:rPr>
              <w:t>$’000</w:t>
            </w:r>
          </w:p>
        </w:tc>
        <w:tc>
          <w:tcPr>
            <w:tcW w:w="1337" w:type="dxa"/>
            <w:shd w:val="clear" w:color="auto" w:fill="D9D9D9" w:themeFill="background1" w:themeFillShade="D9"/>
          </w:tcPr>
          <w:p w14:paraId="1B06480B" w14:textId="77777777" w:rsidR="00D156AA" w:rsidRPr="00D70889" w:rsidRDefault="00D156AA" w:rsidP="006B6B11">
            <w:pPr>
              <w:rPr>
                <w:b/>
              </w:rPr>
            </w:pPr>
            <w:r w:rsidRPr="00D70889">
              <w:rPr>
                <w:b/>
              </w:rPr>
              <w:t>Contribution outstanding</w:t>
            </w:r>
            <w:r w:rsidRPr="00D70889">
              <w:rPr>
                <w:rStyle w:val="FootnoteReference"/>
                <w:b/>
              </w:rPr>
              <w:footnoteReference w:id="40"/>
            </w:r>
            <w:r w:rsidRPr="00D70889">
              <w:rPr>
                <w:b/>
              </w:rPr>
              <w:t xml:space="preserve"> at year end – 2023</w:t>
            </w:r>
          </w:p>
          <w:p w14:paraId="5B067DA6" w14:textId="77777777" w:rsidR="00D156AA" w:rsidRPr="00D70889" w:rsidRDefault="00D156AA" w:rsidP="006B6B11">
            <w:pPr>
              <w:rPr>
                <w:b/>
              </w:rPr>
            </w:pPr>
            <w:r w:rsidRPr="00D70889">
              <w:rPr>
                <w:b/>
              </w:rPr>
              <w:t>$’000</w:t>
            </w:r>
          </w:p>
        </w:tc>
        <w:tc>
          <w:tcPr>
            <w:tcW w:w="1336" w:type="dxa"/>
            <w:shd w:val="clear" w:color="auto" w:fill="D9D9D9" w:themeFill="background1" w:themeFillShade="D9"/>
          </w:tcPr>
          <w:p w14:paraId="230F373A" w14:textId="77777777" w:rsidR="00D156AA" w:rsidRPr="00D70889" w:rsidRDefault="00D156AA" w:rsidP="006B6B11">
            <w:pPr>
              <w:rPr>
                <w:b/>
              </w:rPr>
            </w:pPr>
            <w:r w:rsidRPr="00D70889">
              <w:rPr>
                <w:b/>
              </w:rPr>
              <w:t>Total – 2024</w:t>
            </w:r>
          </w:p>
          <w:p w14:paraId="19C67175" w14:textId="77777777" w:rsidR="00D156AA" w:rsidRPr="00D70889" w:rsidRDefault="00D156AA" w:rsidP="006B6B11">
            <w:pPr>
              <w:rPr>
                <w:b/>
              </w:rPr>
            </w:pPr>
            <w:r w:rsidRPr="00D70889">
              <w:rPr>
                <w:b/>
              </w:rPr>
              <w:t>$’000</w:t>
            </w:r>
          </w:p>
        </w:tc>
        <w:tc>
          <w:tcPr>
            <w:tcW w:w="1337" w:type="dxa"/>
            <w:shd w:val="clear" w:color="auto" w:fill="D9D9D9" w:themeFill="background1" w:themeFillShade="D9"/>
          </w:tcPr>
          <w:p w14:paraId="6CFB509F" w14:textId="77777777" w:rsidR="00D156AA" w:rsidRPr="00D70889" w:rsidRDefault="00D156AA" w:rsidP="006B6B11">
            <w:pPr>
              <w:rPr>
                <w:b/>
              </w:rPr>
            </w:pPr>
            <w:r w:rsidRPr="00D70889">
              <w:rPr>
                <w:b/>
              </w:rPr>
              <w:t>Total – 2023</w:t>
            </w:r>
          </w:p>
          <w:p w14:paraId="0050C9AB" w14:textId="77777777" w:rsidR="00D156AA" w:rsidRPr="00D70889" w:rsidRDefault="00D156AA" w:rsidP="006B6B11">
            <w:pPr>
              <w:rPr>
                <w:b/>
              </w:rPr>
            </w:pPr>
            <w:r w:rsidRPr="00D70889">
              <w:rPr>
                <w:b/>
              </w:rPr>
              <w:t>$’000</w:t>
            </w:r>
          </w:p>
        </w:tc>
      </w:tr>
      <w:tr w:rsidR="00D156AA" w:rsidRPr="00D70889" w14:paraId="49545F58" w14:textId="77777777" w:rsidTr="006B6B11">
        <w:trPr>
          <w:cantSplit/>
          <w:trHeight w:val="310"/>
        </w:trPr>
        <w:tc>
          <w:tcPr>
            <w:tcW w:w="1751" w:type="dxa"/>
          </w:tcPr>
          <w:p w14:paraId="0362B531" w14:textId="77777777" w:rsidR="00D156AA" w:rsidRPr="00D70889" w:rsidRDefault="00D156AA" w:rsidP="006B6B11">
            <w:r w:rsidRPr="00D70889">
              <w:t>Aware Super</w:t>
            </w:r>
          </w:p>
        </w:tc>
        <w:tc>
          <w:tcPr>
            <w:tcW w:w="1336" w:type="dxa"/>
          </w:tcPr>
          <w:p w14:paraId="7CCDBEA3" w14:textId="77777777" w:rsidR="00D156AA" w:rsidRPr="00D70889" w:rsidRDefault="00D156AA" w:rsidP="006B6B11">
            <w:r w:rsidRPr="00D70889">
              <w:t>4,624</w:t>
            </w:r>
          </w:p>
        </w:tc>
        <w:tc>
          <w:tcPr>
            <w:tcW w:w="1337" w:type="dxa"/>
          </w:tcPr>
          <w:p w14:paraId="7C176900" w14:textId="77777777" w:rsidR="00D156AA" w:rsidRPr="00D70889" w:rsidRDefault="00D156AA" w:rsidP="006B6B11">
            <w:r w:rsidRPr="00D70889">
              <w:t>4,386</w:t>
            </w:r>
          </w:p>
        </w:tc>
        <w:tc>
          <w:tcPr>
            <w:tcW w:w="1336" w:type="dxa"/>
          </w:tcPr>
          <w:p w14:paraId="29241385" w14:textId="77777777" w:rsidR="00D156AA" w:rsidRPr="00D70889" w:rsidRDefault="00D156AA" w:rsidP="006B6B11">
            <w:r w:rsidRPr="00D70889">
              <w:t>-</w:t>
            </w:r>
          </w:p>
        </w:tc>
        <w:tc>
          <w:tcPr>
            <w:tcW w:w="1337" w:type="dxa"/>
          </w:tcPr>
          <w:p w14:paraId="680DAC28" w14:textId="77777777" w:rsidR="00D156AA" w:rsidRPr="00D70889" w:rsidRDefault="00D156AA" w:rsidP="006B6B11">
            <w:r w:rsidRPr="00D70889">
              <w:t>-</w:t>
            </w:r>
          </w:p>
        </w:tc>
        <w:tc>
          <w:tcPr>
            <w:tcW w:w="1336" w:type="dxa"/>
          </w:tcPr>
          <w:p w14:paraId="6F926860" w14:textId="77777777" w:rsidR="00D156AA" w:rsidRPr="00D70889" w:rsidRDefault="00D156AA" w:rsidP="006B6B11">
            <w:r w:rsidRPr="00D70889">
              <w:t>4,624</w:t>
            </w:r>
          </w:p>
        </w:tc>
        <w:tc>
          <w:tcPr>
            <w:tcW w:w="1337" w:type="dxa"/>
          </w:tcPr>
          <w:p w14:paraId="5EBB0FA7" w14:textId="77777777" w:rsidR="00D156AA" w:rsidRPr="00D70889" w:rsidRDefault="00D156AA" w:rsidP="006B6B11">
            <w:r w:rsidRPr="00D70889">
              <w:t>4,386</w:t>
            </w:r>
          </w:p>
        </w:tc>
      </w:tr>
      <w:tr w:rsidR="00D156AA" w:rsidRPr="00D70889" w14:paraId="0210CD3E" w14:textId="77777777" w:rsidTr="006B6B11">
        <w:trPr>
          <w:cantSplit/>
          <w:trHeight w:val="310"/>
        </w:trPr>
        <w:tc>
          <w:tcPr>
            <w:tcW w:w="1751" w:type="dxa"/>
          </w:tcPr>
          <w:p w14:paraId="44DA9F77" w14:textId="77777777" w:rsidR="00D156AA" w:rsidRPr="00D70889" w:rsidRDefault="00D156AA" w:rsidP="006B6B11">
            <w:r w:rsidRPr="00D70889">
              <w:t>Australian Super</w:t>
            </w:r>
          </w:p>
        </w:tc>
        <w:tc>
          <w:tcPr>
            <w:tcW w:w="1336" w:type="dxa"/>
          </w:tcPr>
          <w:p w14:paraId="122472AC" w14:textId="77777777" w:rsidR="00D156AA" w:rsidRPr="00D70889" w:rsidRDefault="00D156AA" w:rsidP="006B6B11">
            <w:r w:rsidRPr="00D70889">
              <w:t>1,590</w:t>
            </w:r>
          </w:p>
        </w:tc>
        <w:tc>
          <w:tcPr>
            <w:tcW w:w="1337" w:type="dxa"/>
          </w:tcPr>
          <w:p w14:paraId="1B4FED2E" w14:textId="77777777" w:rsidR="00D156AA" w:rsidRPr="00D70889" w:rsidRDefault="00D156AA" w:rsidP="006B6B11">
            <w:r w:rsidRPr="00D70889">
              <w:t>1,086</w:t>
            </w:r>
          </w:p>
        </w:tc>
        <w:tc>
          <w:tcPr>
            <w:tcW w:w="1336" w:type="dxa"/>
          </w:tcPr>
          <w:p w14:paraId="644AB621" w14:textId="77777777" w:rsidR="00D156AA" w:rsidRPr="00D70889" w:rsidRDefault="00D156AA" w:rsidP="006B6B11">
            <w:r w:rsidRPr="00D70889">
              <w:t>-</w:t>
            </w:r>
          </w:p>
        </w:tc>
        <w:tc>
          <w:tcPr>
            <w:tcW w:w="1337" w:type="dxa"/>
          </w:tcPr>
          <w:p w14:paraId="213A0793" w14:textId="77777777" w:rsidR="00D156AA" w:rsidRPr="00D70889" w:rsidRDefault="00D156AA" w:rsidP="006B6B11">
            <w:r w:rsidRPr="00D70889">
              <w:t>-</w:t>
            </w:r>
          </w:p>
        </w:tc>
        <w:tc>
          <w:tcPr>
            <w:tcW w:w="1336" w:type="dxa"/>
          </w:tcPr>
          <w:p w14:paraId="4A416858" w14:textId="77777777" w:rsidR="00D156AA" w:rsidRPr="00D70889" w:rsidRDefault="00D156AA" w:rsidP="006B6B11">
            <w:r w:rsidRPr="00D70889">
              <w:t>1,590</w:t>
            </w:r>
          </w:p>
        </w:tc>
        <w:tc>
          <w:tcPr>
            <w:tcW w:w="1337" w:type="dxa"/>
          </w:tcPr>
          <w:p w14:paraId="4A4CDEEB" w14:textId="77777777" w:rsidR="00D156AA" w:rsidRPr="00D70889" w:rsidRDefault="00D156AA" w:rsidP="006B6B11">
            <w:r w:rsidRPr="00D70889">
              <w:t>1,086</w:t>
            </w:r>
          </w:p>
        </w:tc>
      </w:tr>
      <w:tr w:rsidR="00D156AA" w:rsidRPr="00D70889" w14:paraId="5E3BB24C" w14:textId="77777777" w:rsidTr="006B6B11">
        <w:trPr>
          <w:cantSplit/>
          <w:trHeight w:val="310"/>
        </w:trPr>
        <w:tc>
          <w:tcPr>
            <w:tcW w:w="1751" w:type="dxa"/>
          </w:tcPr>
          <w:p w14:paraId="599E7E44" w14:textId="77777777" w:rsidR="00D156AA" w:rsidRPr="00D70889" w:rsidRDefault="00D156AA" w:rsidP="006B6B11">
            <w:r w:rsidRPr="00D70889">
              <w:t>HESTA</w:t>
            </w:r>
          </w:p>
        </w:tc>
        <w:tc>
          <w:tcPr>
            <w:tcW w:w="1336" w:type="dxa"/>
          </w:tcPr>
          <w:p w14:paraId="305EE021" w14:textId="77777777" w:rsidR="00D156AA" w:rsidRPr="00D70889" w:rsidRDefault="00D156AA" w:rsidP="006B6B11">
            <w:r w:rsidRPr="00D70889">
              <w:t>785</w:t>
            </w:r>
          </w:p>
        </w:tc>
        <w:tc>
          <w:tcPr>
            <w:tcW w:w="1337" w:type="dxa"/>
          </w:tcPr>
          <w:p w14:paraId="42C93245" w14:textId="77777777" w:rsidR="00D156AA" w:rsidRPr="00D70889" w:rsidRDefault="00D156AA" w:rsidP="006B6B11">
            <w:r w:rsidRPr="00D70889">
              <w:t>436</w:t>
            </w:r>
          </w:p>
        </w:tc>
        <w:tc>
          <w:tcPr>
            <w:tcW w:w="1336" w:type="dxa"/>
          </w:tcPr>
          <w:p w14:paraId="3B9A6A91" w14:textId="77777777" w:rsidR="00D156AA" w:rsidRPr="00D70889" w:rsidRDefault="00D156AA" w:rsidP="006B6B11">
            <w:r w:rsidRPr="00D70889">
              <w:t>-</w:t>
            </w:r>
          </w:p>
        </w:tc>
        <w:tc>
          <w:tcPr>
            <w:tcW w:w="1337" w:type="dxa"/>
          </w:tcPr>
          <w:p w14:paraId="2DF70CED" w14:textId="77777777" w:rsidR="00D156AA" w:rsidRPr="00D70889" w:rsidRDefault="00D156AA" w:rsidP="006B6B11">
            <w:r w:rsidRPr="00D70889">
              <w:t>-</w:t>
            </w:r>
          </w:p>
        </w:tc>
        <w:tc>
          <w:tcPr>
            <w:tcW w:w="1336" w:type="dxa"/>
          </w:tcPr>
          <w:p w14:paraId="79B7A82D" w14:textId="77777777" w:rsidR="00D156AA" w:rsidRPr="00D70889" w:rsidRDefault="00D156AA" w:rsidP="006B6B11">
            <w:r w:rsidRPr="00D70889">
              <w:t>785</w:t>
            </w:r>
          </w:p>
        </w:tc>
        <w:tc>
          <w:tcPr>
            <w:tcW w:w="1337" w:type="dxa"/>
          </w:tcPr>
          <w:p w14:paraId="15BBBC83" w14:textId="77777777" w:rsidR="00D156AA" w:rsidRPr="00D70889" w:rsidRDefault="00D156AA" w:rsidP="006B6B11">
            <w:r w:rsidRPr="00D70889">
              <w:t>436</w:t>
            </w:r>
          </w:p>
        </w:tc>
      </w:tr>
      <w:tr w:rsidR="00D156AA" w:rsidRPr="00D70889" w14:paraId="00128C5C" w14:textId="77777777" w:rsidTr="006B6B11">
        <w:trPr>
          <w:cantSplit/>
          <w:trHeight w:val="310"/>
        </w:trPr>
        <w:tc>
          <w:tcPr>
            <w:tcW w:w="1751" w:type="dxa"/>
          </w:tcPr>
          <w:p w14:paraId="3333FD1B" w14:textId="77777777" w:rsidR="00D156AA" w:rsidRPr="00D70889" w:rsidRDefault="00D156AA" w:rsidP="006B6B11">
            <w:r w:rsidRPr="00D70889">
              <w:t>HOSTPLUS Superannuation</w:t>
            </w:r>
          </w:p>
        </w:tc>
        <w:tc>
          <w:tcPr>
            <w:tcW w:w="1336" w:type="dxa"/>
          </w:tcPr>
          <w:p w14:paraId="6C81B312" w14:textId="77777777" w:rsidR="00D156AA" w:rsidRPr="00D70889" w:rsidRDefault="00D156AA" w:rsidP="006B6B11">
            <w:r w:rsidRPr="00D70889">
              <w:t>833</w:t>
            </w:r>
          </w:p>
        </w:tc>
        <w:tc>
          <w:tcPr>
            <w:tcW w:w="1337" w:type="dxa"/>
          </w:tcPr>
          <w:p w14:paraId="46BFB792" w14:textId="77777777" w:rsidR="00D156AA" w:rsidRPr="00D70889" w:rsidRDefault="00D156AA" w:rsidP="006B6B11">
            <w:r w:rsidRPr="00D70889">
              <w:t>609</w:t>
            </w:r>
          </w:p>
        </w:tc>
        <w:tc>
          <w:tcPr>
            <w:tcW w:w="1336" w:type="dxa"/>
          </w:tcPr>
          <w:p w14:paraId="43F22398" w14:textId="77777777" w:rsidR="00D156AA" w:rsidRPr="00D70889" w:rsidRDefault="00D156AA" w:rsidP="006B6B11">
            <w:r w:rsidRPr="00D70889">
              <w:t>-</w:t>
            </w:r>
          </w:p>
        </w:tc>
        <w:tc>
          <w:tcPr>
            <w:tcW w:w="1337" w:type="dxa"/>
          </w:tcPr>
          <w:p w14:paraId="3B4C69F7" w14:textId="77777777" w:rsidR="00D156AA" w:rsidRPr="00D70889" w:rsidRDefault="00D156AA" w:rsidP="006B6B11">
            <w:r w:rsidRPr="00D70889">
              <w:t>-</w:t>
            </w:r>
          </w:p>
        </w:tc>
        <w:tc>
          <w:tcPr>
            <w:tcW w:w="1336" w:type="dxa"/>
          </w:tcPr>
          <w:p w14:paraId="7D8A0A35" w14:textId="77777777" w:rsidR="00D156AA" w:rsidRPr="00D70889" w:rsidRDefault="00D156AA" w:rsidP="006B6B11">
            <w:r w:rsidRPr="00D70889">
              <w:t>833</w:t>
            </w:r>
          </w:p>
        </w:tc>
        <w:tc>
          <w:tcPr>
            <w:tcW w:w="1337" w:type="dxa"/>
          </w:tcPr>
          <w:p w14:paraId="33B69F85" w14:textId="77777777" w:rsidR="00D156AA" w:rsidRPr="00D70889" w:rsidRDefault="00D156AA" w:rsidP="006B6B11">
            <w:r w:rsidRPr="00D70889">
              <w:t>609</w:t>
            </w:r>
          </w:p>
        </w:tc>
      </w:tr>
      <w:tr w:rsidR="00D156AA" w:rsidRPr="00D70889" w14:paraId="5687F678" w14:textId="77777777" w:rsidTr="006B6B11">
        <w:trPr>
          <w:cantSplit/>
          <w:trHeight w:val="310"/>
        </w:trPr>
        <w:tc>
          <w:tcPr>
            <w:tcW w:w="1751" w:type="dxa"/>
          </w:tcPr>
          <w:p w14:paraId="629F4D22" w14:textId="77777777" w:rsidR="00D156AA" w:rsidRPr="00D70889" w:rsidRDefault="00D156AA" w:rsidP="006B6B11">
            <w:r w:rsidRPr="00D70889">
              <w:t>REST Industry Super</w:t>
            </w:r>
          </w:p>
        </w:tc>
        <w:tc>
          <w:tcPr>
            <w:tcW w:w="1336" w:type="dxa"/>
          </w:tcPr>
          <w:p w14:paraId="145EF589" w14:textId="77777777" w:rsidR="00D156AA" w:rsidRPr="00D70889" w:rsidRDefault="00D156AA" w:rsidP="006B6B11">
            <w:r w:rsidRPr="00D70889">
              <w:t>792</w:t>
            </w:r>
          </w:p>
        </w:tc>
        <w:tc>
          <w:tcPr>
            <w:tcW w:w="1337" w:type="dxa"/>
          </w:tcPr>
          <w:p w14:paraId="19FE4444" w14:textId="77777777" w:rsidR="00D156AA" w:rsidRPr="00D70889" w:rsidRDefault="00D156AA" w:rsidP="006B6B11">
            <w:r w:rsidRPr="00D70889">
              <w:t>484</w:t>
            </w:r>
          </w:p>
        </w:tc>
        <w:tc>
          <w:tcPr>
            <w:tcW w:w="1336" w:type="dxa"/>
          </w:tcPr>
          <w:p w14:paraId="4A8DA0B8" w14:textId="77777777" w:rsidR="00D156AA" w:rsidRPr="00D70889" w:rsidRDefault="00D156AA" w:rsidP="006B6B11">
            <w:r w:rsidRPr="00D70889">
              <w:t>-</w:t>
            </w:r>
          </w:p>
        </w:tc>
        <w:tc>
          <w:tcPr>
            <w:tcW w:w="1337" w:type="dxa"/>
          </w:tcPr>
          <w:p w14:paraId="365B9FA4" w14:textId="77777777" w:rsidR="00D156AA" w:rsidRPr="00D70889" w:rsidRDefault="00D156AA" w:rsidP="006B6B11">
            <w:r w:rsidRPr="00D70889">
              <w:t>-</w:t>
            </w:r>
          </w:p>
        </w:tc>
        <w:tc>
          <w:tcPr>
            <w:tcW w:w="1336" w:type="dxa"/>
          </w:tcPr>
          <w:p w14:paraId="74082686" w14:textId="77777777" w:rsidR="00D156AA" w:rsidRPr="00D70889" w:rsidRDefault="00D156AA" w:rsidP="006B6B11">
            <w:r w:rsidRPr="00D70889">
              <w:t>792</w:t>
            </w:r>
          </w:p>
        </w:tc>
        <w:tc>
          <w:tcPr>
            <w:tcW w:w="1337" w:type="dxa"/>
          </w:tcPr>
          <w:p w14:paraId="77BADB9C" w14:textId="77777777" w:rsidR="00D156AA" w:rsidRPr="00D70889" w:rsidRDefault="00D156AA" w:rsidP="006B6B11">
            <w:r w:rsidRPr="00D70889">
              <w:t>484</w:t>
            </w:r>
          </w:p>
        </w:tc>
      </w:tr>
      <w:tr w:rsidR="00D156AA" w:rsidRPr="00D70889" w14:paraId="709BB670" w14:textId="77777777" w:rsidTr="006B6B11">
        <w:trPr>
          <w:cantSplit/>
          <w:trHeight w:val="310"/>
        </w:trPr>
        <w:tc>
          <w:tcPr>
            <w:tcW w:w="1751" w:type="dxa"/>
          </w:tcPr>
          <w:p w14:paraId="39072ABE" w14:textId="77777777" w:rsidR="00D156AA" w:rsidRPr="00D70889" w:rsidRDefault="00D156AA" w:rsidP="006B6B11">
            <w:r w:rsidRPr="00D70889">
              <w:t>Uni Super</w:t>
            </w:r>
          </w:p>
        </w:tc>
        <w:tc>
          <w:tcPr>
            <w:tcW w:w="1336" w:type="dxa"/>
          </w:tcPr>
          <w:p w14:paraId="62FF89FF" w14:textId="77777777" w:rsidR="00D156AA" w:rsidRPr="00D70889" w:rsidRDefault="00D156AA" w:rsidP="006B6B11">
            <w:r w:rsidRPr="00D70889">
              <w:t>568</w:t>
            </w:r>
          </w:p>
        </w:tc>
        <w:tc>
          <w:tcPr>
            <w:tcW w:w="1337" w:type="dxa"/>
          </w:tcPr>
          <w:p w14:paraId="005DE6B7" w14:textId="77777777" w:rsidR="00D156AA" w:rsidRPr="00D70889" w:rsidRDefault="00D156AA" w:rsidP="006B6B11">
            <w:r w:rsidRPr="00D70889">
              <w:t>434</w:t>
            </w:r>
          </w:p>
        </w:tc>
        <w:tc>
          <w:tcPr>
            <w:tcW w:w="1336" w:type="dxa"/>
          </w:tcPr>
          <w:p w14:paraId="2D689D40" w14:textId="77777777" w:rsidR="00D156AA" w:rsidRPr="00D70889" w:rsidRDefault="00D156AA" w:rsidP="006B6B11">
            <w:r w:rsidRPr="00D70889">
              <w:t>-</w:t>
            </w:r>
          </w:p>
        </w:tc>
        <w:tc>
          <w:tcPr>
            <w:tcW w:w="1337" w:type="dxa"/>
          </w:tcPr>
          <w:p w14:paraId="21655E85" w14:textId="77777777" w:rsidR="00D156AA" w:rsidRPr="00D70889" w:rsidRDefault="00D156AA" w:rsidP="006B6B11">
            <w:r w:rsidRPr="00D70889">
              <w:t>-</w:t>
            </w:r>
          </w:p>
        </w:tc>
        <w:tc>
          <w:tcPr>
            <w:tcW w:w="1336" w:type="dxa"/>
          </w:tcPr>
          <w:p w14:paraId="48E7D401" w14:textId="77777777" w:rsidR="00D156AA" w:rsidRPr="00D70889" w:rsidRDefault="00D156AA" w:rsidP="006B6B11">
            <w:r w:rsidRPr="00D70889">
              <w:t>568</w:t>
            </w:r>
          </w:p>
        </w:tc>
        <w:tc>
          <w:tcPr>
            <w:tcW w:w="1337" w:type="dxa"/>
          </w:tcPr>
          <w:p w14:paraId="00BD1358" w14:textId="77777777" w:rsidR="00D156AA" w:rsidRPr="00D70889" w:rsidRDefault="00D156AA" w:rsidP="006B6B11">
            <w:r w:rsidRPr="00D70889">
              <w:t>434</w:t>
            </w:r>
          </w:p>
        </w:tc>
      </w:tr>
      <w:tr w:rsidR="00D156AA" w:rsidRPr="00D70889" w14:paraId="7F23F209" w14:textId="77777777" w:rsidTr="006B6B11">
        <w:trPr>
          <w:cantSplit/>
          <w:trHeight w:val="310"/>
        </w:trPr>
        <w:tc>
          <w:tcPr>
            <w:tcW w:w="1751" w:type="dxa"/>
          </w:tcPr>
          <w:p w14:paraId="20B2CB9F" w14:textId="77777777" w:rsidR="00D156AA" w:rsidRPr="00D70889" w:rsidRDefault="00D156AA" w:rsidP="006B6B11">
            <w:r w:rsidRPr="00D70889">
              <w:t>Other</w:t>
            </w:r>
          </w:p>
        </w:tc>
        <w:tc>
          <w:tcPr>
            <w:tcW w:w="1336" w:type="dxa"/>
          </w:tcPr>
          <w:p w14:paraId="063A4531" w14:textId="77777777" w:rsidR="00D156AA" w:rsidRPr="00D70889" w:rsidRDefault="00D156AA" w:rsidP="006B6B11">
            <w:r w:rsidRPr="00D70889">
              <w:t>3,563</w:t>
            </w:r>
          </w:p>
        </w:tc>
        <w:tc>
          <w:tcPr>
            <w:tcW w:w="1337" w:type="dxa"/>
          </w:tcPr>
          <w:p w14:paraId="047D25A6" w14:textId="77777777" w:rsidR="00D156AA" w:rsidRPr="00D70889" w:rsidRDefault="00D156AA" w:rsidP="006B6B11">
            <w:r w:rsidRPr="00D70889">
              <w:t>2,671</w:t>
            </w:r>
          </w:p>
        </w:tc>
        <w:tc>
          <w:tcPr>
            <w:tcW w:w="1336" w:type="dxa"/>
          </w:tcPr>
          <w:p w14:paraId="5019F14C" w14:textId="77777777" w:rsidR="00D156AA" w:rsidRPr="00D70889" w:rsidRDefault="00D156AA" w:rsidP="006B6B11">
            <w:r w:rsidRPr="00D70889">
              <w:t>-</w:t>
            </w:r>
          </w:p>
        </w:tc>
        <w:tc>
          <w:tcPr>
            <w:tcW w:w="1337" w:type="dxa"/>
          </w:tcPr>
          <w:p w14:paraId="0E4ADFF5" w14:textId="77777777" w:rsidR="00D156AA" w:rsidRPr="00D70889" w:rsidRDefault="00D156AA" w:rsidP="006B6B11">
            <w:r w:rsidRPr="00D70889">
              <w:t>-</w:t>
            </w:r>
          </w:p>
        </w:tc>
        <w:tc>
          <w:tcPr>
            <w:tcW w:w="1336" w:type="dxa"/>
          </w:tcPr>
          <w:p w14:paraId="697E6A55" w14:textId="77777777" w:rsidR="00D156AA" w:rsidRPr="00D70889" w:rsidRDefault="00D156AA" w:rsidP="006B6B11">
            <w:r w:rsidRPr="00D70889">
              <w:t>3,563</w:t>
            </w:r>
          </w:p>
        </w:tc>
        <w:tc>
          <w:tcPr>
            <w:tcW w:w="1337" w:type="dxa"/>
          </w:tcPr>
          <w:p w14:paraId="31C21ECA" w14:textId="77777777" w:rsidR="00D156AA" w:rsidRPr="00D70889" w:rsidRDefault="00D156AA" w:rsidP="006B6B11">
            <w:r w:rsidRPr="00D70889">
              <w:t>2,671</w:t>
            </w:r>
          </w:p>
        </w:tc>
      </w:tr>
      <w:tr w:rsidR="00D156AA" w:rsidRPr="00D70889" w14:paraId="26708814" w14:textId="77777777" w:rsidTr="006B6B11">
        <w:trPr>
          <w:cantSplit/>
          <w:trHeight w:val="310"/>
        </w:trPr>
        <w:tc>
          <w:tcPr>
            <w:tcW w:w="1751" w:type="dxa"/>
          </w:tcPr>
          <w:p w14:paraId="21094E7D" w14:textId="77777777" w:rsidR="00D156AA" w:rsidRPr="00D70889" w:rsidRDefault="00D156AA" w:rsidP="006B6B11">
            <w:pPr>
              <w:rPr>
                <w:b/>
              </w:rPr>
            </w:pPr>
            <w:r w:rsidRPr="00D70889">
              <w:rPr>
                <w:b/>
              </w:rPr>
              <w:t>Total super contributions</w:t>
            </w:r>
          </w:p>
        </w:tc>
        <w:tc>
          <w:tcPr>
            <w:tcW w:w="1336" w:type="dxa"/>
          </w:tcPr>
          <w:p w14:paraId="7D14D7C4" w14:textId="77777777" w:rsidR="00D156AA" w:rsidRPr="00D70889" w:rsidRDefault="00D156AA" w:rsidP="006B6B11">
            <w:pPr>
              <w:rPr>
                <w:b/>
              </w:rPr>
            </w:pPr>
            <w:r w:rsidRPr="00D70889">
              <w:rPr>
                <w:b/>
              </w:rPr>
              <w:t>12,788</w:t>
            </w:r>
          </w:p>
        </w:tc>
        <w:tc>
          <w:tcPr>
            <w:tcW w:w="1337" w:type="dxa"/>
          </w:tcPr>
          <w:p w14:paraId="23A6698C" w14:textId="77777777" w:rsidR="00D156AA" w:rsidRPr="00D70889" w:rsidRDefault="00D156AA" w:rsidP="006B6B11">
            <w:pPr>
              <w:rPr>
                <w:b/>
              </w:rPr>
            </w:pPr>
            <w:r w:rsidRPr="00D70889">
              <w:rPr>
                <w:b/>
              </w:rPr>
              <w:t>10,141</w:t>
            </w:r>
          </w:p>
        </w:tc>
        <w:tc>
          <w:tcPr>
            <w:tcW w:w="1336" w:type="dxa"/>
          </w:tcPr>
          <w:p w14:paraId="422BF6B4" w14:textId="77777777" w:rsidR="00D156AA" w:rsidRPr="00D70889" w:rsidRDefault="00D156AA" w:rsidP="006B6B11">
            <w:pPr>
              <w:rPr>
                <w:b/>
              </w:rPr>
            </w:pPr>
            <w:r w:rsidRPr="00D70889">
              <w:rPr>
                <w:b/>
              </w:rPr>
              <w:t>-</w:t>
            </w:r>
          </w:p>
        </w:tc>
        <w:tc>
          <w:tcPr>
            <w:tcW w:w="1337" w:type="dxa"/>
          </w:tcPr>
          <w:p w14:paraId="2BA41EE0" w14:textId="77777777" w:rsidR="00D156AA" w:rsidRPr="00D70889" w:rsidRDefault="00D156AA" w:rsidP="006B6B11">
            <w:pPr>
              <w:rPr>
                <w:b/>
              </w:rPr>
            </w:pPr>
            <w:r w:rsidRPr="00D70889">
              <w:rPr>
                <w:b/>
              </w:rPr>
              <w:t>-</w:t>
            </w:r>
          </w:p>
        </w:tc>
        <w:tc>
          <w:tcPr>
            <w:tcW w:w="1336" w:type="dxa"/>
          </w:tcPr>
          <w:p w14:paraId="524135CA" w14:textId="77777777" w:rsidR="00D156AA" w:rsidRPr="00D70889" w:rsidRDefault="00D156AA" w:rsidP="006B6B11">
            <w:pPr>
              <w:rPr>
                <w:b/>
              </w:rPr>
            </w:pPr>
            <w:r w:rsidRPr="00D70889">
              <w:rPr>
                <w:b/>
              </w:rPr>
              <w:t>12,788</w:t>
            </w:r>
          </w:p>
        </w:tc>
        <w:tc>
          <w:tcPr>
            <w:tcW w:w="1337" w:type="dxa"/>
          </w:tcPr>
          <w:p w14:paraId="2AB96BFD" w14:textId="77777777" w:rsidR="00D156AA" w:rsidRPr="00D70889" w:rsidRDefault="00D156AA" w:rsidP="006B6B11">
            <w:pPr>
              <w:rPr>
                <w:b/>
              </w:rPr>
            </w:pPr>
            <w:r w:rsidRPr="00D70889">
              <w:rPr>
                <w:b/>
              </w:rPr>
              <w:t>10,141</w:t>
            </w:r>
          </w:p>
        </w:tc>
      </w:tr>
    </w:tbl>
    <w:p w14:paraId="46211F76" w14:textId="77777777" w:rsidR="00D156AA" w:rsidRPr="00D70889" w:rsidRDefault="00D156AA" w:rsidP="00D156AA">
      <w:pPr>
        <w:pStyle w:val="Heading3"/>
      </w:pPr>
      <w:bookmarkStart w:id="531" w:name="_3.5_Other_operating"/>
      <w:bookmarkStart w:id="532" w:name="_Toc119228559"/>
      <w:bookmarkStart w:id="533" w:name="_Toc179795355"/>
      <w:bookmarkStart w:id="534" w:name="_Toc179795688"/>
      <w:bookmarkEnd w:id="531"/>
      <w:r w:rsidRPr="00D70889">
        <w:t>3.5 Other operating expenditure</w:t>
      </w:r>
      <w:bookmarkEnd w:id="532"/>
      <w:bookmarkEnd w:id="533"/>
      <w:bookmarkEnd w:id="534"/>
    </w:p>
    <w:tbl>
      <w:tblPr>
        <w:tblStyle w:val="TableGrid"/>
        <w:tblW w:w="5000" w:type="pct"/>
        <w:tblLook w:val="01E0" w:firstRow="1" w:lastRow="1" w:firstColumn="1" w:lastColumn="1" w:noHBand="0" w:noVBand="0"/>
      </w:tblPr>
      <w:tblGrid>
        <w:gridCol w:w="7300"/>
        <w:gridCol w:w="1503"/>
        <w:gridCol w:w="967"/>
      </w:tblGrid>
      <w:tr w:rsidR="00D156AA" w:rsidRPr="00D70889" w14:paraId="019A4E89" w14:textId="77777777" w:rsidTr="006B6B11">
        <w:trPr>
          <w:cantSplit/>
          <w:trHeight w:val="471"/>
          <w:tblHeader/>
        </w:trPr>
        <w:tc>
          <w:tcPr>
            <w:tcW w:w="3736" w:type="pct"/>
            <w:shd w:val="clear" w:color="auto" w:fill="D9D9D9" w:themeFill="background1" w:themeFillShade="D9"/>
          </w:tcPr>
          <w:p w14:paraId="7FC0D48B" w14:textId="77777777" w:rsidR="00D156AA" w:rsidRPr="00D70889" w:rsidRDefault="00D156AA" w:rsidP="006B6B11">
            <w:pPr>
              <w:rPr>
                <w:b/>
              </w:rPr>
            </w:pPr>
            <w:r w:rsidRPr="00D70889">
              <w:rPr>
                <w:b/>
              </w:rPr>
              <w:t>Other expenditure from ordinary activities</w:t>
            </w:r>
          </w:p>
        </w:tc>
        <w:tc>
          <w:tcPr>
            <w:tcW w:w="769" w:type="pct"/>
            <w:shd w:val="clear" w:color="auto" w:fill="D9D9D9" w:themeFill="background1" w:themeFillShade="D9"/>
          </w:tcPr>
          <w:p w14:paraId="23A6E12B" w14:textId="77777777" w:rsidR="00D156AA" w:rsidRPr="00D70889" w:rsidRDefault="00D156AA" w:rsidP="006B6B11">
            <w:pPr>
              <w:rPr>
                <w:b/>
              </w:rPr>
            </w:pPr>
            <w:r w:rsidRPr="00D70889">
              <w:rPr>
                <w:b/>
              </w:rPr>
              <w:t>2024</w:t>
            </w:r>
          </w:p>
          <w:p w14:paraId="5418EE16" w14:textId="77777777" w:rsidR="00D156AA" w:rsidRPr="00D70889" w:rsidRDefault="00D156AA" w:rsidP="006B6B11">
            <w:pPr>
              <w:rPr>
                <w:b/>
              </w:rPr>
            </w:pPr>
            <w:r w:rsidRPr="00D70889">
              <w:rPr>
                <w:b/>
              </w:rPr>
              <w:t>$’000</w:t>
            </w:r>
          </w:p>
        </w:tc>
        <w:tc>
          <w:tcPr>
            <w:tcW w:w="495" w:type="pct"/>
            <w:shd w:val="clear" w:color="auto" w:fill="D9D9D9" w:themeFill="background1" w:themeFillShade="D9"/>
          </w:tcPr>
          <w:p w14:paraId="5B72960F" w14:textId="77777777" w:rsidR="00D156AA" w:rsidRPr="00D70889" w:rsidRDefault="00D156AA" w:rsidP="006B6B11">
            <w:pPr>
              <w:rPr>
                <w:b/>
              </w:rPr>
            </w:pPr>
            <w:r w:rsidRPr="00D70889">
              <w:rPr>
                <w:b/>
              </w:rPr>
              <w:t>2023</w:t>
            </w:r>
          </w:p>
          <w:p w14:paraId="55F3B602" w14:textId="77777777" w:rsidR="00D156AA" w:rsidRPr="00D70889" w:rsidRDefault="00D156AA" w:rsidP="006B6B11">
            <w:pPr>
              <w:rPr>
                <w:b/>
              </w:rPr>
            </w:pPr>
            <w:r w:rsidRPr="00D70889">
              <w:rPr>
                <w:b/>
              </w:rPr>
              <w:t>$’000</w:t>
            </w:r>
          </w:p>
        </w:tc>
      </w:tr>
      <w:tr w:rsidR="00D156AA" w:rsidRPr="00D70889" w14:paraId="66C5C056" w14:textId="77777777" w:rsidTr="006B6B11">
        <w:trPr>
          <w:cantSplit/>
          <w:trHeight w:val="303"/>
        </w:trPr>
        <w:tc>
          <w:tcPr>
            <w:tcW w:w="3736" w:type="pct"/>
          </w:tcPr>
          <w:p w14:paraId="17C38F26" w14:textId="77777777" w:rsidR="00D156AA" w:rsidRPr="00D70889" w:rsidRDefault="00D156AA" w:rsidP="006B6B11">
            <w:r w:rsidRPr="00D70889">
              <w:t>Contractors and consultants</w:t>
            </w:r>
          </w:p>
        </w:tc>
        <w:tc>
          <w:tcPr>
            <w:tcW w:w="769" w:type="pct"/>
          </w:tcPr>
          <w:p w14:paraId="4457732E" w14:textId="77777777" w:rsidR="00D156AA" w:rsidRPr="00D70889" w:rsidRDefault="00D156AA" w:rsidP="006B6B11">
            <w:r w:rsidRPr="00D70889">
              <w:t>3,354</w:t>
            </w:r>
          </w:p>
        </w:tc>
        <w:tc>
          <w:tcPr>
            <w:tcW w:w="495" w:type="pct"/>
          </w:tcPr>
          <w:p w14:paraId="69EA90E6" w14:textId="77777777" w:rsidR="00D156AA" w:rsidRPr="00D70889" w:rsidRDefault="00D156AA" w:rsidP="006B6B11">
            <w:r w:rsidRPr="00D70889">
              <w:t>3,266</w:t>
            </w:r>
          </w:p>
        </w:tc>
      </w:tr>
      <w:tr w:rsidR="00D156AA" w:rsidRPr="00D70889" w14:paraId="1438288E" w14:textId="77777777" w:rsidTr="006B6B11">
        <w:trPr>
          <w:cantSplit/>
          <w:trHeight w:val="307"/>
        </w:trPr>
        <w:tc>
          <w:tcPr>
            <w:tcW w:w="3736" w:type="pct"/>
          </w:tcPr>
          <w:p w14:paraId="4B709BF4" w14:textId="77777777" w:rsidR="00D156AA" w:rsidRPr="00D70889" w:rsidRDefault="00D156AA" w:rsidP="006B6B11">
            <w:r w:rsidRPr="00D70889">
              <w:t xml:space="preserve">Supplies and </w:t>
            </w:r>
            <w:r>
              <w:t>s</w:t>
            </w:r>
            <w:r w:rsidRPr="00D70889">
              <w:t>ervices</w:t>
            </w:r>
          </w:p>
        </w:tc>
        <w:tc>
          <w:tcPr>
            <w:tcW w:w="769" w:type="pct"/>
          </w:tcPr>
          <w:p w14:paraId="3A1BAB05" w14:textId="77777777" w:rsidR="00D156AA" w:rsidRPr="00D70889" w:rsidRDefault="00D156AA" w:rsidP="006B6B11">
            <w:r w:rsidRPr="00D70889">
              <w:t>3,760</w:t>
            </w:r>
          </w:p>
        </w:tc>
        <w:tc>
          <w:tcPr>
            <w:tcW w:w="495" w:type="pct"/>
          </w:tcPr>
          <w:p w14:paraId="527CAE51" w14:textId="77777777" w:rsidR="00D156AA" w:rsidRPr="00D70889" w:rsidRDefault="00D156AA" w:rsidP="006B6B11">
            <w:r w:rsidRPr="00D70889">
              <w:t>3,157</w:t>
            </w:r>
          </w:p>
        </w:tc>
      </w:tr>
      <w:tr w:rsidR="00D156AA" w:rsidRPr="00D70889" w14:paraId="757E3772" w14:textId="77777777" w:rsidTr="006B6B11">
        <w:trPr>
          <w:cantSplit/>
          <w:trHeight w:val="307"/>
        </w:trPr>
        <w:tc>
          <w:tcPr>
            <w:tcW w:w="3736" w:type="pct"/>
          </w:tcPr>
          <w:p w14:paraId="49787BDE" w14:textId="77777777" w:rsidR="00D156AA" w:rsidRPr="00D70889" w:rsidRDefault="00D156AA" w:rsidP="006B6B11">
            <w:r w:rsidRPr="00D70889">
              <w:t>Occupancy expenses</w:t>
            </w:r>
          </w:p>
        </w:tc>
        <w:tc>
          <w:tcPr>
            <w:tcW w:w="769" w:type="pct"/>
          </w:tcPr>
          <w:p w14:paraId="2E34DAE7" w14:textId="77777777" w:rsidR="00D156AA" w:rsidRPr="00D70889" w:rsidRDefault="00D156AA" w:rsidP="006B6B11">
            <w:r w:rsidRPr="00D70889">
              <w:t>3,755</w:t>
            </w:r>
          </w:p>
        </w:tc>
        <w:tc>
          <w:tcPr>
            <w:tcW w:w="495" w:type="pct"/>
          </w:tcPr>
          <w:p w14:paraId="3CBE8EEF" w14:textId="77777777" w:rsidR="00D156AA" w:rsidRPr="00D70889" w:rsidRDefault="00D156AA" w:rsidP="006B6B11">
            <w:r w:rsidRPr="00D70889">
              <w:t>3,321</w:t>
            </w:r>
          </w:p>
        </w:tc>
      </w:tr>
      <w:tr w:rsidR="00D156AA" w:rsidRPr="00D70889" w14:paraId="71AA6EFD" w14:textId="77777777" w:rsidTr="006B6B11">
        <w:trPr>
          <w:cantSplit/>
          <w:trHeight w:val="307"/>
        </w:trPr>
        <w:tc>
          <w:tcPr>
            <w:tcW w:w="3736" w:type="pct"/>
          </w:tcPr>
          <w:p w14:paraId="0621FB57" w14:textId="77777777" w:rsidR="00D156AA" w:rsidRPr="00D70889" w:rsidRDefault="00D156AA" w:rsidP="006B6B11">
            <w:r w:rsidRPr="00D70889">
              <w:t xml:space="preserve">Information </w:t>
            </w:r>
            <w:r>
              <w:t>t</w:t>
            </w:r>
            <w:r w:rsidRPr="00D70889">
              <w:t>echnology expenses</w:t>
            </w:r>
          </w:p>
        </w:tc>
        <w:tc>
          <w:tcPr>
            <w:tcW w:w="769" w:type="pct"/>
          </w:tcPr>
          <w:p w14:paraId="60B3F3DF" w14:textId="77777777" w:rsidR="00D156AA" w:rsidRPr="00D70889" w:rsidRDefault="00D156AA" w:rsidP="006B6B11">
            <w:r w:rsidRPr="00D70889">
              <w:t>4,954</w:t>
            </w:r>
          </w:p>
        </w:tc>
        <w:tc>
          <w:tcPr>
            <w:tcW w:w="495" w:type="pct"/>
          </w:tcPr>
          <w:p w14:paraId="729FA5D9" w14:textId="77777777" w:rsidR="00D156AA" w:rsidRPr="00D70889" w:rsidRDefault="00D156AA" w:rsidP="006B6B11">
            <w:r w:rsidRPr="00D70889">
              <w:t>4,282</w:t>
            </w:r>
          </w:p>
        </w:tc>
      </w:tr>
      <w:tr w:rsidR="00D156AA" w:rsidRPr="00D70889" w14:paraId="221FF075" w14:textId="77777777" w:rsidTr="006B6B11">
        <w:trPr>
          <w:cantSplit/>
          <w:trHeight w:val="297"/>
        </w:trPr>
        <w:tc>
          <w:tcPr>
            <w:tcW w:w="3736" w:type="pct"/>
          </w:tcPr>
          <w:p w14:paraId="3270D52D" w14:textId="77777777" w:rsidR="00D156AA" w:rsidRPr="00D70889" w:rsidRDefault="00D156AA" w:rsidP="006B6B11">
            <w:r w:rsidRPr="00D70889">
              <w:t>Bad debts</w:t>
            </w:r>
          </w:p>
        </w:tc>
        <w:tc>
          <w:tcPr>
            <w:tcW w:w="769" w:type="pct"/>
          </w:tcPr>
          <w:p w14:paraId="2DAEDD2A" w14:textId="77777777" w:rsidR="00D156AA" w:rsidRPr="00D70889" w:rsidRDefault="00D156AA" w:rsidP="006B6B11">
            <w:r w:rsidRPr="00D70889">
              <w:t>204</w:t>
            </w:r>
          </w:p>
        </w:tc>
        <w:tc>
          <w:tcPr>
            <w:tcW w:w="495" w:type="pct"/>
          </w:tcPr>
          <w:p w14:paraId="2867687B" w14:textId="77777777" w:rsidR="00D156AA" w:rsidRPr="00D70889" w:rsidRDefault="00D156AA" w:rsidP="006B6B11">
            <w:r w:rsidRPr="00D70889">
              <w:t>357</w:t>
            </w:r>
          </w:p>
        </w:tc>
      </w:tr>
      <w:tr w:rsidR="00D156AA" w:rsidRPr="00D70889" w14:paraId="31FFA42B" w14:textId="77777777" w:rsidTr="006B6B11">
        <w:trPr>
          <w:cantSplit/>
          <w:trHeight w:val="280"/>
        </w:trPr>
        <w:tc>
          <w:tcPr>
            <w:tcW w:w="3736" w:type="pct"/>
          </w:tcPr>
          <w:p w14:paraId="3E586DB4" w14:textId="77777777" w:rsidR="00D156AA" w:rsidRPr="00D70889" w:rsidRDefault="00D156AA" w:rsidP="006B6B11">
            <w:r w:rsidRPr="00D70889">
              <w:lastRenderedPageBreak/>
              <w:t xml:space="preserve">Other </w:t>
            </w:r>
            <w:r>
              <w:t>o</w:t>
            </w:r>
            <w:r w:rsidRPr="00D70889">
              <w:t>perating expenses</w:t>
            </w:r>
          </w:p>
        </w:tc>
        <w:tc>
          <w:tcPr>
            <w:tcW w:w="769" w:type="pct"/>
          </w:tcPr>
          <w:p w14:paraId="61756AE1" w14:textId="77777777" w:rsidR="00D156AA" w:rsidRPr="00D70889" w:rsidRDefault="00D156AA" w:rsidP="006B6B11">
            <w:r w:rsidRPr="00D70889">
              <w:t>3,286</w:t>
            </w:r>
          </w:p>
        </w:tc>
        <w:tc>
          <w:tcPr>
            <w:tcW w:w="495" w:type="pct"/>
          </w:tcPr>
          <w:p w14:paraId="7092276E" w14:textId="77777777" w:rsidR="00D156AA" w:rsidRPr="00D70889" w:rsidRDefault="00D156AA" w:rsidP="006B6B11">
            <w:r w:rsidRPr="00D70889">
              <w:t>4,025</w:t>
            </w:r>
          </w:p>
        </w:tc>
      </w:tr>
      <w:tr w:rsidR="00D156AA" w:rsidRPr="00D70889" w14:paraId="32B8576E" w14:textId="77777777" w:rsidTr="006B6B11">
        <w:trPr>
          <w:cantSplit/>
          <w:trHeight w:val="280"/>
        </w:trPr>
        <w:tc>
          <w:tcPr>
            <w:tcW w:w="3736" w:type="pct"/>
          </w:tcPr>
          <w:p w14:paraId="3749CD2E" w14:textId="77777777" w:rsidR="00D156AA" w:rsidRPr="00D70889" w:rsidRDefault="00D156AA" w:rsidP="006B6B11">
            <w:pPr>
              <w:rPr>
                <w:b/>
              </w:rPr>
            </w:pPr>
            <w:r w:rsidRPr="00D70889">
              <w:rPr>
                <w:b/>
              </w:rPr>
              <w:t>Total other expenditure from ordinary activities</w:t>
            </w:r>
          </w:p>
        </w:tc>
        <w:tc>
          <w:tcPr>
            <w:tcW w:w="769" w:type="pct"/>
          </w:tcPr>
          <w:p w14:paraId="25512319" w14:textId="77777777" w:rsidR="00D156AA" w:rsidRPr="00D70889" w:rsidRDefault="00D156AA" w:rsidP="006B6B11">
            <w:pPr>
              <w:rPr>
                <w:b/>
              </w:rPr>
            </w:pPr>
            <w:r w:rsidRPr="00D70889">
              <w:rPr>
                <w:b/>
              </w:rPr>
              <w:t>19,312</w:t>
            </w:r>
          </w:p>
        </w:tc>
        <w:tc>
          <w:tcPr>
            <w:tcW w:w="495" w:type="pct"/>
          </w:tcPr>
          <w:p w14:paraId="34BC3134" w14:textId="77777777" w:rsidR="00D156AA" w:rsidRPr="00D70889" w:rsidRDefault="00D156AA" w:rsidP="006B6B11">
            <w:pPr>
              <w:rPr>
                <w:b/>
              </w:rPr>
            </w:pPr>
            <w:r w:rsidRPr="00D70889">
              <w:rPr>
                <w:b/>
              </w:rPr>
              <w:t>18,409</w:t>
            </w:r>
          </w:p>
        </w:tc>
      </w:tr>
    </w:tbl>
    <w:p w14:paraId="64FEF1FF" w14:textId="77777777" w:rsidR="00D156AA" w:rsidRDefault="00D156AA" w:rsidP="00D156AA">
      <w:r w:rsidRPr="00D70889">
        <w:t>Other operating expenditures generally represent the day-to-day running costs incurred in normal operations. It also includes bad debts expense from transactions that are mutually agreed. They are recognised as an expense in the reporting period in which they are incurred.</w:t>
      </w:r>
    </w:p>
    <w:p w14:paraId="2396B814" w14:textId="77777777" w:rsidR="00D156AA" w:rsidRPr="00D70889" w:rsidRDefault="00D156AA" w:rsidP="00D156AA">
      <w:r w:rsidRPr="00D70889">
        <w:t>The following lease payments are recognised on a straight-line basis:</w:t>
      </w:r>
    </w:p>
    <w:p w14:paraId="68209514" w14:textId="77777777" w:rsidR="00D156AA" w:rsidRPr="00D70889" w:rsidRDefault="00D156AA" w:rsidP="00D156AA">
      <w:pPr>
        <w:pStyle w:val="ListParagraph"/>
        <w:numPr>
          <w:ilvl w:val="0"/>
          <w:numId w:val="35"/>
        </w:numPr>
      </w:pPr>
      <w:r w:rsidRPr="00D70889">
        <w:t>Short-term leases – leases with a term 12 months or less; and</w:t>
      </w:r>
    </w:p>
    <w:p w14:paraId="45041AD9" w14:textId="77777777" w:rsidR="00D156AA" w:rsidRPr="00D70889" w:rsidRDefault="00D156AA" w:rsidP="00D156AA">
      <w:pPr>
        <w:pStyle w:val="ListParagraph"/>
        <w:numPr>
          <w:ilvl w:val="0"/>
          <w:numId w:val="35"/>
        </w:numPr>
      </w:pPr>
      <w:r w:rsidRPr="00D70889">
        <w:t>Low value leases – leases with the underlying asset’s fair value (when new, regardless of the age of the asset being leased) is no more than $10,000.</w:t>
      </w:r>
    </w:p>
    <w:p w14:paraId="4986D6F7" w14:textId="77777777" w:rsidR="00D156AA" w:rsidRPr="00D70889" w:rsidRDefault="00D156AA" w:rsidP="00D156AA">
      <w:r w:rsidRPr="00D70889">
        <w:t>Variable lease payments that are not included in the measurement of the lease liability (i.e. variable lease payments that do not depend on an index or a rate and which are not, in substance fixed) such as those based on performance or usage of the underlying asset, are recognised in the Comprehensive Operating Statement (except for payments which has been included in the carrying amount of another asset) in the period in which the event or condition that triggers those payments occur.</w:t>
      </w:r>
    </w:p>
    <w:p w14:paraId="54F19D4B" w14:textId="77777777" w:rsidR="00D156AA" w:rsidRPr="00D70889" w:rsidRDefault="00D156AA" w:rsidP="00D156AA">
      <w:r w:rsidRPr="00D70889">
        <w:t xml:space="preserve">Remaining leases are recognised as a Right of Use Asset or Liability in line with AASB 16 Leases and are disclosed in </w:t>
      </w:r>
      <w:hyperlink w:anchor="_7.1_Leases" w:history="1">
        <w:r w:rsidRPr="00D70889">
          <w:rPr>
            <w:rStyle w:val="Hyperlink"/>
          </w:rPr>
          <w:t>note 7.1</w:t>
        </w:r>
      </w:hyperlink>
      <w:r w:rsidRPr="00D70889">
        <w:t>.</w:t>
      </w:r>
    </w:p>
    <w:p w14:paraId="542C1EBC" w14:textId="77777777" w:rsidR="00D156AA" w:rsidRPr="00D70889" w:rsidRDefault="00D156AA" w:rsidP="00D156AA">
      <w:pPr>
        <w:pStyle w:val="Heading4"/>
      </w:pPr>
      <w:r w:rsidRPr="00D70889">
        <w:t xml:space="preserve">Information </w:t>
      </w:r>
      <w:r>
        <w:t>t</w:t>
      </w:r>
      <w:r w:rsidRPr="00D70889">
        <w:t xml:space="preserve">echnology </w:t>
      </w:r>
      <w:r>
        <w:t>e</w:t>
      </w:r>
      <w:r w:rsidRPr="00D70889">
        <w:t>xpenses</w:t>
      </w:r>
    </w:p>
    <w:p w14:paraId="3BA3FFFE" w14:textId="77777777" w:rsidR="00D156AA" w:rsidRPr="00D70889" w:rsidRDefault="00D156AA" w:rsidP="00D156AA">
      <w:pPr>
        <w:rPr>
          <w:b/>
        </w:rPr>
      </w:pPr>
      <w:r w:rsidRPr="00D70889">
        <w:t>Information management systems expense includes equipment maintenance and licence fees associated with internet, video conferencing and software.</w:t>
      </w:r>
    </w:p>
    <w:p w14:paraId="1DA08A1E" w14:textId="77777777" w:rsidR="00D156AA" w:rsidRPr="00D70889" w:rsidRDefault="00D156AA" w:rsidP="00D156AA">
      <w:pPr>
        <w:pStyle w:val="Heading4"/>
      </w:pPr>
      <w:r w:rsidRPr="00D70889">
        <w:t>Bad debts</w:t>
      </w:r>
    </w:p>
    <w:p w14:paraId="7B1ED875" w14:textId="5F2B20C6" w:rsidR="007B696B" w:rsidRPr="002A69D0" w:rsidRDefault="00D156AA" w:rsidP="002A69D0">
      <w:pPr>
        <w:rPr>
          <w:b/>
          <w:bCs/>
          <w:iCs/>
        </w:rPr>
      </w:pPr>
      <w:bookmarkStart w:id="535" w:name="_4._Administered_(non-controlled"/>
      <w:bookmarkStart w:id="536" w:name="_Toc119228560"/>
      <w:bookmarkStart w:id="537" w:name="_Toc119228680"/>
      <w:bookmarkStart w:id="538" w:name="_Toc119234277"/>
      <w:bookmarkEnd w:id="535"/>
      <w:r w:rsidRPr="00D70889">
        <w:t>Bad and doubtful debts are assessed on a regular basis. In line with AASB 9, Victoria Legal Aid account for the expected loss on an annual basis until the date it is paid. The concept of expected credit losses (ECLs) means that Victoria Legal Aid must look at how current and future economic conditions impact the amount of loss.</w:t>
      </w:r>
      <w:bookmarkStart w:id="539" w:name="_4._Administered_(non-controlled_1"/>
      <w:bookmarkEnd w:id="539"/>
    </w:p>
    <w:p w14:paraId="14E59FAD" w14:textId="77777777" w:rsidR="007B696B" w:rsidRDefault="007B696B">
      <w:pPr>
        <w:spacing w:after="0" w:line="240" w:lineRule="auto"/>
        <w:rPr>
          <w:rFonts w:cs="Arial"/>
          <w:b/>
          <w:bCs/>
          <w:iCs/>
          <w:color w:val="971A4B"/>
          <w:sz w:val="28"/>
          <w:szCs w:val="28"/>
          <w:lang w:eastAsia="en-AU"/>
        </w:rPr>
      </w:pPr>
      <w:r>
        <w:br w:type="page"/>
      </w:r>
    </w:p>
    <w:p w14:paraId="3FB43604" w14:textId="1CADA2A8" w:rsidR="00D156AA" w:rsidRPr="00D70889" w:rsidRDefault="00D156AA" w:rsidP="00D156AA">
      <w:pPr>
        <w:pStyle w:val="Heading2"/>
      </w:pPr>
      <w:bookmarkStart w:id="540" w:name="_4._Administered_(non-controlled_2"/>
      <w:bookmarkStart w:id="541" w:name="_Toc179795356"/>
      <w:bookmarkStart w:id="542" w:name="_Toc179795689"/>
      <w:bookmarkEnd w:id="540"/>
      <w:r w:rsidRPr="00D70889">
        <w:lastRenderedPageBreak/>
        <w:t>4. Administered (non-controlled items)</w:t>
      </w:r>
      <w:bookmarkEnd w:id="536"/>
      <w:bookmarkEnd w:id="537"/>
      <w:bookmarkEnd w:id="538"/>
      <w:bookmarkEnd w:id="541"/>
      <w:bookmarkEnd w:id="542"/>
    </w:p>
    <w:p w14:paraId="7F891D0D" w14:textId="77777777" w:rsidR="00D156AA" w:rsidRPr="00D70889" w:rsidRDefault="00D156AA" w:rsidP="00D156AA">
      <w:r w:rsidRPr="00D70889">
        <w:t>This section provides information on funds administered by Victoria Legal Aid which it does not control and consequently are not included in its financial statements as income or expenditure.  Administered items are consolidated into the financial statements of the State.</w:t>
      </w:r>
    </w:p>
    <w:p w14:paraId="4A2C879D" w14:textId="77777777" w:rsidR="00D156AA" w:rsidRPr="00D70889" w:rsidRDefault="00D156AA" w:rsidP="00D156AA">
      <w:pPr>
        <w:pStyle w:val="Heading3"/>
      </w:pPr>
      <w:bookmarkStart w:id="543" w:name="_Toc179795357"/>
      <w:bookmarkStart w:id="544" w:name="_Toc179795690"/>
      <w:r w:rsidRPr="00D70889">
        <w:t>Structure</w:t>
      </w:r>
      <w:bookmarkEnd w:id="543"/>
      <w:bookmarkEnd w:id="544"/>
    </w:p>
    <w:p w14:paraId="295B70AC" w14:textId="77777777" w:rsidR="00D156AA" w:rsidRPr="00D70889" w:rsidRDefault="00834536" w:rsidP="00D156AA">
      <w:pPr>
        <w:rPr>
          <w:lang w:eastAsia="en-AU"/>
        </w:rPr>
      </w:pPr>
      <w:hyperlink w:anchor="_4.1_Community_legal" w:history="1">
        <w:r w:rsidR="00D156AA" w:rsidRPr="00D70889">
          <w:rPr>
            <w:rStyle w:val="Hyperlink"/>
            <w:lang w:eastAsia="en-AU"/>
          </w:rPr>
          <w:t xml:space="preserve">4.1 Community legal centre payments – Commonwealth Government </w:t>
        </w:r>
        <w:r w:rsidR="00D156AA">
          <w:rPr>
            <w:rStyle w:val="Hyperlink"/>
            <w:lang w:eastAsia="en-AU"/>
          </w:rPr>
          <w:t>g</w:t>
        </w:r>
        <w:r w:rsidR="00D156AA" w:rsidRPr="00D70889">
          <w:rPr>
            <w:rStyle w:val="Hyperlink"/>
            <w:lang w:eastAsia="en-AU"/>
          </w:rPr>
          <w:t xml:space="preserve">rant </w:t>
        </w:r>
        <w:r w:rsidR="00D156AA">
          <w:rPr>
            <w:rStyle w:val="Hyperlink"/>
            <w:lang w:eastAsia="en-AU"/>
          </w:rPr>
          <w:t>f</w:t>
        </w:r>
        <w:r w:rsidR="00D156AA" w:rsidRPr="00D70889">
          <w:rPr>
            <w:rStyle w:val="Hyperlink"/>
            <w:lang w:eastAsia="en-AU"/>
          </w:rPr>
          <w:t>unded</w:t>
        </w:r>
      </w:hyperlink>
    </w:p>
    <w:p w14:paraId="33FE39C5" w14:textId="6BF94472" w:rsidR="00D156AA" w:rsidRPr="00D70889" w:rsidRDefault="00834536" w:rsidP="00D156AA">
      <w:pPr>
        <w:rPr>
          <w:lang w:eastAsia="en-AU"/>
        </w:rPr>
      </w:pPr>
      <w:hyperlink w:anchor="_4.2_Trust_account_1" w:history="1">
        <w:r w:rsidR="00D156AA" w:rsidRPr="00D70889">
          <w:rPr>
            <w:rStyle w:val="Hyperlink"/>
            <w:lang w:eastAsia="en-AU"/>
          </w:rPr>
          <w:t>4.2 Trust account</w:t>
        </w:r>
      </w:hyperlink>
    </w:p>
    <w:p w14:paraId="3AFB18C0" w14:textId="77777777" w:rsidR="00D156AA" w:rsidRPr="00D70889" w:rsidRDefault="00D156AA" w:rsidP="00D156AA">
      <w:pPr>
        <w:pStyle w:val="Heading3"/>
      </w:pPr>
      <w:bookmarkStart w:id="545" w:name="_4.1_Community_legal"/>
      <w:bookmarkStart w:id="546" w:name="_Toc119228562"/>
      <w:bookmarkStart w:id="547" w:name="_Toc179795358"/>
      <w:bookmarkStart w:id="548" w:name="_Toc179795691"/>
      <w:bookmarkEnd w:id="545"/>
      <w:r w:rsidRPr="00D70889">
        <w:t xml:space="preserve">4.1 Community legal centre payments </w:t>
      </w:r>
      <w:r>
        <w:t xml:space="preserve">– </w:t>
      </w:r>
      <w:r w:rsidRPr="00D70889">
        <w:t xml:space="preserve">Commonwealth Government </w:t>
      </w:r>
      <w:r>
        <w:t>g</w:t>
      </w:r>
      <w:r w:rsidRPr="00D70889">
        <w:t xml:space="preserve">rant </w:t>
      </w:r>
      <w:r>
        <w:t>f</w:t>
      </w:r>
      <w:r w:rsidRPr="00D70889">
        <w:t>unded</w:t>
      </w:r>
      <w:bookmarkEnd w:id="546"/>
      <w:bookmarkEnd w:id="547"/>
      <w:bookmarkEnd w:id="548"/>
    </w:p>
    <w:p w14:paraId="4DF163F4" w14:textId="77777777" w:rsidR="00D156AA" w:rsidRPr="00A16BA5" w:rsidRDefault="00D156AA" w:rsidP="00D156AA">
      <w:bookmarkStart w:id="549" w:name="_4.2_Trust_account"/>
      <w:bookmarkStart w:id="550" w:name="_Toc119228563"/>
      <w:bookmarkEnd w:id="549"/>
      <w:r w:rsidRPr="00D70889">
        <w:t xml:space="preserve">The Commonwealth and the Victorian Government entered into the National Legal </w:t>
      </w:r>
      <w:r>
        <w:t xml:space="preserve">Assistance </w:t>
      </w:r>
      <w:r w:rsidRPr="00D70889">
        <w:t>Partnership Agreement 2020</w:t>
      </w:r>
      <w:r>
        <w:t>–</w:t>
      </w:r>
      <w:r w:rsidRPr="00D70889">
        <w:t>25 (NLAP) on 1 July 2020 and it will expire on 30 June 2025. The agreement specifies arrangements for the delivery of Commonwealth-funded services by the state. Under this agreement the Commonwealth Government provides funding to community legal centres on a quarterly basis which Victoria Legal Aid receives on their behalf and distributes as per the State's accountability under the NLAP. Victoria Legal Aid does not control the allocation of grants received from the Commonwealth Government in this instance and consequently does not include these funds in its financial statements as income or expenditure. The total amount received from the Commonwealth for community legal centres to 30 June 2024 was $26.8 million (2023: $26.1 million).</w:t>
      </w:r>
    </w:p>
    <w:p w14:paraId="40945830" w14:textId="77777777" w:rsidR="00D156AA" w:rsidRPr="00D70889" w:rsidRDefault="00D156AA" w:rsidP="00D156AA">
      <w:pPr>
        <w:pStyle w:val="Heading3"/>
      </w:pPr>
      <w:bookmarkStart w:id="551" w:name="_4.2_Trust_account_1"/>
      <w:bookmarkStart w:id="552" w:name="_Toc179795359"/>
      <w:bookmarkStart w:id="553" w:name="_Toc179795692"/>
      <w:bookmarkEnd w:id="551"/>
      <w:r w:rsidRPr="00D70889">
        <w:t>4.2 Trust account</w:t>
      </w:r>
      <w:bookmarkEnd w:id="550"/>
      <w:bookmarkEnd w:id="552"/>
      <w:bookmarkEnd w:id="553"/>
    </w:p>
    <w:p w14:paraId="16080D65" w14:textId="77777777" w:rsidR="00D156AA" w:rsidRPr="00FB6219" w:rsidRDefault="00D156AA" w:rsidP="00D156AA">
      <w:r w:rsidRPr="00D70889">
        <w:t xml:space="preserve">Victoria Legal Aid as a corporate entity under the </w:t>
      </w:r>
      <w:r w:rsidRPr="00D70889">
        <w:rPr>
          <w:i/>
        </w:rPr>
        <w:t>Legal Practice Act 1996</w:t>
      </w:r>
      <w:r w:rsidRPr="00D70889">
        <w:t xml:space="preserve"> (Vic) maintains a trust account in accordance with that Act for the purpose of receiving money on account of legal costs in advance of provision of legal services from clients or their representatives.</w:t>
      </w:r>
    </w:p>
    <w:p w14:paraId="4DF69B01" w14:textId="77777777" w:rsidR="00D156AA" w:rsidRPr="00D70889" w:rsidRDefault="00D156AA" w:rsidP="00D156AA">
      <w:pPr>
        <w:pStyle w:val="Heading4"/>
      </w:pPr>
      <w:r w:rsidRPr="00D70889">
        <w:t>Administered (non-controlled) items</w:t>
      </w:r>
    </w:p>
    <w:p w14:paraId="08A561DD" w14:textId="77777777" w:rsidR="00D156AA" w:rsidRPr="00D70889" w:rsidRDefault="00D156AA" w:rsidP="00D156AA">
      <w:r w:rsidRPr="00D70889">
        <w:t>For the financial year ended 30 June 2024</w:t>
      </w:r>
    </w:p>
    <w:p w14:paraId="4BA80F5C" w14:textId="77777777" w:rsidR="00D156AA" w:rsidRPr="00D70889" w:rsidRDefault="00D156AA" w:rsidP="00D156AA">
      <w:pPr>
        <w:pStyle w:val="Heading5"/>
      </w:pPr>
      <w:r w:rsidRPr="00D70889">
        <w:t>Administered income from transactions</w:t>
      </w:r>
    </w:p>
    <w:p w14:paraId="09621F7B" w14:textId="77777777" w:rsidR="00D156AA" w:rsidRPr="00D70889" w:rsidRDefault="00D156AA" w:rsidP="00D156AA">
      <w:pPr>
        <w:pStyle w:val="Heading6"/>
      </w:pPr>
      <w:r w:rsidRPr="00D70889">
        <w:t>Community legal centres</w:t>
      </w:r>
    </w:p>
    <w:tbl>
      <w:tblPr>
        <w:tblStyle w:val="TableGrid"/>
        <w:tblW w:w="5000" w:type="pct"/>
        <w:tblLook w:val="01E0" w:firstRow="1" w:lastRow="1" w:firstColumn="1" w:lastColumn="1" w:noHBand="0" w:noVBand="0"/>
      </w:tblPr>
      <w:tblGrid>
        <w:gridCol w:w="4501"/>
        <w:gridCol w:w="2782"/>
        <w:gridCol w:w="2487"/>
      </w:tblGrid>
      <w:tr w:rsidR="00D156AA" w:rsidRPr="00D70889" w14:paraId="6044F7C9" w14:textId="77777777" w:rsidTr="006B6B11">
        <w:trPr>
          <w:cantSplit/>
          <w:trHeight w:val="487"/>
          <w:tblHeader/>
        </w:trPr>
        <w:tc>
          <w:tcPr>
            <w:tcW w:w="2303" w:type="pct"/>
            <w:shd w:val="clear" w:color="auto" w:fill="D9D9D9" w:themeFill="background1" w:themeFillShade="D9"/>
          </w:tcPr>
          <w:p w14:paraId="145E6A1C" w14:textId="77777777" w:rsidR="00D156AA" w:rsidRPr="00D70889" w:rsidRDefault="00D156AA" w:rsidP="006B6B11">
            <w:pPr>
              <w:rPr>
                <w:b/>
              </w:rPr>
            </w:pPr>
            <w:r w:rsidRPr="00D70889">
              <w:rPr>
                <w:b/>
              </w:rPr>
              <w:t>Administered income from transactions</w:t>
            </w:r>
          </w:p>
        </w:tc>
        <w:tc>
          <w:tcPr>
            <w:tcW w:w="1424" w:type="pct"/>
            <w:shd w:val="clear" w:color="auto" w:fill="D9D9D9" w:themeFill="background1" w:themeFillShade="D9"/>
          </w:tcPr>
          <w:p w14:paraId="05195F09" w14:textId="77777777" w:rsidR="00D156AA" w:rsidRPr="00D70889" w:rsidRDefault="00D156AA" w:rsidP="006B6B11">
            <w:pPr>
              <w:rPr>
                <w:b/>
              </w:rPr>
            </w:pPr>
            <w:r w:rsidRPr="00D70889">
              <w:rPr>
                <w:b/>
              </w:rPr>
              <w:t>2024</w:t>
            </w:r>
          </w:p>
          <w:p w14:paraId="395F8BDA" w14:textId="77777777" w:rsidR="00D156AA" w:rsidRPr="00D70889" w:rsidRDefault="00D156AA" w:rsidP="006B6B11">
            <w:pPr>
              <w:rPr>
                <w:b/>
              </w:rPr>
            </w:pPr>
            <w:r w:rsidRPr="00D70889">
              <w:rPr>
                <w:b/>
              </w:rPr>
              <w:t>$’000</w:t>
            </w:r>
          </w:p>
        </w:tc>
        <w:tc>
          <w:tcPr>
            <w:tcW w:w="1273" w:type="pct"/>
            <w:shd w:val="clear" w:color="auto" w:fill="D9D9D9" w:themeFill="background1" w:themeFillShade="D9"/>
          </w:tcPr>
          <w:p w14:paraId="2184EAC9" w14:textId="77777777" w:rsidR="00D156AA" w:rsidRPr="00D70889" w:rsidRDefault="00D156AA" w:rsidP="006B6B11">
            <w:pPr>
              <w:rPr>
                <w:b/>
              </w:rPr>
            </w:pPr>
            <w:r w:rsidRPr="00D70889">
              <w:rPr>
                <w:b/>
              </w:rPr>
              <w:t>2023</w:t>
            </w:r>
          </w:p>
          <w:p w14:paraId="032FEA87" w14:textId="77777777" w:rsidR="00D156AA" w:rsidRPr="00D70889" w:rsidRDefault="00D156AA" w:rsidP="006B6B11">
            <w:pPr>
              <w:rPr>
                <w:b/>
              </w:rPr>
            </w:pPr>
            <w:r w:rsidRPr="00D70889">
              <w:rPr>
                <w:b/>
              </w:rPr>
              <w:t>$’000</w:t>
            </w:r>
          </w:p>
        </w:tc>
      </w:tr>
      <w:tr w:rsidR="00D156AA" w:rsidRPr="00D70889" w14:paraId="01E4C583" w14:textId="77777777" w:rsidTr="006B6B11">
        <w:trPr>
          <w:cantSplit/>
          <w:trHeight w:val="503"/>
        </w:trPr>
        <w:tc>
          <w:tcPr>
            <w:tcW w:w="2303" w:type="pct"/>
          </w:tcPr>
          <w:p w14:paraId="50E2C372" w14:textId="77777777" w:rsidR="00D156AA" w:rsidRPr="00D70889" w:rsidRDefault="00D156AA" w:rsidP="006B6B11">
            <w:r w:rsidRPr="00D70889">
              <w:t>Income received from the Commonwealth</w:t>
            </w:r>
          </w:p>
        </w:tc>
        <w:tc>
          <w:tcPr>
            <w:tcW w:w="1424" w:type="pct"/>
          </w:tcPr>
          <w:p w14:paraId="2670CCB3" w14:textId="77777777" w:rsidR="00D156AA" w:rsidRPr="00D70889" w:rsidRDefault="00D156AA" w:rsidP="006B6B11">
            <w:r w:rsidRPr="00D70889">
              <w:t>26,827</w:t>
            </w:r>
          </w:p>
        </w:tc>
        <w:tc>
          <w:tcPr>
            <w:tcW w:w="1273" w:type="pct"/>
          </w:tcPr>
          <w:p w14:paraId="5069B22A" w14:textId="77777777" w:rsidR="00D156AA" w:rsidRPr="00D70889" w:rsidRDefault="00D156AA" w:rsidP="006B6B11">
            <w:r w:rsidRPr="00D70889">
              <w:t>26,085</w:t>
            </w:r>
          </w:p>
        </w:tc>
      </w:tr>
      <w:tr w:rsidR="00D156AA" w:rsidRPr="00D70889" w14:paraId="361B3A2D" w14:textId="77777777" w:rsidTr="006B6B11">
        <w:trPr>
          <w:cantSplit/>
          <w:trHeight w:val="297"/>
        </w:trPr>
        <w:tc>
          <w:tcPr>
            <w:tcW w:w="2303" w:type="pct"/>
          </w:tcPr>
          <w:p w14:paraId="4079D44F" w14:textId="6272A8B9" w:rsidR="00D156AA" w:rsidRPr="00D70889" w:rsidRDefault="00D156AA" w:rsidP="006B6B11">
            <w:r w:rsidRPr="00D70889">
              <w:t xml:space="preserve">Trust account </w:t>
            </w:r>
            <w:r w:rsidR="0890C149">
              <w:t>receipts</w:t>
            </w:r>
          </w:p>
        </w:tc>
        <w:tc>
          <w:tcPr>
            <w:tcW w:w="1424" w:type="pct"/>
          </w:tcPr>
          <w:p w14:paraId="1CD2AA81" w14:textId="77777777" w:rsidR="00D156AA" w:rsidRPr="00D70889" w:rsidRDefault="00D156AA" w:rsidP="006B6B11">
            <w:r w:rsidRPr="00D70889">
              <w:t>-</w:t>
            </w:r>
          </w:p>
        </w:tc>
        <w:tc>
          <w:tcPr>
            <w:tcW w:w="1273" w:type="pct"/>
          </w:tcPr>
          <w:p w14:paraId="58E3CC23" w14:textId="77777777" w:rsidR="00D156AA" w:rsidRPr="00D70889" w:rsidRDefault="00D156AA" w:rsidP="006B6B11">
            <w:r w:rsidRPr="00D70889">
              <w:t>-</w:t>
            </w:r>
          </w:p>
        </w:tc>
      </w:tr>
      <w:tr w:rsidR="00D156AA" w:rsidRPr="00D70889" w14:paraId="588E714D" w14:textId="77777777" w:rsidTr="006B6B11">
        <w:trPr>
          <w:cantSplit/>
          <w:trHeight w:val="480"/>
        </w:trPr>
        <w:tc>
          <w:tcPr>
            <w:tcW w:w="2303" w:type="pct"/>
          </w:tcPr>
          <w:p w14:paraId="4D93938F" w14:textId="77777777" w:rsidR="00D156AA" w:rsidRPr="00D70889" w:rsidRDefault="00D156AA" w:rsidP="006B6B11">
            <w:pPr>
              <w:rPr>
                <w:b/>
              </w:rPr>
            </w:pPr>
            <w:r w:rsidRPr="00D70889">
              <w:rPr>
                <w:b/>
              </w:rPr>
              <w:t>Total administered income from transactions</w:t>
            </w:r>
          </w:p>
        </w:tc>
        <w:tc>
          <w:tcPr>
            <w:tcW w:w="1424" w:type="pct"/>
          </w:tcPr>
          <w:p w14:paraId="3190AC2B" w14:textId="77777777" w:rsidR="00D156AA" w:rsidRPr="00D70889" w:rsidRDefault="00D156AA" w:rsidP="006B6B11">
            <w:pPr>
              <w:rPr>
                <w:b/>
              </w:rPr>
            </w:pPr>
            <w:r w:rsidRPr="00D70889">
              <w:rPr>
                <w:b/>
              </w:rPr>
              <w:t>26,</w:t>
            </w:r>
            <w:r w:rsidRPr="00D70889">
              <w:rPr>
                <w:b/>
                <w:bCs/>
              </w:rPr>
              <w:t>827</w:t>
            </w:r>
          </w:p>
        </w:tc>
        <w:tc>
          <w:tcPr>
            <w:tcW w:w="1273" w:type="pct"/>
          </w:tcPr>
          <w:p w14:paraId="1629B195" w14:textId="77777777" w:rsidR="00D156AA" w:rsidRPr="00D70889" w:rsidRDefault="00D156AA" w:rsidP="006B6B11">
            <w:pPr>
              <w:rPr>
                <w:b/>
                <w:bCs/>
              </w:rPr>
            </w:pPr>
            <w:r w:rsidRPr="00D70889">
              <w:rPr>
                <w:b/>
                <w:bCs/>
              </w:rPr>
              <w:t>26,085</w:t>
            </w:r>
          </w:p>
        </w:tc>
      </w:tr>
    </w:tbl>
    <w:p w14:paraId="6B9D7E72" w14:textId="77777777" w:rsidR="00D156AA" w:rsidRPr="00D70889" w:rsidRDefault="00D156AA" w:rsidP="00D156AA">
      <w:pPr>
        <w:pStyle w:val="Heading6"/>
      </w:pPr>
      <w:r w:rsidRPr="00D70889">
        <w:lastRenderedPageBreak/>
        <w:t>Trust account</w:t>
      </w:r>
    </w:p>
    <w:tbl>
      <w:tblPr>
        <w:tblStyle w:val="TableGrid"/>
        <w:tblW w:w="5000" w:type="pct"/>
        <w:tblLook w:val="01E0" w:firstRow="1" w:lastRow="1" w:firstColumn="1" w:lastColumn="1" w:noHBand="0" w:noVBand="0"/>
      </w:tblPr>
      <w:tblGrid>
        <w:gridCol w:w="4501"/>
        <w:gridCol w:w="2782"/>
        <w:gridCol w:w="2487"/>
      </w:tblGrid>
      <w:tr w:rsidR="00D156AA" w:rsidRPr="00D70889" w14:paraId="76ACA8AB" w14:textId="77777777" w:rsidTr="006B6B11">
        <w:trPr>
          <w:cantSplit/>
          <w:trHeight w:val="487"/>
          <w:tblHeader/>
        </w:trPr>
        <w:tc>
          <w:tcPr>
            <w:tcW w:w="2303" w:type="pct"/>
            <w:shd w:val="clear" w:color="auto" w:fill="D9D9D9" w:themeFill="background1" w:themeFillShade="D9"/>
          </w:tcPr>
          <w:p w14:paraId="1408D5B3" w14:textId="77777777" w:rsidR="00D156AA" w:rsidRPr="00D70889" w:rsidRDefault="00D156AA" w:rsidP="006B6B11">
            <w:pPr>
              <w:rPr>
                <w:b/>
              </w:rPr>
            </w:pPr>
            <w:r w:rsidRPr="00D70889">
              <w:rPr>
                <w:b/>
              </w:rPr>
              <w:t>Administered income from transactions</w:t>
            </w:r>
          </w:p>
        </w:tc>
        <w:tc>
          <w:tcPr>
            <w:tcW w:w="1424" w:type="pct"/>
            <w:shd w:val="clear" w:color="auto" w:fill="D9D9D9" w:themeFill="background1" w:themeFillShade="D9"/>
          </w:tcPr>
          <w:p w14:paraId="31FAF84A" w14:textId="77777777" w:rsidR="00D156AA" w:rsidRPr="00D70889" w:rsidRDefault="00D156AA" w:rsidP="006B6B11">
            <w:pPr>
              <w:rPr>
                <w:b/>
              </w:rPr>
            </w:pPr>
            <w:r w:rsidRPr="00D70889">
              <w:rPr>
                <w:b/>
              </w:rPr>
              <w:t>2024</w:t>
            </w:r>
          </w:p>
          <w:p w14:paraId="0413F492" w14:textId="77777777" w:rsidR="00D156AA" w:rsidRPr="00D70889" w:rsidRDefault="00D156AA" w:rsidP="006B6B11">
            <w:pPr>
              <w:rPr>
                <w:b/>
              </w:rPr>
            </w:pPr>
            <w:r w:rsidRPr="00D70889">
              <w:rPr>
                <w:b/>
              </w:rPr>
              <w:t>$’000</w:t>
            </w:r>
          </w:p>
        </w:tc>
        <w:tc>
          <w:tcPr>
            <w:tcW w:w="1273" w:type="pct"/>
            <w:shd w:val="clear" w:color="auto" w:fill="D9D9D9" w:themeFill="background1" w:themeFillShade="D9"/>
          </w:tcPr>
          <w:p w14:paraId="0C9A35AC" w14:textId="77777777" w:rsidR="00D156AA" w:rsidRPr="00D70889" w:rsidRDefault="00D156AA" w:rsidP="006B6B11">
            <w:pPr>
              <w:rPr>
                <w:b/>
              </w:rPr>
            </w:pPr>
            <w:r w:rsidRPr="00D70889">
              <w:rPr>
                <w:b/>
              </w:rPr>
              <w:t>2023</w:t>
            </w:r>
          </w:p>
          <w:p w14:paraId="1309B68B" w14:textId="77777777" w:rsidR="00D156AA" w:rsidRPr="00D70889" w:rsidRDefault="00D156AA" w:rsidP="006B6B11">
            <w:pPr>
              <w:rPr>
                <w:b/>
              </w:rPr>
            </w:pPr>
            <w:r w:rsidRPr="00D70889">
              <w:rPr>
                <w:b/>
              </w:rPr>
              <w:t>$’000</w:t>
            </w:r>
          </w:p>
        </w:tc>
      </w:tr>
      <w:tr w:rsidR="00D156AA" w:rsidRPr="00D70889" w14:paraId="58DA1B0C" w14:textId="77777777" w:rsidTr="006B6B11">
        <w:trPr>
          <w:cantSplit/>
          <w:trHeight w:val="503"/>
        </w:trPr>
        <w:tc>
          <w:tcPr>
            <w:tcW w:w="2303" w:type="pct"/>
          </w:tcPr>
          <w:p w14:paraId="58CF8E79" w14:textId="77777777" w:rsidR="00D156AA" w:rsidRPr="00D70889" w:rsidRDefault="00D156AA" w:rsidP="006B6B11">
            <w:r w:rsidRPr="00D70889">
              <w:t>Income received from the Commonwealth</w:t>
            </w:r>
          </w:p>
        </w:tc>
        <w:tc>
          <w:tcPr>
            <w:tcW w:w="1424" w:type="pct"/>
          </w:tcPr>
          <w:p w14:paraId="2D999698" w14:textId="77777777" w:rsidR="00D156AA" w:rsidRPr="00D70889" w:rsidRDefault="00D156AA" w:rsidP="006B6B11">
            <w:r w:rsidRPr="00D70889">
              <w:t>-</w:t>
            </w:r>
          </w:p>
        </w:tc>
        <w:tc>
          <w:tcPr>
            <w:tcW w:w="1273" w:type="pct"/>
          </w:tcPr>
          <w:p w14:paraId="78330880" w14:textId="77777777" w:rsidR="00D156AA" w:rsidRPr="00D70889" w:rsidRDefault="00D156AA" w:rsidP="006B6B11">
            <w:r w:rsidRPr="00D70889">
              <w:t>-</w:t>
            </w:r>
          </w:p>
        </w:tc>
      </w:tr>
      <w:tr w:rsidR="00D156AA" w:rsidRPr="00D70889" w14:paraId="7DC05F41" w14:textId="77777777" w:rsidTr="006B6B11">
        <w:trPr>
          <w:cantSplit/>
          <w:trHeight w:val="297"/>
        </w:trPr>
        <w:tc>
          <w:tcPr>
            <w:tcW w:w="2303" w:type="pct"/>
          </w:tcPr>
          <w:p w14:paraId="424C81A3" w14:textId="77777777" w:rsidR="00D156AA" w:rsidRPr="00D70889" w:rsidRDefault="00D156AA" w:rsidP="006B6B11">
            <w:r w:rsidRPr="00D70889">
              <w:t>Trust account receipts</w:t>
            </w:r>
          </w:p>
        </w:tc>
        <w:tc>
          <w:tcPr>
            <w:tcW w:w="1424" w:type="pct"/>
          </w:tcPr>
          <w:p w14:paraId="0C1621BC" w14:textId="77777777" w:rsidR="00D156AA" w:rsidRPr="00D70889" w:rsidRDefault="00D156AA" w:rsidP="006B6B11">
            <w:r w:rsidRPr="00D70889">
              <w:t>340</w:t>
            </w:r>
          </w:p>
        </w:tc>
        <w:tc>
          <w:tcPr>
            <w:tcW w:w="1273" w:type="pct"/>
          </w:tcPr>
          <w:p w14:paraId="4818E2C4" w14:textId="77777777" w:rsidR="00D156AA" w:rsidRPr="00D70889" w:rsidRDefault="00D156AA" w:rsidP="006B6B11">
            <w:r w:rsidRPr="00D70889">
              <w:t>87</w:t>
            </w:r>
          </w:p>
        </w:tc>
      </w:tr>
      <w:tr w:rsidR="00D156AA" w:rsidRPr="00D70889" w14:paraId="415112B7" w14:textId="77777777" w:rsidTr="006B6B11">
        <w:trPr>
          <w:cantSplit/>
          <w:trHeight w:val="480"/>
        </w:trPr>
        <w:tc>
          <w:tcPr>
            <w:tcW w:w="2303" w:type="pct"/>
          </w:tcPr>
          <w:p w14:paraId="58132996" w14:textId="77777777" w:rsidR="00D156AA" w:rsidRPr="00D70889" w:rsidRDefault="00D156AA" w:rsidP="006B6B11">
            <w:pPr>
              <w:rPr>
                <w:b/>
              </w:rPr>
            </w:pPr>
            <w:r w:rsidRPr="00D70889">
              <w:rPr>
                <w:b/>
              </w:rPr>
              <w:t>Total administered income from transactions</w:t>
            </w:r>
          </w:p>
        </w:tc>
        <w:tc>
          <w:tcPr>
            <w:tcW w:w="1424" w:type="pct"/>
          </w:tcPr>
          <w:p w14:paraId="722F4BC3" w14:textId="77777777" w:rsidR="00D156AA" w:rsidRPr="00D70889" w:rsidRDefault="00D156AA" w:rsidP="006B6B11">
            <w:pPr>
              <w:rPr>
                <w:b/>
              </w:rPr>
            </w:pPr>
            <w:r w:rsidRPr="00D70889">
              <w:rPr>
                <w:b/>
                <w:bCs/>
              </w:rPr>
              <w:t>340</w:t>
            </w:r>
          </w:p>
        </w:tc>
        <w:tc>
          <w:tcPr>
            <w:tcW w:w="1273" w:type="pct"/>
          </w:tcPr>
          <w:p w14:paraId="1B7A63BD" w14:textId="77777777" w:rsidR="00D156AA" w:rsidRPr="00D70889" w:rsidRDefault="00D156AA" w:rsidP="006B6B11">
            <w:pPr>
              <w:rPr>
                <w:b/>
                <w:bCs/>
              </w:rPr>
            </w:pPr>
            <w:r w:rsidRPr="00D70889">
              <w:rPr>
                <w:b/>
                <w:bCs/>
              </w:rPr>
              <w:t>87</w:t>
            </w:r>
          </w:p>
        </w:tc>
      </w:tr>
    </w:tbl>
    <w:p w14:paraId="5E47D424" w14:textId="77777777" w:rsidR="00D156AA" w:rsidRPr="00D70889" w:rsidRDefault="00D156AA" w:rsidP="00D156AA">
      <w:pPr>
        <w:pStyle w:val="Heading6"/>
      </w:pPr>
      <w:r w:rsidRPr="00D70889">
        <w:t>Total</w:t>
      </w:r>
    </w:p>
    <w:tbl>
      <w:tblPr>
        <w:tblStyle w:val="TableGrid"/>
        <w:tblW w:w="5000" w:type="pct"/>
        <w:tblLook w:val="01E0" w:firstRow="1" w:lastRow="1" w:firstColumn="1" w:lastColumn="1" w:noHBand="0" w:noVBand="0"/>
      </w:tblPr>
      <w:tblGrid>
        <w:gridCol w:w="4501"/>
        <w:gridCol w:w="2782"/>
        <w:gridCol w:w="2487"/>
      </w:tblGrid>
      <w:tr w:rsidR="00D156AA" w:rsidRPr="00D70889" w14:paraId="51DB07DF" w14:textId="77777777" w:rsidTr="006B6B11">
        <w:trPr>
          <w:cantSplit/>
          <w:trHeight w:val="487"/>
          <w:tblHeader/>
        </w:trPr>
        <w:tc>
          <w:tcPr>
            <w:tcW w:w="2303" w:type="pct"/>
            <w:shd w:val="clear" w:color="auto" w:fill="D9D9D9" w:themeFill="background1" w:themeFillShade="D9"/>
          </w:tcPr>
          <w:p w14:paraId="04A244DF" w14:textId="77777777" w:rsidR="00D156AA" w:rsidRPr="00D70889" w:rsidRDefault="00D156AA" w:rsidP="006B6B11">
            <w:pPr>
              <w:rPr>
                <w:b/>
              </w:rPr>
            </w:pPr>
            <w:r w:rsidRPr="00D70889">
              <w:rPr>
                <w:b/>
              </w:rPr>
              <w:t>Administered income from transactions</w:t>
            </w:r>
          </w:p>
        </w:tc>
        <w:tc>
          <w:tcPr>
            <w:tcW w:w="1424" w:type="pct"/>
            <w:shd w:val="clear" w:color="auto" w:fill="D9D9D9" w:themeFill="background1" w:themeFillShade="D9"/>
          </w:tcPr>
          <w:p w14:paraId="6038BFAE" w14:textId="77777777" w:rsidR="00D156AA" w:rsidRPr="00D70889" w:rsidRDefault="00D156AA" w:rsidP="006B6B11">
            <w:pPr>
              <w:rPr>
                <w:b/>
              </w:rPr>
            </w:pPr>
            <w:r w:rsidRPr="00D70889">
              <w:rPr>
                <w:b/>
              </w:rPr>
              <w:t>2024</w:t>
            </w:r>
          </w:p>
          <w:p w14:paraId="7C1E578A" w14:textId="77777777" w:rsidR="00D156AA" w:rsidRPr="00D70889" w:rsidRDefault="00D156AA" w:rsidP="006B6B11">
            <w:pPr>
              <w:rPr>
                <w:b/>
              </w:rPr>
            </w:pPr>
            <w:r w:rsidRPr="00D70889">
              <w:rPr>
                <w:b/>
              </w:rPr>
              <w:t>$’000</w:t>
            </w:r>
          </w:p>
        </w:tc>
        <w:tc>
          <w:tcPr>
            <w:tcW w:w="1273" w:type="pct"/>
            <w:shd w:val="clear" w:color="auto" w:fill="D9D9D9" w:themeFill="background1" w:themeFillShade="D9"/>
          </w:tcPr>
          <w:p w14:paraId="33114777" w14:textId="77777777" w:rsidR="00D156AA" w:rsidRPr="00D70889" w:rsidRDefault="00D156AA" w:rsidP="006B6B11">
            <w:pPr>
              <w:rPr>
                <w:b/>
              </w:rPr>
            </w:pPr>
            <w:r w:rsidRPr="00D70889">
              <w:rPr>
                <w:b/>
              </w:rPr>
              <w:t>2023</w:t>
            </w:r>
          </w:p>
          <w:p w14:paraId="38EF5D4C" w14:textId="77777777" w:rsidR="00D156AA" w:rsidRPr="00D70889" w:rsidRDefault="00D156AA" w:rsidP="006B6B11">
            <w:pPr>
              <w:rPr>
                <w:b/>
              </w:rPr>
            </w:pPr>
            <w:r w:rsidRPr="00D70889">
              <w:rPr>
                <w:b/>
              </w:rPr>
              <w:t>$’000</w:t>
            </w:r>
          </w:p>
        </w:tc>
      </w:tr>
      <w:tr w:rsidR="00D156AA" w:rsidRPr="00D70889" w14:paraId="618CD398" w14:textId="77777777" w:rsidTr="006B6B11">
        <w:trPr>
          <w:cantSplit/>
          <w:trHeight w:val="503"/>
        </w:trPr>
        <w:tc>
          <w:tcPr>
            <w:tcW w:w="2303" w:type="pct"/>
          </w:tcPr>
          <w:p w14:paraId="5AC9D8FE" w14:textId="77777777" w:rsidR="00D156AA" w:rsidRPr="00D70889" w:rsidRDefault="00D156AA" w:rsidP="006B6B11">
            <w:r w:rsidRPr="00D70889">
              <w:t>Income received from the Commonwealth</w:t>
            </w:r>
          </w:p>
        </w:tc>
        <w:tc>
          <w:tcPr>
            <w:tcW w:w="1424" w:type="pct"/>
          </w:tcPr>
          <w:p w14:paraId="0C966018" w14:textId="77777777" w:rsidR="00D156AA" w:rsidRPr="00D70889" w:rsidRDefault="00D156AA" w:rsidP="006B6B11">
            <w:r w:rsidRPr="00D70889">
              <w:t>26,827</w:t>
            </w:r>
          </w:p>
        </w:tc>
        <w:tc>
          <w:tcPr>
            <w:tcW w:w="1273" w:type="pct"/>
          </w:tcPr>
          <w:p w14:paraId="7FF127B2" w14:textId="77777777" w:rsidR="00D156AA" w:rsidRPr="00D70889" w:rsidRDefault="00D156AA" w:rsidP="006B6B11">
            <w:r w:rsidRPr="00D70889">
              <w:t>26,085</w:t>
            </w:r>
          </w:p>
        </w:tc>
      </w:tr>
      <w:tr w:rsidR="00D156AA" w:rsidRPr="00D70889" w14:paraId="36B9490E" w14:textId="77777777" w:rsidTr="006B6B11">
        <w:trPr>
          <w:cantSplit/>
          <w:trHeight w:val="297"/>
        </w:trPr>
        <w:tc>
          <w:tcPr>
            <w:tcW w:w="2303" w:type="pct"/>
          </w:tcPr>
          <w:p w14:paraId="729E58D7" w14:textId="77777777" w:rsidR="00D156AA" w:rsidRPr="00D70889" w:rsidRDefault="00D156AA" w:rsidP="006B6B11">
            <w:r w:rsidRPr="00D70889">
              <w:t>Trust account receipts</w:t>
            </w:r>
          </w:p>
        </w:tc>
        <w:tc>
          <w:tcPr>
            <w:tcW w:w="1424" w:type="pct"/>
          </w:tcPr>
          <w:p w14:paraId="3FC31C27" w14:textId="77777777" w:rsidR="00D156AA" w:rsidRPr="00D70889" w:rsidRDefault="00D156AA" w:rsidP="006B6B11">
            <w:r w:rsidRPr="00D70889">
              <w:t>340</w:t>
            </w:r>
          </w:p>
        </w:tc>
        <w:tc>
          <w:tcPr>
            <w:tcW w:w="1273" w:type="pct"/>
          </w:tcPr>
          <w:p w14:paraId="3B1BDB4F" w14:textId="77777777" w:rsidR="00D156AA" w:rsidRPr="00D70889" w:rsidRDefault="00D156AA" w:rsidP="006B6B11">
            <w:r w:rsidRPr="00D70889">
              <w:t>87</w:t>
            </w:r>
          </w:p>
        </w:tc>
      </w:tr>
      <w:tr w:rsidR="00D156AA" w:rsidRPr="00D70889" w14:paraId="462C8C39" w14:textId="77777777" w:rsidTr="006B6B11">
        <w:trPr>
          <w:cantSplit/>
          <w:trHeight w:val="480"/>
        </w:trPr>
        <w:tc>
          <w:tcPr>
            <w:tcW w:w="2303" w:type="pct"/>
          </w:tcPr>
          <w:p w14:paraId="7D347260" w14:textId="77777777" w:rsidR="00D156AA" w:rsidRPr="00D70889" w:rsidRDefault="00D156AA" w:rsidP="006B6B11">
            <w:pPr>
              <w:rPr>
                <w:b/>
              </w:rPr>
            </w:pPr>
            <w:r w:rsidRPr="00D70889">
              <w:rPr>
                <w:b/>
              </w:rPr>
              <w:t>Total administered income from transactions</w:t>
            </w:r>
          </w:p>
        </w:tc>
        <w:tc>
          <w:tcPr>
            <w:tcW w:w="1424" w:type="pct"/>
          </w:tcPr>
          <w:p w14:paraId="6014DA57" w14:textId="77777777" w:rsidR="00D156AA" w:rsidRPr="00D70889" w:rsidRDefault="00D156AA" w:rsidP="006B6B11">
            <w:pPr>
              <w:rPr>
                <w:b/>
              </w:rPr>
            </w:pPr>
            <w:r w:rsidRPr="00D70889">
              <w:rPr>
                <w:b/>
                <w:bCs/>
              </w:rPr>
              <w:t>27,167</w:t>
            </w:r>
          </w:p>
        </w:tc>
        <w:tc>
          <w:tcPr>
            <w:tcW w:w="1273" w:type="pct"/>
          </w:tcPr>
          <w:p w14:paraId="1B09130D" w14:textId="77777777" w:rsidR="00D156AA" w:rsidRPr="00D70889" w:rsidRDefault="00D156AA" w:rsidP="006B6B11">
            <w:pPr>
              <w:rPr>
                <w:b/>
              </w:rPr>
            </w:pPr>
            <w:r w:rsidRPr="00D70889">
              <w:rPr>
                <w:b/>
              </w:rPr>
              <w:t>26,172</w:t>
            </w:r>
          </w:p>
        </w:tc>
      </w:tr>
    </w:tbl>
    <w:p w14:paraId="360C50E2" w14:textId="77777777" w:rsidR="00D156AA" w:rsidRPr="00D70889" w:rsidRDefault="00D156AA" w:rsidP="00D156AA">
      <w:pPr>
        <w:pStyle w:val="Heading5"/>
      </w:pPr>
      <w:r w:rsidRPr="00D70889">
        <w:t>Administered expenditure from transactions</w:t>
      </w:r>
    </w:p>
    <w:p w14:paraId="1187B057" w14:textId="77777777" w:rsidR="00D156AA" w:rsidRPr="00D70889" w:rsidRDefault="00D156AA" w:rsidP="00D156AA">
      <w:pPr>
        <w:pStyle w:val="Heading6"/>
      </w:pPr>
      <w:r w:rsidRPr="00D70889">
        <w:t>Community legal centres</w:t>
      </w:r>
    </w:p>
    <w:tbl>
      <w:tblPr>
        <w:tblStyle w:val="TableGrid"/>
        <w:tblW w:w="5000" w:type="pct"/>
        <w:tblLook w:val="01E0" w:firstRow="1" w:lastRow="1" w:firstColumn="1" w:lastColumn="1" w:noHBand="0" w:noVBand="0"/>
      </w:tblPr>
      <w:tblGrid>
        <w:gridCol w:w="4501"/>
        <w:gridCol w:w="2782"/>
        <w:gridCol w:w="2487"/>
      </w:tblGrid>
      <w:tr w:rsidR="00D156AA" w:rsidRPr="00D70889" w14:paraId="2E35EE34" w14:textId="77777777" w:rsidTr="006B6B11">
        <w:trPr>
          <w:cantSplit/>
          <w:trHeight w:val="487"/>
          <w:tblHeader/>
        </w:trPr>
        <w:tc>
          <w:tcPr>
            <w:tcW w:w="2303" w:type="pct"/>
            <w:shd w:val="clear" w:color="auto" w:fill="D9D9D9" w:themeFill="background1" w:themeFillShade="D9"/>
          </w:tcPr>
          <w:p w14:paraId="1D84C2F6" w14:textId="77777777" w:rsidR="00D156AA" w:rsidRPr="00D70889" w:rsidRDefault="00D156AA" w:rsidP="006B6B11">
            <w:pPr>
              <w:rPr>
                <w:b/>
              </w:rPr>
            </w:pPr>
            <w:r w:rsidRPr="00D70889">
              <w:rPr>
                <w:b/>
              </w:rPr>
              <w:t>Administered expenditure from transactions</w:t>
            </w:r>
          </w:p>
        </w:tc>
        <w:tc>
          <w:tcPr>
            <w:tcW w:w="1424" w:type="pct"/>
            <w:shd w:val="clear" w:color="auto" w:fill="D9D9D9" w:themeFill="background1" w:themeFillShade="D9"/>
          </w:tcPr>
          <w:p w14:paraId="09382A8B" w14:textId="77777777" w:rsidR="00D156AA" w:rsidRPr="00D70889" w:rsidRDefault="00D156AA" w:rsidP="006B6B11">
            <w:pPr>
              <w:rPr>
                <w:b/>
              </w:rPr>
            </w:pPr>
            <w:r w:rsidRPr="00D70889">
              <w:rPr>
                <w:b/>
              </w:rPr>
              <w:t>2024</w:t>
            </w:r>
          </w:p>
          <w:p w14:paraId="4AC4BB6F" w14:textId="77777777" w:rsidR="00D156AA" w:rsidRPr="00D70889" w:rsidRDefault="00D156AA" w:rsidP="006B6B11">
            <w:pPr>
              <w:rPr>
                <w:b/>
              </w:rPr>
            </w:pPr>
            <w:r w:rsidRPr="00D70889">
              <w:rPr>
                <w:b/>
              </w:rPr>
              <w:t>$’000</w:t>
            </w:r>
          </w:p>
        </w:tc>
        <w:tc>
          <w:tcPr>
            <w:tcW w:w="1273" w:type="pct"/>
            <w:shd w:val="clear" w:color="auto" w:fill="D9D9D9" w:themeFill="background1" w:themeFillShade="D9"/>
          </w:tcPr>
          <w:p w14:paraId="78578037" w14:textId="77777777" w:rsidR="00D156AA" w:rsidRPr="00D70889" w:rsidRDefault="00D156AA" w:rsidP="006B6B11">
            <w:pPr>
              <w:rPr>
                <w:b/>
              </w:rPr>
            </w:pPr>
            <w:r w:rsidRPr="00D70889">
              <w:rPr>
                <w:b/>
              </w:rPr>
              <w:t>2023</w:t>
            </w:r>
          </w:p>
          <w:p w14:paraId="4FDEB797" w14:textId="77777777" w:rsidR="00D156AA" w:rsidRPr="00D70889" w:rsidRDefault="00D156AA" w:rsidP="006B6B11">
            <w:pPr>
              <w:rPr>
                <w:b/>
              </w:rPr>
            </w:pPr>
            <w:r w:rsidRPr="00D70889">
              <w:rPr>
                <w:b/>
              </w:rPr>
              <w:t>$’000</w:t>
            </w:r>
          </w:p>
        </w:tc>
      </w:tr>
      <w:tr w:rsidR="00D156AA" w:rsidRPr="00D70889" w14:paraId="38A8621F" w14:textId="77777777" w:rsidTr="006B6B11">
        <w:trPr>
          <w:cantSplit/>
          <w:trHeight w:val="503"/>
        </w:trPr>
        <w:tc>
          <w:tcPr>
            <w:tcW w:w="2303" w:type="pct"/>
          </w:tcPr>
          <w:p w14:paraId="66000C44" w14:textId="77777777" w:rsidR="00D156AA" w:rsidRPr="00D70889" w:rsidRDefault="00D156AA" w:rsidP="006B6B11">
            <w:r w:rsidRPr="00D70889">
              <w:t>Payments made on behalf of the Commonwealth Government</w:t>
            </w:r>
          </w:p>
        </w:tc>
        <w:tc>
          <w:tcPr>
            <w:tcW w:w="1424" w:type="pct"/>
          </w:tcPr>
          <w:p w14:paraId="2AE38291" w14:textId="77777777" w:rsidR="00D156AA" w:rsidRPr="00D70889" w:rsidRDefault="00D156AA" w:rsidP="006B6B11">
            <w:r w:rsidRPr="002E25F9">
              <w:t>-</w:t>
            </w:r>
            <w:r w:rsidRPr="00D70889">
              <w:t>26,827</w:t>
            </w:r>
          </w:p>
        </w:tc>
        <w:tc>
          <w:tcPr>
            <w:tcW w:w="1273" w:type="pct"/>
          </w:tcPr>
          <w:p w14:paraId="7514C3CC" w14:textId="77777777" w:rsidR="00D156AA" w:rsidRPr="00D70889" w:rsidRDefault="00D156AA" w:rsidP="006B6B11">
            <w:r w:rsidRPr="002E25F9">
              <w:t>-</w:t>
            </w:r>
            <w:r w:rsidRPr="00D70889">
              <w:t>26,085</w:t>
            </w:r>
          </w:p>
        </w:tc>
      </w:tr>
      <w:tr w:rsidR="00D156AA" w:rsidRPr="00D70889" w14:paraId="7D2D05DC" w14:textId="77777777" w:rsidTr="006B6B11">
        <w:trPr>
          <w:cantSplit/>
          <w:trHeight w:val="297"/>
        </w:trPr>
        <w:tc>
          <w:tcPr>
            <w:tcW w:w="2303" w:type="pct"/>
          </w:tcPr>
          <w:p w14:paraId="2EC9003A" w14:textId="2ECC2063" w:rsidR="00D156AA" w:rsidRPr="00D70889" w:rsidRDefault="00D156AA" w:rsidP="006B6B11">
            <w:r w:rsidRPr="00D70889">
              <w:t>Trust account</w:t>
            </w:r>
            <w:r w:rsidR="11D1444F">
              <w:t xml:space="preserve"> payments</w:t>
            </w:r>
          </w:p>
        </w:tc>
        <w:tc>
          <w:tcPr>
            <w:tcW w:w="1424" w:type="pct"/>
          </w:tcPr>
          <w:p w14:paraId="701A770D" w14:textId="77777777" w:rsidR="00D156AA" w:rsidRPr="00D70889" w:rsidRDefault="00D156AA" w:rsidP="006B6B11">
            <w:r w:rsidRPr="00D70889">
              <w:t>-</w:t>
            </w:r>
          </w:p>
        </w:tc>
        <w:tc>
          <w:tcPr>
            <w:tcW w:w="1273" w:type="pct"/>
          </w:tcPr>
          <w:p w14:paraId="42562097" w14:textId="77777777" w:rsidR="00D156AA" w:rsidRPr="00D70889" w:rsidRDefault="00D156AA" w:rsidP="006B6B11">
            <w:r w:rsidRPr="00D70889">
              <w:t>-</w:t>
            </w:r>
          </w:p>
        </w:tc>
      </w:tr>
      <w:tr w:rsidR="00D156AA" w:rsidRPr="00D70889" w14:paraId="247AD770" w14:textId="77777777" w:rsidTr="006B6B11">
        <w:trPr>
          <w:cantSplit/>
          <w:trHeight w:val="480"/>
        </w:trPr>
        <w:tc>
          <w:tcPr>
            <w:tcW w:w="2303" w:type="pct"/>
          </w:tcPr>
          <w:p w14:paraId="4346D44A" w14:textId="77777777" w:rsidR="00D156AA" w:rsidRPr="00D70889" w:rsidRDefault="00D156AA" w:rsidP="006B6B11">
            <w:pPr>
              <w:rPr>
                <w:b/>
              </w:rPr>
            </w:pPr>
            <w:r w:rsidRPr="00D70889">
              <w:rPr>
                <w:b/>
              </w:rPr>
              <w:t>Total administered expenditure from transactions</w:t>
            </w:r>
          </w:p>
        </w:tc>
        <w:tc>
          <w:tcPr>
            <w:tcW w:w="1424" w:type="pct"/>
          </w:tcPr>
          <w:p w14:paraId="0F4AEF08" w14:textId="77777777" w:rsidR="00D156AA" w:rsidRPr="00D70889" w:rsidRDefault="00D156AA" w:rsidP="006B6B11">
            <w:pPr>
              <w:rPr>
                <w:b/>
              </w:rPr>
            </w:pPr>
            <w:r w:rsidRPr="002E25F9">
              <w:t>-</w:t>
            </w:r>
            <w:r w:rsidRPr="00D70889">
              <w:t>26,827</w:t>
            </w:r>
          </w:p>
        </w:tc>
        <w:tc>
          <w:tcPr>
            <w:tcW w:w="1273" w:type="pct"/>
          </w:tcPr>
          <w:p w14:paraId="48C0B8B5" w14:textId="77777777" w:rsidR="00D156AA" w:rsidRPr="00D70889" w:rsidRDefault="00D156AA" w:rsidP="006B6B11">
            <w:pPr>
              <w:rPr>
                <w:b/>
              </w:rPr>
            </w:pPr>
            <w:r w:rsidRPr="002E25F9">
              <w:t>-</w:t>
            </w:r>
            <w:r w:rsidRPr="00D70889">
              <w:t>26,085</w:t>
            </w:r>
          </w:p>
        </w:tc>
      </w:tr>
      <w:tr w:rsidR="00D156AA" w:rsidRPr="00D70889" w14:paraId="16EF3293" w14:textId="77777777" w:rsidTr="006B6B11">
        <w:trPr>
          <w:cantSplit/>
          <w:trHeight w:val="480"/>
        </w:trPr>
        <w:tc>
          <w:tcPr>
            <w:tcW w:w="2303" w:type="pct"/>
          </w:tcPr>
          <w:p w14:paraId="17A7BBCE" w14:textId="77777777" w:rsidR="00D156AA" w:rsidRPr="00D70889" w:rsidRDefault="00D156AA" w:rsidP="006B6B11">
            <w:pPr>
              <w:rPr>
                <w:b/>
              </w:rPr>
            </w:pPr>
            <w:r w:rsidRPr="00D70889">
              <w:rPr>
                <w:b/>
              </w:rPr>
              <w:t>Total administered net result from transactions</w:t>
            </w:r>
          </w:p>
        </w:tc>
        <w:tc>
          <w:tcPr>
            <w:tcW w:w="1424" w:type="pct"/>
          </w:tcPr>
          <w:p w14:paraId="18DC98B1" w14:textId="77777777" w:rsidR="00D156AA" w:rsidRPr="00D70889" w:rsidRDefault="00D156AA" w:rsidP="006B6B11">
            <w:pPr>
              <w:rPr>
                <w:b/>
              </w:rPr>
            </w:pPr>
            <w:r w:rsidRPr="00D70889">
              <w:rPr>
                <w:b/>
              </w:rPr>
              <w:t>-</w:t>
            </w:r>
          </w:p>
        </w:tc>
        <w:tc>
          <w:tcPr>
            <w:tcW w:w="1273" w:type="pct"/>
          </w:tcPr>
          <w:p w14:paraId="61DA8362" w14:textId="77777777" w:rsidR="00D156AA" w:rsidRPr="00D70889" w:rsidRDefault="00D156AA" w:rsidP="006B6B11">
            <w:pPr>
              <w:rPr>
                <w:b/>
                <w:bCs/>
              </w:rPr>
            </w:pPr>
            <w:r w:rsidRPr="00D70889">
              <w:rPr>
                <w:b/>
              </w:rPr>
              <w:t>-</w:t>
            </w:r>
          </w:p>
        </w:tc>
      </w:tr>
    </w:tbl>
    <w:p w14:paraId="7174016C" w14:textId="420E375E" w:rsidR="00D156AA" w:rsidRPr="00D70889" w:rsidRDefault="00D156AA" w:rsidP="00D156AA">
      <w:pPr>
        <w:pStyle w:val="Heading6"/>
      </w:pPr>
      <w:r w:rsidRPr="00D70889">
        <w:t xml:space="preserve">Trust </w:t>
      </w:r>
      <w:r w:rsidR="007B696B">
        <w:t>a</w:t>
      </w:r>
      <w:r w:rsidRPr="00D70889">
        <w:t>ccount</w:t>
      </w:r>
    </w:p>
    <w:tbl>
      <w:tblPr>
        <w:tblStyle w:val="TableGrid"/>
        <w:tblW w:w="5000" w:type="pct"/>
        <w:tblLook w:val="01E0" w:firstRow="1" w:lastRow="1" w:firstColumn="1" w:lastColumn="1" w:noHBand="0" w:noVBand="0"/>
      </w:tblPr>
      <w:tblGrid>
        <w:gridCol w:w="4501"/>
        <w:gridCol w:w="2782"/>
        <w:gridCol w:w="2487"/>
      </w:tblGrid>
      <w:tr w:rsidR="00D156AA" w:rsidRPr="00D70889" w14:paraId="5383046F" w14:textId="77777777" w:rsidTr="006B6B11">
        <w:trPr>
          <w:cantSplit/>
          <w:trHeight w:val="487"/>
          <w:tblHeader/>
        </w:trPr>
        <w:tc>
          <w:tcPr>
            <w:tcW w:w="2303" w:type="pct"/>
            <w:shd w:val="clear" w:color="auto" w:fill="D9D9D9" w:themeFill="background1" w:themeFillShade="D9"/>
          </w:tcPr>
          <w:p w14:paraId="0A678C24" w14:textId="77777777" w:rsidR="00D156AA" w:rsidRPr="00D70889" w:rsidRDefault="00D156AA" w:rsidP="006B6B11">
            <w:pPr>
              <w:rPr>
                <w:b/>
              </w:rPr>
            </w:pPr>
            <w:r w:rsidRPr="00D70889">
              <w:rPr>
                <w:b/>
              </w:rPr>
              <w:t>Administered expenditure from transactions</w:t>
            </w:r>
          </w:p>
        </w:tc>
        <w:tc>
          <w:tcPr>
            <w:tcW w:w="1424" w:type="pct"/>
            <w:shd w:val="clear" w:color="auto" w:fill="D9D9D9" w:themeFill="background1" w:themeFillShade="D9"/>
          </w:tcPr>
          <w:p w14:paraId="4177F6F4" w14:textId="77777777" w:rsidR="00D156AA" w:rsidRPr="00D70889" w:rsidRDefault="00D156AA" w:rsidP="006B6B11">
            <w:pPr>
              <w:rPr>
                <w:b/>
              </w:rPr>
            </w:pPr>
            <w:r w:rsidRPr="00D70889">
              <w:rPr>
                <w:b/>
              </w:rPr>
              <w:t>2024</w:t>
            </w:r>
          </w:p>
          <w:p w14:paraId="3249B91F" w14:textId="77777777" w:rsidR="00D156AA" w:rsidRPr="00D70889" w:rsidRDefault="00D156AA" w:rsidP="006B6B11">
            <w:pPr>
              <w:rPr>
                <w:b/>
              </w:rPr>
            </w:pPr>
            <w:r w:rsidRPr="00D70889">
              <w:rPr>
                <w:b/>
              </w:rPr>
              <w:t>$’000</w:t>
            </w:r>
          </w:p>
        </w:tc>
        <w:tc>
          <w:tcPr>
            <w:tcW w:w="1273" w:type="pct"/>
            <w:shd w:val="clear" w:color="auto" w:fill="D9D9D9" w:themeFill="background1" w:themeFillShade="D9"/>
          </w:tcPr>
          <w:p w14:paraId="514FA2DE" w14:textId="77777777" w:rsidR="00D156AA" w:rsidRPr="00D70889" w:rsidRDefault="00D156AA" w:rsidP="006B6B11">
            <w:pPr>
              <w:rPr>
                <w:b/>
              </w:rPr>
            </w:pPr>
            <w:r w:rsidRPr="00D70889">
              <w:rPr>
                <w:b/>
              </w:rPr>
              <w:t>2023</w:t>
            </w:r>
          </w:p>
          <w:p w14:paraId="7727F8DC" w14:textId="77777777" w:rsidR="00D156AA" w:rsidRPr="00D70889" w:rsidRDefault="00D156AA" w:rsidP="006B6B11">
            <w:pPr>
              <w:rPr>
                <w:b/>
              </w:rPr>
            </w:pPr>
            <w:r w:rsidRPr="00D70889">
              <w:rPr>
                <w:b/>
              </w:rPr>
              <w:t>$’000</w:t>
            </w:r>
          </w:p>
        </w:tc>
      </w:tr>
      <w:tr w:rsidR="00D156AA" w:rsidRPr="00D70889" w14:paraId="171A6B77" w14:textId="77777777" w:rsidTr="006B6B11">
        <w:trPr>
          <w:cantSplit/>
          <w:trHeight w:val="503"/>
        </w:trPr>
        <w:tc>
          <w:tcPr>
            <w:tcW w:w="2303" w:type="pct"/>
          </w:tcPr>
          <w:p w14:paraId="644E018B" w14:textId="77777777" w:rsidR="00D156AA" w:rsidRPr="00D70889" w:rsidRDefault="00D156AA" w:rsidP="006B6B11">
            <w:r w:rsidRPr="00D70889">
              <w:t>Payments made on behalf of the Commonwealth Government</w:t>
            </w:r>
          </w:p>
        </w:tc>
        <w:tc>
          <w:tcPr>
            <w:tcW w:w="1424" w:type="pct"/>
          </w:tcPr>
          <w:p w14:paraId="1F9E2EEE" w14:textId="77777777" w:rsidR="00D156AA" w:rsidRPr="00D70889" w:rsidRDefault="00D156AA" w:rsidP="006B6B11">
            <w:r w:rsidRPr="00D70889">
              <w:t>-</w:t>
            </w:r>
          </w:p>
        </w:tc>
        <w:tc>
          <w:tcPr>
            <w:tcW w:w="1273" w:type="pct"/>
          </w:tcPr>
          <w:p w14:paraId="127B167D" w14:textId="77777777" w:rsidR="00D156AA" w:rsidRPr="00D70889" w:rsidRDefault="00D156AA" w:rsidP="006B6B11">
            <w:r w:rsidRPr="00D70889">
              <w:t>-</w:t>
            </w:r>
          </w:p>
        </w:tc>
      </w:tr>
      <w:tr w:rsidR="00D156AA" w:rsidRPr="00D70889" w14:paraId="76AC4CD3" w14:textId="77777777" w:rsidTr="006B6B11">
        <w:trPr>
          <w:cantSplit/>
          <w:trHeight w:val="297"/>
        </w:trPr>
        <w:tc>
          <w:tcPr>
            <w:tcW w:w="2303" w:type="pct"/>
          </w:tcPr>
          <w:p w14:paraId="6B997497" w14:textId="466407CF" w:rsidR="00D156AA" w:rsidRPr="00D70889" w:rsidRDefault="00D156AA" w:rsidP="006B6B11">
            <w:r w:rsidRPr="00D70889">
              <w:lastRenderedPageBreak/>
              <w:t>Trust account</w:t>
            </w:r>
            <w:r w:rsidR="4C40D3D3">
              <w:t xml:space="preserve"> payments</w:t>
            </w:r>
          </w:p>
        </w:tc>
        <w:tc>
          <w:tcPr>
            <w:tcW w:w="1424" w:type="pct"/>
          </w:tcPr>
          <w:p w14:paraId="791AC62E" w14:textId="77777777" w:rsidR="00D156AA" w:rsidRPr="00D70889" w:rsidRDefault="00D156AA" w:rsidP="006B6B11">
            <w:r w:rsidRPr="002E25F9">
              <w:t>-</w:t>
            </w:r>
            <w:r w:rsidRPr="00D70889">
              <w:t>200</w:t>
            </w:r>
          </w:p>
        </w:tc>
        <w:tc>
          <w:tcPr>
            <w:tcW w:w="1273" w:type="pct"/>
          </w:tcPr>
          <w:p w14:paraId="1331C056" w14:textId="77777777" w:rsidR="00D156AA" w:rsidRPr="00D70889" w:rsidRDefault="00D156AA" w:rsidP="006B6B11">
            <w:r w:rsidRPr="002E25F9">
              <w:t>-</w:t>
            </w:r>
            <w:r w:rsidRPr="00D70889">
              <w:t>159</w:t>
            </w:r>
          </w:p>
        </w:tc>
      </w:tr>
      <w:tr w:rsidR="00D156AA" w:rsidRPr="00D70889" w14:paraId="3E88E9FE" w14:textId="77777777" w:rsidTr="006B6B11">
        <w:trPr>
          <w:cantSplit/>
          <w:trHeight w:val="480"/>
        </w:trPr>
        <w:tc>
          <w:tcPr>
            <w:tcW w:w="2303" w:type="pct"/>
          </w:tcPr>
          <w:p w14:paraId="4B0C3396" w14:textId="77777777" w:rsidR="00D156AA" w:rsidRPr="00D70889" w:rsidRDefault="00D156AA" w:rsidP="006B6B11">
            <w:pPr>
              <w:rPr>
                <w:b/>
              </w:rPr>
            </w:pPr>
            <w:r w:rsidRPr="00D70889">
              <w:rPr>
                <w:b/>
              </w:rPr>
              <w:t>Total administered expenditure from transactions</w:t>
            </w:r>
          </w:p>
        </w:tc>
        <w:tc>
          <w:tcPr>
            <w:tcW w:w="1424" w:type="pct"/>
          </w:tcPr>
          <w:p w14:paraId="2E23E1ED" w14:textId="77777777" w:rsidR="00D156AA" w:rsidRPr="00D70889" w:rsidRDefault="00D156AA" w:rsidP="006B6B11">
            <w:pPr>
              <w:rPr>
                <w:b/>
              </w:rPr>
            </w:pPr>
            <w:r w:rsidRPr="002E25F9">
              <w:rPr>
                <w:b/>
              </w:rPr>
              <w:t>-</w:t>
            </w:r>
            <w:r w:rsidRPr="00D70889">
              <w:rPr>
                <w:b/>
              </w:rPr>
              <w:t>200</w:t>
            </w:r>
          </w:p>
        </w:tc>
        <w:tc>
          <w:tcPr>
            <w:tcW w:w="1273" w:type="pct"/>
          </w:tcPr>
          <w:p w14:paraId="319F122C" w14:textId="77777777" w:rsidR="00D156AA" w:rsidRPr="00D70889" w:rsidRDefault="00D156AA" w:rsidP="006B6B11">
            <w:pPr>
              <w:rPr>
                <w:b/>
              </w:rPr>
            </w:pPr>
            <w:r w:rsidRPr="002E25F9">
              <w:rPr>
                <w:b/>
              </w:rPr>
              <w:t>-</w:t>
            </w:r>
            <w:r w:rsidRPr="00D70889">
              <w:rPr>
                <w:b/>
              </w:rPr>
              <w:t>159</w:t>
            </w:r>
          </w:p>
        </w:tc>
      </w:tr>
      <w:tr w:rsidR="00D156AA" w:rsidRPr="00D70889" w14:paraId="4DD39123" w14:textId="77777777" w:rsidTr="006B6B11">
        <w:trPr>
          <w:cantSplit/>
          <w:trHeight w:val="480"/>
        </w:trPr>
        <w:tc>
          <w:tcPr>
            <w:tcW w:w="2303" w:type="pct"/>
          </w:tcPr>
          <w:p w14:paraId="25857E1B" w14:textId="77777777" w:rsidR="00D156AA" w:rsidRPr="00D70889" w:rsidRDefault="00D156AA" w:rsidP="006B6B11">
            <w:pPr>
              <w:rPr>
                <w:b/>
              </w:rPr>
            </w:pPr>
            <w:r w:rsidRPr="00D70889">
              <w:rPr>
                <w:b/>
              </w:rPr>
              <w:t>Total administered net result from transactions</w:t>
            </w:r>
          </w:p>
        </w:tc>
        <w:tc>
          <w:tcPr>
            <w:tcW w:w="1424" w:type="pct"/>
          </w:tcPr>
          <w:p w14:paraId="0D439A91" w14:textId="77777777" w:rsidR="00D156AA" w:rsidRPr="00D70889" w:rsidRDefault="00D156AA" w:rsidP="006B6B11">
            <w:pPr>
              <w:rPr>
                <w:b/>
              </w:rPr>
            </w:pPr>
            <w:r w:rsidRPr="00D70889">
              <w:rPr>
                <w:b/>
                <w:bCs/>
              </w:rPr>
              <w:t>140</w:t>
            </w:r>
          </w:p>
        </w:tc>
        <w:tc>
          <w:tcPr>
            <w:tcW w:w="1273" w:type="pct"/>
          </w:tcPr>
          <w:p w14:paraId="758D6E76" w14:textId="77777777" w:rsidR="00D156AA" w:rsidRPr="00D70889" w:rsidRDefault="00D156AA" w:rsidP="006B6B11">
            <w:pPr>
              <w:rPr>
                <w:b/>
                <w:bCs/>
              </w:rPr>
            </w:pPr>
            <w:r w:rsidRPr="002E25F9">
              <w:rPr>
                <w:b/>
              </w:rPr>
              <w:t>-</w:t>
            </w:r>
            <w:r w:rsidRPr="00D70889">
              <w:rPr>
                <w:b/>
                <w:bCs/>
              </w:rPr>
              <w:t>72</w:t>
            </w:r>
          </w:p>
        </w:tc>
      </w:tr>
    </w:tbl>
    <w:p w14:paraId="4873D7B0" w14:textId="77777777" w:rsidR="00D156AA" w:rsidRPr="00D70889" w:rsidRDefault="00D156AA" w:rsidP="00D156AA">
      <w:pPr>
        <w:pStyle w:val="Heading6"/>
      </w:pPr>
      <w:r w:rsidRPr="00D70889">
        <w:t>Total</w:t>
      </w:r>
    </w:p>
    <w:tbl>
      <w:tblPr>
        <w:tblStyle w:val="TableGrid"/>
        <w:tblW w:w="5000" w:type="pct"/>
        <w:tblLook w:val="01E0" w:firstRow="1" w:lastRow="1" w:firstColumn="1" w:lastColumn="1" w:noHBand="0" w:noVBand="0"/>
      </w:tblPr>
      <w:tblGrid>
        <w:gridCol w:w="4501"/>
        <w:gridCol w:w="2782"/>
        <w:gridCol w:w="2487"/>
      </w:tblGrid>
      <w:tr w:rsidR="00D156AA" w:rsidRPr="00D70889" w14:paraId="7408587D" w14:textId="77777777" w:rsidTr="006B6B11">
        <w:trPr>
          <w:cantSplit/>
          <w:trHeight w:val="487"/>
          <w:tblHeader/>
        </w:trPr>
        <w:tc>
          <w:tcPr>
            <w:tcW w:w="2303" w:type="pct"/>
            <w:shd w:val="clear" w:color="auto" w:fill="D9D9D9" w:themeFill="background1" w:themeFillShade="D9"/>
          </w:tcPr>
          <w:p w14:paraId="1F264AF7" w14:textId="77777777" w:rsidR="00D156AA" w:rsidRPr="00D70889" w:rsidRDefault="00D156AA" w:rsidP="006B6B11">
            <w:pPr>
              <w:rPr>
                <w:b/>
              </w:rPr>
            </w:pPr>
            <w:r w:rsidRPr="00D70889">
              <w:rPr>
                <w:b/>
              </w:rPr>
              <w:t>Administered expenditure from transactions</w:t>
            </w:r>
          </w:p>
        </w:tc>
        <w:tc>
          <w:tcPr>
            <w:tcW w:w="1424" w:type="pct"/>
            <w:shd w:val="clear" w:color="auto" w:fill="D9D9D9" w:themeFill="background1" w:themeFillShade="D9"/>
          </w:tcPr>
          <w:p w14:paraId="1B1698E9" w14:textId="77777777" w:rsidR="00D156AA" w:rsidRPr="00D70889" w:rsidRDefault="00D156AA" w:rsidP="006B6B11">
            <w:pPr>
              <w:rPr>
                <w:b/>
              </w:rPr>
            </w:pPr>
            <w:r w:rsidRPr="00D70889">
              <w:rPr>
                <w:b/>
                <w:bCs/>
              </w:rPr>
              <w:t>2024</w:t>
            </w:r>
          </w:p>
          <w:p w14:paraId="4CF4D871" w14:textId="77777777" w:rsidR="00D156AA" w:rsidRPr="00D70889" w:rsidRDefault="00D156AA" w:rsidP="006B6B11">
            <w:pPr>
              <w:rPr>
                <w:b/>
              </w:rPr>
            </w:pPr>
            <w:r w:rsidRPr="00D70889">
              <w:rPr>
                <w:b/>
              </w:rPr>
              <w:t>$’000</w:t>
            </w:r>
          </w:p>
        </w:tc>
        <w:tc>
          <w:tcPr>
            <w:tcW w:w="1273" w:type="pct"/>
            <w:shd w:val="clear" w:color="auto" w:fill="D9D9D9" w:themeFill="background1" w:themeFillShade="D9"/>
          </w:tcPr>
          <w:p w14:paraId="682050EC" w14:textId="77777777" w:rsidR="00D156AA" w:rsidRPr="00D70889" w:rsidRDefault="00D156AA" w:rsidP="006B6B11">
            <w:pPr>
              <w:rPr>
                <w:b/>
              </w:rPr>
            </w:pPr>
            <w:r w:rsidRPr="00D70889">
              <w:rPr>
                <w:b/>
                <w:bCs/>
              </w:rPr>
              <w:t>2023</w:t>
            </w:r>
          </w:p>
          <w:p w14:paraId="3ACD60D3" w14:textId="77777777" w:rsidR="00D156AA" w:rsidRPr="00D70889" w:rsidRDefault="00D156AA" w:rsidP="006B6B11">
            <w:pPr>
              <w:rPr>
                <w:b/>
              </w:rPr>
            </w:pPr>
            <w:r w:rsidRPr="00D70889">
              <w:rPr>
                <w:b/>
              </w:rPr>
              <w:t>$’000</w:t>
            </w:r>
          </w:p>
        </w:tc>
      </w:tr>
      <w:tr w:rsidR="00D156AA" w:rsidRPr="00D70889" w14:paraId="320EF338" w14:textId="77777777" w:rsidTr="006B6B11">
        <w:trPr>
          <w:cantSplit/>
          <w:trHeight w:val="503"/>
        </w:trPr>
        <w:tc>
          <w:tcPr>
            <w:tcW w:w="2303" w:type="pct"/>
          </w:tcPr>
          <w:p w14:paraId="7F37AB71" w14:textId="77777777" w:rsidR="00D156AA" w:rsidRPr="00D70889" w:rsidRDefault="00D156AA" w:rsidP="006B6B11">
            <w:r w:rsidRPr="00D70889">
              <w:t>Payments made on behalf of the Commonwealth Government</w:t>
            </w:r>
          </w:p>
        </w:tc>
        <w:tc>
          <w:tcPr>
            <w:tcW w:w="1424" w:type="pct"/>
          </w:tcPr>
          <w:p w14:paraId="15B90DF5" w14:textId="77777777" w:rsidR="00D156AA" w:rsidRPr="00D70889" w:rsidRDefault="00D156AA" w:rsidP="006B6B11">
            <w:r w:rsidRPr="002E25F9">
              <w:t>-</w:t>
            </w:r>
            <w:r w:rsidRPr="00D70889">
              <w:t>26,827</w:t>
            </w:r>
          </w:p>
        </w:tc>
        <w:tc>
          <w:tcPr>
            <w:tcW w:w="1273" w:type="pct"/>
          </w:tcPr>
          <w:p w14:paraId="775925E0" w14:textId="77777777" w:rsidR="00D156AA" w:rsidRPr="00D70889" w:rsidRDefault="00D156AA" w:rsidP="006B6B11">
            <w:r w:rsidRPr="002E25F9">
              <w:t>-</w:t>
            </w:r>
            <w:r w:rsidRPr="00D70889">
              <w:t>26,085</w:t>
            </w:r>
          </w:p>
        </w:tc>
      </w:tr>
      <w:tr w:rsidR="00D156AA" w:rsidRPr="00D70889" w14:paraId="3CEB364A" w14:textId="77777777" w:rsidTr="006B6B11">
        <w:trPr>
          <w:cantSplit/>
          <w:trHeight w:val="297"/>
        </w:trPr>
        <w:tc>
          <w:tcPr>
            <w:tcW w:w="2303" w:type="pct"/>
          </w:tcPr>
          <w:p w14:paraId="0295741A" w14:textId="27E54324" w:rsidR="00D156AA" w:rsidRPr="00D70889" w:rsidRDefault="00D156AA" w:rsidP="006B6B11">
            <w:r w:rsidRPr="00D70889">
              <w:t xml:space="preserve">Trust account </w:t>
            </w:r>
            <w:r w:rsidR="4D68C8B1">
              <w:t>payments</w:t>
            </w:r>
          </w:p>
        </w:tc>
        <w:tc>
          <w:tcPr>
            <w:tcW w:w="1424" w:type="pct"/>
          </w:tcPr>
          <w:p w14:paraId="3A93CB3C" w14:textId="77777777" w:rsidR="00D156AA" w:rsidRPr="00D70889" w:rsidRDefault="00D156AA" w:rsidP="006B6B11">
            <w:r w:rsidRPr="002E25F9">
              <w:t>-</w:t>
            </w:r>
            <w:r w:rsidRPr="00D70889">
              <w:t>200</w:t>
            </w:r>
          </w:p>
        </w:tc>
        <w:tc>
          <w:tcPr>
            <w:tcW w:w="1273" w:type="pct"/>
          </w:tcPr>
          <w:p w14:paraId="52E882B5" w14:textId="77777777" w:rsidR="00D156AA" w:rsidRPr="00D70889" w:rsidRDefault="00D156AA" w:rsidP="006B6B11">
            <w:r w:rsidRPr="002E25F9">
              <w:t>-</w:t>
            </w:r>
            <w:r w:rsidRPr="00D70889">
              <w:t>159</w:t>
            </w:r>
          </w:p>
        </w:tc>
      </w:tr>
      <w:tr w:rsidR="00D156AA" w:rsidRPr="00D70889" w14:paraId="6BB9DF13" w14:textId="77777777" w:rsidTr="006B6B11">
        <w:trPr>
          <w:cantSplit/>
          <w:trHeight w:val="480"/>
        </w:trPr>
        <w:tc>
          <w:tcPr>
            <w:tcW w:w="2303" w:type="pct"/>
          </w:tcPr>
          <w:p w14:paraId="268E9B3D" w14:textId="77777777" w:rsidR="00D156AA" w:rsidRPr="00D70889" w:rsidRDefault="00D156AA" w:rsidP="006B6B11">
            <w:pPr>
              <w:rPr>
                <w:b/>
              </w:rPr>
            </w:pPr>
            <w:r w:rsidRPr="00D70889">
              <w:rPr>
                <w:b/>
              </w:rPr>
              <w:t>Total administered expenditure from transactions</w:t>
            </w:r>
          </w:p>
        </w:tc>
        <w:tc>
          <w:tcPr>
            <w:tcW w:w="1424" w:type="pct"/>
          </w:tcPr>
          <w:p w14:paraId="47E62B48" w14:textId="77777777" w:rsidR="00D156AA" w:rsidRPr="00D70889" w:rsidRDefault="00D156AA" w:rsidP="006B6B11">
            <w:pPr>
              <w:rPr>
                <w:b/>
              </w:rPr>
            </w:pPr>
            <w:r w:rsidRPr="002E25F9">
              <w:rPr>
                <w:b/>
                <w:bCs/>
              </w:rPr>
              <w:t>-</w:t>
            </w:r>
            <w:r w:rsidRPr="00D70889">
              <w:rPr>
                <w:b/>
                <w:bCs/>
              </w:rPr>
              <w:t>27,027</w:t>
            </w:r>
          </w:p>
        </w:tc>
        <w:tc>
          <w:tcPr>
            <w:tcW w:w="1273" w:type="pct"/>
          </w:tcPr>
          <w:p w14:paraId="641744DE" w14:textId="77777777" w:rsidR="00D156AA" w:rsidRPr="00D70889" w:rsidRDefault="00D156AA" w:rsidP="006B6B11">
            <w:pPr>
              <w:rPr>
                <w:b/>
              </w:rPr>
            </w:pPr>
            <w:r w:rsidRPr="002E25F9">
              <w:rPr>
                <w:b/>
                <w:bCs/>
              </w:rPr>
              <w:t>-</w:t>
            </w:r>
            <w:r w:rsidRPr="00D70889">
              <w:rPr>
                <w:b/>
                <w:bCs/>
              </w:rPr>
              <w:t>26,244</w:t>
            </w:r>
          </w:p>
        </w:tc>
      </w:tr>
      <w:tr w:rsidR="00D156AA" w:rsidRPr="00D70889" w14:paraId="52F39BAC" w14:textId="77777777" w:rsidTr="006B6B11">
        <w:trPr>
          <w:cantSplit/>
          <w:trHeight w:val="480"/>
        </w:trPr>
        <w:tc>
          <w:tcPr>
            <w:tcW w:w="2303" w:type="pct"/>
          </w:tcPr>
          <w:p w14:paraId="54AFC15B" w14:textId="77777777" w:rsidR="00D156AA" w:rsidRPr="00D70889" w:rsidRDefault="00D156AA" w:rsidP="006B6B11">
            <w:pPr>
              <w:rPr>
                <w:b/>
              </w:rPr>
            </w:pPr>
            <w:r w:rsidRPr="00D70889">
              <w:rPr>
                <w:b/>
              </w:rPr>
              <w:t>Total administered net result from transactions</w:t>
            </w:r>
          </w:p>
        </w:tc>
        <w:tc>
          <w:tcPr>
            <w:tcW w:w="1424" w:type="pct"/>
          </w:tcPr>
          <w:p w14:paraId="759997CC" w14:textId="77777777" w:rsidR="00D156AA" w:rsidRPr="00D70889" w:rsidRDefault="00D156AA" w:rsidP="006B6B11">
            <w:pPr>
              <w:rPr>
                <w:b/>
              </w:rPr>
            </w:pPr>
            <w:r w:rsidRPr="00D70889">
              <w:rPr>
                <w:b/>
                <w:bCs/>
              </w:rPr>
              <w:t>140</w:t>
            </w:r>
          </w:p>
        </w:tc>
        <w:tc>
          <w:tcPr>
            <w:tcW w:w="1273" w:type="pct"/>
          </w:tcPr>
          <w:p w14:paraId="206161DA" w14:textId="77777777" w:rsidR="00D156AA" w:rsidRPr="00D70889" w:rsidRDefault="00D156AA" w:rsidP="006B6B11">
            <w:pPr>
              <w:rPr>
                <w:b/>
                <w:bCs/>
              </w:rPr>
            </w:pPr>
            <w:r w:rsidRPr="002E25F9">
              <w:rPr>
                <w:b/>
              </w:rPr>
              <w:t>-</w:t>
            </w:r>
            <w:r w:rsidRPr="00D70889">
              <w:rPr>
                <w:b/>
                <w:bCs/>
              </w:rPr>
              <w:t>72</w:t>
            </w:r>
          </w:p>
        </w:tc>
      </w:tr>
    </w:tbl>
    <w:p w14:paraId="66A7E727" w14:textId="77777777" w:rsidR="00D156AA" w:rsidRPr="00D70889" w:rsidRDefault="00D156AA" w:rsidP="00D156AA">
      <w:pPr>
        <w:pStyle w:val="Heading5"/>
      </w:pPr>
      <w:r w:rsidRPr="00D70889">
        <w:t>Assets</w:t>
      </w:r>
    </w:p>
    <w:p w14:paraId="525BC2EB" w14:textId="77777777" w:rsidR="00D156AA" w:rsidRPr="00D70889" w:rsidRDefault="00D156AA" w:rsidP="00D156AA">
      <w:pPr>
        <w:pStyle w:val="Heading6"/>
      </w:pPr>
      <w:r w:rsidRPr="00D70889">
        <w:t>Community legal centres</w:t>
      </w:r>
    </w:p>
    <w:tbl>
      <w:tblPr>
        <w:tblStyle w:val="TableGrid"/>
        <w:tblW w:w="5000" w:type="pct"/>
        <w:tblLook w:val="01E0" w:firstRow="1" w:lastRow="1" w:firstColumn="1" w:lastColumn="1" w:noHBand="0" w:noVBand="0"/>
      </w:tblPr>
      <w:tblGrid>
        <w:gridCol w:w="4501"/>
        <w:gridCol w:w="2782"/>
        <w:gridCol w:w="2487"/>
      </w:tblGrid>
      <w:tr w:rsidR="00D156AA" w:rsidRPr="00D70889" w14:paraId="1764CB99" w14:textId="77777777" w:rsidTr="006B6B11">
        <w:trPr>
          <w:cantSplit/>
          <w:trHeight w:val="487"/>
          <w:tblHeader/>
        </w:trPr>
        <w:tc>
          <w:tcPr>
            <w:tcW w:w="2303" w:type="pct"/>
            <w:shd w:val="clear" w:color="auto" w:fill="D9D9D9" w:themeFill="background1" w:themeFillShade="D9"/>
          </w:tcPr>
          <w:p w14:paraId="2551A5F6" w14:textId="77777777" w:rsidR="00D156AA" w:rsidRPr="00D70889" w:rsidRDefault="00D156AA" w:rsidP="006B6B11">
            <w:pPr>
              <w:rPr>
                <w:b/>
              </w:rPr>
            </w:pPr>
            <w:r w:rsidRPr="00D70889">
              <w:rPr>
                <w:b/>
              </w:rPr>
              <w:t>Assets</w:t>
            </w:r>
          </w:p>
        </w:tc>
        <w:tc>
          <w:tcPr>
            <w:tcW w:w="1424" w:type="pct"/>
            <w:shd w:val="clear" w:color="auto" w:fill="D9D9D9" w:themeFill="background1" w:themeFillShade="D9"/>
          </w:tcPr>
          <w:p w14:paraId="48589A1F" w14:textId="77777777" w:rsidR="00D156AA" w:rsidRPr="00D70889" w:rsidRDefault="00D156AA" w:rsidP="006B6B11">
            <w:pPr>
              <w:rPr>
                <w:b/>
              </w:rPr>
            </w:pPr>
            <w:r w:rsidRPr="00D70889">
              <w:rPr>
                <w:b/>
                <w:bCs/>
              </w:rPr>
              <w:t>2024</w:t>
            </w:r>
          </w:p>
          <w:p w14:paraId="0A1D633E" w14:textId="77777777" w:rsidR="00D156AA" w:rsidRPr="00D70889" w:rsidRDefault="00D156AA" w:rsidP="006B6B11">
            <w:pPr>
              <w:rPr>
                <w:b/>
              </w:rPr>
            </w:pPr>
            <w:r w:rsidRPr="00D70889">
              <w:rPr>
                <w:b/>
              </w:rPr>
              <w:t>$’000</w:t>
            </w:r>
          </w:p>
        </w:tc>
        <w:tc>
          <w:tcPr>
            <w:tcW w:w="1273" w:type="pct"/>
            <w:shd w:val="clear" w:color="auto" w:fill="D9D9D9" w:themeFill="background1" w:themeFillShade="D9"/>
          </w:tcPr>
          <w:p w14:paraId="2474FC0B" w14:textId="77777777" w:rsidR="00D156AA" w:rsidRPr="00D70889" w:rsidRDefault="00D156AA" w:rsidP="006B6B11">
            <w:pPr>
              <w:rPr>
                <w:b/>
              </w:rPr>
            </w:pPr>
            <w:r w:rsidRPr="00D70889">
              <w:rPr>
                <w:b/>
                <w:bCs/>
              </w:rPr>
              <w:t>2023</w:t>
            </w:r>
          </w:p>
          <w:p w14:paraId="36F60684" w14:textId="77777777" w:rsidR="00D156AA" w:rsidRPr="00D70889" w:rsidRDefault="00D156AA" w:rsidP="006B6B11">
            <w:pPr>
              <w:rPr>
                <w:b/>
              </w:rPr>
            </w:pPr>
            <w:r w:rsidRPr="00D70889">
              <w:rPr>
                <w:b/>
              </w:rPr>
              <w:t>$’000</w:t>
            </w:r>
          </w:p>
        </w:tc>
      </w:tr>
      <w:tr w:rsidR="00D156AA" w:rsidRPr="00D70889" w14:paraId="3CED83C4" w14:textId="77777777" w:rsidTr="006B6B11">
        <w:trPr>
          <w:cantSplit/>
          <w:trHeight w:val="503"/>
        </w:trPr>
        <w:tc>
          <w:tcPr>
            <w:tcW w:w="2303" w:type="pct"/>
          </w:tcPr>
          <w:p w14:paraId="10E377AA" w14:textId="77777777" w:rsidR="00D156AA" w:rsidRPr="00D70889" w:rsidRDefault="00D156AA" w:rsidP="006B6B11">
            <w:r w:rsidRPr="00D70889">
              <w:t>Financial assets</w:t>
            </w:r>
          </w:p>
        </w:tc>
        <w:tc>
          <w:tcPr>
            <w:tcW w:w="1424" w:type="pct"/>
          </w:tcPr>
          <w:p w14:paraId="01726863" w14:textId="77777777" w:rsidR="00D156AA" w:rsidRPr="00D70889" w:rsidRDefault="00D156AA" w:rsidP="006B6B11">
            <w:r w:rsidRPr="00D70889">
              <w:t>-</w:t>
            </w:r>
          </w:p>
        </w:tc>
        <w:tc>
          <w:tcPr>
            <w:tcW w:w="1273" w:type="pct"/>
          </w:tcPr>
          <w:p w14:paraId="1D1B5736" w14:textId="77777777" w:rsidR="00D156AA" w:rsidRPr="00D70889" w:rsidRDefault="00D156AA" w:rsidP="006B6B11">
            <w:r w:rsidRPr="00D70889">
              <w:t>-</w:t>
            </w:r>
          </w:p>
        </w:tc>
      </w:tr>
      <w:tr w:rsidR="00D156AA" w:rsidRPr="00D70889" w14:paraId="35245898" w14:textId="77777777" w:rsidTr="006B6B11">
        <w:trPr>
          <w:cantSplit/>
          <w:trHeight w:val="297"/>
        </w:trPr>
        <w:tc>
          <w:tcPr>
            <w:tcW w:w="2303" w:type="pct"/>
          </w:tcPr>
          <w:p w14:paraId="7EE4D0AD" w14:textId="77777777" w:rsidR="00D156AA" w:rsidRPr="00D70889" w:rsidRDefault="00D156AA" w:rsidP="006B6B11">
            <w:pPr>
              <w:rPr>
                <w:b/>
              </w:rPr>
            </w:pPr>
            <w:r w:rsidRPr="00D70889">
              <w:rPr>
                <w:b/>
              </w:rPr>
              <w:t>Total assets</w:t>
            </w:r>
          </w:p>
        </w:tc>
        <w:tc>
          <w:tcPr>
            <w:tcW w:w="1424" w:type="pct"/>
          </w:tcPr>
          <w:p w14:paraId="2B267688" w14:textId="77777777" w:rsidR="00D156AA" w:rsidRPr="00D70889" w:rsidRDefault="00D156AA" w:rsidP="006B6B11">
            <w:pPr>
              <w:rPr>
                <w:b/>
              </w:rPr>
            </w:pPr>
            <w:r w:rsidRPr="00D70889">
              <w:rPr>
                <w:b/>
              </w:rPr>
              <w:t>-</w:t>
            </w:r>
          </w:p>
        </w:tc>
        <w:tc>
          <w:tcPr>
            <w:tcW w:w="1273" w:type="pct"/>
          </w:tcPr>
          <w:p w14:paraId="7D9E18A4" w14:textId="77777777" w:rsidR="00D156AA" w:rsidRPr="00D70889" w:rsidRDefault="00D156AA" w:rsidP="006B6B11">
            <w:pPr>
              <w:rPr>
                <w:b/>
                <w:bCs/>
              </w:rPr>
            </w:pPr>
            <w:r w:rsidRPr="00D70889">
              <w:rPr>
                <w:b/>
              </w:rPr>
              <w:t>-</w:t>
            </w:r>
          </w:p>
        </w:tc>
      </w:tr>
    </w:tbl>
    <w:p w14:paraId="4E67935D" w14:textId="1367DB53" w:rsidR="00D156AA" w:rsidRPr="00D70889" w:rsidRDefault="00D156AA" w:rsidP="00D156AA">
      <w:pPr>
        <w:pStyle w:val="Heading6"/>
      </w:pPr>
      <w:r w:rsidRPr="00D70889">
        <w:t xml:space="preserve">Trust </w:t>
      </w:r>
      <w:r w:rsidR="003B2A11">
        <w:t>a</w:t>
      </w:r>
      <w:r w:rsidRPr="00D70889">
        <w:t>ccount</w:t>
      </w:r>
    </w:p>
    <w:tbl>
      <w:tblPr>
        <w:tblStyle w:val="TableGrid"/>
        <w:tblW w:w="5000" w:type="pct"/>
        <w:tblLook w:val="01E0" w:firstRow="1" w:lastRow="1" w:firstColumn="1" w:lastColumn="1" w:noHBand="0" w:noVBand="0"/>
      </w:tblPr>
      <w:tblGrid>
        <w:gridCol w:w="4501"/>
        <w:gridCol w:w="2782"/>
        <w:gridCol w:w="2487"/>
      </w:tblGrid>
      <w:tr w:rsidR="00D156AA" w:rsidRPr="00D70889" w14:paraId="723B6F3F" w14:textId="77777777" w:rsidTr="006B6B11">
        <w:trPr>
          <w:cantSplit/>
          <w:trHeight w:val="487"/>
          <w:tblHeader/>
        </w:trPr>
        <w:tc>
          <w:tcPr>
            <w:tcW w:w="2303" w:type="pct"/>
            <w:shd w:val="clear" w:color="auto" w:fill="D9D9D9" w:themeFill="background1" w:themeFillShade="D9"/>
          </w:tcPr>
          <w:p w14:paraId="768D2FF2" w14:textId="77777777" w:rsidR="00D156AA" w:rsidRPr="00D70889" w:rsidRDefault="00D156AA" w:rsidP="006B6B11">
            <w:pPr>
              <w:rPr>
                <w:b/>
              </w:rPr>
            </w:pPr>
            <w:r w:rsidRPr="00D70889">
              <w:rPr>
                <w:b/>
              </w:rPr>
              <w:t>Assets</w:t>
            </w:r>
          </w:p>
        </w:tc>
        <w:tc>
          <w:tcPr>
            <w:tcW w:w="1424" w:type="pct"/>
            <w:shd w:val="clear" w:color="auto" w:fill="D9D9D9" w:themeFill="background1" w:themeFillShade="D9"/>
          </w:tcPr>
          <w:p w14:paraId="21755CF7" w14:textId="77777777" w:rsidR="00D156AA" w:rsidRPr="00D70889" w:rsidRDefault="00D156AA" w:rsidP="006B6B11">
            <w:pPr>
              <w:rPr>
                <w:b/>
              </w:rPr>
            </w:pPr>
            <w:r w:rsidRPr="00D70889">
              <w:rPr>
                <w:b/>
                <w:bCs/>
              </w:rPr>
              <w:t>2024</w:t>
            </w:r>
          </w:p>
          <w:p w14:paraId="2E7C218F" w14:textId="77777777" w:rsidR="00D156AA" w:rsidRPr="00D70889" w:rsidRDefault="00D156AA" w:rsidP="006B6B11">
            <w:pPr>
              <w:rPr>
                <w:b/>
              </w:rPr>
            </w:pPr>
            <w:r w:rsidRPr="00D70889">
              <w:rPr>
                <w:b/>
              </w:rPr>
              <w:t>$’000</w:t>
            </w:r>
          </w:p>
        </w:tc>
        <w:tc>
          <w:tcPr>
            <w:tcW w:w="1273" w:type="pct"/>
            <w:shd w:val="clear" w:color="auto" w:fill="D9D9D9" w:themeFill="background1" w:themeFillShade="D9"/>
          </w:tcPr>
          <w:p w14:paraId="6B203CC5" w14:textId="77777777" w:rsidR="00D156AA" w:rsidRPr="00D70889" w:rsidRDefault="00D156AA" w:rsidP="006B6B11">
            <w:pPr>
              <w:rPr>
                <w:b/>
              </w:rPr>
            </w:pPr>
            <w:r w:rsidRPr="00D70889">
              <w:rPr>
                <w:b/>
                <w:bCs/>
              </w:rPr>
              <w:t>2023</w:t>
            </w:r>
          </w:p>
          <w:p w14:paraId="4EC838E4" w14:textId="77777777" w:rsidR="00D156AA" w:rsidRPr="00D70889" w:rsidRDefault="00D156AA" w:rsidP="006B6B11">
            <w:pPr>
              <w:rPr>
                <w:b/>
              </w:rPr>
            </w:pPr>
            <w:r w:rsidRPr="00D70889">
              <w:rPr>
                <w:b/>
              </w:rPr>
              <w:t>$’000</w:t>
            </w:r>
          </w:p>
        </w:tc>
      </w:tr>
      <w:tr w:rsidR="00D156AA" w:rsidRPr="00D70889" w14:paraId="00541A78" w14:textId="77777777" w:rsidTr="006B6B11">
        <w:trPr>
          <w:cantSplit/>
          <w:trHeight w:val="503"/>
        </w:trPr>
        <w:tc>
          <w:tcPr>
            <w:tcW w:w="2303" w:type="pct"/>
          </w:tcPr>
          <w:p w14:paraId="6D27BDB8" w14:textId="77777777" w:rsidR="00D156AA" w:rsidRPr="00D70889" w:rsidRDefault="00D156AA" w:rsidP="006B6B11">
            <w:r w:rsidRPr="00D70889">
              <w:t>Financial assets</w:t>
            </w:r>
          </w:p>
        </w:tc>
        <w:tc>
          <w:tcPr>
            <w:tcW w:w="1424" w:type="pct"/>
          </w:tcPr>
          <w:p w14:paraId="28A6232C" w14:textId="77777777" w:rsidR="00D156AA" w:rsidRPr="00D70889" w:rsidRDefault="00D156AA" w:rsidP="006B6B11">
            <w:r w:rsidRPr="00D70889">
              <w:t>319</w:t>
            </w:r>
          </w:p>
        </w:tc>
        <w:tc>
          <w:tcPr>
            <w:tcW w:w="1273" w:type="pct"/>
          </w:tcPr>
          <w:p w14:paraId="08A0150C" w14:textId="77777777" w:rsidR="00D156AA" w:rsidRPr="00D70889" w:rsidRDefault="00D156AA" w:rsidP="006B6B11">
            <w:r w:rsidRPr="00D70889">
              <w:t>179</w:t>
            </w:r>
          </w:p>
        </w:tc>
      </w:tr>
      <w:tr w:rsidR="00D156AA" w:rsidRPr="00D70889" w14:paraId="22B99C37" w14:textId="77777777" w:rsidTr="006B6B11">
        <w:trPr>
          <w:cantSplit/>
          <w:trHeight w:val="297"/>
        </w:trPr>
        <w:tc>
          <w:tcPr>
            <w:tcW w:w="2303" w:type="pct"/>
          </w:tcPr>
          <w:p w14:paraId="35882E68" w14:textId="77777777" w:rsidR="00D156AA" w:rsidRPr="00D70889" w:rsidRDefault="00D156AA" w:rsidP="006B6B11">
            <w:pPr>
              <w:rPr>
                <w:b/>
              </w:rPr>
            </w:pPr>
            <w:r w:rsidRPr="00D70889">
              <w:rPr>
                <w:b/>
              </w:rPr>
              <w:t>Total assets</w:t>
            </w:r>
          </w:p>
        </w:tc>
        <w:tc>
          <w:tcPr>
            <w:tcW w:w="1424" w:type="pct"/>
          </w:tcPr>
          <w:p w14:paraId="44692A31" w14:textId="77777777" w:rsidR="00D156AA" w:rsidRPr="00D70889" w:rsidRDefault="00D156AA" w:rsidP="006B6B11">
            <w:pPr>
              <w:rPr>
                <w:b/>
              </w:rPr>
            </w:pPr>
            <w:r w:rsidRPr="00D70889">
              <w:rPr>
                <w:b/>
                <w:bCs/>
              </w:rPr>
              <w:t>319</w:t>
            </w:r>
          </w:p>
        </w:tc>
        <w:tc>
          <w:tcPr>
            <w:tcW w:w="1273" w:type="pct"/>
          </w:tcPr>
          <w:p w14:paraId="11847CEF" w14:textId="77777777" w:rsidR="00D156AA" w:rsidRPr="00D70889" w:rsidRDefault="00D156AA" w:rsidP="006B6B11">
            <w:pPr>
              <w:rPr>
                <w:b/>
              </w:rPr>
            </w:pPr>
            <w:r w:rsidRPr="00D70889">
              <w:rPr>
                <w:b/>
                <w:bCs/>
              </w:rPr>
              <w:t>179</w:t>
            </w:r>
          </w:p>
        </w:tc>
      </w:tr>
    </w:tbl>
    <w:p w14:paraId="08784FDB" w14:textId="77777777" w:rsidR="001F07F5" w:rsidRDefault="001F07F5" w:rsidP="00D156AA">
      <w:pPr>
        <w:pStyle w:val="Heading6"/>
      </w:pPr>
    </w:p>
    <w:p w14:paraId="45AAB715" w14:textId="0A9C33B1" w:rsidR="00D156AA" w:rsidRPr="00D70889" w:rsidRDefault="00D156AA" w:rsidP="00D156AA">
      <w:pPr>
        <w:pStyle w:val="Heading6"/>
      </w:pPr>
      <w:r w:rsidRPr="00D70889">
        <w:lastRenderedPageBreak/>
        <w:t>Total</w:t>
      </w:r>
    </w:p>
    <w:tbl>
      <w:tblPr>
        <w:tblStyle w:val="TableGrid"/>
        <w:tblW w:w="5000" w:type="pct"/>
        <w:tblLook w:val="01E0" w:firstRow="1" w:lastRow="1" w:firstColumn="1" w:lastColumn="1" w:noHBand="0" w:noVBand="0"/>
      </w:tblPr>
      <w:tblGrid>
        <w:gridCol w:w="4501"/>
        <w:gridCol w:w="2782"/>
        <w:gridCol w:w="2487"/>
      </w:tblGrid>
      <w:tr w:rsidR="00D156AA" w:rsidRPr="00D70889" w14:paraId="10ED2D80" w14:textId="77777777" w:rsidTr="006B6B11">
        <w:trPr>
          <w:cantSplit/>
          <w:trHeight w:val="487"/>
          <w:tblHeader/>
        </w:trPr>
        <w:tc>
          <w:tcPr>
            <w:tcW w:w="2303" w:type="pct"/>
            <w:shd w:val="clear" w:color="auto" w:fill="D9D9D9" w:themeFill="background1" w:themeFillShade="D9"/>
          </w:tcPr>
          <w:p w14:paraId="413E76F2" w14:textId="77777777" w:rsidR="00D156AA" w:rsidRPr="00D70889" w:rsidRDefault="00D156AA" w:rsidP="006B6B11">
            <w:pPr>
              <w:rPr>
                <w:b/>
              </w:rPr>
            </w:pPr>
            <w:r w:rsidRPr="00D70889">
              <w:rPr>
                <w:b/>
              </w:rPr>
              <w:t>Assets</w:t>
            </w:r>
          </w:p>
        </w:tc>
        <w:tc>
          <w:tcPr>
            <w:tcW w:w="1424" w:type="pct"/>
            <w:shd w:val="clear" w:color="auto" w:fill="D9D9D9" w:themeFill="background1" w:themeFillShade="D9"/>
          </w:tcPr>
          <w:p w14:paraId="14660559" w14:textId="77777777" w:rsidR="00D156AA" w:rsidRPr="00D70889" w:rsidRDefault="00D156AA" w:rsidP="006B6B11">
            <w:pPr>
              <w:rPr>
                <w:b/>
              </w:rPr>
            </w:pPr>
            <w:r w:rsidRPr="00D70889">
              <w:rPr>
                <w:b/>
                <w:bCs/>
              </w:rPr>
              <w:t>2024</w:t>
            </w:r>
          </w:p>
          <w:p w14:paraId="28E7DC3C" w14:textId="77777777" w:rsidR="00D156AA" w:rsidRPr="00D70889" w:rsidRDefault="00D156AA" w:rsidP="006B6B11">
            <w:pPr>
              <w:rPr>
                <w:b/>
              </w:rPr>
            </w:pPr>
            <w:r w:rsidRPr="00D70889">
              <w:rPr>
                <w:b/>
              </w:rPr>
              <w:t>$’000</w:t>
            </w:r>
          </w:p>
        </w:tc>
        <w:tc>
          <w:tcPr>
            <w:tcW w:w="1273" w:type="pct"/>
            <w:shd w:val="clear" w:color="auto" w:fill="D9D9D9" w:themeFill="background1" w:themeFillShade="D9"/>
          </w:tcPr>
          <w:p w14:paraId="61F8A66A" w14:textId="77777777" w:rsidR="00D156AA" w:rsidRPr="00D70889" w:rsidRDefault="00D156AA" w:rsidP="006B6B11">
            <w:pPr>
              <w:rPr>
                <w:b/>
              </w:rPr>
            </w:pPr>
            <w:r w:rsidRPr="00D70889">
              <w:rPr>
                <w:b/>
                <w:bCs/>
              </w:rPr>
              <w:t>2023</w:t>
            </w:r>
          </w:p>
          <w:p w14:paraId="1B150854" w14:textId="77777777" w:rsidR="00D156AA" w:rsidRPr="00D70889" w:rsidRDefault="00D156AA" w:rsidP="006B6B11">
            <w:pPr>
              <w:rPr>
                <w:b/>
              </w:rPr>
            </w:pPr>
            <w:r w:rsidRPr="00D70889">
              <w:rPr>
                <w:b/>
              </w:rPr>
              <w:t>$’000</w:t>
            </w:r>
          </w:p>
        </w:tc>
      </w:tr>
      <w:tr w:rsidR="00D156AA" w:rsidRPr="00D70889" w14:paraId="6227B6CB" w14:textId="77777777" w:rsidTr="006B6B11">
        <w:trPr>
          <w:cantSplit/>
          <w:trHeight w:val="503"/>
        </w:trPr>
        <w:tc>
          <w:tcPr>
            <w:tcW w:w="2303" w:type="pct"/>
          </w:tcPr>
          <w:p w14:paraId="75F736B4" w14:textId="77777777" w:rsidR="00D156AA" w:rsidRPr="00D70889" w:rsidRDefault="00D156AA" w:rsidP="006B6B11">
            <w:r w:rsidRPr="00D70889">
              <w:t>Financial assets</w:t>
            </w:r>
          </w:p>
        </w:tc>
        <w:tc>
          <w:tcPr>
            <w:tcW w:w="1424" w:type="pct"/>
          </w:tcPr>
          <w:p w14:paraId="27FA81DE" w14:textId="77777777" w:rsidR="00D156AA" w:rsidRPr="00D70889" w:rsidRDefault="00D156AA" w:rsidP="006B6B11">
            <w:r w:rsidRPr="00D70889">
              <w:t>319</w:t>
            </w:r>
          </w:p>
        </w:tc>
        <w:tc>
          <w:tcPr>
            <w:tcW w:w="1273" w:type="pct"/>
          </w:tcPr>
          <w:p w14:paraId="5054D978" w14:textId="77777777" w:rsidR="00D156AA" w:rsidRPr="00D70889" w:rsidRDefault="00D156AA" w:rsidP="006B6B11">
            <w:r w:rsidRPr="00D70889">
              <w:t>179</w:t>
            </w:r>
          </w:p>
        </w:tc>
      </w:tr>
      <w:tr w:rsidR="00D156AA" w:rsidRPr="00D70889" w14:paraId="6B53EC33" w14:textId="77777777" w:rsidTr="006B6B11">
        <w:trPr>
          <w:cantSplit/>
          <w:trHeight w:val="297"/>
        </w:trPr>
        <w:tc>
          <w:tcPr>
            <w:tcW w:w="2303" w:type="pct"/>
          </w:tcPr>
          <w:p w14:paraId="289C80A9" w14:textId="77777777" w:rsidR="00D156AA" w:rsidRPr="00D70889" w:rsidRDefault="00D156AA" w:rsidP="006B6B11">
            <w:pPr>
              <w:rPr>
                <w:b/>
              </w:rPr>
            </w:pPr>
            <w:r w:rsidRPr="00D70889">
              <w:rPr>
                <w:b/>
              </w:rPr>
              <w:t>Total assets</w:t>
            </w:r>
          </w:p>
        </w:tc>
        <w:tc>
          <w:tcPr>
            <w:tcW w:w="1424" w:type="pct"/>
          </w:tcPr>
          <w:p w14:paraId="170090FD" w14:textId="77777777" w:rsidR="00D156AA" w:rsidRPr="00D70889" w:rsidRDefault="00D156AA" w:rsidP="006B6B11">
            <w:pPr>
              <w:rPr>
                <w:b/>
              </w:rPr>
            </w:pPr>
            <w:r w:rsidRPr="00D70889">
              <w:rPr>
                <w:b/>
                <w:bCs/>
              </w:rPr>
              <w:t>319</w:t>
            </w:r>
          </w:p>
        </w:tc>
        <w:tc>
          <w:tcPr>
            <w:tcW w:w="1273" w:type="pct"/>
          </w:tcPr>
          <w:p w14:paraId="0BC6F93A" w14:textId="77777777" w:rsidR="00D156AA" w:rsidRPr="00D70889" w:rsidRDefault="00D156AA" w:rsidP="006B6B11">
            <w:pPr>
              <w:rPr>
                <w:b/>
                <w:bCs/>
              </w:rPr>
            </w:pPr>
            <w:r w:rsidRPr="00D70889">
              <w:rPr>
                <w:b/>
                <w:bCs/>
              </w:rPr>
              <w:t>179</w:t>
            </w:r>
          </w:p>
        </w:tc>
      </w:tr>
    </w:tbl>
    <w:p w14:paraId="0D996155" w14:textId="77777777" w:rsidR="00D156AA" w:rsidRPr="00D70889" w:rsidRDefault="00D156AA" w:rsidP="00D156AA">
      <w:pPr>
        <w:pStyle w:val="Heading5"/>
      </w:pPr>
      <w:r w:rsidRPr="00D70889">
        <w:t>Liabilities</w:t>
      </w:r>
    </w:p>
    <w:p w14:paraId="5037B6A5" w14:textId="77777777" w:rsidR="00D156AA" w:rsidRPr="00D70889" w:rsidRDefault="00D156AA" w:rsidP="00D156AA">
      <w:pPr>
        <w:pStyle w:val="Heading6"/>
      </w:pPr>
      <w:r w:rsidRPr="00D70889">
        <w:t>Community legal centres</w:t>
      </w:r>
    </w:p>
    <w:tbl>
      <w:tblPr>
        <w:tblStyle w:val="TableGrid"/>
        <w:tblW w:w="5000" w:type="pct"/>
        <w:tblLook w:val="01E0" w:firstRow="1" w:lastRow="1" w:firstColumn="1" w:lastColumn="1" w:noHBand="0" w:noVBand="0"/>
      </w:tblPr>
      <w:tblGrid>
        <w:gridCol w:w="4501"/>
        <w:gridCol w:w="2782"/>
        <w:gridCol w:w="2487"/>
      </w:tblGrid>
      <w:tr w:rsidR="00D156AA" w:rsidRPr="00D70889" w14:paraId="7070F948" w14:textId="77777777" w:rsidTr="006B6B11">
        <w:trPr>
          <w:cantSplit/>
          <w:trHeight w:val="487"/>
          <w:tblHeader/>
        </w:trPr>
        <w:tc>
          <w:tcPr>
            <w:tcW w:w="2303" w:type="pct"/>
            <w:shd w:val="clear" w:color="auto" w:fill="D9D9D9" w:themeFill="background1" w:themeFillShade="D9"/>
          </w:tcPr>
          <w:p w14:paraId="0466BDB3" w14:textId="77777777" w:rsidR="00D156AA" w:rsidRPr="00D70889" w:rsidRDefault="00D156AA" w:rsidP="006B6B11">
            <w:pPr>
              <w:rPr>
                <w:b/>
              </w:rPr>
            </w:pPr>
            <w:r w:rsidRPr="00D70889">
              <w:rPr>
                <w:b/>
              </w:rPr>
              <w:t>Liabilities</w:t>
            </w:r>
          </w:p>
        </w:tc>
        <w:tc>
          <w:tcPr>
            <w:tcW w:w="1424" w:type="pct"/>
            <w:shd w:val="clear" w:color="auto" w:fill="D9D9D9" w:themeFill="background1" w:themeFillShade="D9"/>
          </w:tcPr>
          <w:p w14:paraId="748822C3" w14:textId="77777777" w:rsidR="00D156AA" w:rsidRPr="00D70889" w:rsidRDefault="00D156AA" w:rsidP="006B6B11">
            <w:pPr>
              <w:rPr>
                <w:b/>
              </w:rPr>
            </w:pPr>
            <w:r w:rsidRPr="00D70889">
              <w:rPr>
                <w:b/>
                <w:bCs/>
              </w:rPr>
              <w:t>2024</w:t>
            </w:r>
          </w:p>
          <w:p w14:paraId="25AA8F86" w14:textId="77777777" w:rsidR="00D156AA" w:rsidRPr="00D70889" w:rsidRDefault="00D156AA" w:rsidP="006B6B11">
            <w:pPr>
              <w:rPr>
                <w:b/>
              </w:rPr>
            </w:pPr>
            <w:r w:rsidRPr="00D70889">
              <w:rPr>
                <w:b/>
              </w:rPr>
              <w:t>$’000</w:t>
            </w:r>
          </w:p>
        </w:tc>
        <w:tc>
          <w:tcPr>
            <w:tcW w:w="1273" w:type="pct"/>
            <w:shd w:val="clear" w:color="auto" w:fill="D9D9D9" w:themeFill="background1" w:themeFillShade="D9"/>
          </w:tcPr>
          <w:p w14:paraId="1B50C4C0" w14:textId="77777777" w:rsidR="00D156AA" w:rsidRPr="00D70889" w:rsidRDefault="00D156AA" w:rsidP="006B6B11">
            <w:pPr>
              <w:rPr>
                <w:b/>
              </w:rPr>
            </w:pPr>
            <w:r w:rsidRPr="00D70889">
              <w:rPr>
                <w:b/>
                <w:bCs/>
              </w:rPr>
              <w:t>2023</w:t>
            </w:r>
          </w:p>
          <w:p w14:paraId="0498AEA7" w14:textId="77777777" w:rsidR="00D156AA" w:rsidRPr="00D70889" w:rsidRDefault="00D156AA" w:rsidP="006B6B11">
            <w:pPr>
              <w:rPr>
                <w:b/>
              </w:rPr>
            </w:pPr>
            <w:r w:rsidRPr="00D70889">
              <w:rPr>
                <w:b/>
              </w:rPr>
              <w:t>$’000</w:t>
            </w:r>
          </w:p>
        </w:tc>
      </w:tr>
      <w:tr w:rsidR="00D156AA" w:rsidRPr="00D70889" w14:paraId="14EDE313" w14:textId="77777777" w:rsidTr="006B6B11">
        <w:trPr>
          <w:cantSplit/>
          <w:trHeight w:val="503"/>
        </w:trPr>
        <w:tc>
          <w:tcPr>
            <w:tcW w:w="2303" w:type="pct"/>
          </w:tcPr>
          <w:p w14:paraId="39183D56" w14:textId="77777777" w:rsidR="00D156AA" w:rsidRPr="00D70889" w:rsidRDefault="00D156AA" w:rsidP="006B6B11">
            <w:r w:rsidRPr="00D70889">
              <w:t>Income in advance</w:t>
            </w:r>
          </w:p>
        </w:tc>
        <w:tc>
          <w:tcPr>
            <w:tcW w:w="1424" w:type="pct"/>
          </w:tcPr>
          <w:p w14:paraId="71F5E195" w14:textId="77777777" w:rsidR="00D156AA" w:rsidRPr="00D70889" w:rsidRDefault="00D156AA" w:rsidP="006B6B11">
            <w:r w:rsidRPr="00D70889">
              <w:t>-</w:t>
            </w:r>
          </w:p>
        </w:tc>
        <w:tc>
          <w:tcPr>
            <w:tcW w:w="1273" w:type="pct"/>
          </w:tcPr>
          <w:p w14:paraId="00DC0D11" w14:textId="77777777" w:rsidR="00D156AA" w:rsidRPr="00D70889" w:rsidRDefault="00D156AA" w:rsidP="006B6B11">
            <w:r w:rsidRPr="00D70889">
              <w:t>-</w:t>
            </w:r>
          </w:p>
        </w:tc>
      </w:tr>
      <w:tr w:rsidR="00D156AA" w:rsidRPr="00D70889" w14:paraId="304DB3FC" w14:textId="77777777" w:rsidTr="006B6B11">
        <w:trPr>
          <w:cantSplit/>
          <w:trHeight w:val="297"/>
        </w:trPr>
        <w:tc>
          <w:tcPr>
            <w:tcW w:w="2303" w:type="pct"/>
          </w:tcPr>
          <w:p w14:paraId="052D1597" w14:textId="77777777" w:rsidR="00D156AA" w:rsidRPr="00D70889" w:rsidRDefault="00D156AA" w:rsidP="006B6B11">
            <w:pPr>
              <w:rPr>
                <w:b/>
              </w:rPr>
            </w:pPr>
            <w:r w:rsidRPr="00D70889">
              <w:rPr>
                <w:b/>
              </w:rPr>
              <w:t>Total liabilities</w:t>
            </w:r>
          </w:p>
        </w:tc>
        <w:tc>
          <w:tcPr>
            <w:tcW w:w="1424" w:type="pct"/>
          </w:tcPr>
          <w:p w14:paraId="2DA1FDFD" w14:textId="77777777" w:rsidR="00D156AA" w:rsidRPr="00D70889" w:rsidRDefault="00D156AA" w:rsidP="006B6B11">
            <w:pPr>
              <w:rPr>
                <w:b/>
              </w:rPr>
            </w:pPr>
            <w:r w:rsidRPr="00D70889">
              <w:rPr>
                <w:b/>
              </w:rPr>
              <w:t>-</w:t>
            </w:r>
          </w:p>
        </w:tc>
        <w:tc>
          <w:tcPr>
            <w:tcW w:w="1273" w:type="pct"/>
          </w:tcPr>
          <w:p w14:paraId="3A99909D" w14:textId="77777777" w:rsidR="00D156AA" w:rsidRPr="00D70889" w:rsidRDefault="00D156AA" w:rsidP="006B6B11">
            <w:pPr>
              <w:rPr>
                <w:b/>
              </w:rPr>
            </w:pPr>
            <w:r w:rsidRPr="00D70889">
              <w:rPr>
                <w:b/>
              </w:rPr>
              <w:t>-</w:t>
            </w:r>
          </w:p>
        </w:tc>
      </w:tr>
      <w:tr w:rsidR="00D156AA" w:rsidRPr="00D70889" w14:paraId="32A4E77D" w14:textId="77777777" w:rsidTr="006B6B11">
        <w:trPr>
          <w:cantSplit/>
          <w:trHeight w:val="480"/>
        </w:trPr>
        <w:tc>
          <w:tcPr>
            <w:tcW w:w="2303" w:type="pct"/>
          </w:tcPr>
          <w:p w14:paraId="2FFE9DB8" w14:textId="77777777" w:rsidR="00D156AA" w:rsidRPr="00D70889" w:rsidRDefault="00D156AA" w:rsidP="006B6B11">
            <w:pPr>
              <w:rPr>
                <w:b/>
              </w:rPr>
            </w:pPr>
            <w:r w:rsidRPr="00D70889">
              <w:rPr>
                <w:b/>
              </w:rPr>
              <w:t>Net assets</w:t>
            </w:r>
          </w:p>
        </w:tc>
        <w:tc>
          <w:tcPr>
            <w:tcW w:w="1424" w:type="pct"/>
          </w:tcPr>
          <w:p w14:paraId="55F56725" w14:textId="77777777" w:rsidR="00D156AA" w:rsidRPr="00D70889" w:rsidRDefault="00D156AA" w:rsidP="006B6B11">
            <w:pPr>
              <w:rPr>
                <w:b/>
              </w:rPr>
            </w:pPr>
            <w:r w:rsidRPr="00D70889">
              <w:rPr>
                <w:b/>
              </w:rPr>
              <w:t>-</w:t>
            </w:r>
          </w:p>
        </w:tc>
        <w:tc>
          <w:tcPr>
            <w:tcW w:w="1273" w:type="pct"/>
          </w:tcPr>
          <w:p w14:paraId="4282E556" w14:textId="77777777" w:rsidR="00D156AA" w:rsidRPr="00D70889" w:rsidRDefault="00D156AA" w:rsidP="006B6B11">
            <w:pPr>
              <w:rPr>
                <w:b/>
              </w:rPr>
            </w:pPr>
            <w:r w:rsidRPr="00D70889">
              <w:rPr>
                <w:b/>
              </w:rPr>
              <w:t>-</w:t>
            </w:r>
          </w:p>
        </w:tc>
      </w:tr>
    </w:tbl>
    <w:p w14:paraId="7B5178AE" w14:textId="77777777" w:rsidR="00D156AA" w:rsidRPr="00D70889" w:rsidRDefault="00D156AA" w:rsidP="00D156AA">
      <w:pPr>
        <w:pStyle w:val="Heading6"/>
      </w:pPr>
      <w:r w:rsidRPr="00D70889">
        <w:t>Trust Account</w:t>
      </w:r>
    </w:p>
    <w:tbl>
      <w:tblPr>
        <w:tblStyle w:val="TableGrid"/>
        <w:tblW w:w="5000" w:type="pct"/>
        <w:tblLook w:val="01E0" w:firstRow="1" w:lastRow="1" w:firstColumn="1" w:lastColumn="1" w:noHBand="0" w:noVBand="0"/>
      </w:tblPr>
      <w:tblGrid>
        <w:gridCol w:w="4501"/>
        <w:gridCol w:w="2782"/>
        <w:gridCol w:w="2487"/>
      </w:tblGrid>
      <w:tr w:rsidR="00D156AA" w:rsidRPr="00D70889" w14:paraId="0AF9E679" w14:textId="77777777" w:rsidTr="006B6B11">
        <w:trPr>
          <w:cantSplit/>
          <w:trHeight w:val="487"/>
          <w:tblHeader/>
        </w:trPr>
        <w:tc>
          <w:tcPr>
            <w:tcW w:w="2303" w:type="pct"/>
            <w:shd w:val="clear" w:color="auto" w:fill="D9D9D9" w:themeFill="background1" w:themeFillShade="D9"/>
          </w:tcPr>
          <w:p w14:paraId="7F8F95FB" w14:textId="77777777" w:rsidR="00D156AA" w:rsidRPr="00D70889" w:rsidRDefault="00D156AA" w:rsidP="006B6B11">
            <w:pPr>
              <w:rPr>
                <w:b/>
              </w:rPr>
            </w:pPr>
            <w:r w:rsidRPr="00D70889">
              <w:rPr>
                <w:b/>
              </w:rPr>
              <w:t>Liabilities</w:t>
            </w:r>
          </w:p>
        </w:tc>
        <w:tc>
          <w:tcPr>
            <w:tcW w:w="1424" w:type="pct"/>
            <w:shd w:val="clear" w:color="auto" w:fill="D9D9D9" w:themeFill="background1" w:themeFillShade="D9"/>
          </w:tcPr>
          <w:p w14:paraId="4279B83E" w14:textId="77777777" w:rsidR="00D156AA" w:rsidRPr="00D70889" w:rsidRDefault="00D156AA" w:rsidP="006B6B11">
            <w:pPr>
              <w:rPr>
                <w:b/>
              </w:rPr>
            </w:pPr>
            <w:r w:rsidRPr="00D70889">
              <w:rPr>
                <w:b/>
                <w:bCs/>
              </w:rPr>
              <w:t>2024</w:t>
            </w:r>
          </w:p>
          <w:p w14:paraId="529DF851" w14:textId="77777777" w:rsidR="00D156AA" w:rsidRPr="00D70889" w:rsidRDefault="00D156AA" w:rsidP="006B6B11">
            <w:pPr>
              <w:rPr>
                <w:b/>
              </w:rPr>
            </w:pPr>
            <w:r w:rsidRPr="00D70889">
              <w:rPr>
                <w:b/>
              </w:rPr>
              <w:t>$’000</w:t>
            </w:r>
          </w:p>
        </w:tc>
        <w:tc>
          <w:tcPr>
            <w:tcW w:w="1273" w:type="pct"/>
            <w:shd w:val="clear" w:color="auto" w:fill="D9D9D9" w:themeFill="background1" w:themeFillShade="D9"/>
          </w:tcPr>
          <w:p w14:paraId="114C1472" w14:textId="77777777" w:rsidR="00D156AA" w:rsidRPr="00D70889" w:rsidRDefault="00D156AA" w:rsidP="006B6B11">
            <w:pPr>
              <w:rPr>
                <w:b/>
              </w:rPr>
            </w:pPr>
            <w:r w:rsidRPr="00D70889">
              <w:rPr>
                <w:b/>
                <w:bCs/>
              </w:rPr>
              <w:t>2023</w:t>
            </w:r>
          </w:p>
          <w:p w14:paraId="2EB904CD" w14:textId="77777777" w:rsidR="00D156AA" w:rsidRPr="00D70889" w:rsidRDefault="00D156AA" w:rsidP="006B6B11">
            <w:pPr>
              <w:rPr>
                <w:b/>
              </w:rPr>
            </w:pPr>
            <w:r w:rsidRPr="00D70889">
              <w:rPr>
                <w:b/>
              </w:rPr>
              <w:t>$’000</w:t>
            </w:r>
          </w:p>
        </w:tc>
      </w:tr>
      <w:tr w:rsidR="00D156AA" w:rsidRPr="00D70889" w14:paraId="1FF81A30" w14:textId="77777777" w:rsidTr="006B6B11">
        <w:trPr>
          <w:cantSplit/>
          <w:trHeight w:val="503"/>
        </w:trPr>
        <w:tc>
          <w:tcPr>
            <w:tcW w:w="2303" w:type="pct"/>
          </w:tcPr>
          <w:p w14:paraId="300B53B3" w14:textId="77777777" w:rsidR="00D156AA" w:rsidRPr="00D70889" w:rsidRDefault="00D156AA" w:rsidP="006B6B11">
            <w:r w:rsidRPr="00D70889">
              <w:t>Income in advance</w:t>
            </w:r>
          </w:p>
        </w:tc>
        <w:tc>
          <w:tcPr>
            <w:tcW w:w="1424" w:type="pct"/>
          </w:tcPr>
          <w:p w14:paraId="3D96C628" w14:textId="77777777" w:rsidR="00D156AA" w:rsidRPr="00D70889" w:rsidRDefault="00D156AA" w:rsidP="006B6B11">
            <w:r w:rsidRPr="002E25F9">
              <w:t>-</w:t>
            </w:r>
            <w:r w:rsidRPr="00D70889">
              <w:t>319</w:t>
            </w:r>
          </w:p>
        </w:tc>
        <w:tc>
          <w:tcPr>
            <w:tcW w:w="1273" w:type="pct"/>
          </w:tcPr>
          <w:p w14:paraId="5C3CB4FC" w14:textId="77777777" w:rsidR="00D156AA" w:rsidRPr="00D70889" w:rsidRDefault="00D156AA" w:rsidP="006B6B11">
            <w:r w:rsidRPr="002E25F9">
              <w:t>-</w:t>
            </w:r>
            <w:r w:rsidRPr="00D70889">
              <w:t>179</w:t>
            </w:r>
          </w:p>
        </w:tc>
      </w:tr>
      <w:tr w:rsidR="00D156AA" w:rsidRPr="00D70889" w14:paraId="3A32BCA9" w14:textId="77777777" w:rsidTr="006B6B11">
        <w:trPr>
          <w:cantSplit/>
          <w:trHeight w:val="297"/>
        </w:trPr>
        <w:tc>
          <w:tcPr>
            <w:tcW w:w="2303" w:type="pct"/>
          </w:tcPr>
          <w:p w14:paraId="0C1179D5" w14:textId="77777777" w:rsidR="00D156AA" w:rsidRPr="00D70889" w:rsidRDefault="00D156AA" w:rsidP="006B6B11">
            <w:pPr>
              <w:rPr>
                <w:b/>
              </w:rPr>
            </w:pPr>
            <w:r w:rsidRPr="00D70889">
              <w:rPr>
                <w:b/>
              </w:rPr>
              <w:t>Total liabilities</w:t>
            </w:r>
          </w:p>
        </w:tc>
        <w:tc>
          <w:tcPr>
            <w:tcW w:w="1424" w:type="pct"/>
          </w:tcPr>
          <w:p w14:paraId="157BA46B" w14:textId="77777777" w:rsidR="00D156AA" w:rsidRPr="00D70889" w:rsidRDefault="00D156AA" w:rsidP="006B6B11">
            <w:pPr>
              <w:rPr>
                <w:b/>
              </w:rPr>
            </w:pPr>
            <w:r w:rsidRPr="002E25F9">
              <w:rPr>
                <w:b/>
              </w:rPr>
              <w:t>-</w:t>
            </w:r>
            <w:r w:rsidRPr="00D70889">
              <w:rPr>
                <w:b/>
                <w:bCs/>
              </w:rPr>
              <w:t>319</w:t>
            </w:r>
          </w:p>
        </w:tc>
        <w:tc>
          <w:tcPr>
            <w:tcW w:w="1273" w:type="pct"/>
          </w:tcPr>
          <w:p w14:paraId="435F4DA6" w14:textId="77777777" w:rsidR="00D156AA" w:rsidRPr="00D70889" w:rsidRDefault="00D156AA" w:rsidP="006B6B11">
            <w:pPr>
              <w:rPr>
                <w:b/>
              </w:rPr>
            </w:pPr>
            <w:r w:rsidRPr="002E25F9">
              <w:rPr>
                <w:b/>
              </w:rPr>
              <w:t>-</w:t>
            </w:r>
            <w:r w:rsidRPr="00D70889">
              <w:rPr>
                <w:b/>
                <w:bCs/>
              </w:rPr>
              <w:t>179</w:t>
            </w:r>
          </w:p>
        </w:tc>
      </w:tr>
      <w:tr w:rsidR="00D156AA" w:rsidRPr="00D70889" w14:paraId="42B74AC4" w14:textId="77777777" w:rsidTr="006B6B11">
        <w:trPr>
          <w:cantSplit/>
          <w:trHeight w:val="480"/>
        </w:trPr>
        <w:tc>
          <w:tcPr>
            <w:tcW w:w="2303" w:type="pct"/>
          </w:tcPr>
          <w:p w14:paraId="477C73B0" w14:textId="77777777" w:rsidR="00D156AA" w:rsidRPr="00D70889" w:rsidRDefault="00D156AA" w:rsidP="006B6B11">
            <w:pPr>
              <w:rPr>
                <w:b/>
              </w:rPr>
            </w:pPr>
            <w:r w:rsidRPr="00D70889">
              <w:rPr>
                <w:b/>
              </w:rPr>
              <w:t>Net assets</w:t>
            </w:r>
          </w:p>
        </w:tc>
        <w:tc>
          <w:tcPr>
            <w:tcW w:w="1424" w:type="pct"/>
          </w:tcPr>
          <w:p w14:paraId="0C6F0E0B" w14:textId="77777777" w:rsidR="00D156AA" w:rsidRPr="00D70889" w:rsidRDefault="00D156AA" w:rsidP="006B6B11">
            <w:pPr>
              <w:rPr>
                <w:b/>
              </w:rPr>
            </w:pPr>
            <w:r w:rsidRPr="00D70889">
              <w:rPr>
                <w:b/>
              </w:rPr>
              <w:t>-</w:t>
            </w:r>
          </w:p>
        </w:tc>
        <w:tc>
          <w:tcPr>
            <w:tcW w:w="1273" w:type="pct"/>
          </w:tcPr>
          <w:p w14:paraId="1B7A6D14" w14:textId="77777777" w:rsidR="00D156AA" w:rsidRPr="00D70889" w:rsidRDefault="00D156AA" w:rsidP="006B6B11">
            <w:pPr>
              <w:rPr>
                <w:b/>
                <w:bCs/>
              </w:rPr>
            </w:pPr>
            <w:r w:rsidRPr="00D70889">
              <w:rPr>
                <w:b/>
              </w:rPr>
              <w:t>-</w:t>
            </w:r>
          </w:p>
        </w:tc>
      </w:tr>
    </w:tbl>
    <w:p w14:paraId="0CBC2B61" w14:textId="77777777" w:rsidR="00D156AA" w:rsidRPr="00D70889" w:rsidRDefault="00D156AA" w:rsidP="00D156AA">
      <w:pPr>
        <w:pStyle w:val="Heading6"/>
      </w:pPr>
      <w:r w:rsidRPr="00D70889">
        <w:t>Total</w:t>
      </w:r>
    </w:p>
    <w:tbl>
      <w:tblPr>
        <w:tblStyle w:val="TableGrid"/>
        <w:tblW w:w="5000" w:type="pct"/>
        <w:tblLook w:val="01E0" w:firstRow="1" w:lastRow="1" w:firstColumn="1" w:lastColumn="1" w:noHBand="0" w:noVBand="0"/>
      </w:tblPr>
      <w:tblGrid>
        <w:gridCol w:w="4501"/>
        <w:gridCol w:w="2782"/>
        <w:gridCol w:w="2487"/>
      </w:tblGrid>
      <w:tr w:rsidR="00D156AA" w:rsidRPr="00D70889" w14:paraId="62467A1A" w14:textId="77777777" w:rsidTr="006B6B11">
        <w:trPr>
          <w:cantSplit/>
          <w:trHeight w:val="487"/>
          <w:tblHeader/>
        </w:trPr>
        <w:tc>
          <w:tcPr>
            <w:tcW w:w="2303" w:type="pct"/>
            <w:shd w:val="clear" w:color="auto" w:fill="D9D9D9" w:themeFill="background1" w:themeFillShade="D9"/>
          </w:tcPr>
          <w:p w14:paraId="29D8EA7A" w14:textId="77777777" w:rsidR="00D156AA" w:rsidRPr="00D70889" w:rsidRDefault="00D156AA" w:rsidP="006B6B11">
            <w:pPr>
              <w:rPr>
                <w:b/>
              </w:rPr>
            </w:pPr>
            <w:r w:rsidRPr="00D70889">
              <w:rPr>
                <w:b/>
              </w:rPr>
              <w:t>Liabilities</w:t>
            </w:r>
          </w:p>
        </w:tc>
        <w:tc>
          <w:tcPr>
            <w:tcW w:w="1424" w:type="pct"/>
            <w:shd w:val="clear" w:color="auto" w:fill="D9D9D9" w:themeFill="background1" w:themeFillShade="D9"/>
          </w:tcPr>
          <w:p w14:paraId="01A813AE" w14:textId="77777777" w:rsidR="00D156AA" w:rsidRPr="00D70889" w:rsidRDefault="00D156AA" w:rsidP="006B6B11">
            <w:pPr>
              <w:rPr>
                <w:b/>
              </w:rPr>
            </w:pPr>
            <w:r w:rsidRPr="00D70889">
              <w:rPr>
                <w:b/>
                <w:bCs/>
              </w:rPr>
              <w:t>2024</w:t>
            </w:r>
          </w:p>
          <w:p w14:paraId="2807A705" w14:textId="77777777" w:rsidR="00D156AA" w:rsidRPr="00D70889" w:rsidRDefault="00D156AA" w:rsidP="006B6B11">
            <w:pPr>
              <w:rPr>
                <w:b/>
              </w:rPr>
            </w:pPr>
            <w:r w:rsidRPr="00D70889">
              <w:rPr>
                <w:b/>
              </w:rPr>
              <w:t>$’000</w:t>
            </w:r>
          </w:p>
        </w:tc>
        <w:tc>
          <w:tcPr>
            <w:tcW w:w="1273" w:type="pct"/>
            <w:shd w:val="clear" w:color="auto" w:fill="D9D9D9" w:themeFill="background1" w:themeFillShade="D9"/>
          </w:tcPr>
          <w:p w14:paraId="489F361F" w14:textId="77777777" w:rsidR="00D156AA" w:rsidRPr="00D70889" w:rsidRDefault="00D156AA" w:rsidP="006B6B11">
            <w:pPr>
              <w:rPr>
                <w:b/>
              </w:rPr>
            </w:pPr>
            <w:r w:rsidRPr="00D70889">
              <w:rPr>
                <w:b/>
                <w:bCs/>
              </w:rPr>
              <w:t>2023</w:t>
            </w:r>
          </w:p>
          <w:p w14:paraId="1EEC174C" w14:textId="77777777" w:rsidR="00D156AA" w:rsidRPr="00D70889" w:rsidRDefault="00D156AA" w:rsidP="006B6B11">
            <w:pPr>
              <w:rPr>
                <w:b/>
              </w:rPr>
            </w:pPr>
            <w:r w:rsidRPr="00D70889">
              <w:rPr>
                <w:b/>
              </w:rPr>
              <w:t>$’000</w:t>
            </w:r>
          </w:p>
        </w:tc>
      </w:tr>
      <w:tr w:rsidR="00D156AA" w:rsidRPr="00D70889" w14:paraId="56B85124" w14:textId="77777777" w:rsidTr="006B6B11">
        <w:trPr>
          <w:cantSplit/>
          <w:trHeight w:val="503"/>
        </w:trPr>
        <w:tc>
          <w:tcPr>
            <w:tcW w:w="2303" w:type="pct"/>
          </w:tcPr>
          <w:p w14:paraId="44C719D4" w14:textId="77777777" w:rsidR="00D156AA" w:rsidRPr="00D70889" w:rsidRDefault="00D156AA" w:rsidP="006B6B11">
            <w:r w:rsidRPr="00D70889">
              <w:t>Income in advance</w:t>
            </w:r>
          </w:p>
        </w:tc>
        <w:tc>
          <w:tcPr>
            <w:tcW w:w="1424" w:type="pct"/>
          </w:tcPr>
          <w:p w14:paraId="2536A073" w14:textId="77777777" w:rsidR="00D156AA" w:rsidRPr="00D70889" w:rsidRDefault="00D156AA" w:rsidP="006B6B11">
            <w:r w:rsidRPr="002E25F9">
              <w:t>-</w:t>
            </w:r>
            <w:r w:rsidRPr="00D70889">
              <w:t>319</w:t>
            </w:r>
          </w:p>
        </w:tc>
        <w:tc>
          <w:tcPr>
            <w:tcW w:w="1273" w:type="pct"/>
          </w:tcPr>
          <w:p w14:paraId="3BB62BBA" w14:textId="77777777" w:rsidR="00D156AA" w:rsidRPr="00D70889" w:rsidRDefault="00D156AA" w:rsidP="006B6B11">
            <w:r w:rsidRPr="002E25F9">
              <w:t>-</w:t>
            </w:r>
            <w:r w:rsidRPr="00D70889">
              <w:t>179</w:t>
            </w:r>
          </w:p>
        </w:tc>
      </w:tr>
      <w:tr w:rsidR="00D156AA" w:rsidRPr="00D70889" w14:paraId="2F1520A1" w14:textId="77777777" w:rsidTr="006B6B11">
        <w:trPr>
          <w:cantSplit/>
          <w:trHeight w:val="297"/>
        </w:trPr>
        <w:tc>
          <w:tcPr>
            <w:tcW w:w="2303" w:type="pct"/>
          </w:tcPr>
          <w:p w14:paraId="780DB25C" w14:textId="77777777" w:rsidR="00D156AA" w:rsidRPr="00D70889" w:rsidRDefault="00D156AA" w:rsidP="006B6B11">
            <w:pPr>
              <w:rPr>
                <w:b/>
              </w:rPr>
            </w:pPr>
            <w:r w:rsidRPr="00D70889">
              <w:rPr>
                <w:b/>
              </w:rPr>
              <w:t>Total liabilities</w:t>
            </w:r>
          </w:p>
        </w:tc>
        <w:tc>
          <w:tcPr>
            <w:tcW w:w="1424" w:type="pct"/>
          </w:tcPr>
          <w:p w14:paraId="40805CEC" w14:textId="77777777" w:rsidR="00D156AA" w:rsidRPr="00D70889" w:rsidRDefault="00D156AA" w:rsidP="006B6B11">
            <w:pPr>
              <w:rPr>
                <w:b/>
              </w:rPr>
            </w:pPr>
            <w:r w:rsidRPr="002E25F9">
              <w:rPr>
                <w:b/>
              </w:rPr>
              <w:t>-</w:t>
            </w:r>
            <w:r w:rsidRPr="00D70889">
              <w:rPr>
                <w:b/>
                <w:bCs/>
              </w:rPr>
              <w:t>319</w:t>
            </w:r>
          </w:p>
        </w:tc>
        <w:tc>
          <w:tcPr>
            <w:tcW w:w="1273" w:type="pct"/>
          </w:tcPr>
          <w:p w14:paraId="177999FC" w14:textId="77777777" w:rsidR="00D156AA" w:rsidRPr="00D70889" w:rsidRDefault="00D156AA" w:rsidP="006B6B11">
            <w:pPr>
              <w:rPr>
                <w:b/>
              </w:rPr>
            </w:pPr>
            <w:r w:rsidRPr="002E25F9">
              <w:rPr>
                <w:b/>
              </w:rPr>
              <w:t>-</w:t>
            </w:r>
            <w:r w:rsidRPr="00D70889">
              <w:rPr>
                <w:b/>
                <w:bCs/>
              </w:rPr>
              <w:t>179</w:t>
            </w:r>
          </w:p>
        </w:tc>
      </w:tr>
      <w:tr w:rsidR="00D156AA" w:rsidRPr="00D70889" w14:paraId="3AE0E412" w14:textId="77777777" w:rsidTr="006B6B11">
        <w:trPr>
          <w:cantSplit/>
          <w:trHeight w:val="480"/>
        </w:trPr>
        <w:tc>
          <w:tcPr>
            <w:tcW w:w="2303" w:type="pct"/>
          </w:tcPr>
          <w:p w14:paraId="58919049" w14:textId="77777777" w:rsidR="00D156AA" w:rsidRPr="00D70889" w:rsidRDefault="00D156AA" w:rsidP="006B6B11">
            <w:pPr>
              <w:rPr>
                <w:b/>
              </w:rPr>
            </w:pPr>
            <w:r w:rsidRPr="00D70889">
              <w:rPr>
                <w:b/>
              </w:rPr>
              <w:t>Net assets</w:t>
            </w:r>
          </w:p>
        </w:tc>
        <w:tc>
          <w:tcPr>
            <w:tcW w:w="1424" w:type="pct"/>
          </w:tcPr>
          <w:p w14:paraId="63592B84" w14:textId="77777777" w:rsidR="00D156AA" w:rsidRPr="00D70889" w:rsidRDefault="00D156AA" w:rsidP="006B6B11">
            <w:pPr>
              <w:rPr>
                <w:b/>
              </w:rPr>
            </w:pPr>
            <w:r w:rsidRPr="00D70889">
              <w:rPr>
                <w:b/>
              </w:rPr>
              <w:t>-</w:t>
            </w:r>
          </w:p>
        </w:tc>
        <w:tc>
          <w:tcPr>
            <w:tcW w:w="1273" w:type="pct"/>
          </w:tcPr>
          <w:p w14:paraId="6EE74F7A" w14:textId="77777777" w:rsidR="00D156AA" w:rsidRPr="00D70889" w:rsidRDefault="00D156AA" w:rsidP="006B6B11">
            <w:pPr>
              <w:rPr>
                <w:b/>
                <w:bCs/>
              </w:rPr>
            </w:pPr>
            <w:r w:rsidRPr="00D70889">
              <w:rPr>
                <w:b/>
              </w:rPr>
              <w:t>-</w:t>
            </w:r>
          </w:p>
        </w:tc>
      </w:tr>
    </w:tbl>
    <w:p w14:paraId="609A5DFB" w14:textId="77777777" w:rsidR="00D156AA" w:rsidRPr="00D70889" w:rsidRDefault="00D156AA" w:rsidP="00D156AA">
      <w:pPr>
        <w:pStyle w:val="Heading2"/>
      </w:pPr>
      <w:bookmarkStart w:id="554" w:name="_Toc119228564"/>
      <w:bookmarkStart w:id="555" w:name="_Toc119228681"/>
      <w:bookmarkStart w:id="556" w:name="_Toc119234278"/>
      <w:bookmarkStart w:id="557" w:name="_Toc179795360"/>
      <w:bookmarkStart w:id="558" w:name="_Toc179795693"/>
      <w:r w:rsidRPr="00D70889">
        <w:lastRenderedPageBreak/>
        <w:t>5. Key assets available to support delivery of our services</w:t>
      </w:r>
      <w:bookmarkEnd w:id="554"/>
      <w:bookmarkEnd w:id="555"/>
      <w:bookmarkEnd w:id="556"/>
      <w:bookmarkEnd w:id="557"/>
      <w:bookmarkEnd w:id="558"/>
    </w:p>
    <w:p w14:paraId="1D143F0D" w14:textId="77777777" w:rsidR="00D156AA" w:rsidRPr="00D70889" w:rsidRDefault="00D156AA" w:rsidP="00D156AA">
      <w:pPr>
        <w:pStyle w:val="Heading3"/>
      </w:pPr>
      <w:bookmarkStart w:id="559" w:name="_Toc119228565"/>
      <w:bookmarkStart w:id="560" w:name="_Toc179795361"/>
      <w:bookmarkStart w:id="561" w:name="_Toc179795694"/>
      <w:r w:rsidRPr="00D70889">
        <w:t>Introduction</w:t>
      </w:r>
      <w:bookmarkEnd w:id="559"/>
      <w:bookmarkEnd w:id="560"/>
      <w:bookmarkEnd w:id="561"/>
    </w:p>
    <w:p w14:paraId="2CC39989" w14:textId="77777777" w:rsidR="00D156AA" w:rsidRPr="00D70889" w:rsidRDefault="00D156AA" w:rsidP="00D156AA">
      <w:pPr>
        <w:rPr>
          <w:b/>
        </w:rPr>
      </w:pPr>
      <w:bookmarkStart w:id="562" w:name="_Toc119228566"/>
      <w:r w:rsidRPr="00D70889">
        <w:t xml:space="preserve">Victoria Legal Aid controls property, plant, equipment and intangible assets that are utilised in fulfilling its objectives and conducting its activities. </w:t>
      </w:r>
    </w:p>
    <w:p w14:paraId="66E5DF01" w14:textId="77777777" w:rsidR="00D156AA" w:rsidRPr="00A66326" w:rsidRDefault="00D156AA" w:rsidP="00D156AA">
      <w:pPr>
        <w:pStyle w:val="Heading3"/>
      </w:pPr>
      <w:bookmarkStart w:id="563" w:name="_Toc179795362"/>
      <w:bookmarkStart w:id="564" w:name="_Toc179795695"/>
      <w:r w:rsidRPr="00A66326">
        <w:t>Fair value measurement</w:t>
      </w:r>
      <w:bookmarkEnd w:id="562"/>
      <w:bookmarkEnd w:id="563"/>
      <w:bookmarkEnd w:id="564"/>
    </w:p>
    <w:p w14:paraId="1BA91915" w14:textId="381DCCF5" w:rsidR="00D156AA" w:rsidRPr="00D70889" w:rsidRDefault="00D156AA" w:rsidP="00D156AA">
      <w:r w:rsidRPr="00D70889">
        <w:t xml:space="preserve">Where the assets included in this section are carried at fair value, additional information is disclosed in </w:t>
      </w:r>
      <w:hyperlink w:anchor="_8.3_Fair_value_1" w:history="1">
        <w:r w:rsidRPr="00D70889">
          <w:rPr>
            <w:rStyle w:val="Hyperlink"/>
          </w:rPr>
          <w:t>note 8.3</w:t>
        </w:r>
      </w:hyperlink>
      <w:r w:rsidRPr="00D70889">
        <w:t xml:space="preserve"> in connection with how those fair values were determined.</w:t>
      </w:r>
    </w:p>
    <w:p w14:paraId="41340DCD" w14:textId="77777777" w:rsidR="00D156AA" w:rsidRPr="00D70889" w:rsidRDefault="00D156AA" w:rsidP="00D156AA">
      <w:pPr>
        <w:pStyle w:val="Heading3"/>
      </w:pPr>
      <w:bookmarkStart w:id="565" w:name="_Toc119228567"/>
      <w:bookmarkStart w:id="566" w:name="_Toc179795363"/>
      <w:bookmarkStart w:id="567" w:name="_Toc179795696"/>
      <w:r w:rsidRPr="00D70889">
        <w:t>Structure</w:t>
      </w:r>
      <w:bookmarkEnd w:id="565"/>
      <w:bookmarkEnd w:id="566"/>
      <w:bookmarkEnd w:id="567"/>
    </w:p>
    <w:p w14:paraId="05023CC8" w14:textId="77777777" w:rsidR="00D156AA" w:rsidRPr="00D70889" w:rsidRDefault="00834536" w:rsidP="00D156AA">
      <w:hyperlink w:anchor="_5.1_Property,_plant" w:history="1">
        <w:r w:rsidR="00D156AA" w:rsidRPr="00D70889">
          <w:rPr>
            <w:rStyle w:val="Hyperlink"/>
          </w:rPr>
          <w:t>5.1 Property, plant and equipment</w:t>
        </w:r>
      </w:hyperlink>
    </w:p>
    <w:p w14:paraId="41E266D3" w14:textId="77777777" w:rsidR="00D156AA" w:rsidRPr="00D70889" w:rsidRDefault="00834536" w:rsidP="00D156AA">
      <w:hyperlink w:anchor="_5.2_Intangible_assets" w:history="1">
        <w:r w:rsidR="00D156AA" w:rsidRPr="00D70889">
          <w:rPr>
            <w:rStyle w:val="Hyperlink"/>
          </w:rPr>
          <w:t>5.2 Intangibles</w:t>
        </w:r>
      </w:hyperlink>
    </w:p>
    <w:p w14:paraId="258F7FE6" w14:textId="77777777" w:rsidR="00D156AA" w:rsidRPr="00D70889" w:rsidRDefault="00D156AA" w:rsidP="00D156AA">
      <w:pPr>
        <w:pStyle w:val="Heading3"/>
      </w:pPr>
      <w:bookmarkStart w:id="568" w:name="_5.1_Property,_plant"/>
      <w:bookmarkStart w:id="569" w:name="_Toc119228568"/>
      <w:bookmarkStart w:id="570" w:name="_Toc179795364"/>
      <w:bookmarkStart w:id="571" w:name="_Toc179795697"/>
      <w:bookmarkEnd w:id="568"/>
      <w:r w:rsidRPr="00D70889">
        <w:t>5.1 Property, plant and equipment</w:t>
      </w:r>
      <w:bookmarkEnd w:id="569"/>
      <w:bookmarkEnd w:id="570"/>
      <w:bookmarkEnd w:id="571"/>
    </w:p>
    <w:p w14:paraId="0D2A6CD4" w14:textId="77777777" w:rsidR="00D156AA" w:rsidRPr="00D70889" w:rsidRDefault="00D156AA" w:rsidP="00D156AA">
      <w:pPr>
        <w:pStyle w:val="Heading4"/>
      </w:pPr>
      <w:r w:rsidRPr="00D70889">
        <w:t>Gross carrying amount</w:t>
      </w:r>
    </w:p>
    <w:tbl>
      <w:tblPr>
        <w:tblStyle w:val="TableGrid"/>
        <w:tblW w:w="5000" w:type="pct"/>
        <w:tblLook w:val="01E0" w:firstRow="1" w:lastRow="1" w:firstColumn="1" w:lastColumn="1" w:noHBand="0" w:noVBand="0"/>
      </w:tblPr>
      <w:tblGrid>
        <w:gridCol w:w="5950"/>
        <w:gridCol w:w="1845"/>
        <w:gridCol w:w="1975"/>
      </w:tblGrid>
      <w:tr w:rsidR="00D156AA" w:rsidRPr="00D70889" w14:paraId="58D3A682" w14:textId="77777777" w:rsidTr="006B6B11">
        <w:trPr>
          <w:cantSplit/>
          <w:trHeight w:val="489"/>
          <w:tblHeader/>
        </w:trPr>
        <w:tc>
          <w:tcPr>
            <w:tcW w:w="3045" w:type="pct"/>
            <w:shd w:val="clear" w:color="auto" w:fill="D9D9D9" w:themeFill="background1" w:themeFillShade="D9"/>
          </w:tcPr>
          <w:p w14:paraId="2F9DC56D" w14:textId="77777777" w:rsidR="00D156AA" w:rsidRPr="00D70889" w:rsidRDefault="00D156AA" w:rsidP="006B6B11">
            <w:pPr>
              <w:rPr>
                <w:b/>
              </w:rPr>
            </w:pPr>
            <w:r w:rsidRPr="00D70889">
              <w:rPr>
                <w:b/>
              </w:rPr>
              <w:t>Property, plant and equipment</w:t>
            </w:r>
          </w:p>
        </w:tc>
        <w:tc>
          <w:tcPr>
            <w:tcW w:w="944" w:type="pct"/>
            <w:shd w:val="clear" w:color="auto" w:fill="D9D9D9" w:themeFill="background1" w:themeFillShade="D9"/>
          </w:tcPr>
          <w:p w14:paraId="52ABBA38" w14:textId="77777777" w:rsidR="00D156AA" w:rsidRPr="00D70889" w:rsidRDefault="00D156AA" w:rsidP="006B6B11">
            <w:pPr>
              <w:rPr>
                <w:b/>
              </w:rPr>
            </w:pPr>
            <w:r w:rsidRPr="00D70889">
              <w:rPr>
                <w:b/>
              </w:rPr>
              <w:t>2024</w:t>
            </w:r>
          </w:p>
          <w:p w14:paraId="2113C518" w14:textId="77777777" w:rsidR="00D156AA" w:rsidRPr="00D70889" w:rsidRDefault="00D156AA" w:rsidP="006B6B11">
            <w:pPr>
              <w:rPr>
                <w:b/>
              </w:rPr>
            </w:pPr>
            <w:r w:rsidRPr="00D70889">
              <w:rPr>
                <w:b/>
              </w:rPr>
              <w:t>$’000</w:t>
            </w:r>
          </w:p>
        </w:tc>
        <w:tc>
          <w:tcPr>
            <w:tcW w:w="1011" w:type="pct"/>
            <w:shd w:val="clear" w:color="auto" w:fill="D9D9D9" w:themeFill="background1" w:themeFillShade="D9"/>
          </w:tcPr>
          <w:p w14:paraId="0E7CFFE4" w14:textId="77777777" w:rsidR="00D156AA" w:rsidRPr="00D70889" w:rsidRDefault="00D156AA" w:rsidP="006B6B11">
            <w:pPr>
              <w:rPr>
                <w:b/>
              </w:rPr>
            </w:pPr>
            <w:r w:rsidRPr="00D70889">
              <w:rPr>
                <w:b/>
              </w:rPr>
              <w:t>2023</w:t>
            </w:r>
          </w:p>
          <w:p w14:paraId="6C717CF5" w14:textId="77777777" w:rsidR="00D156AA" w:rsidRPr="00D70889" w:rsidRDefault="00D156AA" w:rsidP="006B6B11">
            <w:pPr>
              <w:rPr>
                <w:b/>
              </w:rPr>
            </w:pPr>
            <w:r w:rsidRPr="00D70889">
              <w:rPr>
                <w:b/>
              </w:rPr>
              <w:t>$’000</w:t>
            </w:r>
          </w:p>
        </w:tc>
      </w:tr>
      <w:tr w:rsidR="00D156AA" w:rsidRPr="00D70889" w14:paraId="673EC9A4" w14:textId="77777777" w:rsidTr="006B6B11">
        <w:trPr>
          <w:cantSplit/>
          <w:trHeight w:val="532"/>
        </w:trPr>
        <w:tc>
          <w:tcPr>
            <w:tcW w:w="3045" w:type="pct"/>
          </w:tcPr>
          <w:p w14:paraId="4AA7AB75" w14:textId="77777777" w:rsidR="00D156AA" w:rsidRPr="00D70889" w:rsidRDefault="00D156AA" w:rsidP="006B6B11">
            <w:r w:rsidRPr="00D70889">
              <w:t>Information technology leases and equipment at fair value</w:t>
            </w:r>
            <w:r w:rsidRPr="00D70889">
              <w:rPr>
                <w:rStyle w:val="FootnoteReference"/>
              </w:rPr>
              <w:footnoteReference w:id="41"/>
            </w:r>
          </w:p>
        </w:tc>
        <w:tc>
          <w:tcPr>
            <w:tcW w:w="944" w:type="pct"/>
          </w:tcPr>
          <w:p w14:paraId="1D69865E" w14:textId="77777777" w:rsidR="00D156AA" w:rsidRPr="00D70889" w:rsidRDefault="00D156AA" w:rsidP="006B6B11">
            <w:r w:rsidRPr="00D70889">
              <w:t>4,036</w:t>
            </w:r>
          </w:p>
        </w:tc>
        <w:tc>
          <w:tcPr>
            <w:tcW w:w="1011" w:type="pct"/>
          </w:tcPr>
          <w:p w14:paraId="745475F9" w14:textId="77777777" w:rsidR="00D156AA" w:rsidRPr="00D70889" w:rsidRDefault="00D156AA" w:rsidP="006B6B11">
            <w:r w:rsidRPr="00D70889">
              <w:t>3,034</w:t>
            </w:r>
          </w:p>
        </w:tc>
      </w:tr>
      <w:tr w:rsidR="00D156AA" w:rsidRPr="00D70889" w14:paraId="4D6433EE" w14:textId="77777777" w:rsidTr="006B6B11">
        <w:trPr>
          <w:cantSplit/>
          <w:trHeight w:val="283"/>
        </w:trPr>
        <w:tc>
          <w:tcPr>
            <w:tcW w:w="3045" w:type="pct"/>
          </w:tcPr>
          <w:p w14:paraId="6ECA7FE7" w14:textId="77777777" w:rsidR="00D156AA" w:rsidRPr="00D70889" w:rsidRDefault="00D156AA" w:rsidP="006B6B11">
            <w:r w:rsidRPr="00D70889">
              <w:t>Building leases and leasehold improvement at fair value</w:t>
            </w:r>
          </w:p>
        </w:tc>
        <w:tc>
          <w:tcPr>
            <w:tcW w:w="944" w:type="pct"/>
          </w:tcPr>
          <w:p w14:paraId="6999AD43" w14:textId="77777777" w:rsidR="00D156AA" w:rsidRPr="00D70889" w:rsidRDefault="00D156AA" w:rsidP="006B6B11">
            <w:r w:rsidRPr="00D70889">
              <w:t>78,414</w:t>
            </w:r>
          </w:p>
        </w:tc>
        <w:tc>
          <w:tcPr>
            <w:tcW w:w="1011" w:type="pct"/>
          </w:tcPr>
          <w:p w14:paraId="4798D65B" w14:textId="77777777" w:rsidR="00D156AA" w:rsidRPr="00D70889" w:rsidRDefault="00D156AA" w:rsidP="006B6B11">
            <w:r w:rsidRPr="00D70889">
              <w:t>70,532</w:t>
            </w:r>
          </w:p>
        </w:tc>
      </w:tr>
      <w:tr w:rsidR="00D156AA" w:rsidRPr="00D70889" w14:paraId="1A2CB13B" w14:textId="77777777" w:rsidTr="006B6B11">
        <w:trPr>
          <w:cantSplit/>
          <w:trHeight w:val="507"/>
        </w:trPr>
        <w:tc>
          <w:tcPr>
            <w:tcW w:w="3045" w:type="pct"/>
          </w:tcPr>
          <w:p w14:paraId="18290742" w14:textId="77777777" w:rsidR="00D156AA" w:rsidRPr="00D70889" w:rsidRDefault="00D156AA" w:rsidP="006B6B11">
            <w:r w:rsidRPr="00D70889">
              <w:t>Furniture, fixtures and fittings at fair value</w:t>
            </w:r>
          </w:p>
        </w:tc>
        <w:tc>
          <w:tcPr>
            <w:tcW w:w="944" w:type="pct"/>
          </w:tcPr>
          <w:p w14:paraId="790821A0" w14:textId="77777777" w:rsidR="00D156AA" w:rsidRPr="00D70889" w:rsidRDefault="00D156AA" w:rsidP="006B6B11">
            <w:r w:rsidRPr="00D70889">
              <w:t>285</w:t>
            </w:r>
          </w:p>
        </w:tc>
        <w:tc>
          <w:tcPr>
            <w:tcW w:w="1011" w:type="pct"/>
          </w:tcPr>
          <w:p w14:paraId="47FEEF3C" w14:textId="77777777" w:rsidR="00D156AA" w:rsidRPr="00D70889" w:rsidRDefault="00D156AA" w:rsidP="006B6B11">
            <w:r w:rsidRPr="00D70889">
              <w:t>273</w:t>
            </w:r>
          </w:p>
        </w:tc>
      </w:tr>
      <w:tr w:rsidR="00D156AA" w:rsidRPr="00D70889" w14:paraId="2C9D3B3F" w14:textId="77777777" w:rsidTr="006B6B11">
        <w:trPr>
          <w:cantSplit/>
          <w:trHeight w:val="507"/>
        </w:trPr>
        <w:tc>
          <w:tcPr>
            <w:tcW w:w="3045" w:type="pct"/>
          </w:tcPr>
          <w:p w14:paraId="3F97F582" w14:textId="77777777" w:rsidR="00D156AA" w:rsidRPr="00D70889" w:rsidRDefault="00D156AA" w:rsidP="006B6B11">
            <w:r w:rsidRPr="00D70889">
              <w:t>Motor vehicle leases at fair value</w:t>
            </w:r>
          </w:p>
        </w:tc>
        <w:tc>
          <w:tcPr>
            <w:tcW w:w="944" w:type="pct"/>
          </w:tcPr>
          <w:p w14:paraId="43B2443C" w14:textId="77777777" w:rsidR="00D156AA" w:rsidRPr="00D70889" w:rsidRDefault="00D156AA" w:rsidP="006B6B11">
            <w:r w:rsidRPr="00D70889">
              <w:t>1,078</w:t>
            </w:r>
          </w:p>
        </w:tc>
        <w:tc>
          <w:tcPr>
            <w:tcW w:w="1011" w:type="pct"/>
          </w:tcPr>
          <w:p w14:paraId="28F07AA1" w14:textId="77777777" w:rsidR="00D156AA" w:rsidRPr="00D70889" w:rsidRDefault="00D156AA" w:rsidP="006B6B11">
            <w:r w:rsidRPr="00D70889">
              <w:t>372</w:t>
            </w:r>
          </w:p>
        </w:tc>
      </w:tr>
      <w:tr w:rsidR="00D156AA" w:rsidRPr="00D70889" w14:paraId="03B59B26" w14:textId="77777777" w:rsidTr="006B6B11">
        <w:trPr>
          <w:cantSplit/>
          <w:trHeight w:val="507"/>
        </w:trPr>
        <w:tc>
          <w:tcPr>
            <w:tcW w:w="3045" w:type="pct"/>
          </w:tcPr>
          <w:p w14:paraId="26F6A1AD" w14:textId="77777777" w:rsidR="00D156AA" w:rsidRPr="00D70889" w:rsidRDefault="00D156AA" w:rsidP="006B6B11">
            <w:r w:rsidRPr="00D70889">
              <w:t>Office machines and equipment at fair value</w:t>
            </w:r>
          </w:p>
        </w:tc>
        <w:tc>
          <w:tcPr>
            <w:tcW w:w="944" w:type="pct"/>
          </w:tcPr>
          <w:p w14:paraId="5EA52FC1" w14:textId="77777777" w:rsidR="00D156AA" w:rsidRPr="00D70889" w:rsidRDefault="00D156AA" w:rsidP="006B6B11">
            <w:r w:rsidRPr="00D70889">
              <w:t>294</w:t>
            </w:r>
          </w:p>
        </w:tc>
        <w:tc>
          <w:tcPr>
            <w:tcW w:w="1011" w:type="pct"/>
          </w:tcPr>
          <w:p w14:paraId="0225EB04" w14:textId="77777777" w:rsidR="00D156AA" w:rsidRPr="00D70889" w:rsidRDefault="00D156AA" w:rsidP="006B6B11">
            <w:r w:rsidRPr="00D70889">
              <w:t>281</w:t>
            </w:r>
          </w:p>
        </w:tc>
      </w:tr>
      <w:tr w:rsidR="00D156AA" w:rsidRPr="00D70889" w14:paraId="687D1697" w14:textId="77777777" w:rsidTr="006B6B11">
        <w:trPr>
          <w:cantSplit/>
          <w:trHeight w:val="497"/>
        </w:trPr>
        <w:tc>
          <w:tcPr>
            <w:tcW w:w="3045" w:type="pct"/>
          </w:tcPr>
          <w:p w14:paraId="690DB81A" w14:textId="77777777" w:rsidR="00D156AA" w:rsidRPr="00D70889" w:rsidRDefault="00D156AA" w:rsidP="006B6B11">
            <w:r w:rsidRPr="00D70889">
              <w:t>Cultural assets at fair value</w:t>
            </w:r>
          </w:p>
        </w:tc>
        <w:tc>
          <w:tcPr>
            <w:tcW w:w="944" w:type="pct"/>
          </w:tcPr>
          <w:p w14:paraId="4E5CB03A" w14:textId="77777777" w:rsidR="00D156AA" w:rsidRPr="00D70889" w:rsidRDefault="00D156AA" w:rsidP="006B6B11">
            <w:r w:rsidRPr="00D70889">
              <w:t>180</w:t>
            </w:r>
          </w:p>
        </w:tc>
        <w:tc>
          <w:tcPr>
            <w:tcW w:w="1011" w:type="pct"/>
          </w:tcPr>
          <w:p w14:paraId="54E1761D" w14:textId="77777777" w:rsidR="00D156AA" w:rsidRPr="00D70889" w:rsidRDefault="00D156AA" w:rsidP="006B6B11">
            <w:r w:rsidRPr="00D70889">
              <w:t>180</w:t>
            </w:r>
          </w:p>
        </w:tc>
      </w:tr>
      <w:tr w:rsidR="00D156AA" w:rsidRPr="00D70889" w14:paraId="222B20B4" w14:textId="77777777" w:rsidTr="006B6B11">
        <w:trPr>
          <w:cantSplit/>
          <w:trHeight w:val="280"/>
        </w:trPr>
        <w:tc>
          <w:tcPr>
            <w:tcW w:w="3045" w:type="pct"/>
          </w:tcPr>
          <w:p w14:paraId="21D899D1" w14:textId="77777777" w:rsidR="00D156AA" w:rsidRPr="00D70889" w:rsidRDefault="00D156AA" w:rsidP="006B6B11">
            <w:r w:rsidRPr="00D70889">
              <w:t>Assets under construction at cost</w:t>
            </w:r>
            <w:r w:rsidRPr="00D70889">
              <w:rPr>
                <w:rStyle w:val="FootnoteReference"/>
              </w:rPr>
              <w:footnoteReference w:id="42"/>
            </w:r>
          </w:p>
        </w:tc>
        <w:tc>
          <w:tcPr>
            <w:tcW w:w="944" w:type="pct"/>
          </w:tcPr>
          <w:p w14:paraId="0D919D2D" w14:textId="77777777" w:rsidR="00D156AA" w:rsidRPr="00D70889" w:rsidRDefault="00D156AA" w:rsidP="006B6B11">
            <w:pPr>
              <w:rPr>
                <w:b/>
              </w:rPr>
            </w:pPr>
            <w:r w:rsidRPr="00D70889">
              <w:t>3,286</w:t>
            </w:r>
          </w:p>
        </w:tc>
        <w:tc>
          <w:tcPr>
            <w:tcW w:w="1011" w:type="pct"/>
          </w:tcPr>
          <w:p w14:paraId="26478E4F" w14:textId="77777777" w:rsidR="00D156AA" w:rsidRPr="00D70889" w:rsidRDefault="00D156AA" w:rsidP="006B6B11">
            <w:pPr>
              <w:rPr>
                <w:b/>
              </w:rPr>
            </w:pPr>
            <w:r w:rsidRPr="00D70889">
              <w:t>3,891</w:t>
            </w:r>
          </w:p>
        </w:tc>
      </w:tr>
      <w:tr w:rsidR="00D156AA" w:rsidRPr="00D70889" w14:paraId="62019204" w14:textId="77777777" w:rsidTr="006B6B11">
        <w:trPr>
          <w:cantSplit/>
          <w:trHeight w:val="280"/>
        </w:trPr>
        <w:tc>
          <w:tcPr>
            <w:tcW w:w="3045" w:type="pct"/>
          </w:tcPr>
          <w:p w14:paraId="6B924F1D" w14:textId="77777777" w:rsidR="00D156AA" w:rsidRPr="00D70889" w:rsidRDefault="00D156AA" w:rsidP="006B6B11">
            <w:pPr>
              <w:rPr>
                <w:b/>
              </w:rPr>
            </w:pPr>
            <w:r w:rsidRPr="00D70889">
              <w:rPr>
                <w:b/>
              </w:rPr>
              <w:t>Net carrying amount</w:t>
            </w:r>
          </w:p>
        </w:tc>
        <w:tc>
          <w:tcPr>
            <w:tcW w:w="944" w:type="pct"/>
          </w:tcPr>
          <w:p w14:paraId="66F1EE70" w14:textId="77777777" w:rsidR="00D156AA" w:rsidRPr="00D70889" w:rsidRDefault="00D156AA" w:rsidP="006B6B11">
            <w:pPr>
              <w:rPr>
                <w:b/>
              </w:rPr>
            </w:pPr>
            <w:r w:rsidRPr="00D70889">
              <w:rPr>
                <w:b/>
                <w:bCs/>
              </w:rPr>
              <w:t>87,573</w:t>
            </w:r>
          </w:p>
        </w:tc>
        <w:tc>
          <w:tcPr>
            <w:tcW w:w="1011" w:type="pct"/>
          </w:tcPr>
          <w:p w14:paraId="6A5535E5" w14:textId="77777777" w:rsidR="00D156AA" w:rsidRPr="00D70889" w:rsidRDefault="00D156AA" w:rsidP="006B6B11">
            <w:pPr>
              <w:rPr>
                <w:b/>
                <w:bCs/>
              </w:rPr>
            </w:pPr>
            <w:r w:rsidRPr="00D70889">
              <w:rPr>
                <w:b/>
                <w:bCs/>
              </w:rPr>
              <w:t>78,563</w:t>
            </w:r>
          </w:p>
        </w:tc>
      </w:tr>
    </w:tbl>
    <w:p w14:paraId="714B9F02" w14:textId="77777777" w:rsidR="00D156AA" w:rsidRPr="00D70889" w:rsidRDefault="00D156AA" w:rsidP="00D156AA">
      <w:pPr>
        <w:pStyle w:val="Heading4"/>
      </w:pPr>
      <w:r w:rsidRPr="00D70889">
        <w:lastRenderedPageBreak/>
        <w:t>Accumulated depreciation</w:t>
      </w:r>
    </w:p>
    <w:tbl>
      <w:tblPr>
        <w:tblStyle w:val="TableGrid"/>
        <w:tblW w:w="5000" w:type="pct"/>
        <w:tblLook w:val="01E0" w:firstRow="1" w:lastRow="1" w:firstColumn="1" w:lastColumn="1" w:noHBand="0" w:noVBand="0"/>
      </w:tblPr>
      <w:tblGrid>
        <w:gridCol w:w="5950"/>
        <w:gridCol w:w="1845"/>
        <w:gridCol w:w="1975"/>
      </w:tblGrid>
      <w:tr w:rsidR="00D156AA" w:rsidRPr="00D70889" w14:paraId="4BBC4A5A" w14:textId="77777777" w:rsidTr="006B6B11">
        <w:trPr>
          <w:cantSplit/>
          <w:trHeight w:val="489"/>
          <w:tblHeader/>
        </w:trPr>
        <w:tc>
          <w:tcPr>
            <w:tcW w:w="3045" w:type="pct"/>
            <w:shd w:val="clear" w:color="auto" w:fill="D9D9D9" w:themeFill="background1" w:themeFillShade="D9"/>
          </w:tcPr>
          <w:p w14:paraId="7D1FFDB8" w14:textId="77777777" w:rsidR="00D156AA" w:rsidRPr="00D70889" w:rsidRDefault="00D156AA" w:rsidP="006B6B11">
            <w:pPr>
              <w:rPr>
                <w:b/>
              </w:rPr>
            </w:pPr>
            <w:r w:rsidRPr="00D70889">
              <w:rPr>
                <w:b/>
              </w:rPr>
              <w:t>Property, plant and equipment</w:t>
            </w:r>
          </w:p>
        </w:tc>
        <w:tc>
          <w:tcPr>
            <w:tcW w:w="944" w:type="pct"/>
            <w:shd w:val="clear" w:color="auto" w:fill="D9D9D9" w:themeFill="background1" w:themeFillShade="D9"/>
          </w:tcPr>
          <w:p w14:paraId="4F556E8F" w14:textId="77777777" w:rsidR="00D156AA" w:rsidRPr="00D70889" w:rsidRDefault="00D156AA" w:rsidP="006B6B11">
            <w:pPr>
              <w:rPr>
                <w:b/>
              </w:rPr>
            </w:pPr>
            <w:r w:rsidRPr="00D70889">
              <w:rPr>
                <w:b/>
              </w:rPr>
              <w:t>2024</w:t>
            </w:r>
          </w:p>
          <w:p w14:paraId="1B7F4163" w14:textId="77777777" w:rsidR="00D156AA" w:rsidRPr="00D70889" w:rsidRDefault="00D156AA" w:rsidP="006B6B11">
            <w:pPr>
              <w:rPr>
                <w:b/>
              </w:rPr>
            </w:pPr>
            <w:r w:rsidRPr="00D70889">
              <w:rPr>
                <w:b/>
              </w:rPr>
              <w:t>$’000</w:t>
            </w:r>
          </w:p>
        </w:tc>
        <w:tc>
          <w:tcPr>
            <w:tcW w:w="1011" w:type="pct"/>
            <w:shd w:val="clear" w:color="auto" w:fill="D9D9D9" w:themeFill="background1" w:themeFillShade="D9"/>
          </w:tcPr>
          <w:p w14:paraId="7BFC39D8" w14:textId="77777777" w:rsidR="00D156AA" w:rsidRPr="00D70889" w:rsidRDefault="00D156AA" w:rsidP="006B6B11">
            <w:pPr>
              <w:rPr>
                <w:b/>
              </w:rPr>
            </w:pPr>
            <w:r w:rsidRPr="00D70889">
              <w:rPr>
                <w:b/>
              </w:rPr>
              <w:t>2023</w:t>
            </w:r>
          </w:p>
          <w:p w14:paraId="16440D3B" w14:textId="77777777" w:rsidR="00D156AA" w:rsidRPr="00D70889" w:rsidRDefault="00D156AA" w:rsidP="006B6B11">
            <w:pPr>
              <w:rPr>
                <w:b/>
              </w:rPr>
            </w:pPr>
            <w:r w:rsidRPr="00D70889">
              <w:rPr>
                <w:b/>
              </w:rPr>
              <w:t>$’000</w:t>
            </w:r>
          </w:p>
        </w:tc>
      </w:tr>
      <w:tr w:rsidR="00D156AA" w:rsidRPr="00D70889" w14:paraId="3802D8A8" w14:textId="77777777" w:rsidTr="006B6B11">
        <w:trPr>
          <w:cantSplit/>
          <w:trHeight w:val="532"/>
        </w:trPr>
        <w:tc>
          <w:tcPr>
            <w:tcW w:w="3045" w:type="pct"/>
          </w:tcPr>
          <w:p w14:paraId="117D4833" w14:textId="77777777" w:rsidR="00D156AA" w:rsidRPr="00D70889" w:rsidRDefault="00D156AA" w:rsidP="006B6B11">
            <w:r w:rsidRPr="00D70889">
              <w:t>Information technology leases and equipment at fair value</w:t>
            </w:r>
            <w:r w:rsidRPr="00D70889">
              <w:rPr>
                <w:rStyle w:val="FootnoteReference"/>
              </w:rPr>
              <w:footnoteReference w:id="43"/>
            </w:r>
          </w:p>
        </w:tc>
        <w:tc>
          <w:tcPr>
            <w:tcW w:w="944" w:type="pct"/>
          </w:tcPr>
          <w:p w14:paraId="0E47766A" w14:textId="77777777" w:rsidR="00D156AA" w:rsidRPr="00D70889" w:rsidRDefault="00D156AA" w:rsidP="006B6B11">
            <w:r w:rsidRPr="00CE19F3">
              <w:t>-</w:t>
            </w:r>
            <w:r w:rsidRPr="00D70889">
              <w:t>1,980</w:t>
            </w:r>
          </w:p>
        </w:tc>
        <w:tc>
          <w:tcPr>
            <w:tcW w:w="1011" w:type="pct"/>
          </w:tcPr>
          <w:p w14:paraId="66968896" w14:textId="77777777" w:rsidR="00D156AA" w:rsidRPr="00D70889" w:rsidRDefault="00D156AA" w:rsidP="006B6B11">
            <w:r w:rsidRPr="00CE19F3">
              <w:t>-</w:t>
            </w:r>
            <w:r w:rsidRPr="00D70889">
              <w:t>1,005</w:t>
            </w:r>
          </w:p>
        </w:tc>
      </w:tr>
      <w:tr w:rsidR="00D156AA" w:rsidRPr="00D70889" w14:paraId="6AF44492" w14:textId="77777777" w:rsidTr="006B6B11">
        <w:trPr>
          <w:cantSplit/>
          <w:trHeight w:val="283"/>
        </w:trPr>
        <w:tc>
          <w:tcPr>
            <w:tcW w:w="3045" w:type="pct"/>
          </w:tcPr>
          <w:p w14:paraId="603E69AA" w14:textId="77777777" w:rsidR="00D156AA" w:rsidRPr="00D70889" w:rsidRDefault="00D156AA" w:rsidP="006B6B11">
            <w:r w:rsidRPr="00D70889">
              <w:t>Building leases and leasehold improvement at fair value</w:t>
            </w:r>
          </w:p>
        </w:tc>
        <w:tc>
          <w:tcPr>
            <w:tcW w:w="944" w:type="pct"/>
          </w:tcPr>
          <w:p w14:paraId="55688748" w14:textId="77777777" w:rsidR="00D156AA" w:rsidRPr="00D70889" w:rsidRDefault="00D156AA" w:rsidP="006B6B11">
            <w:r w:rsidRPr="00CE19F3">
              <w:t>-</w:t>
            </w:r>
            <w:r w:rsidRPr="00D70889">
              <w:t>41,441</w:t>
            </w:r>
          </w:p>
        </w:tc>
        <w:tc>
          <w:tcPr>
            <w:tcW w:w="1011" w:type="pct"/>
          </w:tcPr>
          <w:p w14:paraId="261ABDE8" w14:textId="77777777" w:rsidR="00D156AA" w:rsidRPr="00D70889" w:rsidRDefault="00D156AA" w:rsidP="006B6B11">
            <w:r w:rsidRPr="00CE19F3">
              <w:t>-</w:t>
            </w:r>
            <w:r w:rsidRPr="00D70889">
              <w:t>34,316</w:t>
            </w:r>
          </w:p>
        </w:tc>
      </w:tr>
      <w:tr w:rsidR="00D156AA" w:rsidRPr="00D70889" w14:paraId="34633D76" w14:textId="77777777" w:rsidTr="006B6B11">
        <w:trPr>
          <w:cantSplit/>
          <w:trHeight w:val="507"/>
        </w:trPr>
        <w:tc>
          <w:tcPr>
            <w:tcW w:w="3045" w:type="pct"/>
          </w:tcPr>
          <w:p w14:paraId="37F78655" w14:textId="77777777" w:rsidR="00D156AA" w:rsidRPr="00D70889" w:rsidRDefault="00D156AA" w:rsidP="006B6B11">
            <w:r w:rsidRPr="00D70889">
              <w:t>Furniture, fixtures and fittings at fair value</w:t>
            </w:r>
          </w:p>
        </w:tc>
        <w:tc>
          <w:tcPr>
            <w:tcW w:w="944" w:type="pct"/>
          </w:tcPr>
          <w:p w14:paraId="2DE936EF" w14:textId="77777777" w:rsidR="00D156AA" w:rsidRPr="00D70889" w:rsidRDefault="00D156AA" w:rsidP="006B6B11">
            <w:r w:rsidRPr="00CE19F3">
              <w:t>-</w:t>
            </w:r>
            <w:r w:rsidRPr="00D70889">
              <w:t>129</w:t>
            </w:r>
          </w:p>
        </w:tc>
        <w:tc>
          <w:tcPr>
            <w:tcW w:w="1011" w:type="pct"/>
          </w:tcPr>
          <w:p w14:paraId="66ED304F" w14:textId="77777777" w:rsidR="00D156AA" w:rsidRPr="00D70889" w:rsidRDefault="00D156AA" w:rsidP="006B6B11">
            <w:r w:rsidRPr="00CE19F3">
              <w:t>-</w:t>
            </w:r>
            <w:r w:rsidRPr="00D70889">
              <w:t>111</w:t>
            </w:r>
          </w:p>
        </w:tc>
      </w:tr>
      <w:tr w:rsidR="00D156AA" w:rsidRPr="00D70889" w14:paraId="0C1E21CC" w14:textId="77777777" w:rsidTr="006B6B11">
        <w:trPr>
          <w:cantSplit/>
          <w:trHeight w:val="507"/>
        </w:trPr>
        <w:tc>
          <w:tcPr>
            <w:tcW w:w="3045" w:type="pct"/>
          </w:tcPr>
          <w:p w14:paraId="5E39ADE2" w14:textId="77777777" w:rsidR="00D156AA" w:rsidRPr="00D70889" w:rsidRDefault="00D156AA" w:rsidP="006B6B11">
            <w:r w:rsidRPr="00D70889">
              <w:t>Motor vehicle leases at fair value</w:t>
            </w:r>
          </w:p>
        </w:tc>
        <w:tc>
          <w:tcPr>
            <w:tcW w:w="944" w:type="pct"/>
          </w:tcPr>
          <w:p w14:paraId="65D0A505" w14:textId="77777777" w:rsidR="00D156AA" w:rsidRPr="00D70889" w:rsidRDefault="00D156AA" w:rsidP="006B6B11">
            <w:r w:rsidRPr="00CE19F3">
              <w:t>-</w:t>
            </w:r>
            <w:r w:rsidRPr="00D70889">
              <w:t>539</w:t>
            </w:r>
          </w:p>
        </w:tc>
        <w:tc>
          <w:tcPr>
            <w:tcW w:w="1011" w:type="pct"/>
          </w:tcPr>
          <w:p w14:paraId="10579C91" w14:textId="77777777" w:rsidR="00D156AA" w:rsidRPr="00D70889" w:rsidRDefault="00D156AA" w:rsidP="006B6B11">
            <w:r w:rsidRPr="00CE19F3">
              <w:t>-</w:t>
            </w:r>
            <w:r w:rsidRPr="00D70889">
              <w:t>269</w:t>
            </w:r>
          </w:p>
        </w:tc>
      </w:tr>
      <w:tr w:rsidR="00D156AA" w:rsidRPr="00D70889" w14:paraId="45E6090C" w14:textId="77777777" w:rsidTr="006B6B11">
        <w:trPr>
          <w:cantSplit/>
          <w:trHeight w:val="507"/>
        </w:trPr>
        <w:tc>
          <w:tcPr>
            <w:tcW w:w="3045" w:type="pct"/>
          </w:tcPr>
          <w:p w14:paraId="7B034EA5" w14:textId="77777777" w:rsidR="00D156AA" w:rsidRPr="00D70889" w:rsidRDefault="00D156AA" w:rsidP="006B6B11">
            <w:r w:rsidRPr="00D70889">
              <w:t>Office machines and equipment at fair value</w:t>
            </w:r>
          </w:p>
        </w:tc>
        <w:tc>
          <w:tcPr>
            <w:tcW w:w="944" w:type="pct"/>
          </w:tcPr>
          <w:p w14:paraId="48ED1158" w14:textId="77777777" w:rsidR="00D156AA" w:rsidRPr="00D70889" w:rsidRDefault="00D156AA" w:rsidP="006B6B11">
            <w:r w:rsidRPr="00CE19F3">
              <w:t>-</w:t>
            </w:r>
            <w:r w:rsidRPr="00D70889">
              <w:t>272</w:t>
            </w:r>
          </w:p>
        </w:tc>
        <w:tc>
          <w:tcPr>
            <w:tcW w:w="1011" w:type="pct"/>
          </w:tcPr>
          <w:p w14:paraId="49BF2B1E" w14:textId="77777777" w:rsidR="00D156AA" w:rsidRPr="00D70889" w:rsidRDefault="00D156AA" w:rsidP="006B6B11">
            <w:r w:rsidRPr="00CE19F3">
              <w:t>-</w:t>
            </w:r>
            <w:r w:rsidRPr="00D70889">
              <w:t>270</w:t>
            </w:r>
          </w:p>
        </w:tc>
      </w:tr>
      <w:tr w:rsidR="00D156AA" w:rsidRPr="00D70889" w14:paraId="4102F13D" w14:textId="77777777" w:rsidTr="006B6B11">
        <w:trPr>
          <w:cantSplit/>
          <w:trHeight w:val="497"/>
        </w:trPr>
        <w:tc>
          <w:tcPr>
            <w:tcW w:w="3045" w:type="pct"/>
          </w:tcPr>
          <w:p w14:paraId="24F5E176" w14:textId="77777777" w:rsidR="00D156AA" w:rsidRPr="00D70889" w:rsidRDefault="00D156AA" w:rsidP="006B6B11">
            <w:r w:rsidRPr="00D70889">
              <w:t>Cultural assets at fair value</w:t>
            </w:r>
          </w:p>
        </w:tc>
        <w:tc>
          <w:tcPr>
            <w:tcW w:w="944" w:type="pct"/>
          </w:tcPr>
          <w:p w14:paraId="07D72604" w14:textId="77777777" w:rsidR="00D156AA" w:rsidRPr="00D70889" w:rsidRDefault="00D156AA" w:rsidP="006B6B11">
            <w:r w:rsidRPr="00D70889">
              <w:t>-</w:t>
            </w:r>
          </w:p>
        </w:tc>
        <w:tc>
          <w:tcPr>
            <w:tcW w:w="1011" w:type="pct"/>
          </w:tcPr>
          <w:p w14:paraId="63DA1921" w14:textId="77777777" w:rsidR="00D156AA" w:rsidRPr="00D70889" w:rsidRDefault="00D156AA" w:rsidP="006B6B11">
            <w:r w:rsidRPr="00D70889">
              <w:t>-</w:t>
            </w:r>
          </w:p>
        </w:tc>
      </w:tr>
      <w:tr w:rsidR="00D156AA" w:rsidRPr="00D70889" w14:paraId="6C3B6595" w14:textId="77777777" w:rsidTr="006B6B11">
        <w:trPr>
          <w:cantSplit/>
          <w:trHeight w:val="280"/>
        </w:trPr>
        <w:tc>
          <w:tcPr>
            <w:tcW w:w="3045" w:type="pct"/>
          </w:tcPr>
          <w:p w14:paraId="28ED7A5E" w14:textId="77777777" w:rsidR="00D156AA" w:rsidRPr="00D70889" w:rsidRDefault="00D156AA" w:rsidP="006B6B11">
            <w:r w:rsidRPr="00D70889">
              <w:t>Assets under construction at cost</w:t>
            </w:r>
            <w:r w:rsidRPr="00D70889">
              <w:rPr>
                <w:rStyle w:val="FootnoteReference"/>
              </w:rPr>
              <w:footnoteReference w:id="44"/>
            </w:r>
          </w:p>
        </w:tc>
        <w:tc>
          <w:tcPr>
            <w:tcW w:w="944" w:type="pct"/>
          </w:tcPr>
          <w:p w14:paraId="397C2D62" w14:textId="77777777" w:rsidR="00D156AA" w:rsidRPr="00D70889" w:rsidRDefault="00D156AA" w:rsidP="006B6B11">
            <w:pPr>
              <w:rPr>
                <w:b/>
              </w:rPr>
            </w:pPr>
            <w:r w:rsidRPr="00D70889">
              <w:t>-</w:t>
            </w:r>
          </w:p>
        </w:tc>
        <w:tc>
          <w:tcPr>
            <w:tcW w:w="1011" w:type="pct"/>
          </w:tcPr>
          <w:p w14:paraId="6BE5DC25" w14:textId="77777777" w:rsidR="00D156AA" w:rsidRPr="00D70889" w:rsidRDefault="00D156AA" w:rsidP="006B6B11">
            <w:pPr>
              <w:rPr>
                <w:b/>
              </w:rPr>
            </w:pPr>
            <w:r w:rsidRPr="00D70889">
              <w:t>-</w:t>
            </w:r>
          </w:p>
        </w:tc>
      </w:tr>
      <w:tr w:rsidR="00D156AA" w:rsidRPr="00D70889" w14:paraId="6098A9C5" w14:textId="77777777" w:rsidTr="006B6B11">
        <w:trPr>
          <w:cantSplit/>
          <w:trHeight w:val="280"/>
        </w:trPr>
        <w:tc>
          <w:tcPr>
            <w:tcW w:w="3045" w:type="pct"/>
          </w:tcPr>
          <w:p w14:paraId="3DB505EE" w14:textId="77777777" w:rsidR="00D156AA" w:rsidRPr="00D70889" w:rsidRDefault="00D156AA" w:rsidP="006B6B11">
            <w:pPr>
              <w:rPr>
                <w:b/>
              </w:rPr>
            </w:pPr>
            <w:r w:rsidRPr="00D70889">
              <w:rPr>
                <w:b/>
              </w:rPr>
              <w:t>Net carrying amount</w:t>
            </w:r>
          </w:p>
        </w:tc>
        <w:tc>
          <w:tcPr>
            <w:tcW w:w="944" w:type="pct"/>
          </w:tcPr>
          <w:p w14:paraId="64B15E97" w14:textId="77777777" w:rsidR="00D156AA" w:rsidRPr="00D70889" w:rsidRDefault="00D156AA" w:rsidP="006B6B11">
            <w:pPr>
              <w:rPr>
                <w:b/>
              </w:rPr>
            </w:pPr>
            <w:r w:rsidRPr="00CE19F3">
              <w:rPr>
                <w:b/>
                <w:bCs/>
              </w:rPr>
              <w:t>-</w:t>
            </w:r>
            <w:r w:rsidRPr="00D70889">
              <w:rPr>
                <w:b/>
                <w:bCs/>
              </w:rPr>
              <w:t>44,361</w:t>
            </w:r>
          </w:p>
        </w:tc>
        <w:tc>
          <w:tcPr>
            <w:tcW w:w="1011" w:type="pct"/>
          </w:tcPr>
          <w:p w14:paraId="0386AC9D" w14:textId="77777777" w:rsidR="00D156AA" w:rsidRPr="00D70889" w:rsidRDefault="00D156AA" w:rsidP="006B6B11">
            <w:pPr>
              <w:rPr>
                <w:b/>
                <w:bCs/>
              </w:rPr>
            </w:pPr>
            <w:r w:rsidRPr="00CE19F3">
              <w:rPr>
                <w:b/>
              </w:rPr>
              <w:t>-</w:t>
            </w:r>
            <w:r w:rsidRPr="00D70889">
              <w:rPr>
                <w:b/>
              </w:rPr>
              <w:t>35,971</w:t>
            </w:r>
          </w:p>
        </w:tc>
      </w:tr>
    </w:tbl>
    <w:p w14:paraId="5BB5E73F" w14:textId="77777777" w:rsidR="00D156AA" w:rsidRPr="00D70889" w:rsidRDefault="00D156AA" w:rsidP="00D156AA">
      <w:pPr>
        <w:pStyle w:val="Heading4"/>
      </w:pPr>
      <w:r w:rsidRPr="00D70889">
        <w:t>Net carrying amount</w:t>
      </w:r>
    </w:p>
    <w:tbl>
      <w:tblPr>
        <w:tblStyle w:val="TableGrid"/>
        <w:tblW w:w="5000" w:type="pct"/>
        <w:tblLook w:val="01E0" w:firstRow="1" w:lastRow="1" w:firstColumn="1" w:lastColumn="1" w:noHBand="0" w:noVBand="0"/>
      </w:tblPr>
      <w:tblGrid>
        <w:gridCol w:w="5950"/>
        <w:gridCol w:w="1845"/>
        <w:gridCol w:w="1975"/>
      </w:tblGrid>
      <w:tr w:rsidR="00D156AA" w:rsidRPr="00D70889" w14:paraId="51795EA1" w14:textId="77777777" w:rsidTr="006B6B11">
        <w:trPr>
          <w:cantSplit/>
          <w:trHeight w:val="489"/>
          <w:tblHeader/>
        </w:trPr>
        <w:tc>
          <w:tcPr>
            <w:tcW w:w="3045" w:type="pct"/>
            <w:shd w:val="clear" w:color="auto" w:fill="D9D9D9" w:themeFill="background1" w:themeFillShade="D9"/>
          </w:tcPr>
          <w:p w14:paraId="6C753F50" w14:textId="77777777" w:rsidR="00D156AA" w:rsidRPr="00D70889" w:rsidRDefault="00D156AA" w:rsidP="006B6B11">
            <w:pPr>
              <w:rPr>
                <w:b/>
              </w:rPr>
            </w:pPr>
            <w:r w:rsidRPr="00D70889">
              <w:rPr>
                <w:b/>
              </w:rPr>
              <w:t>Property, plant and equipment</w:t>
            </w:r>
          </w:p>
        </w:tc>
        <w:tc>
          <w:tcPr>
            <w:tcW w:w="944" w:type="pct"/>
            <w:shd w:val="clear" w:color="auto" w:fill="D9D9D9" w:themeFill="background1" w:themeFillShade="D9"/>
          </w:tcPr>
          <w:p w14:paraId="690AE1B0" w14:textId="77777777" w:rsidR="00D156AA" w:rsidRPr="00D70889" w:rsidRDefault="00D156AA" w:rsidP="006B6B11">
            <w:pPr>
              <w:rPr>
                <w:b/>
              </w:rPr>
            </w:pPr>
            <w:r w:rsidRPr="00D70889">
              <w:rPr>
                <w:b/>
              </w:rPr>
              <w:t>2024</w:t>
            </w:r>
          </w:p>
          <w:p w14:paraId="61810011" w14:textId="77777777" w:rsidR="00D156AA" w:rsidRPr="00D70889" w:rsidRDefault="00D156AA" w:rsidP="006B6B11">
            <w:pPr>
              <w:rPr>
                <w:b/>
              </w:rPr>
            </w:pPr>
            <w:r w:rsidRPr="00D70889">
              <w:rPr>
                <w:b/>
              </w:rPr>
              <w:t>$’000</w:t>
            </w:r>
          </w:p>
        </w:tc>
        <w:tc>
          <w:tcPr>
            <w:tcW w:w="1011" w:type="pct"/>
            <w:shd w:val="clear" w:color="auto" w:fill="D9D9D9" w:themeFill="background1" w:themeFillShade="D9"/>
          </w:tcPr>
          <w:p w14:paraId="2CEC71EE" w14:textId="77777777" w:rsidR="00D156AA" w:rsidRPr="00D70889" w:rsidRDefault="00D156AA" w:rsidP="006B6B11">
            <w:pPr>
              <w:rPr>
                <w:b/>
              </w:rPr>
            </w:pPr>
            <w:r w:rsidRPr="00D70889">
              <w:rPr>
                <w:b/>
              </w:rPr>
              <w:t>2023</w:t>
            </w:r>
          </w:p>
          <w:p w14:paraId="05DB8491" w14:textId="77777777" w:rsidR="00D156AA" w:rsidRPr="00D70889" w:rsidRDefault="00D156AA" w:rsidP="006B6B11">
            <w:pPr>
              <w:rPr>
                <w:b/>
              </w:rPr>
            </w:pPr>
            <w:r w:rsidRPr="00D70889">
              <w:rPr>
                <w:b/>
              </w:rPr>
              <w:t>$’000</w:t>
            </w:r>
          </w:p>
        </w:tc>
      </w:tr>
      <w:tr w:rsidR="00D156AA" w:rsidRPr="00D70889" w14:paraId="43C39732" w14:textId="77777777" w:rsidTr="006B6B11">
        <w:trPr>
          <w:cantSplit/>
          <w:trHeight w:val="532"/>
        </w:trPr>
        <w:tc>
          <w:tcPr>
            <w:tcW w:w="3045" w:type="pct"/>
          </w:tcPr>
          <w:p w14:paraId="383029EB" w14:textId="77777777" w:rsidR="00D156AA" w:rsidRPr="00D70889" w:rsidRDefault="00D156AA" w:rsidP="006B6B11">
            <w:r w:rsidRPr="00D70889">
              <w:t>Information technology leases and equipment at fair value</w:t>
            </w:r>
            <w:r w:rsidRPr="00D70889">
              <w:rPr>
                <w:rStyle w:val="FootnoteReference"/>
              </w:rPr>
              <w:footnoteReference w:id="45"/>
            </w:r>
          </w:p>
        </w:tc>
        <w:tc>
          <w:tcPr>
            <w:tcW w:w="944" w:type="pct"/>
          </w:tcPr>
          <w:p w14:paraId="2AC4F7A3" w14:textId="77777777" w:rsidR="00D156AA" w:rsidRPr="00D70889" w:rsidRDefault="00D156AA" w:rsidP="006B6B11">
            <w:r w:rsidRPr="00D70889">
              <w:t>2,055</w:t>
            </w:r>
          </w:p>
        </w:tc>
        <w:tc>
          <w:tcPr>
            <w:tcW w:w="1011" w:type="pct"/>
          </w:tcPr>
          <w:p w14:paraId="615CE4D5" w14:textId="77777777" w:rsidR="00D156AA" w:rsidRPr="00D70889" w:rsidRDefault="00D156AA" w:rsidP="006B6B11">
            <w:r w:rsidRPr="00D70889">
              <w:t>2,029</w:t>
            </w:r>
          </w:p>
        </w:tc>
      </w:tr>
      <w:tr w:rsidR="00D156AA" w:rsidRPr="00D70889" w14:paraId="75B33673" w14:textId="77777777" w:rsidTr="006B6B11">
        <w:trPr>
          <w:cantSplit/>
          <w:trHeight w:val="283"/>
        </w:trPr>
        <w:tc>
          <w:tcPr>
            <w:tcW w:w="3045" w:type="pct"/>
          </w:tcPr>
          <w:p w14:paraId="418C2E82" w14:textId="77777777" w:rsidR="00D156AA" w:rsidRPr="00D70889" w:rsidRDefault="00D156AA" w:rsidP="006B6B11">
            <w:r w:rsidRPr="00D70889">
              <w:t>Building leases and leasehold improvement at fair value</w:t>
            </w:r>
          </w:p>
        </w:tc>
        <w:tc>
          <w:tcPr>
            <w:tcW w:w="944" w:type="pct"/>
          </w:tcPr>
          <w:p w14:paraId="39E106CC" w14:textId="77777777" w:rsidR="00D156AA" w:rsidRPr="00D70889" w:rsidRDefault="00D156AA" w:rsidP="006B6B11">
            <w:r w:rsidRPr="00D70889">
              <w:t>36,973</w:t>
            </w:r>
          </w:p>
        </w:tc>
        <w:tc>
          <w:tcPr>
            <w:tcW w:w="1011" w:type="pct"/>
          </w:tcPr>
          <w:p w14:paraId="08CE8439" w14:textId="77777777" w:rsidR="00D156AA" w:rsidRPr="00D70889" w:rsidRDefault="00D156AA" w:rsidP="006B6B11">
            <w:r w:rsidRPr="00D70889">
              <w:t>36,216</w:t>
            </w:r>
          </w:p>
        </w:tc>
      </w:tr>
      <w:tr w:rsidR="00D156AA" w:rsidRPr="00D70889" w14:paraId="7E4A6DEF" w14:textId="77777777" w:rsidTr="006B6B11">
        <w:trPr>
          <w:cantSplit/>
          <w:trHeight w:val="507"/>
        </w:trPr>
        <w:tc>
          <w:tcPr>
            <w:tcW w:w="3045" w:type="pct"/>
          </w:tcPr>
          <w:p w14:paraId="773CDF5F" w14:textId="77777777" w:rsidR="00D156AA" w:rsidRPr="00D70889" w:rsidRDefault="00D156AA" w:rsidP="006B6B11">
            <w:r w:rsidRPr="00D70889">
              <w:t>Furniture, fixtures and fittings at fair value</w:t>
            </w:r>
          </w:p>
        </w:tc>
        <w:tc>
          <w:tcPr>
            <w:tcW w:w="944" w:type="pct"/>
          </w:tcPr>
          <w:p w14:paraId="75523A9E" w14:textId="77777777" w:rsidR="00D156AA" w:rsidRPr="00D70889" w:rsidRDefault="00D156AA" w:rsidP="006B6B11">
            <w:r w:rsidRPr="00D70889">
              <w:t>156</w:t>
            </w:r>
          </w:p>
        </w:tc>
        <w:tc>
          <w:tcPr>
            <w:tcW w:w="1011" w:type="pct"/>
          </w:tcPr>
          <w:p w14:paraId="6E9FAA05" w14:textId="77777777" w:rsidR="00D156AA" w:rsidRPr="00D70889" w:rsidRDefault="00D156AA" w:rsidP="006B6B11">
            <w:r w:rsidRPr="00D70889">
              <w:t>162</w:t>
            </w:r>
          </w:p>
        </w:tc>
      </w:tr>
      <w:tr w:rsidR="00D156AA" w:rsidRPr="00D70889" w14:paraId="71C9BAFB" w14:textId="77777777" w:rsidTr="006B6B11">
        <w:trPr>
          <w:cantSplit/>
          <w:trHeight w:val="507"/>
        </w:trPr>
        <w:tc>
          <w:tcPr>
            <w:tcW w:w="3045" w:type="pct"/>
          </w:tcPr>
          <w:p w14:paraId="08686E3A" w14:textId="77777777" w:rsidR="00D156AA" w:rsidRPr="00D70889" w:rsidRDefault="00D156AA" w:rsidP="006B6B11">
            <w:r w:rsidRPr="00D70889">
              <w:t>Motor vehicle leases at fair value</w:t>
            </w:r>
          </w:p>
        </w:tc>
        <w:tc>
          <w:tcPr>
            <w:tcW w:w="944" w:type="pct"/>
          </w:tcPr>
          <w:p w14:paraId="2959590D" w14:textId="77777777" w:rsidR="00D156AA" w:rsidRPr="00D70889" w:rsidRDefault="00D156AA" w:rsidP="006B6B11">
            <w:r w:rsidRPr="00D70889">
              <w:t>539</w:t>
            </w:r>
          </w:p>
        </w:tc>
        <w:tc>
          <w:tcPr>
            <w:tcW w:w="1011" w:type="pct"/>
          </w:tcPr>
          <w:p w14:paraId="63BA011E" w14:textId="77777777" w:rsidR="00D156AA" w:rsidRPr="00D70889" w:rsidRDefault="00D156AA" w:rsidP="006B6B11">
            <w:r w:rsidRPr="00D70889">
              <w:t>103</w:t>
            </w:r>
          </w:p>
        </w:tc>
      </w:tr>
      <w:tr w:rsidR="00D156AA" w:rsidRPr="00D70889" w14:paraId="4C3B9CD4" w14:textId="77777777" w:rsidTr="006B6B11">
        <w:trPr>
          <w:cantSplit/>
          <w:trHeight w:val="507"/>
        </w:trPr>
        <w:tc>
          <w:tcPr>
            <w:tcW w:w="3045" w:type="pct"/>
          </w:tcPr>
          <w:p w14:paraId="63171C47" w14:textId="77777777" w:rsidR="00D156AA" w:rsidRPr="00D70889" w:rsidRDefault="00D156AA" w:rsidP="006B6B11">
            <w:r w:rsidRPr="00D70889">
              <w:t>Office machines and equipment at fair value</w:t>
            </w:r>
          </w:p>
        </w:tc>
        <w:tc>
          <w:tcPr>
            <w:tcW w:w="944" w:type="pct"/>
          </w:tcPr>
          <w:p w14:paraId="08A4BB9E" w14:textId="77777777" w:rsidR="00D156AA" w:rsidRPr="00D70889" w:rsidRDefault="00D156AA" w:rsidP="006B6B11">
            <w:r w:rsidRPr="00D70889">
              <w:t>22</w:t>
            </w:r>
          </w:p>
        </w:tc>
        <w:tc>
          <w:tcPr>
            <w:tcW w:w="1011" w:type="pct"/>
          </w:tcPr>
          <w:p w14:paraId="32BE5E7D" w14:textId="77777777" w:rsidR="00D156AA" w:rsidRPr="00D70889" w:rsidRDefault="00D156AA" w:rsidP="006B6B11">
            <w:r w:rsidRPr="00D70889">
              <w:t>11</w:t>
            </w:r>
          </w:p>
        </w:tc>
      </w:tr>
      <w:tr w:rsidR="00D156AA" w:rsidRPr="00D70889" w14:paraId="6A595E22" w14:textId="77777777" w:rsidTr="006B6B11">
        <w:trPr>
          <w:cantSplit/>
          <w:trHeight w:val="497"/>
        </w:trPr>
        <w:tc>
          <w:tcPr>
            <w:tcW w:w="3045" w:type="pct"/>
          </w:tcPr>
          <w:p w14:paraId="25FC4C6E" w14:textId="77777777" w:rsidR="00D156AA" w:rsidRPr="00D70889" w:rsidRDefault="00D156AA" w:rsidP="006B6B11">
            <w:r w:rsidRPr="00D70889">
              <w:t>Cultural assets at fair value</w:t>
            </w:r>
          </w:p>
        </w:tc>
        <w:tc>
          <w:tcPr>
            <w:tcW w:w="944" w:type="pct"/>
          </w:tcPr>
          <w:p w14:paraId="5B0CE283" w14:textId="77777777" w:rsidR="00D156AA" w:rsidRPr="00D70889" w:rsidRDefault="00D156AA" w:rsidP="006B6B11">
            <w:r w:rsidRPr="00D70889">
              <w:t>180</w:t>
            </w:r>
          </w:p>
        </w:tc>
        <w:tc>
          <w:tcPr>
            <w:tcW w:w="1011" w:type="pct"/>
          </w:tcPr>
          <w:p w14:paraId="185AB188" w14:textId="77777777" w:rsidR="00D156AA" w:rsidRPr="00D70889" w:rsidRDefault="00D156AA" w:rsidP="006B6B11">
            <w:r w:rsidRPr="00D70889">
              <w:t>180</w:t>
            </w:r>
          </w:p>
        </w:tc>
      </w:tr>
      <w:tr w:rsidR="00D156AA" w:rsidRPr="00D70889" w14:paraId="7B852137" w14:textId="77777777" w:rsidTr="006B6B11">
        <w:trPr>
          <w:cantSplit/>
          <w:trHeight w:val="280"/>
        </w:trPr>
        <w:tc>
          <w:tcPr>
            <w:tcW w:w="3045" w:type="pct"/>
          </w:tcPr>
          <w:p w14:paraId="017D333E" w14:textId="77777777" w:rsidR="00D156AA" w:rsidRPr="00D70889" w:rsidRDefault="00D156AA" w:rsidP="006B6B11">
            <w:r w:rsidRPr="00D70889">
              <w:t>Assets under construction at cost</w:t>
            </w:r>
            <w:r w:rsidRPr="00D70889">
              <w:rPr>
                <w:rStyle w:val="FootnoteReference"/>
              </w:rPr>
              <w:footnoteReference w:id="46"/>
            </w:r>
          </w:p>
        </w:tc>
        <w:tc>
          <w:tcPr>
            <w:tcW w:w="944" w:type="pct"/>
          </w:tcPr>
          <w:p w14:paraId="3B2392C9" w14:textId="77777777" w:rsidR="00D156AA" w:rsidRPr="00D70889" w:rsidRDefault="00D156AA" w:rsidP="006B6B11">
            <w:pPr>
              <w:rPr>
                <w:b/>
              </w:rPr>
            </w:pPr>
            <w:r w:rsidRPr="00D70889">
              <w:t>3,286</w:t>
            </w:r>
          </w:p>
        </w:tc>
        <w:tc>
          <w:tcPr>
            <w:tcW w:w="1011" w:type="pct"/>
          </w:tcPr>
          <w:p w14:paraId="5EC30AE0" w14:textId="77777777" w:rsidR="00D156AA" w:rsidRPr="00D70889" w:rsidRDefault="00D156AA" w:rsidP="006B6B11">
            <w:pPr>
              <w:rPr>
                <w:b/>
              </w:rPr>
            </w:pPr>
            <w:r w:rsidRPr="00D70889">
              <w:t>3,891</w:t>
            </w:r>
          </w:p>
        </w:tc>
      </w:tr>
      <w:tr w:rsidR="00D156AA" w:rsidRPr="00D70889" w14:paraId="42AC4303" w14:textId="77777777" w:rsidTr="006B6B11">
        <w:trPr>
          <w:cantSplit/>
          <w:trHeight w:val="280"/>
        </w:trPr>
        <w:tc>
          <w:tcPr>
            <w:tcW w:w="3045" w:type="pct"/>
          </w:tcPr>
          <w:p w14:paraId="3D58461F" w14:textId="77777777" w:rsidR="00D156AA" w:rsidRPr="00D70889" w:rsidRDefault="00D156AA" w:rsidP="006B6B11">
            <w:pPr>
              <w:rPr>
                <w:b/>
              </w:rPr>
            </w:pPr>
            <w:r w:rsidRPr="00D70889">
              <w:rPr>
                <w:b/>
              </w:rPr>
              <w:t>Net carrying amount</w:t>
            </w:r>
          </w:p>
        </w:tc>
        <w:tc>
          <w:tcPr>
            <w:tcW w:w="944" w:type="pct"/>
          </w:tcPr>
          <w:p w14:paraId="7E86F8F0" w14:textId="77777777" w:rsidR="00D156AA" w:rsidRPr="00D70889" w:rsidRDefault="00D156AA" w:rsidP="006B6B11">
            <w:pPr>
              <w:rPr>
                <w:b/>
              </w:rPr>
            </w:pPr>
            <w:r w:rsidRPr="00D70889">
              <w:rPr>
                <w:b/>
                <w:bCs/>
              </w:rPr>
              <w:t>43,211</w:t>
            </w:r>
          </w:p>
        </w:tc>
        <w:tc>
          <w:tcPr>
            <w:tcW w:w="1011" w:type="pct"/>
          </w:tcPr>
          <w:p w14:paraId="1B08FBB0" w14:textId="77777777" w:rsidR="00D156AA" w:rsidRPr="00D70889" w:rsidRDefault="00D156AA" w:rsidP="006B6B11">
            <w:pPr>
              <w:rPr>
                <w:b/>
                <w:bCs/>
              </w:rPr>
            </w:pPr>
            <w:r w:rsidRPr="00D70889">
              <w:rPr>
                <w:b/>
              </w:rPr>
              <w:t>42,592</w:t>
            </w:r>
          </w:p>
        </w:tc>
      </w:tr>
    </w:tbl>
    <w:p w14:paraId="6D664339" w14:textId="77777777" w:rsidR="00D156AA" w:rsidRDefault="00D156AA" w:rsidP="00D156AA">
      <w:bookmarkStart w:id="572" w:name="propertyplantequip1"/>
      <w:bookmarkStart w:id="573" w:name="_5.1(a)_Total_right-of-use"/>
      <w:bookmarkEnd w:id="572"/>
      <w:bookmarkEnd w:id="573"/>
      <w:r>
        <w:lastRenderedPageBreak/>
        <w:t>The following tables are subsets of right-of-use assets classified between buildings and plant and equipment.</w:t>
      </w:r>
    </w:p>
    <w:p w14:paraId="072DD94C" w14:textId="77777777" w:rsidR="00D156AA" w:rsidRPr="00D70889" w:rsidRDefault="00D156AA" w:rsidP="00D156AA">
      <w:pPr>
        <w:pStyle w:val="Heading4"/>
      </w:pPr>
      <w:bookmarkStart w:id="574" w:name="_5.1(a)_Total_right-of-use_1"/>
      <w:bookmarkEnd w:id="574"/>
      <w:r w:rsidRPr="00D70889">
        <w:t>5.1(a) Total right-of-use assets: building, vehicles, and information technology equipment leases</w:t>
      </w:r>
    </w:p>
    <w:tbl>
      <w:tblPr>
        <w:tblStyle w:val="TableGrid"/>
        <w:tblW w:w="5000" w:type="pct"/>
        <w:tblLook w:val="01E0" w:firstRow="1" w:lastRow="1" w:firstColumn="1" w:lastColumn="1" w:noHBand="0" w:noVBand="0"/>
      </w:tblPr>
      <w:tblGrid>
        <w:gridCol w:w="2211"/>
        <w:gridCol w:w="1108"/>
        <w:gridCol w:w="1598"/>
        <w:gridCol w:w="1085"/>
        <w:gridCol w:w="1085"/>
        <w:gridCol w:w="1598"/>
        <w:gridCol w:w="1085"/>
      </w:tblGrid>
      <w:tr w:rsidR="00D156AA" w:rsidRPr="00D70889" w14:paraId="5CFCF788" w14:textId="77777777" w:rsidTr="006B6B11">
        <w:trPr>
          <w:cantSplit/>
          <w:trHeight w:val="489"/>
          <w:tblHeader/>
        </w:trPr>
        <w:tc>
          <w:tcPr>
            <w:tcW w:w="1132" w:type="pct"/>
            <w:shd w:val="clear" w:color="auto" w:fill="D9D9D9" w:themeFill="background1" w:themeFillShade="D9"/>
          </w:tcPr>
          <w:p w14:paraId="04F5E831" w14:textId="77777777" w:rsidR="00D156AA" w:rsidRPr="00D70889" w:rsidRDefault="00D156AA" w:rsidP="006B6B11">
            <w:pPr>
              <w:rPr>
                <w:b/>
              </w:rPr>
            </w:pPr>
            <w:r w:rsidRPr="00D70889">
              <w:rPr>
                <w:b/>
              </w:rPr>
              <w:t>Right-of-use assets</w:t>
            </w:r>
          </w:p>
        </w:tc>
        <w:tc>
          <w:tcPr>
            <w:tcW w:w="567" w:type="pct"/>
            <w:shd w:val="clear" w:color="auto" w:fill="D9D9D9" w:themeFill="background1" w:themeFillShade="D9"/>
          </w:tcPr>
          <w:p w14:paraId="68D96063" w14:textId="77777777" w:rsidR="00D156AA" w:rsidRPr="00D70889" w:rsidRDefault="00D156AA" w:rsidP="006B6B11">
            <w:pPr>
              <w:rPr>
                <w:b/>
              </w:rPr>
            </w:pPr>
            <w:r w:rsidRPr="00D70889">
              <w:rPr>
                <w:b/>
              </w:rPr>
              <w:t>Gross carrying amount 2024</w:t>
            </w:r>
          </w:p>
          <w:p w14:paraId="7653A5D4" w14:textId="77777777" w:rsidR="00D156AA" w:rsidRPr="00D70889" w:rsidRDefault="00D156AA" w:rsidP="006B6B11">
            <w:pPr>
              <w:rPr>
                <w:b/>
              </w:rPr>
            </w:pPr>
            <w:r w:rsidRPr="00D70889">
              <w:rPr>
                <w:b/>
              </w:rPr>
              <w:t>$’000</w:t>
            </w:r>
          </w:p>
        </w:tc>
        <w:tc>
          <w:tcPr>
            <w:tcW w:w="818" w:type="pct"/>
            <w:shd w:val="clear" w:color="auto" w:fill="D9D9D9" w:themeFill="background1" w:themeFillShade="D9"/>
          </w:tcPr>
          <w:p w14:paraId="020DBD7D" w14:textId="77777777" w:rsidR="00D156AA" w:rsidRPr="00D70889" w:rsidRDefault="00D156AA" w:rsidP="006B6B11">
            <w:pPr>
              <w:rPr>
                <w:b/>
              </w:rPr>
            </w:pPr>
            <w:r w:rsidRPr="00D70889">
              <w:rPr>
                <w:b/>
              </w:rPr>
              <w:t>Accumulated depreciation 2024</w:t>
            </w:r>
          </w:p>
          <w:p w14:paraId="642B2778" w14:textId="77777777" w:rsidR="00D156AA" w:rsidRPr="00D70889" w:rsidRDefault="00D156AA" w:rsidP="006B6B11">
            <w:pPr>
              <w:rPr>
                <w:b/>
              </w:rPr>
            </w:pPr>
            <w:r w:rsidRPr="00D70889">
              <w:rPr>
                <w:b/>
              </w:rPr>
              <w:t>$’000</w:t>
            </w:r>
          </w:p>
        </w:tc>
        <w:tc>
          <w:tcPr>
            <w:tcW w:w="555" w:type="pct"/>
            <w:shd w:val="clear" w:color="auto" w:fill="D9D9D9" w:themeFill="background1" w:themeFillShade="D9"/>
          </w:tcPr>
          <w:p w14:paraId="6696163D" w14:textId="77777777" w:rsidR="00D156AA" w:rsidRPr="00D70889" w:rsidRDefault="00D156AA" w:rsidP="006B6B11">
            <w:pPr>
              <w:rPr>
                <w:b/>
              </w:rPr>
            </w:pPr>
            <w:r w:rsidRPr="00D70889">
              <w:rPr>
                <w:b/>
              </w:rPr>
              <w:t>Net carrying amount 2024</w:t>
            </w:r>
          </w:p>
          <w:p w14:paraId="26E0055E" w14:textId="77777777" w:rsidR="00D156AA" w:rsidRPr="00D70889" w:rsidRDefault="00D156AA" w:rsidP="006B6B11">
            <w:pPr>
              <w:rPr>
                <w:b/>
              </w:rPr>
            </w:pPr>
            <w:r w:rsidRPr="00D70889">
              <w:rPr>
                <w:b/>
              </w:rPr>
              <w:t>$’000</w:t>
            </w:r>
          </w:p>
        </w:tc>
        <w:tc>
          <w:tcPr>
            <w:tcW w:w="555" w:type="pct"/>
            <w:shd w:val="clear" w:color="auto" w:fill="D9D9D9" w:themeFill="background1" w:themeFillShade="D9"/>
          </w:tcPr>
          <w:p w14:paraId="7B3AAD81" w14:textId="77777777" w:rsidR="00D156AA" w:rsidRPr="00D70889" w:rsidRDefault="00D156AA" w:rsidP="006B6B11">
            <w:pPr>
              <w:rPr>
                <w:b/>
              </w:rPr>
            </w:pPr>
            <w:r w:rsidRPr="00D70889">
              <w:rPr>
                <w:b/>
              </w:rPr>
              <w:t>Gross carrying amount 2023</w:t>
            </w:r>
          </w:p>
          <w:p w14:paraId="151F1D36" w14:textId="77777777" w:rsidR="00D156AA" w:rsidRPr="00D70889" w:rsidRDefault="00D156AA" w:rsidP="006B6B11">
            <w:pPr>
              <w:rPr>
                <w:b/>
              </w:rPr>
            </w:pPr>
            <w:r w:rsidRPr="00D70889">
              <w:rPr>
                <w:b/>
              </w:rPr>
              <w:t>$’000</w:t>
            </w:r>
          </w:p>
        </w:tc>
        <w:tc>
          <w:tcPr>
            <w:tcW w:w="818" w:type="pct"/>
            <w:shd w:val="clear" w:color="auto" w:fill="D9D9D9" w:themeFill="background1" w:themeFillShade="D9"/>
          </w:tcPr>
          <w:p w14:paraId="65B05118" w14:textId="77777777" w:rsidR="00D156AA" w:rsidRPr="00D70889" w:rsidRDefault="00D156AA" w:rsidP="006B6B11">
            <w:pPr>
              <w:rPr>
                <w:b/>
              </w:rPr>
            </w:pPr>
            <w:r w:rsidRPr="00D70889">
              <w:rPr>
                <w:b/>
              </w:rPr>
              <w:t>Accumulated depreciation 2023</w:t>
            </w:r>
          </w:p>
          <w:p w14:paraId="3823F390" w14:textId="77777777" w:rsidR="00D156AA" w:rsidRPr="00D70889" w:rsidRDefault="00D156AA" w:rsidP="006B6B11">
            <w:pPr>
              <w:rPr>
                <w:b/>
              </w:rPr>
            </w:pPr>
            <w:r w:rsidRPr="00D70889">
              <w:rPr>
                <w:b/>
              </w:rPr>
              <w:t>$’000</w:t>
            </w:r>
          </w:p>
        </w:tc>
        <w:tc>
          <w:tcPr>
            <w:tcW w:w="555" w:type="pct"/>
            <w:shd w:val="clear" w:color="auto" w:fill="D9D9D9" w:themeFill="background1" w:themeFillShade="D9"/>
          </w:tcPr>
          <w:p w14:paraId="5643C017" w14:textId="77777777" w:rsidR="00D156AA" w:rsidRPr="00D70889" w:rsidRDefault="00D156AA" w:rsidP="006B6B11">
            <w:pPr>
              <w:rPr>
                <w:b/>
              </w:rPr>
            </w:pPr>
            <w:r w:rsidRPr="00D70889">
              <w:rPr>
                <w:b/>
              </w:rPr>
              <w:t>Net carrying amount 2023</w:t>
            </w:r>
          </w:p>
          <w:p w14:paraId="002D17F6" w14:textId="77777777" w:rsidR="00D156AA" w:rsidRPr="00D70889" w:rsidRDefault="00D156AA" w:rsidP="006B6B11">
            <w:pPr>
              <w:rPr>
                <w:b/>
              </w:rPr>
            </w:pPr>
            <w:r w:rsidRPr="00D70889">
              <w:rPr>
                <w:b/>
              </w:rPr>
              <w:t>$’000</w:t>
            </w:r>
          </w:p>
        </w:tc>
      </w:tr>
      <w:tr w:rsidR="00D156AA" w:rsidRPr="00D70889" w14:paraId="6D6497A8" w14:textId="77777777" w:rsidTr="006B6B11">
        <w:trPr>
          <w:cantSplit/>
          <w:trHeight w:val="332"/>
        </w:trPr>
        <w:tc>
          <w:tcPr>
            <w:tcW w:w="1132" w:type="pct"/>
          </w:tcPr>
          <w:p w14:paraId="6FB0FAF7" w14:textId="77777777" w:rsidR="00D156AA" w:rsidRPr="00D70889" w:rsidRDefault="00D156AA" w:rsidP="006B6B11">
            <w:r w:rsidRPr="00D70889">
              <w:t>Building leases</w:t>
            </w:r>
          </w:p>
        </w:tc>
        <w:tc>
          <w:tcPr>
            <w:tcW w:w="567" w:type="pct"/>
          </w:tcPr>
          <w:p w14:paraId="7398C6CB" w14:textId="77777777" w:rsidR="00D156AA" w:rsidRPr="00D70889" w:rsidRDefault="00D156AA" w:rsidP="006B6B11">
            <w:r w:rsidRPr="00D70889">
              <w:t>62,901</w:t>
            </w:r>
          </w:p>
        </w:tc>
        <w:tc>
          <w:tcPr>
            <w:tcW w:w="818" w:type="pct"/>
          </w:tcPr>
          <w:p w14:paraId="470F5DB2" w14:textId="77777777" w:rsidR="00D156AA" w:rsidRPr="00D70889" w:rsidRDefault="00D156AA" w:rsidP="006B6B11">
            <w:r w:rsidRPr="00570A34">
              <w:t>-</w:t>
            </w:r>
            <w:r w:rsidRPr="00D70889">
              <w:t>30,903</w:t>
            </w:r>
          </w:p>
        </w:tc>
        <w:tc>
          <w:tcPr>
            <w:tcW w:w="555" w:type="pct"/>
          </w:tcPr>
          <w:p w14:paraId="338A4A8F" w14:textId="77777777" w:rsidR="00D156AA" w:rsidRPr="00D70889" w:rsidRDefault="00D156AA" w:rsidP="006B6B11">
            <w:r w:rsidRPr="00D70889">
              <w:t>31,998</w:t>
            </w:r>
          </w:p>
        </w:tc>
        <w:tc>
          <w:tcPr>
            <w:tcW w:w="555" w:type="pct"/>
          </w:tcPr>
          <w:p w14:paraId="5B5B2212" w14:textId="77777777" w:rsidR="00D156AA" w:rsidRPr="00D70889" w:rsidRDefault="00D156AA" w:rsidP="006B6B11">
            <w:r w:rsidRPr="00D70889">
              <w:t>57,529</w:t>
            </w:r>
          </w:p>
        </w:tc>
        <w:tc>
          <w:tcPr>
            <w:tcW w:w="818" w:type="pct"/>
          </w:tcPr>
          <w:p w14:paraId="5236E960" w14:textId="77777777" w:rsidR="00D156AA" w:rsidRPr="00D70889" w:rsidRDefault="00D156AA" w:rsidP="006B6B11">
            <w:r w:rsidRPr="00570A34">
              <w:t>-</w:t>
            </w:r>
            <w:r w:rsidRPr="00D70889">
              <w:t>24,675</w:t>
            </w:r>
          </w:p>
        </w:tc>
        <w:tc>
          <w:tcPr>
            <w:tcW w:w="555" w:type="pct"/>
          </w:tcPr>
          <w:p w14:paraId="1FA3E3BD" w14:textId="77777777" w:rsidR="00D156AA" w:rsidRPr="00D70889" w:rsidRDefault="00D156AA" w:rsidP="006B6B11">
            <w:r w:rsidRPr="00D70889">
              <w:t>32,854</w:t>
            </w:r>
          </w:p>
        </w:tc>
      </w:tr>
      <w:tr w:rsidR="00D156AA" w:rsidRPr="00D70889" w14:paraId="7FB8528C" w14:textId="77777777" w:rsidTr="006B6B11">
        <w:trPr>
          <w:cantSplit/>
          <w:trHeight w:val="307"/>
        </w:trPr>
        <w:tc>
          <w:tcPr>
            <w:tcW w:w="1132" w:type="pct"/>
          </w:tcPr>
          <w:p w14:paraId="471B0B9B" w14:textId="77777777" w:rsidR="00D156AA" w:rsidRPr="00D70889" w:rsidRDefault="00D156AA" w:rsidP="006B6B11">
            <w:r w:rsidRPr="00D70889">
              <w:t xml:space="preserve">Motor </w:t>
            </w:r>
            <w:r>
              <w:t>v</w:t>
            </w:r>
            <w:r w:rsidRPr="00D70889">
              <w:t>ehicles leases</w:t>
            </w:r>
          </w:p>
        </w:tc>
        <w:tc>
          <w:tcPr>
            <w:tcW w:w="567" w:type="pct"/>
          </w:tcPr>
          <w:p w14:paraId="739911A5" w14:textId="77777777" w:rsidR="00D156AA" w:rsidRPr="00D70889" w:rsidRDefault="00D156AA" w:rsidP="006B6B11">
            <w:r w:rsidRPr="00D70889">
              <w:t>1,078</w:t>
            </w:r>
          </w:p>
        </w:tc>
        <w:tc>
          <w:tcPr>
            <w:tcW w:w="818" w:type="pct"/>
          </w:tcPr>
          <w:p w14:paraId="5246ED10" w14:textId="77777777" w:rsidR="00D156AA" w:rsidRPr="00D70889" w:rsidRDefault="00D156AA" w:rsidP="006B6B11">
            <w:r w:rsidRPr="00570A34">
              <w:t>-</w:t>
            </w:r>
            <w:r w:rsidRPr="00D70889">
              <w:t>539</w:t>
            </w:r>
          </w:p>
        </w:tc>
        <w:tc>
          <w:tcPr>
            <w:tcW w:w="555" w:type="pct"/>
          </w:tcPr>
          <w:p w14:paraId="06015E0D" w14:textId="77777777" w:rsidR="00D156AA" w:rsidRPr="00D70889" w:rsidRDefault="00D156AA" w:rsidP="006B6B11">
            <w:r w:rsidRPr="00D70889">
              <w:t>539</w:t>
            </w:r>
          </w:p>
        </w:tc>
        <w:tc>
          <w:tcPr>
            <w:tcW w:w="555" w:type="pct"/>
          </w:tcPr>
          <w:p w14:paraId="7D81C706" w14:textId="77777777" w:rsidR="00D156AA" w:rsidRPr="00D70889" w:rsidRDefault="00D156AA" w:rsidP="006B6B11">
            <w:r w:rsidRPr="00D70889">
              <w:t>370</w:t>
            </w:r>
          </w:p>
        </w:tc>
        <w:tc>
          <w:tcPr>
            <w:tcW w:w="818" w:type="pct"/>
          </w:tcPr>
          <w:p w14:paraId="76BD3B1F" w14:textId="77777777" w:rsidR="00D156AA" w:rsidRPr="00D70889" w:rsidRDefault="00D156AA" w:rsidP="006B6B11">
            <w:r w:rsidRPr="00570A34">
              <w:t>-</w:t>
            </w:r>
            <w:r w:rsidRPr="00D70889">
              <w:t>269</w:t>
            </w:r>
          </w:p>
        </w:tc>
        <w:tc>
          <w:tcPr>
            <w:tcW w:w="555" w:type="pct"/>
          </w:tcPr>
          <w:p w14:paraId="5491FD89" w14:textId="77777777" w:rsidR="00D156AA" w:rsidRPr="00D70889" w:rsidRDefault="00D156AA" w:rsidP="006B6B11">
            <w:r w:rsidRPr="00D70889">
              <w:t>101</w:t>
            </w:r>
          </w:p>
        </w:tc>
      </w:tr>
      <w:tr w:rsidR="00D156AA" w:rsidRPr="00D70889" w14:paraId="2DE4C762" w14:textId="77777777" w:rsidTr="006B6B11">
        <w:trPr>
          <w:cantSplit/>
          <w:trHeight w:val="497"/>
        </w:trPr>
        <w:tc>
          <w:tcPr>
            <w:tcW w:w="1132" w:type="pct"/>
          </w:tcPr>
          <w:p w14:paraId="5D43C6A2" w14:textId="77777777" w:rsidR="00D156AA" w:rsidRPr="00D70889" w:rsidRDefault="00D156AA" w:rsidP="006B6B11">
            <w:r w:rsidRPr="00D70889">
              <w:t xml:space="preserve">Information </w:t>
            </w:r>
            <w:r>
              <w:t>t</w:t>
            </w:r>
            <w:r w:rsidRPr="00D70889">
              <w:t xml:space="preserve">echnology </w:t>
            </w:r>
            <w:r>
              <w:t>e</w:t>
            </w:r>
            <w:r w:rsidRPr="00D70889">
              <w:t>quipment leases</w:t>
            </w:r>
          </w:p>
        </w:tc>
        <w:tc>
          <w:tcPr>
            <w:tcW w:w="567" w:type="pct"/>
          </w:tcPr>
          <w:p w14:paraId="0C2825C6" w14:textId="77777777" w:rsidR="00D156AA" w:rsidRPr="00D70889" w:rsidRDefault="00D156AA" w:rsidP="006B6B11">
            <w:r w:rsidRPr="00D70889">
              <w:t>3,140</w:t>
            </w:r>
          </w:p>
        </w:tc>
        <w:tc>
          <w:tcPr>
            <w:tcW w:w="818" w:type="pct"/>
          </w:tcPr>
          <w:p w14:paraId="7B3DC623" w14:textId="77777777" w:rsidR="00D156AA" w:rsidRPr="00D70889" w:rsidRDefault="00D156AA" w:rsidP="006B6B11">
            <w:r w:rsidRPr="00570A34">
              <w:t>-</w:t>
            </w:r>
            <w:r w:rsidRPr="00D70889">
              <w:t>1,411</w:t>
            </w:r>
          </w:p>
        </w:tc>
        <w:tc>
          <w:tcPr>
            <w:tcW w:w="555" w:type="pct"/>
          </w:tcPr>
          <w:p w14:paraId="0BE7292D" w14:textId="77777777" w:rsidR="00D156AA" w:rsidRPr="00D70889" w:rsidRDefault="00D156AA" w:rsidP="006B6B11">
            <w:r w:rsidRPr="00D70889">
              <w:t>1,729</w:t>
            </w:r>
          </w:p>
        </w:tc>
        <w:tc>
          <w:tcPr>
            <w:tcW w:w="555" w:type="pct"/>
          </w:tcPr>
          <w:p w14:paraId="3E234B96" w14:textId="77777777" w:rsidR="00D156AA" w:rsidRPr="00D70889" w:rsidRDefault="00D156AA" w:rsidP="006B6B11">
            <w:r w:rsidRPr="00D70889">
              <w:t>2,470</w:t>
            </w:r>
          </w:p>
        </w:tc>
        <w:tc>
          <w:tcPr>
            <w:tcW w:w="818" w:type="pct"/>
          </w:tcPr>
          <w:p w14:paraId="6B1781B9" w14:textId="77777777" w:rsidR="00D156AA" w:rsidRPr="00D70889" w:rsidRDefault="00D156AA" w:rsidP="006B6B11">
            <w:r w:rsidRPr="00570A34">
              <w:t>-</w:t>
            </w:r>
            <w:r w:rsidRPr="00D70889">
              <w:t>453</w:t>
            </w:r>
          </w:p>
        </w:tc>
        <w:tc>
          <w:tcPr>
            <w:tcW w:w="555" w:type="pct"/>
          </w:tcPr>
          <w:p w14:paraId="7FD873F0" w14:textId="77777777" w:rsidR="00D156AA" w:rsidRPr="00D70889" w:rsidRDefault="00D156AA" w:rsidP="006B6B11">
            <w:r w:rsidRPr="00D70889">
              <w:t>2,017</w:t>
            </w:r>
          </w:p>
        </w:tc>
      </w:tr>
      <w:tr w:rsidR="00D156AA" w:rsidRPr="00D70889" w14:paraId="558B1D58" w14:textId="77777777" w:rsidTr="006B6B11">
        <w:trPr>
          <w:cantSplit/>
          <w:trHeight w:val="280"/>
        </w:trPr>
        <w:tc>
          <w:tcPr>
            <w:tcW w:w="1132" w:type="pct"/>
          </w:tcPr>
          <w:p w14:paraId="3CC1C48E" w14:textId="77777777" w:rsidR="00D156AA" w:rsidRPr="00950C4D" w:rsidRDefault="00D156AA" w:rsidP="006B6B11">
            <w:pPr>
              <w:rPr>
                <w:b/>
              </w:rPr>
            </w:pPr>
            <w:r w:rsidRPr="00950C4D">
              <w:rPr>
                <w:b/>
              </w:rPr>
              <w:t>Net carrying amount</w:t>
            </w:r>
          </w:p>
        </w:tc>
        <w:tc>
          <w:tcPr>
            <w:tcW w:w="567" w:type="pct"/>
          </w:tcPr>
          <w:p w14:paraId="709E6023" w14:textId="77777777" w:rsidR="00D156AA" w:rsidRPr="00950C4D" w:rsidRDefault="00D156AA" w:rsidP="006B6B11">
            <w:pPr>
              <w:rPr>
                <w:b/>
              </w:rPr>
            </w:pPr>
            <w:r w:rsidRPr="00950C4D">
              <w:rPr>
                <w:b/>
              </w:rPr>
              <w:t>67,119</w:t>
            </w:r>
          </w:p>
        </w:tc>
        <w:tc>
          <w:tcPr>
            <w:tcW w:w="818" w:type="pct"/>
          </w:tcPr>
          <w:p w14:paraId="06DB15C8" w14:textId="77777777" w:rsidR="00D156AA" w:rsidRPr="00950C4D" w:rsidRDefault="00D156AA" w:rsidP="006B6B11">
            <w:pPr>
              <w:rPr>
                <w:b/>
              </w:rPr>
            </w:pPr>
            <w:r w:rsidRPr="00570A34">
              <w:rPr>
                <w:b/>
              </w:rPr>
              <w:t>-</w:t>
            </w:r>
            <w:r w:rsidRPr="00950C4D">
              <w:rPr>
                <w:b/>
              </w:rPr>
              <w:t>32,853</w:t>
            </w:r>
          </w:p>
        </w:tc>
        <w:tc>
          <w:tcPr>
            <w:tcW w:w="555" w:type="pct"/>
          </w:tcPr>
          <w:p w14:paraId="1DDF3EE6" w14:textId="77777777" w:rsidR="00D156AA" w:rsidRPr="00950C4D" w:rsidRDefault="00D156AA" w:rsidP="006B6B11">
            <w:pPr>
              <w:rPr>
                <w:b/>
              </w:rPr>
            </w:pPr>
            <w:r w:rsidRPr="00950C4D">
              <w:rPr>
                <w:b/>
              </w:rPr>
              <w:t>34,266</w:t>
            </w:r>
          </w:p>
        </w:tc>
        <w:tc>
          <w:tcPr>
            <w:tcW w:w="555" w:type="pct"/>
          </w:tcPr>
          <w:p w14:paraId="187CBB99" w14:textId="77777777" w:rsidR="00D156AA" w:rsidRPr="00950C4D" w:rsidRDefault="00D156AA" w:rsidP="006B6B11">
            <w:pPr>
              <w:rPr>
                <w:b/>
              </w:rPr>
            </w:pPr>
            <w:r w:rsidRPr="00950C4D">
              <w:rPr>
                <w:b/>
              </w:rPr>
              <w:t>60,369</w:t>
            </w:r>
          </w:p>
        </w:tc>
        <w:tc>
          <w:tcPr>
            <w:tcW w:w="818" w:type="pct"/>
          </w:tcPr>
          <w:p w14:paraId="04359F59" w14:textId="77777777" w:rsidR="00D156AA" w:rsidRPr="00950C4D" w:rsidRDefault="00D156AA" w:rsidP="006B6B11">
            <w:pPr>
              <w:rPr>
                <w:b/>
              </w:rPr>
            </w:pPr>
            <w:r w:rsidRPr="00570A34">
              <w:rPr>
                <w:b/>
              </w:rPr>
              <w:t>-</w:t>
            </w:r>
            <w:r w:rsidRPr="00950C4D">
              <w:rPr>
                <w:b/>
              </w:rPr>
              <w:t>25,397</w:t>
            </w:r>
          </w:p>
        </w:tc>
        <w:tc>
          <w:tcPr>
            <w:tcW w:w="555" w:type="pct"/>
          </w:tcPr>
          <w:p w14:paraId="182EC6BE" w14:textId="77777777" w:rsidR="00D156AA" w:rsidRPr="00950C4D" w:rsidRDefault="00D156AA" w:rsidP="006B6B11">
            <w:pPr>
              <w:rPr>
                <w:b/>
              </w:rPr>
            </w:pPr>
            <w:r w:rsidRPr="00950C4D">
              <w:rPr>
                <w:b/>
              </w:rPr>
              <w:t>34,972</w:t>
            </w:r>
          </w:p>
        </w:tc>
      </w:tr>
    </w:tbl>
    <w:p w14:paraId="54F1AD42" w14:textId="77777777" w:rsidR="00D156AA" w:rsidRPr="00D70889" w:rsidRDefault="00D156AA" w:rsidP="00D156AA">
      <w:pPr>
        <w:pStyle w:val="Heading4"/>
      </w:pPr>
      <w:r w:rsidRPr="00D70889">
        <w:t>5.1(a) Total right-of-use assets: building, vehicles, and information technology equipment leases balances</w:t>
      </w:r>
    </w:p>
    <w:tbl>
      <w:tblPr>
        <w:tblStyle w:val="TableGrid"/>
        <w:tblW w:w="5000" w:type="pct"/>
        <w:tblLook w:val="01E0" w:firstRow="1" w:lastRow="1" w:firstColumn="1" w:lastColumn="1" w:noHBand="0" w:noVBand="0"/>
      </w:tblPr>
      <w:tblGrid>
        <w:gridCol w:w="3797"/>
        <w:gridCol w:w="2018"/>
        <w:gridCol w:w="2040"/>
        <w:gridCol w:w="1915"/>
      </w:tblGrid>
      <w:tr w:rsidR="00D156AA" w:rsidRPr="00D70889" w14:paraId="4F2D0922" w14:textId="77777777" w:rsidTr="006B6B11">
        <w:trPr>
          <w:cantSplit/>
          <w:trHeight w:val="902"/>
          <w:tblHeader/>
        </w:trPr>
        <w:tc>
          <w:tcPr>
            <w:tcW w:w="1943" w:type="pct"/>
            <w:shd w:val="clear" w:color="auto" w:fill="D9D9D9" w:themeFill="background1" w:themeFillShade="D9"/>
          </w:tcPr>
          <w:p w14:paraId="56909338" w14:textId="77777777" w:rsidR="00D156AA" w:rsidRPr="00D70889" w:rsidRDefault="00D156AA" w:rsidP="006B6B11">
            <w:pPr>
              <w:rPr>
                <w:b/>
              </w:rPr>
            </w:pPr>
            <w:r w:rsidRPr="00D70889">
              <w:rPr>
                <w:b/>
              </w:rPr>
              <w:t>Lease balances</w:t>
            </w:r>
          </w:p>
        </w:tc>
        <w:tc>
          <w:tcPr>
            <w:tcW w:w="1033" w:type="pct"/>
            <w:shd w:val="clear" w:color="auto" w:fill="D9D9D9" w:themeFill="background1" w:themeFillShade="D9"/>
          </w:tcPr>
          <w:p w14:paraId="036CA7CF" w14:textId="1211D048" w:rsidR="00D156AA" w:rsidRPr="00D70889" w:rsidRDefault="00D156AA" w:rsidP="006B6B11">
            <w:pPr>
              <w:rPr>
                <w:b/>
              </w:rPr>
            </w:pPr>
            <w:r w:rsidRPr="00D70889">
              <w:rPr>
                <w:b/>
              </w:rPr>
              <w:t>Building leases</w:t>
            </w:r>
          </w:p>
          <w:p w14:paraId="7A6E6937" w14:textId="77777777" w:rsidR="00D156AA" w:rsidRPr="00D70889" w:rsidRDefault="00D156AA" w:rsidP="006B6B11">
            <w:pPr>
              <w:rPr>
                <w:b/>
              </w:rPr>
            </w:pPr>
            <w:r w:rsidRPr="00D70889">
              <w:rPr>
                <w:b/>
              </w:rPr>
              <w:t>$’000</w:t>
            </w:r>
          </w:p>
        </w:tc>
        <w:tc>
          <w:tcPr>
            <w:tcW w:w="1044" w:type="pct"/>
            <w:shd w:val="clear" w:color="auto" w:fill="D9D9D9" w:themeFill="background1" w:themeFillShade="D9"/>
          </w:tcPr>
          <w:p w14:paraId="78C76BF2" w14:textId="77777777" w:rsidR="00D156AA" w:rsidRPr="00D70889" w:rsidRDefault="00D156AA" w:rsidP="006B6B11">
            <w:pPr>
              <w:rPr>
                <w:b/>
              </w:rPr>
            </w:pPr>
            <w:r w:rsidRPr="00D70889">
              <w:rPr>
                <w:b/>
              </w:rPr>
              <w:t xml:space="preserve">Motor </w:t>
            </w:r>
            <w:r w:rsidRPr="150A2F92">
              <w:rPr>
                <w:b/>
                <w:bCs/>
              </w:rPr>
              <w:t>vehicle</w:t>
            </w:r>
            <w:r w:rsidRPr="00D70889">
              <w:rPr>
                <w:b/>
              </w:rPr>
              <w:t xml:space="preserve"> leases</w:t>
            </w:r>
          </w:p>
          <w:p w14:paraId="1585249E" w14:textId="77777777" w:rsidR="00D156AA" w:rsidRPr="00D70889" w:rsidRDefault="00D156AA" w:rsidP="006B6B11">
            <w:pPr>
              <w:rPr>
                <w:b/>
              </w:rPr>
            </w:pPr>
            <w:r w:rsidRPr="00D70889">
              <w:rPr>
                <w:b/>
              </w:rPr>
              <w:t>$’000</w:t>
            </w:r>
          </w:p>
        </w:tc>
        <w:tc>
          <w:tcPr>
            <w:tcW w:w="980" w:type="pct"/>
            <w:shd w:val="clear" w:color="auto" w:fill="D9D9D9" w:themeFill="background1" w:themeFillShade="D9"/>
          </w:tcPr>
          <w:p w14:paraId="2FDA850F" w14:textId="77777777" w:rsidR="00D156AA" w:rsidRPr="00D70889" w:rsidRDefault="00D156AA" w:rsidP="006B6B11">
            <w:pPr>
              <w:rPr>
                <w:b/>
              </w:rPr>
            </w:pPr>
            <w:r w:rsidRPr="00D70889">
              <w:rPr>
                <w:b/>
              </w:rPr>
              <w:t xml:space="preserve">Information </w:t>
            </w:r>
            <w:r w:rsidRPr="150A2F92">
              <w:rPr>
                <w:b/>
                <w:bCs/>
              </w:rPr>
              <w:t>technology equipment</w:t>
            </w:r>
            <w:r w:rsidRPr="00D70889">
              <w:rPr>
                <w:b/>
              </w:rPr>
              <w:t xml:space="preserve"> leases</w:t>
            </w:r>
          </w:p>
          <w:p w14:paraId="6D2F6B1C" w14:textId="77777777" w:rsidR="00D156AA" w:rsidRPr="00D70889" w:rsidRDefault="00D156AA" w:rsidP="006B6B11">
            <w:pPr>
              <w:rPr>
                <w:b/>
              </w:rPr>
            </w:pPr>
            <w:r w:rsidRPr="00D70889">
              <w:rPr>
                <w:b/>
              </w:rPr>
              <w:t>$’000</w:t>
            </w:r>
          </w:p>
        </w:tc>
      </w:tr>
      <w:tr w:rsidR="00D156AA" w:rsidRPr="00D70889" w14:paraId="5CC7A2B0" w14:textId="77777777" w:rsidTr="006B6B11">
        <w:trPr>
          <w:cantSplit/>
          <w:trHeight w:val="532"/>
        </w:trPr>
        <w:tc>
          <w:tcPr>
            <w:tcW w:w="1943" w:type="pct"/>
          </w:tcPr>
          <w:p w14:paraId="0DC42FDA" w14:textId="77777777" w:rsidR="00D156AA" w:rsidRPr="00D70889" w:rsidRDefault="00D156AA" w:rsidP="006B6B11">
            <w:r w:rsidRPr="00D70889">
              <w:t>Opening balance – 1 July 2023</w:t>
            </w:r>
          </w:p>
        </w:tc>
        <w:tc>
          <w:tcPr>
            <w:tcW w:w="1033" w:type="pct"/>
          </w:tcPr>
          <w:p w14:paraId="3A6C7126" w14:textId="77777777" w:rsidR="00D156AA" w:rsidRPr="00D70889" w:rsidRDefault="00D156AA" w:rsidP="006B6B11">
            <w:r w:rsidRPr="00D70889">
              <w:t>32,854</w:t>
            </w:r>
          </w:p>
        </w:tc>
        <w:tc>
          <w:tcPr>
            <w:tcW w:w="1044" w:type="pct"/>
          </w:tcPr>
          <w:p w14:paraId="6D3D860F" w14:textId="77777777" w:rsidR="00D156AA" w:rsidRPr="00D70889" w:rsidRDefault="00D156AA" w:rsidP="006B6B11">
            <w:r w:rsidRPr="00D70889">
              <w:t>101</w:t>
            </w:r>
          </w:p>
        </w:tc>
        <w:tc>
          <w:tcPr>
            <w:tcW w:w="980" w:type="pct"/>
          </w:tcPr>
          <w:p w14:paraId="6C4CE3AF" w14:textId="77777777" w:rsidR="00D156AA" w:rsidRPr="00D70889" w:rsidRDefault="00D156AA" w:rsidP="006B6B11">
            <w:r w:rsidRPr="00D70889">
              <w:t>2,017</w:t>
            </w:r>
          </w:p>
        </w:tc>
      </w:tr>
      <w:tr w:rsidR="00D156AA" w:rsidRPr="00D70889" w14:paraId="4E6349F9" w14:textId="77777777" w:rsidTr="006B6B11">
        <w:trPr>
          <w:cantSplit/>
          <w:trHeight w:val="507"/>
        </w:trPr>
        <w:tc>
          <w:tcPr>
            <w:tcW w:w="1943" w:type="pct"/>
          </w:tcPr>
          <w:p w14:paraId="71B92C5A" w14:textId="77777777" w:rsidR="00D156AA" w:rsidRPr="00D70889" w:rsidRDefault="00D156AA" w:rsidP="006B6B11">
            <w:r w:rsidRPr="00D70889">
              <w:t>Adjustment</w:t>
            </w:r>
          </w:p>
        </w:tc>
        <w:tc>
          <w:tcPr>
            <w:tcW w:w="1033" w:type="pct"/>
          </w:tcPr>
          <w:p w14:paraId="67E7608B" w14:textId="77777777" w:rsidR="00D156AA" w:rsidRPr="00D70889" w:rsidRDefault="00D156AA" w:rsidP="006B6B11">
            <w:r w:rsidRPr="00EE20C8">
              <w:t>-</w:t>
            </w:r>
            <w:r w:rsidRPr="00D70889">
              <w:t>222</w:t>
            </w:r>
          </w:p>
        </w:tc>
        <w:tc>
          <w:tcPr>
            <w:tcW w:w="1044" w:type="pct"/>
          </w:tcPr>
          <w:p w14:paraId="326FAB69" w14:textId="77777777" w:rsidR="00D156AA" w:rsidRPr="00D70889" w:rsidRDefault="00D156AA" w:rsidP="006B6B11">
            <w:r w:rsidRPr="00D70889">
              <w:t>42</w:t>
            </w:r>
          </w:p>
        </w:tc>
        <w:tc>
          <w:tcPr>
            <w:tcW w:w="980" w:type="pct"/>
          </w:tcPr>
          <w:p w14:paraId="010F98BD" w14:textId="77777777" w:rsidR="00D156AA" w:rsidRPr="00D70889" w:rsidRDefault="00D156AA" w:rsidP="006B6B11">
            <w:r w:rsidRPr="00EE20C8">
              <w:t>-</w:t>
            </w:r>
            <w:r w:rsidRPr="00D70889">
              <w:t>55</w:t>
            </w:r>
          </w:p>
        </w:tc>
      </w:tr>
      <w:tr w:rsidR="00D156AA" w:rsidRPr="00D70889" w14:paraId="176169A7" w14:textId="77777777" w:rsidTr="006B6B11">
        <w:trPr>
          <w:cantSplit/>
          <w:trHeight w:val="307"/>
        </w:trPr>
        <w:tc>
          <w:tcPr>
            <w:tcW w:w="1943" w:type="pct"/>
          </w:tcPr>
          <w:p w14:paraId="5219C1F4" w14:textId="77777777" w:rsidR="00D156AA" w:rsidRPr="00D70889" w:rsidRDefault="00D156AA" w:rsidP="006B6B11">
            <w:r w:rsidRPr="00D70889">
              <w:t>Additions</w:t>
            </w:r>
          </w:p>
        </w:tc>
        <w:tc>
          <w:tcPr>
            <w:tcW w:w="1033" w:type="pct"/>
          </w:tcPr>
          <w:p w14:paraId="4132938B" w14:textId="77777777" w:rsidR="00D156AA" w:rsidRPr="00D70889" w:rsidRDefault="00D156AA" w:rsidP="006B6B11">
            <w:r w:rsidRPr="00D70889">
              <w:t>5,594</w:t>
            </w:r>
          </w:p>
        </w:tc>
        <w:tc>
          <w:tcPr>
            <w:tcW w:w="1044" w:type="pct"/>
          </w:tcPr>
          <w:p w14:paraId="4C531689" w14:textId="77777777" w:rsidR="00D156AA" w:rsidRPr="00D70889" w:rsidRDefault="00D156AA" w:rsidP="006B6B11">
            <w:r w:rsidRPr="00D70889">
              <w:t>572</w:t>
            </w:r>
          </w:p>
        </w:tc>
        <w:tc>
          <w:tcPr>
            <w:tcW w:w="980" w:type="pct"/>
          </w:tcPr>
          <w:p w14:paraId="2A9453D9" w14:textId="77777777" w:rsidR="00D156AA" w:rsidRPr="00D70889" w:rsidRDefault="00D156AA" w:rsidP="006B6B11">
            <w:r w:rsidRPr="00D70889">
              <w:t>670</w:t>
            </w:r>
          </w:p>
        </w:tc>
      </w:tr>
      <w:tr w:rsidR="00D156AA" w:rsidRPr="00D70889" w14:paraId="6251463A" w14:textId="77777777" w:rsidTr="006B6B11">
        <w:trPr>
          <w:cantSplit/>
          <w:trHeight w:val="307"/>
        </w:trPr>
        <w:tc>
          <w:tcPr>
            <w:tcW w:w="1943" w:type="pct"/>
          </w:tcPr>
          <w:p w14:paraId="0F1ED987" w14:textId="77777777" w:rsidR="00D156AA" w:rsidRPr="00D70889" w:rsidRDefault="00D156AA" w:rsidP="006B6B11">
            <w:r w:rsidRPr="00D70889">
              <w:t>Disposals</w:t>
            </w:r>
          </w:p>
        </w:tc>
        <w:tc>
          <w:tcPr>
            <w:tcW w:w="1033" w:type="pct"/>
          </w:tcPr>
          <w:p w14:paraId="2D8BC9D0" w14:textId="77777777" w:rsidR="00D156AA" w:rsidRPr="00D70889" w:rsidRDefault="00D156AA" w:rsidP="006B6B11">
            <w:r w:rsidRPr="00D70889">
              <w:t>-</w:t>
            </w:r>
          </w:p>
        </w:tc>
        <w:tc>
          <w:tcPr>
            <w:tcW w:w="1044" w:type="pct"/>
          </w:tcPr>
          <w:p w14:paraId="66CA0C1F" w14:textId="77777777" w:rsidR="00D156AA" w:rsidRPr="00D70889" w:rsidRDefault="00D156AA" w:rsidP="006B6B11">
            <w:r w:rsidRPr="00D70889">
              <w:t>-</w:t>
            </w:r>
          </w:p>
        </w:tc>
        <w:tc>
          <w:tcPr>
            <w:tcW w:w="980" w:type="pct"/>
          </w:tcPr>
          <w:p w14:paraId="7040001D" w14:textId="77777777" w:rsidR="00D156AA" w:rsidRPr="00D70889" w:rsidRDefault="00D156AA" w:rsidP="006B6B11">
            <w:r w:rsidRPr="00D70889">
              <w:t>-</w:t>
            </w:r>
          </w:p>
        </w:tc>
      </w:tr>
      <w:tr w:rsidR="00D156AA" w:rsidRPr="00D70889" w14:paraId="12A15A17" w14:textId="77777777" w:rsidTr="006B6B11">
        <w:trPr>
          <w:cantSplit/>
          <w:trHeight w:val="297"/>
        </w:trPr>
        <w:tc>
          <w:tcPr>
            <w:tcW w:w="1943" w:type="pct"/>
          </w:tcPr>
          <w:p w14:paraId="63001C46" w14:textId="77777777" w:rsidR="00D156AA" w:rsidRPr="00D70889" w:rsidRDefault="00D156AA" w:rsidP="006B6B11">
            <w:r>
              <w:t>Depreciation</w:t>
            </w:r>
          </w:p>
        </w:tc>
        <w:tc>
          <w:tcPr>
            <w:tcW w:w="1033" w:type="pct"/>
          </w:tcPr>
          <w:p w14:paraId="16499747" w14:textId="77777777" w:rsidR="00D156AA" w:rsidRPr="00D70889" w:rsidRDefault="00D156AA" w:rsidP="006B6B11">
            <w:r w:rsidRPr="00EE20C8">
              <w:t>-</w:t>
            </w:r>
            <w:r w:rsidRPr="00D70889">
              <w:t>6,228</w:t>
            </w:r>
          </w:p>
        </w:tc>
        <w:tc>
          <w:tcPr>
            <w:tcW w:w="1044" w:type="pct"/>
          </w:tcPr>
          <w:p w14:paraId="203D3D36" w14:textId="77777777" w:rsidR="00D156AA" w:rsidRPr="00D70889" w:rsidRDefault="00D156AA" w:rsidP="006B6B11">
            <w:r w:rsidRPr="00EE20C8">
              <w:t>-</w:t>
            </w:r>
            <w:r w:rsidRPr="00D70889">
              <w:t>177</w:t>
            </w:r>
          </w:p>
        </w:tc>
        <w:tc>
          <w:tcPr>
            <w:tcW w:w="980" w:type="pct"/>
          </w:tcPr>
          <w:p w14:paraId="6861FFDB" w14:textId="77777777" w:rsidR="00D156AA" w:rsidRPr="00D70889" w:rsidRDefault="00D156AA" w:rsidP="006B6B11">
            <w:r w:rsidRPr="00EE20C8">
              <w:t>-</w:t>
            </w:r>
            <w:r w:rsidRPr="00D70889">
              <w:t>903</w:t>
            </w:r>
          </w:p>
        </w:tc>
      </w:tr>
      <w:tr w:rsidR="00D156AA" w:rsidRPr="00D70889" w14:paraId="5FE936D6" w14:textId="77777777" w:rsidTr="006B6B11">
        <w:trPr>
          <w:cantSplit/>
          <w:trHeight w:val="480"/>
        </w:trPr>
        <w:tc>
          <w:tcPr>
            <w:tcW w:w="1943" w:type="pct"/>
          </w:tcPr>
          <w:p w14:paraId="5309DC8D" w14:textId="77777777" w:rsidR="00D156AA" w:rsidRPr="00D70889" w:rsidRDefault="00D156AA" w:rsidP="006B6B11">
            <w:pPr>
              <w:rPr>
                <w:b/>
                <w:bCs/>
              </w:rPr>
            </w:pPr>
            <w:r w:rsidRPr="00D70889">
              <w:rPr>
                <w:b/>
                <w:bCs/>
              </w:rPr>
              <w:t>Closing balance – 30 June 2024</w:t>
            </w:r>
          </w:p>
        </w:tc>
        <w:tc>
          <w:tcPr>
            <w:tcW w:w="1033" w:type="pct"/>
          </w:tcPr>
          <w:p w14:paraId="3C5EEFE7" w14:textId="77777777" w:rsidR="00D156AA" w:rsidRPr="00D70889" w:rsidRDefault="00D156AA" w:rsidP="006B6B11">
            <w:pPr>
              <w:rPr>
                <w:b/>
              </w:rPr>
            </w:pPr>
            <w:r w:rsidRPr="00D70889">
              <w:rPr>
                <w:b/>
              </w:rPr>
              <w:t>31,998</w:t>
            </w:r>
          </w:p>
        </w:tc>
        <w:tc>
          <w:tcPr>
            <w:tcW w:w="1044" w:type="pct"/>
          </w:tcPr>
          <w:p w14:paraId="2126533A" w14:textId="77777777" w:rsidR="00D156AA" w:rsidRPr="00D70889" w:rsidRDefault="00D156AA" w:rsidP="006B6B11">
            <w:pPr>
              <w:rPr>
                <w:b/>
              </w:rPr>
            </w:pPr>
            <w:r w:rsidRPr="00D70889">
              <w:rPr>
                <w:b/>
              </w:rPr>
              <w:t>539</w:t>
            </w:r>
          </w:p>
        </w:tc>
        <w:tc>
          <w:tcPr>
            <w:tcW w:w="980" w:type="pct"/>
          </w:tcPr>
          <w:p w14:paraId="56539789" w14:textId="77777777" w:rsidR="00D156AA" w:rsidRPr="00D70889" w:rsidRDefault="00D156AA" w:rsidP="006B6B11">
            <w:pPr>
              <w:rPr>
                <w:b/>
              </w:rPr>
            </w:pPr>
            <w:r w:rsidRPr="00D70889">
              <w:rPr>
                <w:b/>
              </w:rPr>
              <w:t>1,729</w:t>
            </w:r>
          </w:p>
        </w:tc>
      </w:tr>
      <w:tr w:rsidR="00D156AA" w:rsidRPr="00D70889" w14:paraId="78146180" w14:textId="77777777" w:rsidTr="006B6B11">
        <w:trPr>
          <w:cantSplit/>
          <w:trHeight w:val="493"/>
        </w:trPr>
        <w:tc>
          <w:tcPr>
            <w:tcW w:w="1943" w:type="pct"/>
          </w:tcPr>
          <w:p w14:paraId="10E9A84E" w14:textId="77777777" w:rsidR="00D156AA" w:rsidRPr="00D70889" w:rsidRDefault="00D156AA" w:rsidP="006B6B11">
            <w:r w:rsidRPr="00D70889">
              <w:t>Opening balance – 1 July 2022</w:t>
            </w:r>
          </w:p>
        </w:tc>
        <w:tc>
          <w:tcPr>
            <w:tcW w:w="1033" w:type="pct"/>
          </w:tcPr>
          <w:p w14:paraId="6EEA75C6" w14:textId="77777777" w:rsidR="00D156AA" w:rsidRPr="00D70889" w:rsidRDefault="00D156AA" w:rsidP="006B6B11">
            <w:r w:rsidRPr="00D70889">
              <w:t>46,113</w:t>
            </w:r>
          </w:p>
        </w:tc>
        <w:tc>
          <w:tcPr>
            <w:tcW w:w="1044" w:type="pct"/>
          </w:tcPr>
          <w:p w14:paraId="33B52B09" w14:textId="77777777" w:rsidR="00D156AA" w:rsidRPr="00D70889" w:rsidRDefault="00D156AA" w:rsidP="006B6B11">
            <w:r w:rsidRPr="00D70889">
              <w:t>298</w:t>
            </w:r>
          </w:p>
        </w:tc>
        <w:tc>
          <w:tcPr>
            <w:tcW w:w="980" w:type="pct"/>
          </w:tcPr>
          <w:p w14:paraId="4840C6B8" w14:textId="77777777" w:rsidR="00D156AA" w:rsidRPr="00D70889" w:rsidRDefault="00D156AA" w:rsidP="006B6B11">
            <w:r w:rsidRPr="00D70889">
              <w:t>731</w:t>
            </w:r>
          </w:p>
        </w:tc>
      </w:tr>
      <w:tr w:rsidR="00D156AA" w:rsidRPr="00D70889" w14:paraId="4C6485B4" w14:textId="77777777" w:rsidTr="006B6B11">
        <w:trPr>
          <w:cantSplit/>
          <w:trHeight w:val="303"/>
        </w:trPr>
        <w:tc>
          <w:tcPr>
            <w:tcW w:w="1943" w:type="pct"/>
          </w:tcPr>
          <w:p w14:paraId="40ED517A" w14:textId="77777777" w:rsidR="00D156AA" w:rsidRPr="00D70889" w:rsidRDefault="00D156AA" w:rsidP="006B6B11">
            <w:r w:rsidRPr="00D70889">
              <w:t>Adjustment</w:t>
            </w:r>
          </w:p>
        </w:tc>
        <w:tc>
          <w:tcPr>
            <w:tcW w:w="1033" w:type="pct"/>
          </w:tcPr>
          <w:p w14:paraId="6B5B9766" w14:textId="77777777" w:rsidR="00D156AA" w:rsidRPr="00D70889" w:rsidRDefault="00D156AA" w:rsidP="006B6B11">
            <w:r w:rsidRPr="00CB20FF">
              <w:t>-</w:t>
            </w:r>
            <w:r w:rsidRPr="00D70889">
              <w:t>11,367</w:t>
            </w:r>
          </w:p>
        </w:tc>
        <w:tc>
          <w:tcPr>
            <w:tcW w:w="1044" w:type="pct"/>
          </w:tcPr>
          <w:p w14:paraId="33CC1B57" w14:textId="77777777" w:rsidR="00D156AA" w:rsidRPr="00D70889" w:rsidRDefault="00D156AA" w:rsidP="006B6B11">
            <w:r w:rsidRPr="00CB20FF">
              <w:t>-</w:t>
            </w:r>
            <w:r w:rsidRPr="00D70889">
              <w:t>44</w:t>
            </w:r>
          </w:p>
        </w:tc>
        <w:tc>
          <w:tcPr>
            <w:tcW w:w="980" w:type="pct"/>
          </w:tcPr>
          <w:p w14:paraId="3841B90A" w14:textId="77777777" w:rsidR="00D156AA" w:rsidRPr="00D70889" w:rsidRDefault="00D156AA" w:rsidP="006B6B11">
            <w:r w:rsidRPr="00D70889">
              <w:t>-</w:t>
            </w:r>
          </w:p>
        </w:tc>
      </w:tr>
      <w:tr w:rsidR="00D156AA" w:rsidRPr="00D70889" w14:paraId="6796231E" w14:textId="77777777" w:rsidTr="006B6B11">
        <w:trPr>
          <w:cantSplit/>
          <w:trHeight w:val="303"/>
        </w:trPr>
        <w:tc>
          <w:tcPr>
            <w:tcW w:w="1943" w:type="pct"/>
          </w:tcPr>
          <w:p w14:paraId="476A38C3" w14:textId="77777777" w:rsidR="00D156AA" w:rsidRPr="00D70889" w:rsidRDefault="00D156AA" w:rsidP="006B6B11">
            <w:r w:rsidRPr="00D70889">
              <w:t>Additions</w:t>
            </w:r>
          </w:p>
        </w:tc>
        <w:tc>
          <w:tcPr>
            <w:tcW w:w="1033" w:type="pct"/>
          </w:tcPr>
          <w:p w14:paraId="511059AB" w14:textId="77777777" w:rsidR="00D156AA" w:rsidRPr="00D70889" w:rsidRDefault="00D156AA" w:rsidP="006B6B11">
            <w:r w:rsidRPr="00D70889">
              <w:t>-</w:t>
            </w:r>
          </w:p>
        </w:tc>
        <w:tc>
          <w:tcPr>
            <w:tcW w:w="1044" w:type="pct"/>
          </w:tcPr>
          <w:p w14:paraId="7B4CE43D" w14:textId="77777777" w:rsidR="00D156AA" w:rsidRPr="00D70889" w:rsidRDefault="00D156AA" w:rsidP="006B6B11">
            <w:r w:rsidRPr="00D70889">
              <w:t>31</w:t>
            </w:r>
          </w:p>
        </w:tc>
        <w:tc>
          <w:tcPr>
            <w:tcW w:w="980" w:type="pct"/>
          </w:tcPr>
          <w:p w14:paraId="4FDCE04F" w14:textId="77777777" w:rsidR="00D156AA" w:rsidRPr="00D70889" w:rsidRDefault="00D156AA" w:rsidP="006B6B11">
            <w:r w:rsidRPr="00D70889">
              <w:t>2,470</w:t>
            </w:r>
          </w:p>
        </w:tc>
      </w:tr>
      <w:tr w:rsidR="00D156AA" w:rsidRPr="00D70889" w14:paraId="624B6D8F" w14:textId="77777777" w:rsidTr="006B6B11">
        <w:trPr>
          <w:cantSplit/>
          <w:trHeight w:val="307"/>
        </w:trPr>
        <w:tc>
          <w:tcPr>
            <w:tcW w:w="1943" w:type="pct"/>
          </w:tcPr>
          <w:p w14:paraId="05CE2FBC" w14:textId="77777777" w:rsidR="00D156AA" w:rsidRPr="00D70889" w:rsidRDefault="00D156AA" w:rsidP="006B6B11">
            <w:r w:rsidRPr="00D70889">
              <w:lastRenderedPageBreak/>
              <w:t>Disposals</w:t>
            </w:r>
          </w:p>
        </w:tc>
        <w:tc>
          <w:tcPr>
            <w:tcW w:w="1033" w:type="pct"/>
          </w:tcPr>
          <w:p w14:paraId="520A001C" w14:textId="77777777" w:rsidR="00D156AA" w:rsidRPr="00D70889" w:rsidRDefault="00D156AA" w:rsidP="006B6B11">
            <w:r w:rsidRPr="00D70889">
              <w:t>-</w:t>
            </w:r>
          </w:p>
        </w:tc>
        <w:tc>
          <w:tcPr>
            <w:tcW w:w="1044" w:type="pct"/>
          </w:tcPr>
          <w:p w14:paraId="64B31094" w14:textId="77777777" w:rsidR="00D156AA" w:rsidRPr="00D70889" w:rsidRDefault="00D156AA" w:rsidP="006B6B11">
            <w:r w:rsidRPr="00D70889">
              <w:t>-</w:t>
            </w:r>
          </w:p>
        </w:tc>
        <w:tc>
          <w:tcPr>
            <w:tcW w:w="980" w:type="pct"/>
          </w:tcPr>
          <w:p w14:paraId="448FF8DF" w14:textId="77777777" w:rsidR="00D156AA" w:rsidRPr="00D70889" w:rsidRDefault="00D156AA" w:rsidP="006B6B11">
            <w:r w:rsidRPr="00CB20FF">
              <w:t>-</w:t>
            </w:r>
            <w:r w:rsidRPr="00D70889">
              <w:t>1,116</w:t>
            </w:r>
          </w:p>
        </w:tc>
      </w:tr>
      <w:tr w:rsidR="00D156AA" w:rsidRPr="00D70889" w14:paraId="4003C342" w14:textId="77777777" w:rsidTr="006B6B11">
        <w:trPr>
          <w:cantSplit/>
          <w:trHeight w:val="297"/>
        </w:trPr>
        <w:tc>
          <w:tcPr>
            <w:tcW w:w="1943" w:type="pct"/>
          </w:tcPr>
          <w:p w14:paraId="02B6EC08" w14:textId="77777777" w:rsidR="00D156AA" w:rsidRPr="00D70889" w:rsidRDefault="00D156AA" w:rsidP="006B6B11">
            <w:r>
              <w:t>Depreciation</w:t>
            </w:r>
          </w:p>
        </w:tc>
        <w:tc>
          <w:tcPr>
            <w:tcW w:w="1033" w:type="pct"/>
          </w:tcPr>
          <w:p w14:paraId="3E89A3A8" w14:textId="77777777" w:rsidR="00D156AA" w:rsidRPr="00D70889" w:rsidRDefault="00D156AA" w:rsidP="006B6B11">
            <w:r w:rsidRPr="00CB20FF">
              <w:t>-</w:t>
            </w:r>
            <w:r w:rsidRPr="00D70889">
              <w:t>1,892</w:t>
            </w:r>
          </w:p>
        </w:tc>
        <w:tc>
          <w:tcPr>
            <w:tcW w:w="1044" w:type="pct"/>
          </w:tcPr>
          <w:p w14:paraId="41583914" w14:textId="77777777" w:rsidR="00D156AA" w:rsidRPr="00D70889" w:rsidRDefault="00D156AA" w:rsidP="006B6B11">
            <w:r w:rsidRPr="00CB20FF">
              <w:t>-</w:t>
            </w:r>
            <w:r w:rsidRPr="00D70889">
              <w:t>184</w:t>
            </w:r>
          </w:p>
        </w:tc>
        <w:tc>
          <w:tcPr>
            <w:tcW w:w="980" w:type="pct"/>
          </w:tcPr>
          <w:p w14:paraId="709284F6" w14:textId="77777777" w:rsidR="00D156AA" w:rsidRPr="00D70889" w:rsidRDefault="00D156AA" w:rsidP="006B6B11">
            <w:r w:rsidRPr="00CB20FF">
              <w:t>-</w:t>
            </w:r>
            <w:r w:rsidRPr="00D70889">
              <w:t>68</w:t>
            </w:r>
          </w:p>
        </w:tc>
      </w:tr>
      <w:tr w:rsidR="00D156AA" w:rsidRPr="00D70889" w14:paraId="4A4919D2" w14:textId="77777777" w:rsidTr="006B6B11">
        <w:trPr>
          <w:cantSplit/>
          <w:trHeight w:val="480"/>
        </w:trPr>
        <w:tc>
          <w:tcPr>
            <w:tcW w:w="1943" w:type="pct"/>
          </w:tcPr>
          <w:p w14:paraId="6B669869" w14:textId="77777777" w:rsidR="00D156AA" w:rsidRPr="00D70889" w:rsidRDefault="00D156AA" w:rsidP="006B6B11">
            <w:pPr>
              <w:rPr>
                <w:b/>
                <w:bCs/>
              </w:rPr>
            </w:pPr>
            <w:r w:rsidRPr="00D70889">
              <w:rPr>
                <w:b/>
                <w:bCs/>
              </w:rPr>
              <w:t>Closing balance – 30 June 2023</w:t>
            </w:r>
          </w:p>
        </w:tc>
        <w:tc>
          <w:tcPr>
            <w:tcW w:w="1033" w:type="pct"/>
          </w:tcPr>
          <w:p w14:paraId="59F1E164" w14:textId="77777777" w:rsidR="00D156AA" w:rsidRPr="00D70889" w:rsidRDefault="00D156AA" w:rsidP="006B6B11">
            <w:pPr>
              <w:rPr>
                <w:b/>
              </w:rPr>
            </w:pPr>
            <w:r w:rsidRPr="00D70889">
              <w:rPr>
                <w:b/>
                <w:bCs/>
              </w:rPr>
              <w:t>32,854</w:t>
            </w:r>
          </w:p>
        </w:tc>
        <w:tc>
          <w:tcPr>
            <w:tcW w:w="1044" w:type="pct"/>
          </w:tcPr>
          <w:p w14:paraId="2F608CE0" w14:textId="77777777" w:rsidR="00D156AA" w:rsidRPr="00D70889" w:rsidRDefault="00D156AA" w:rsidP="006B6B11">
            <w:pPr>
              <w:rPr>
                <w:b/>
              </w:rPr>
            </w:pPr>
            <w:r w:rsidRPr="00D70889">
              <w:rPr>
                <w:b/>
                <w:bCs/>
              </w:rPr>
              <w:t>101</w:t>
            </w:r>
          </w:p>
        </w:tc>
        <w:tc>
          <w:tcPr>
            <w:tcW w:w="980" w:type="pct"/>
          </w:tcPr>
          <w:p w14:paraId="26093529" w14:textId="77777777" w:rsidR="00D156AA" w:rsidRPr="00D70889" w:rsidRDefault="00D156AA" w:rsidP="006B6B11">
            <w:pPr>
              <w:rPr>
                <w:b/>
              </w:rPr>
            </w:pPr>
            <w:r w:rsidRPr="00D70889">
              <w:rPr>
                <w:b/>
                <w:bCs/>
              </w:rPr>
              <w:t>2,017</w:t>
            </w:r>
          </w:p>
        </w:tc>
      </w:tr>
    </w:tbl>
    <w:p w14:paraId="71706268" w14:textId="77777777" w:rsidR="00D156AA" w:rsidRPr="00D70889" w:rsidRDefault="00D156AA" w:rsidP="00D156AA">
      <w:pPr>
        <w:pStyle w:val="Heading4"/>
      </w:pPr>
      <w:bookmarkStart w:id="575" w:name="assets1"/>
      <w:bookmarkEnd w:id="575"/>
      <w:r w:rsidRPr="00D70889">
        <w:t>Initial recognition</w:t>
      </w:r>
    </w:p>
    <w:p w14:paraId="7F7C16CE" w14:textId="45525938" w:rsidR="00D156AA" w:rsidRPr="00D70889" w:rsidRDefault="00D156AA" w:rsidP="00D156AA">
      <w:r w:rsidRPr="00D70889">
        <w:t xml:space="preserve">Items of property, plant and equipment are measured initially at cost and subsequently revalued at fair value less accumulated depreciation and impairment. Where an asset is acquired for no or nominal cost, the cost is its fair value at the date of acquisition. Refer to </w:t>
      </w:r>
      <w:hyperlink w:anchor="_8.3_Fair_value_1" w:history="1">
        <w:r w:rsidRPr="00D70889">
          <w:rPr>
            <w:rStyle w:val="Hyperlink"/>
          </w:rPr>
          <w:t>note 8.3</w:t>
        </w:r>
      </w:hyperlink>
      <w:r w:rsidRPr="00D70889">
        <w:t xml:space="preserve"> for additional information on fair value determination of property, plant and equipment.</w:t>
      </w:r>
    </w:p>
    <w:p w14:paraId="5683D3BF" w14:textId="77777777" w:rsidR="00D156AA" w:rsidRPr="00D70889" w:rsidRDefault="00D156AA" w:rsidP="00D156AA">
      <w:r w:rsidRPr="00D70889">
        <w:t>The cost of constructed non-financial physical assets includes the cost of all materials used in construction, overhead and labour on the asset.  Property, plant and equipment while under construction are not recognised as fixed assets until they are ready and available for use.</w:t>
      </w:r>
    </w:p>
    <w:p w14:paraId="1A5F2A6B" w14:textId="229FE255" w:rsidR="00D156AA" w:rsidRPr="00D70889" w:rsidRDefault="00D156AA" w:rsidP="00D156AA">
      <w:pPr>
        <w:pStyle w:val="Heading4"/>
      </w:pPr>
      <w:r w:rsidRPr="00D70889">
        <w:t>Right-of-use assets acquired by lessee</w:t>
      </w:r>
      <w:r>
        <w:t xml:space="preserve"> –</w:t>
      </w:r>
      <w:r w:rsidR="001A792E">
        <w:t xml:space="preserve"> </w:t>
      </w:r>
      <w:r>
        <w:t>i</w:t>
      </w:r>
      <w:r w:rsidRPr="00D70889">
        <w:t>nitial measurement</w:t>
      </w:r>
    </w:p>
    <w:p w14:paraId="4FEB1127" w14:textId="77777777" w:rsidR="00D156AA" w:rsidRPr="00D70889" w:rsidRDefault="00D156AA" w:rsidP="00D156AA">
      <w:r w:rsidRPr="00D70889">
        <w:t>A right-of-use asset and a lease liability is recognised at the lease commencement date. The right-of-use asset is initially measured at cost which comprises the initial amount of the lease liability adjusted for:</w:t>
      </w:r>
    </w:p>
    <w:p w14:paraId="07FDED8C" w14:textId="77777777" w:rsidR="00D156AA" w:rsidRPr="00D70889" w:rsidRDefault="00D156AA" w:rsidP="00D156AA">
      <w:pPr>
        <w:pStyle w:val="ListParagraph"/>
        <w:numPr>
          <w:ilvl w:val="0"/>
          <w:numId w:val="36"/>
        </w:numPr>
      </w:pPr>
      <w:r w:rsidRPr="00D70889">
        <w:t xml:space="preserve">any lease payments made at or before the commencement date less any lease incentive </w:t>
      </w:r>
      <w:proofErr w:type="gramStart"/>
      <w:r w:rsidRPr="00D70889">
        <w:t>received;</w:t>
      </w:r>
      <w:proofErr w:type="gramEnd"/>
    </w:p>
    <w:p w14:paraId="338EC84F" w14:textId="77777777" w:rsidR="00D156AA" w:rsidRPr="00D70889" w:rsidRDefault="00D156AA" w:rsidP="00D156AA">
      <w:pPr>
        <w:pStyle w:val="ListParagraph"/>
        <w:numPr>
          <w:ilvl w:val="0"/>
          <w:numId w:val="36"/>
        </w:numPr>
      </w:pPr>
      <w:r w:rsidRPr="00D70889">
        <w:t>any initial direct costs incurred; and</w:t>
      </w:r>
    </w:p>
    <w:p w14:paraId="07A75E3D" w14:textId="77777777" w:rsidR="00D156AA" w:rsidRPr="00D70889" w:rsidRDefault="00D156AA" w:rsidP="00D156AA">
      <w:pPr>
        <w:pStyle w:val="ListParagraph"/>
        <w:numPr>
          <w:ilvl w:val="0"/>
          <w:numId w:val="36"/>
        </w:numPr>
      </w:pPr>
      <w:r w:rsidRPr="00D70889">
        <w:t>an estimate of costs to dismantle and remove the underlying asset or to restore the underlying asset or the site on which it is located.</w:t>
      </w:r>
    </w:p>
    <w:p w14:paraId="3AD6EDFA" w14:textId="77777777" w:rsidR="00D156AA" w:rsidRPr="00D70889" w:rsidRDefault="00D156AA" w:rsidP="00D156AA">
      <w:pPr>
        <w:pStyle w:val="Heading4"/>
      </w:pPr>
      <w:r w:rsidRPr="00D70889">
        <w:t>Subsequent measurement</w:t>
      </w:r>
    </w:p>
    <w:p w14:paraId="627462EA" w14:textId="77777777" w:rsidR="00D156AA" w:rsidRPr="00D70889" w:rsidRDefault="00D156AA" w:rsidP="00D156AA">
      <w:r w:rsidRPr="00D70889">
        <w:t>The right-of-use assets under leases are subsequently measured at fair value less accumulated depreciation and impairment. For right-of-use assets the net present value of the remaining lease payments is often the appropriate proxy for fair value of relevant right-of-use assets.</w:t>
      </w:r>
    </w:p>
    <w:p w14:paraId="260395B5" w14:textId="77777777" w:rsidR="00D156AA" w:rsidRPr="00D70889" w:rsidRDefault="00D156AA" w:rsidP="00D156AA">
      <w:r w:rsidRPr="00D70889">
        <w:t xml:space="preserve">Victoria Legal Aid depreciates the right-of-use assets on a </w:t>
      </w:r>
      <w:proofErr w:type="gramStart"/>
      <w:r w:rsidRPr="00D70889">
        <w:t>straight line</w:t>
      </w:r>
      <w:proofErr w:type="gramEnd"/>
      <w:r w:rsidRPr="00D70889">
        <w:t xml:space="preserve"> basis from the lease commencement date to the earlier of the end of the useful life of the right-of-use asset or the end of the lease term. The right-of-use assets are also subject to revaluation as required by FRD 103.</w:t>
      </w:r>
      <w:r>
        <w:t xml:space="preserve"> </w:t>
      </w:r>
      <w:r w:rsidRPr="00D70889">
        <w:t>In addition, the right-of-use asset is periodically reduced by impairment losses, if any and adjusted for certain remeasurements of the lease liability.</w:t>
      </w:r>
    </w:p>
    <w:p w14:paraId="72930D67" w14:textId="77777777" w:rsidR="00D156AA" w:rsidRPr="00D70889" w:rsidRDefault="00D156AA" w:rsidP="00D156AA">
      <w:pPr>
        <w:pStyle w:val="Heading4"/>
      </w:pPr>
      <w:r w:rsidRPr="00D70889">
        <w:lastRenderedPageBreak/>
        <w:t>Leasehold improvements</w:t>
      </w:r>
    </w:p>
    <w:p w14:paraId="0E7621A8" w14:textId="77777777" w:rsidR="00D156AA" w:rsidRPr="00D70889" w:rsidRDefault="00D156AA" w:rsidP="00D156AA">
      <w:r w:rsidRPr="00D70889">
        <w:t>The cost of improvements to leasehold properties is depreciated over term of the lease or the estimated useful life of the improvement. Leasehold improvements are measured at cost less accumulated depreciation and impairment.</w:t>
      </w:r>
    </w:p>
    <w:p w14:paraId="64F5D99C" w14:textId="77777777" w:rsidR="00D156AA" w:rsidRPr="00D70889" w:rsidRDefault="00D156AA" w:rsidP="00D156AA">
      <w:r w:rsidRPr="00D70889">
        <w:t>Where applicable, leasing contract include a component for leasehold make-good at the end of the lease. A corresponding provision for decommissioning expense is created based expected expense.</w:t>
      </w:r>
    </w:p>
    <w:p w14:paraId="46AA1CA0" w14:textId="77777777" w:rsidR="00D156AA" w:rsidRPr="00D70889" w:rsidRDefault="00D156AA" w:rsidP="00D156AA">
      <w:pPr>
        <w:pStyle w:val="Heading4"/>
      </w:pPr>
      <w:r w:rsidRPr="00D70889">
        <w:t>Cultural assets</w:t>
      </w:r>
    </w:p>
    <w:p w14:paraId="0718EFA2" w14:textId="77777777" w:rsidR="00D156AA" w:rsidRPr="00D70889" w:rsidRDefault="00D156AA" w:rsidP="00D156AA">
      <w:r w:rsidRPr="00D70889">
        <w:t>Cultural assets such as artworks that Victoria Legal Aid intends to preserve because of their unique cultural and historical attributes are valued at fair value.</w:t>
      </w:r>
    </w:p>
    <w:p w14:paraId="62ADD498" w14:textId="77777777" w:rsidR="00D156AA" w:rsidRPr="00D70889" w:rsidRDefault="00D156AA" w:rsidP="00D156AA">
      <w:pPr>
        <w:pStyle w:val="Heading4"/>
      </w:pPr>
      <w:r w:rsidRPr="00D70889">
        <w:t>Vehicles</w:t>
      </w:r>
    </w:p>
    <w:p w14:paraId="41C1B4A5" w14:textId="77777777" w:rsidR="00D156AA" w:rsidRPr="00D70889" w:rsidRDefault="00D156AA" w:rsidP="00D156AA">
      <w:pPr>
        <w:rPr>
          <w:b/>
        </w:rPr>
      </w:pPr>
      <w:r w:rsidRPr="00D70889">
        <w:t>Victoria Legal Aid lease vehicles. Vehicles under the leasing model are recognised as right-of-use assets as per AASB 16. The process of acquisition, use and disposal in the market is managed by experienced fleet managers in Victoria Legal Aid who set relevant depreciation rates to reflect the utilisation of the vehicles.</w:t>
      </w:r>
    </w:p>
    <w:p w14:paraId="3F3BE739" w14:textId="77777777" w:rsidR="00D156AA" w:rsidRPr="00D70889" w:rsidRDefault="00D156AA" w:rsidP="00D156AA">
      <w:pPr>
        <w:pStyle w:val="Heading4"/>
      </w:pPr>
      <w:bookmarkStart w:id="576" w:name="_5.1.2_Depreciation_and"/>
      <w:bookmarkEnd w:id="576"/>
      <w:r w:rsidRPr="00D70889">
        <w:t>5.1.2 Depreciation and amortisation</w:t>
      </w:r>
    </w:p>
    <w:p w14:paraId="782241E8" w14:textId="77777777" w:rsidR="00D156AA" w:rsidRPr="00D70889" w:rsidRDefault="00D156AA" w:rsidP="00D156AA">
      <w:pPr>
        <w:pStyle w:val="Heading5"/>
      </w:pPr>
      <w:r w:rsidRPr="00D70889">
        <w:t>Charge for the period</w:t>
      </w:r>
    </w:p>
    <w:tbl>
      <w:tblPr>
        <w:tblStyle w:val="TableGrid"/>
        <w:tblW w:w="5000" w:type="pct"/>
        <w:tblLook w:val="01E0" w:firstRow="1" w:lastRow="1" w:firstColumn="1" w:lastColumn="1" w:noHBand="0" w:noVBand="0"/>
      </w:tblPr>
      <w:tblGrid>
        <w:gridCol w:w="7300"/>
        <w:gridCol w:w="1524"/>
        <w:gridCol w:w="946"/>
      </w:tblGrid>
      <w:tr w:rsidR="00D156AA" w:rsidRPr="00D70889" w14:paraId="2AC9F0CF" w14:textId="77777777" w:rsidTr="006B6B11">
        <w:trPr>
          <w:cantSplit/>
          <w:trHeight w:val="471"/>
          <w:tblHeader/>
        </w:trPr>
        <w:tc>
          <w:tcPr>
            <w:tcW w:w="3736" w:type="pct"/>
            <w:shd w:val="clear" w:color="auto" w:fill="D9D9D9" w:themeFill="background1" w:themeFillShade="D9"/>
          </w:tcPr>
          <w:p w14:paraId="55475711" w14:textId="77777777" w:rsidR="00D156AA" w:rsidRPr="00D70889" w:rsidRDefault="00D156AA" w:rsidP="006B6B11">
            <w:pPr>
              <w:rPr>
                <w:b/>
              </w:rPr>
            </w:pPr>
            <w:r w:rsidRPr="00D70889">
              <w:rPr>
                <w:b/>
              </w:rPr>
              <w:t>Depreciation and amortisation</w:t>
            </w:r>
          </w:p>
        </w:tc>
        <w:tc>
          <w:tcPr>
            <w:tcW w:w="780" w:type="pct"/>
            <w:shd w:val="clear" w:color="auto" w:fill="D9D9D9" w:themeFill="background1" w:themeFillShade="D9"/>
          </w:tcPr>
          <w:p w14:paraId="2CE415B2" w14:textId="77777777" w:rsidR="00D156AA" w:rsidRPr="00D70889" w:rsidRDefault="00D156AA" w:rsidP="006B6B11">
            <w:pPr>
              <w:rPr>
                <w:b/>
              </w:rPr>
            </w:pPr>
            <w:r w:rsidRPr="00D70889">
              <w:rPr>
                <w:b/>
              </w:rPr>
              <w:t>2024</w:t>
            </w:r>
          </w:p>
          <w:p w14:paraId="4521246E" w14:textId="77777777" w:rsidR="00D156AA" w:rsidRPr="00D70889" w:rsidRDefault="00D156AA" w:rsidP="006B6B11">
            <w:pPr>
              <w:rPr>
                <w:b/>
              </w:rPr>
            </w:pPr>
            <w:r w:rsidRPr="00D70889">
              <w:rPr>
                <w:b/>
              </w:rPr>
              <w:t>$’000</w:t>
            </w:r>
          </w:p>
        </w:tc>
        <w:tc>
          <w:tcPr>
            <w:tcW w:w="484" w:type="pct"/>
            <w:shd w:val="clear" w:color="auto" w:fill="D9D9D9" w:themeFill="background1" w:themeFillShade="D9"/>
          </w:tcPr>
          <w:p w14:paraId="237F76D7" w14:textId="77777777" w:rsidR="00D156AA" w:rsidRPr="00D70889" w:rsidRDefault="00D156AA" w:rsidP="006B6B11">
            <w:pPr>
              <w:rPr>
                <w:b/>
              </w:rPr>
            </w:pPr>
            <w:r w:rsidRPr="00D70889">
              <w:rPr>
                <w:b/>
              </w:rPr>
              <w:t>2023</w:t>
            </w:r>
          </w:p>
          <w:p w14:paraId="6BFED8A4" w14:textId="77777777" w:rsidR="00D156AA" w:rsidRPr="00D70889" w:rsidRDefault="00D156AA" w:rsidP="006B6B11">
            <w:pPr>
              <w:rPr>
                <w:b/>
              </w:rPr>
            </w:pPr>
            <w:r w:rsidRPr="00D70889">
              <w:rPr>
                <w:b/>
              </w:rPr>
              <w:t>$’000</w:t>
            </w:r>
          </w:p>
        </w:tc>
      </w:tr>
      <w:tr w:rsidR="00D156AA" w:rsidRPr="00D70889" w14:paraId="2822D858" w14:textId="77777777" w:rsidTr="006B6B11">
        <w:trPr>
          <w:cantSplit/>
          <w:trHeight w:val="303"/>
        </w:trPr>
        <w:tc>
          <w:tcPr>
            <w:tcW w:w="3736" w:type="pct"/>
          </w:tcPr>
          <w:p w14:paraId="2027F7F6" w14:textId="77777777" w:rsidR="00D156AA" w:rsidRPr="00D70889" w:rsidRDefault="00D156AA" w:rsidP="006B6B11">
            <w:r w:rsidRPr="00D70889">
              <w:t>Information technology equipment</w:t>
            </w:r>
          </w:p>
        </w:tc>
        <w:tc>
          <w:tcPr>
            <w:tcW w:w="780" w:type="pct"/>
          </w:tcPr>
          <w:p w14:paraId="38606C23" w14:textId="77777777" w:rsidR="00D156AA" w:rsidRPr="00D70889" w:rsidRDefault="00D156AA" w:rsidP="006B6B11">
            <w:r w:rsidRPr="00D70889">
              <w:t>18</w:t>
            </w:r>
          </w:p>
        </w:tc>
        <w:tc>
          <w:tcPr>
            <w:tcW w:w="484" w:type="pct"/>
          </w:tcPr>
          <w:p w14:paraId="66215766" w14:textId="77777777" w:rsidR="00D156AA" w:rsidRPr="00D70889" w:rsidRDefault="00D156AA" w:rsidP="006B6B11">
            <w:r w:rsidRPr="00D70889">
              <w:t>138</w:t>
            </w:r>
          </w:p>
        </w:tc>
      </w:tr>
      <w:tr w:rsidR="00D156AA" w:rsidRPr="00D70889" w14:paraId="2A0172E9" w14:textId="77777777" w:rsidTr="006B6B11">
        <w:trPr>
          <w:cantSplit/>
          <w:trHeight w:val="307"/>
        </w:trPr>
        <w:tc>
          <w:tcPr>
            <w:tcW w:w="3736" w:type="pct"/>
          </w:tcPr>
          <w:p w14:paraId="5BD27E36" w14:textId="77777777" w:rsidR="00D156AA" w:rsidRPr="00D70889" w:rsidRDefault="00D156AA" w:rsidP="006B6B11">
            <w:r w:rsidRPr="00D70889">
              <w:t>Furniture, fixtures and fittings</w:t>
            </w:r>
          </w:p>
        </w:tc>
        <w:tc>
          <w:tcPr>
            <w:tcW w:w="780" w:type="pct"/>
          </w:tcPr>
          <w:p w14:paraId="3540BA14" w14:textId="77777777" w:rsidR="00D156AA" w:rsidRPr="00D70889" w:rsidRDefault="00D156AA" w:rsidP="006B6B11">
            <w:r w:rsidRPr="00D70889">
              <w:t>25</w:t>
            </w:r>
          </w:p>
        </w:tc>
        <w:tc>
          <w:tcPr>
            <w:tcW w:w="484" w:type="pct"/>
          </w:tcPr>
          <w:p w14:paraId="0F2F70A7" w14:textId="77777777" w:rsidR="00D156AA" w:rsidRPr="00D70889" w:rsidRDefault="00D156AA" w:rsidP="006B6B11">
            <w:r w:rsidRPr="00D70889">
              <w:t>24</w:t>
            </w:r>
          </w:p>
        </w:tc>
      </w:tr>
      <w:tr w:rsidR="00D156AA" w:rsidRPr="00D70889" w14:paraId="53D34814" w14:textId="77777777" w:rsidTr="006B6B11">
        <w:trPr>
          <w:cantSplit/>
          <w:trHeight w:val="307"/>
        </w:trPr>
        <w:tc>
          <w:tcPr>
            <w:tcW w:w="3736" w:type="pct"/>
          </w:tcPr>
          <w:p w14:paraId="14A22FFC" w14:textId="77777777" w:rsidR="00D156AA" w:rsidRPr="00D70889" w:rsidRDefault="00D156AA" w:rsidP="006B6B11">
            <w:r w:rsidRPr="00D70889">
              <w:t>Leasehold improvements</w:t>
            </w:r>
          </w:p>
        </w:tc>
        <w:tc>
          <w:tcPr>
            <w:tcW w:w="780" w:type="pct"/>
          </w:tcPr>
          <w:p w14:paraId="2D179A22" w14:textId="77777777" w:rsidR="00D156AA" w:rsidRPr="00D70889" w:rsidRDefault="00D156AA" w:rsidP="006B6B11">
            <w:r w:rsidRPr="00D70889">
              <w:t>897</w:t>
            </w:r>
          </w:p>
        </w:tc>
        <w:tc>
          <w:tcPr>
            <w:tcW w:w="484" w:type="pct"/>
          </w:tcPr>
          <w:p w14:paraId="7D80DE0B" w14:textId="77777777" w:rsidR="00D156AA" w:rsidRPr="00D70889" w:rsidRDefault="00D156AA" w:rsidP="006B6B11">
            <w:r w:rsidRPr="00D70889">
              <w:t>764</w:t>
            </w:r>
          </w:p>
        </w:tc>
      </w:tr>
      <w:tr w:rsidR="00D156AA" w:rsidRPr="00D70889" w14:paraId="0ED583C9" w14:textId="77777777" w:rsidTr="006B6B11">
        <w:trPr>
          <w:cantSplit/>
          <w:trHeight w:val="297"/>
        </w:trPr>
        <w:tc>
          <w:tcPr>
            <w:tcW w:w="3736" w:type="pct"/>
          </w:tcPr>
          <w:p w14:paraId="6B80F94F" w14:textId="77777777" w:rsidR="00D156AA" w:rsidRPr="00D70889" w:rsidRDefault="00D156AA" w:rsidP="006B6B11">
            <w:r w:rsidRPr="00D70889">
              <w:t>Office machines and equipment</w:t>
            </w:r>
          </w:p>
        </w:tc>
        <w:tc>
          <w:tcPr>
            <w:tcW w:w="780" w:type="pct"/>
          </w:tcPr>
          <w:p w14:paraId="4DE947EE" w14:textId="77777777" w:rsidR="00D156AA" w:rsidRPr="00D70889" w:rsidRDefault="00D156AA" w:rsidP="006B6B11">
            <w:r w:rsidRPr="00D70889">
              <w:t>1</w:t>
            </w:r>
          </w:p>
        </w:tc>
        <w:tc>
          <w:tcPr>
            <w:tcW w:w="484" w:type="pct"/>
          </w:tcPr>
          <w:p w14:paraId="09795599" w14:textId="77777777" w:rsidR="00D156AA" w:rsidRPr="00D70889" w:rsidRDefault="00D156AA" w:rsidP="006B6B11">
            <w:r w:rsidRPr="00D70889">
              <w:t>1</w:t>
            </w:r>
          </w:p>
        </w:tc>
      </w:tr>
      <w:tr w:rsidR="00D156AA" w:rsidRPr="00D70889" w14:paraId="6DCADF6E" w14:textId="77777777" w:rsidTr="006B6B11">
        <w:trPr>
          <w:cantSplit/>
          <w:trHeight w:val="297"/>
        </w:trPr>
        <w:tc>
          <w:tcPr>
            <w:tcW w:w="3736" w:type="pct"/>
          </w:tcPr>
          <w:p w14:paraId="302D6826" w14:textId="77777777" w:rsidR="00D156AA" w:rsidRPr="00D70889" w:rsidRDefault="00D156AA" w:rsidP="006B6B11">
            <w:pPr>
              <w:rPr>
                <w:b/>
              </w:rPr>
            </w:pPr>
            <w:r w:rsidRPr="00D70889">
              <w:rPr>
                <w:b/>
              </w:rPr>
              <w:t>Total depreciation</w:t>
            </w:r>
            <w:r>
              <w:rPr>
                <w:b/>
              </w:rPr>
              <w:t xml:space="preserve"> – owned assets</w:t>
            </w:r>
          </w:p>
        </w:tc>
        <w:tc>
          <w:tcPr>
            <w:tcW w:w="780" w:type="pct"/>
          </w:tcPr>
          <w:p w14:paraId="59014123" w14:textId="77777777" w:rsidR="00D156AA" w:rsidRPr="00D70889" w:rsidRDefault="00D156AA" w:rsidP="006B6B11">
            <w:pPr>
              <w:rPr>
                <w:b/>
              </w:rPr>
            </w:pPr>
            <w:r w:rsidRPr="00D70889">
              <w:rPr>
                <w:b/>
              </w:rPr>
              <w:t>941</w:t>
            </w:r>
          </w:p>
        </w:tc>
        <w:tc>
          <w:tcPr>
            <w:tcW w:w="484" w:type="pct"/>
          </w:tcPr>
          <w:p w14:paraId="202CB28F" w14:textId="77777777" w:rsidR="00D156AA" w:rsidRPr="00D70889" w:rsidRDefault="00D156AA" w:rsidP="006B6B11">
            <w:pPr>
              <w:rPr>
                <w:b/>
              </w:rPr>
            </w:pPr>
            <w:r w:rsidRPr="00D70889">
              <w:rPr>
                <w:b/>
              </w:rPr>
              <w:t>927</w:t>
            </w:r>
          </w:p>
        </w:tc>
      </w:tr>
      <w:tr w:rsidR="00D156AA" w:rsidRPr="00D70889" w14:paraId="0EE4471A" w14:textId="77777777" w:rsidTr="006B6B11">
        <w:trPr>
          <w:cantSplit/>
          <w:trHeight w:val="297"/>
        </w:trPr>
        <w:tc>
          <w:tcPr>
            <w:tcW w:w="3736" w:type="pct"/>
          </w:tcPr>
          <w:p w14:paraId="1AEA63BE" w14:textId="77777777" w:rsidR="00D156AA" w:rsidRPr="00D70889" w:rsidRDefault="00D156AA" w:rsidP="006B6B11">
            <w:r w:rsidRPr="00D70889">
              <w:t>Amortisation</w:t>
            </w:r>
            <w:r>
              <w:t xml:space="preserve"> of intangible assets and depreciation of right-of-use assets</w:t>
            </w:r>
          </w:p>
        </w:tc>
        <w:tc>
          <w:tcPr>
            <w:tcW w:w="780" w:type="pct"/>
          </w:tcPr>
          <w:p w14:paraId="2D012F57" w14:textId="77777777" w:rsidR="00D156AA" w:rsidRPr="00D70889" w:rsidRDefault="00D156AA" w:rsidP="006B6B11">
            <w:r w:rsidRPr="00D70889">
              <w:t>8,883</w:t>
            </w:r>
          </w:p>
        </w:tc>
        <w:tc>
          <w:tcPr>
            <w:tcW w:w="484" w:type="pct"/>
          </w:tcPr>
          <w:p w14:paraId="2181E2BE" w14:textId="60C9B4D5" w:rsidR="00D156AA" w:rsidRPr="00D70889" w:rsidRDefault="00D156AA" w:rsidP="006B6B11">
            <w:r w:rsidRPr="00D70889">
              <w:t>7,</w:t>
            </w:r>
            <w:r w:rsidR="001A792E">
              <w:t>731</w:t>
            </w:r>
          </w:p>
        </w:tc>
      </w:tr>
      <w:tr w:rsidR="00D156AA" w:rsidRPr="00D70889" w14:paraId="66161826" w14:textId="77777777" w:rsidTr="006B6B11">
        <w:trPr>
          <w:cantSplit/>
          <w:trHeight w:val="297"/>
        </w:trPr>
        <w:tc>
          <w:tcPr>
            <w:tcW w:w="3736" w:type="pct"/>
          </w:tcPr>
          <w:p w14:paraId="66886D23" w14:textId="77777777" w:rsidR="00D156AA" w:rsidRPr="00D70889" w:rsidRDefault="00D156AA" w:rsidP="006B6B11">
            <w:pPr>
              <w:rPr>
                <w:b/>
              </w:rPr>
            </w:pPr>
            <w:r w:rsidRPr="00D70889">
              <w:rPr>
                <w:b/>
              </w:rPr>
              <w:t>Total</w:t>
            </w:r>
          </w:p>
        </w:tc>
        <w:tc>
          <w:tcPr>
            <w:tcW w:w="780" w:type="pct"/>
          </w:tcPr>
          <w:p w14:paraId="1ACFB680" w14:textId="77777777" w:rsidR="00D156AA" w:rsidRPr="00D70889" w:rsidRDefault="00D156AA" w:rsidP="006B6B11">
            <w:pPr>
              <w:rPr>
                <w:b/>
              </w:rPr>
            </w:pPr>
            <w:r w:rsidRPr="00D70889">
              <w:rPr>
                <w:b/>
              </w:rPr>
              <w:t>9,825</w:t>
            </w:r>
          </w:p>
        </w:tc>
        <w:tc>
          <w:tcPr>
            <w:tcW w:w="484" w:type="pct"/>
          </w:tcPr>
          <w:p w14:paraId="2D991DB9" w14:textId="77777777" w:rsidR="00D156AA" w:rsidRPr="00D70889" w:rsidRDefault="00D156AA" w:rsidP="006B6B11">
            <w:pPr>
              <w:rPr>
                <w:b/>
              </w:rPr>
            </w:pPr>
            <w:r w:rsidRPr="00D70889">
              <w:rPr>
                <w:b/>
              </w:rPr>
              <w:t>8,658</w:t>
            </w:r>
          </w:p>
        </w:tc>
      </w:tr>
    </w:tbl>
    <w:p w14:paraId="78A950C1" w14:textId="77777777" w:rsidR="00D156AA" w:rsidRPr="00D70889" w:rsidRDefault="00D156AA" w:rsidP="00D156AA">
      <w:pPr>
        <w:pStyle w:val="Heading5"/>
      </w:pPr>
      <w:r w:rsidRPr="00D70889">
        <w:t>Depreciation</w:t>
      </w:r>
    </w:p>
    <w:p w14:paraId="128BEBFC" w14:textId="77777777" w:rsidR="00D156AA" w:rsidRPr="00D70889" w:rsidRDefault="00D156AA" w:rsidP="00D156AA">
      <w:r w:rsidRPr="00D70889">
        <w:t>All infrastructure assets, buildings, plant and equipment and other non-financial physical assets (except cultural assets) that have finite useful lives, are depreciated.</w:t>
      </w:r>
    </w:p>
    <w:p w14:paraId="1CE8DD5E" w14:textId="77777777" w:rsidR="00D156AA" w:rsidRPr="00D70889" w:rsidRDefault="00D156AA" w:rsidP="00D156AA">
      <w:r w:rsidRPr="00D70889">
        <w:t>Depreciation is calculated on a straight-line basis to write off the net cost of each item over its expected useful life to its estimated residual value.  Estimates of useful lives, residual values and depreciation method are reviewed on a regular basis.</w:t>
      </w:r>
    </w:p>
    <w:p w14:paraId="2C81292E" w14:textId="77777777" w:rsidR="00D156AA" w:rsidRPr="00D70889" w:rsidRDefault="00D156AA" w:rsidP="00D156AA">
      <w:r w:rsidRPr="00D70889">
        <w:t>The following useful lives are used for each major class of depreciable assets for the current and prior years:</w:t>
      </w:r>
    </w:p>
    <w:p w14:paraId="72158EDE" w14:textId="77AD9071" w:rsidR="00D156AA" w:rsidRPr="00D70889" w:rsidRDefault="00D156AA" w:rsidP="00D156AA">
      <w:pPr>
        <w:pStyle w:val="ListParagraph"/>
        <w:numPr>
          <w:ilvl w:val="0"/>
          <w:numId w:val="57"/>
        </w:numPr>
      </w:pPr>
      <w:r w:rsidRPr="00D70889">
        <w:lastRenderedPageBreak/>
        <w:t xml:space="preserve">Leased </w:t>
      </w:r>
      <w:r w:rsidR="0F318F5F">
        <w:t>b</w:t>
      </w:r>
      <w:r>
        <w:t>uildings</w:t>
      </w:r>
      <w:r w:rsidRPr="00D70889">
        <w:t xml:space="preserve"> – 3–13 years</w:t>
      </w:r>
    </w:p>
    <w:p w14:paraId="4016CD97" w14:textId="77777777" w:rsidR="00D156AA" w:rsidRPr="00D70889" w:rsidRDefault="00D156AA" w:rsidP="00D156AA">
      <w:pPr>
        <w:pStyle w:val="ListParagraph"/>
        <w:numPr>
          <w:ilvl w:val="0"/>
          <w:numId w:val="57"/>
        </w:numPr>
      </w:pPr>
      <w:r w:rsidRPr="00D70889">
        <w:t>Furniture, fixtures and fittings – 10 years</w:t>
      </w:r>
    </w:p>
    <w:p w14:paraId="45D9E5E8" w14:textId="77777777" w:rsidR="00D156AA" w:rsidRPr="00D70889" w:rsidRDefault="00D156AA" w:rsidP="00D156AA">
      <w:pPr>
        <w:pStyle w:val="ListParagraph"/>
        <w:numPr>
          <w:ilvl w:val="0"/>
          <w:numId w:val="57"/>
        </w:numPr>
      </w:pPr>
      <w:r w:rsidRPr="00D70889">
        <w:t>Information technology equipment – 3 years</w:t>
      </w:r>
    </w:p>
    <w:p w14:paraId="5355DD22" w14:textId="77777777" w:rsidR="00D156AA" w:rsidRPr="00D70889" w:rsidRDefault="00D156AA" w:rsidP="00D156AA">
      <w:pPr>
        <w:pStyle w:val="ListParagraph"/>
        <w:numPr>
          <w:ilvl w:val="0"/>
          <w:numId w:val="57"/>
        </w:numPr>
      </w:pPr>
      <w:r w:rsidRPr="00D70889">
        <w:t>Leasehold improvements – 3–13 years</w:t>
      </w:r>
    </w:p>
    <w:p w14:paraId="201131C0" w14:textId="77777777" w:rsidR="00D156AA" w:rsidRPr="00D70889" w:rsidRDefault="00D156AA" w:rsidP="00D156AA">
      <w:pPr>
        <w:pStyle w:val="ListParagraph"/>
        <w:numPr>
          <w:ilvl w:val="0"/>
          <w:numId w:val="57"/>
        </w:numPr>
      </w:pPr>
      <w:r w:rsidRPr="00D70889">
        <w:t>Motor vehicles (leased) – 3 years</w:t>
      </w:r>
    </w:p>
    <w:p w14:paraId="4EAE68C4" w14:textId="266AA1E4" w:rsidR="00D156AA" w:rsidRPr="00D70889" w:rsidRDefault="00D156AA" w:rsidP="00D156AA">
      <w:pPr>
        <w:pStyle w:val="ListParagraph"/>
        <w:numPr>
          <w:ilvl w:val="0"/>
          <w:numId w:val="57"/>
        </w:numPr>
      </w:pPr>
      <w:r w:rsidRPr="00D70889">
        <w:t xml:space="preserve">Intangible </w:t>
      </w:r>
      <w:r w:rsidR="7B3D3A63">
        <w:t>a</w:t>
      </w:r>
      <w:r>
        <w:t>ssets</w:t>
      </w:r>
      <w:r w:rsidRPr="00D70889">
        <w:t xml:space="preserve"> – 3–10 years</w:t>
      </w:r>
    </w:p>
    <w:p w14:paraId="13F61520" w14:textId="77777777" w:rsidR="00D156AA" w:rsidRPr="00D70889" w:rsidRDefault="00D156AA" w:rsidP="00D156AA">
      <w:pPr>
        <w:pStyle w:val="ListParagraph"/>
        <w:numPr>
          <w:ilvl w:val="0"/>
          <w:numId w:val="57"/>
        </w:numPr>
      </w:pPr>
      <w:r w:rsidRPr="00D70889">
        <w:t>Office machines and equipment – 6–10 years</w:t>
      </w:r>
    </w:p>
    <w:p w14:paraId="62953202" w14:textId="77777777" w:rsidR="00D156AA" w:rsidRPr="00D70889" w:rsidRDefault="00D156AA" w:rsidP="00D156AA">
      <w:r w:rsidRPr="00D70889">
        <w:t>Cultural assets are considered to have an indefinite life and are not depreciated because their service potential has not, in any material sense, been consumed during the reporting period.</w:t>
      </w:r>
    </w:p>
    <w:p w14:paraId="10AC5836" w14:textId="77777777" w:rsidR="00D156AA" w:rsidRPr="00D70889" w:rsidRDefault="00D156AA" w:rsidP="00D156AA">
      <w:r w:rsidRPr="00D70889">
        <w:t>Right-of use assets are generally depreciated over the shorter of the asset’s useful life and the lease term. Where the entity obtains ownership of the underlying leased asset or if the cost of the right-of-use asset reflects that the entity will exercise a purchase option, the entity depreciates the right-of-use asset overs its useful life.</w:t>
      </w:r>
    </w:p>
    <w:p w14:paraId="3EC0CF28" w14:textId="77777777" w:rsidR="00D156AA" w:rsidRPr="00D70889" w:rsidRDefault="00D156AA" w:rsidP="00D156AA">
      <w:pPr>
        <w:pStyle w:val="Heading5"/>
      </w:pPr>
      <w:r w:rsidRPr="00D70889">
        <w:t>Impairment</w:t>
      </w:r>
    </w:p>
    <w:p w14:paraId="05D80C93" w14:textId="77777777" w:rsidR="00D156AA" w:rsidRPr="00D70889" w:rsidRDefault="00D156AA" w:rsidP="00D156AA">
      <w:r w:rsidRPr="00D70889">
        <w:t>Non-financial assets are assessed annually for indications of impairment.</w:t>
      </w:r>
    </w:p>
    <w:p w14:paraId="4C670B1D" w14:textId="77777777" w:rsidR="00D156AA" w:rsidRPr="00D70889" w:rsidRDefault="00D156AA" w:rsidP="00D156AA">
      <w:r w:rsidRPr="00D70889">
        <w:t>If there is an indication of impairment, the assets concerned are tested as to whether their carrying value exceeds their recoverable amount.</w:t>
      </w:r>
      <w:r>
        <w:t xml:space="preserve"> </w:t>
      </w:r>
      <w:r w:rsidRPr="00D70889">
        <w:t>No impairments were recognised in the financial year ended 30 June 2024.</w:t>
      </w:r>
    </w:p>
    <w:p w14:paraId="28223BB7" w14:textId="77777777" w:rsidR="00D156AA" w:rsidRPr="00D70889" w:rsidRDefault="00D156AA" w:rsidP="00D156AA">
      <w:r w:rsidRPr="00D70889">
        <w:t>The recoverable amount for most assets is measured at the higher of depreciated replacement cost and fair value less costs to sell. It is deemed that, in the event of the loss of an asset, the future economic benefits arising from the use of the asset will be replaced unless a specific decision to the contrary has been made.</w:t>
      </w:r>
    </w:p>
    <w:p w14:paraId="4459AFB3" w14:textId="77777777" w:rsidR="00D156AA" w:rsidRPr="00D70889" w:rsidRDefault="00D156AA" w:rsidP="00D156AA">
      <w:pPr>
        <w:pStyle w:val="Heading4"/>
      </w:pPr>
      <w:r w:rsidRPr="00D70889">
        <w:t>5.1.3 Reconciliation of movements in carrying amount of property, plant and equipment</w:t>
      </w:r>
    </w:p>
    <w:p w14:paraId="3FB64629" w14:textId="77777777" w:rsidR="00D156AA" w:rsidRPr="00D70889" w:rsidRDefault="00D156AA" w:rsidP="00D156AA">
      <w:pPr>
        <w:pStyle w:val="Heading5"/>
      </w:pPr>
      <w:r w:rsidRPr="00D70889">
        <w:t>2024</w:t>
      </w:r>
    </w:p>
    <w:tbl>
      <w:tblPr>
        <w:tblStyle w:val="TableGrid"/>
        <w:tblW w:w="0" w:type="auto"/>
        <w:tblLayout w:type="fixed"/>
        <w:tblLook w:val="01E0" w:firstRow="1" w:lastRow="1" w:firstColumn="1" w:lastColumn="1" w:noHBand="0" w:noVBand="0"/>
      </w:tblPr>
      <w:tblGrid>
        <w:gridCol w:w="1221"/>
        <w:gridCol w:w="1221"/>
        <w:gridCol w:w="1221"/>
        <w:gridCol w:w="1222"/>
        <w:gridCol w:w="1221"/>
        <w:gridCol w:w="1221"/>
        <w:gridCol w:w="1221"/>
        <w:gridCol w:w="1222"/>
      </w:tblGrid>
      <w:tr w:rsidR="00D156AA" w:rsidRPr="00D70889" w14:paraId="3F840BF2" w14:textId="77777777" w:rsidTr="006B6B11">
        <w:trPr>
          <w:cantSplit/>
          <w:trHeight w:val="614"/>
          <w:tblHeader/>
        </w:trPr>
        <w:tc>
          <w:tcPr>
            <w:tcW w:w="1221" w:type="dxa"/>
            <w:shd w:val="clear" w:color="auto" w:fill="D9D9D9" w:themeFill="background1" w:themeFillShade="D9"/>
          </w:tcPr>
          <w:p w14:paraId="4EAE6E75" w14:textId="77777777" w:rsidR="00D156AA" w:rsidRPr="00D70889" w:rsidRDefault="00D156AA" w:rsidP="006B6B11">
            <w:pPr>
              <w:rPr>
                <w:b/>
                <w:sz w:val="20"/>
                <w:szCs w:val="20"/>
              </w:rPr>
            </w:pPr>
            <w:r w:rsidRPr="00D70889">
              <w:rPr>
                <w:b/>
                <w:sz w:val="20"/>
                <w:szCs w:val="20"/>
              </w:rPr>
              <w:t>Reconciliation of movements in carrying amount of property, plant and equipment</w:t>
            </w:r>
          </w:p>
        </w:tc>
        <w:tc>
          <w:tcPr>
            <w:tcW w:w="1221" w:type="dxa"/>
            <w:shd w:val="clear" w:color="auto" w:fill="D9D9D9" w:themeFill="background1" w:themeFillShade="D9"/>
          </w:tcPr>
          <w:p w14:paraId="14D056FF" w14:textId="77777777" w:rsidR="00D156AA" w:rsidRPr="00D70889" w:rsidRDefault="00D156AA" w:rsidP="006B6B11">
            <w:pPr>
              <w:rPr>
                <w:b/>
                <w:sz w:val="20"/>
                <w:szCs w:val="20"/>
              </w:rPr>
            </w:pPr>
            <w:r w:rsidRPr="00D70889">
              <w:rPr>
                <w:b/>
                <w:sz w:val="20"/>
                <w:szCs w:val="20"/>
              </w:rPr>
              <w:t xml:space="preserve">Information technology </w:t>
            </w:r>
          </w:p>
          <w:p w14:paraId="17A63BF9" w14:textId="77777777" w:rsidR="00D156AA" w:rsidRPr="00D70889" w:rsidRDefault="00D156AA" w:rsidP="006B6B11">
            <w:pPr>
              <w:rPr>
                <w:b/>
                <w:sz w:val="20"/>
                <w:szCs w:val="20"/>
              </w:rPr>
            </w:pPr>
            <w:r w:rsidRPr="00D70889">
              <w:rPr>
                <w:b/>
                <w:sz w:val="20"/>
                <w:szCs w:val="20"/>
              </w:rPr>
              <w:t>At fair value</w:t>
            </w:r>
          </w:p>
          <w:p w14:paraId="5F576FEF" w14:textId="77777777" w:rsidR="00D156AA" w:rsidRPr="00D70889" w:rsidRDefault="00D156AA" w:rsidP="006B6B11">
            <w:pPr>
              <w:rPr>
                <w:b/>
                <w:sz w:val="20"/>
                <w:szCs w:val="20"/>
              </w:rPr>
            </w:pPr>
            <w:r w:rsidRPr="00D70889">
              <w:rPr>
                <w:b/>
                <w:sz w:val="20"/>
                <w:szCs w:val="20"/>
              </w:rPr>
              <w:t>$’000</w:t>
            </w:r>
          </w:p>
        </w:tc>
        <w:tc>
          <w:tcPr>
            <w:tcW w:w="1221" w:type="dxa"/>
            <w:shd w:val="clear" w:color="auto" w:fill="D9D9D9" w:themeFill="background1" w:themeFillShade="D9"/>
          </w:tcPr>
          <w:p w14:paraId="386E11AB" w14:textId="77777777" w:rsidR="00D156AA" w:rsidRPr="00D70889" w:rsidRDefault="00D156AA" w:rsidP="006B6B11">
            <w:pPr>
              <w:rPr>
                <w:b/>
                <w:sz w:val="20"/>
                <w:szCs w:val="20"/>
              </w:rPr>
            </w:pPr>
            <w:r w:rsidRPr="00D70889">
              <w:rPr>
                <w:b/>
                <w:sz w:val="20"/>
                <w:szCs w:val="20"/>
              </w:rPr>
              <w:t>Furniture, fixtures and</w:t>
            </w:r>
          </w:p>
          <w:p w14:paraId="71A8B1E6" w14:textId="77777777" w:rsidR="00D156AA" w:rsidRPr="00D70889" w:rsidRDefault="00D156AA" w:rsidP="006B6B11">
            <w:pPr>
              <w:rPr>
                <w:b/>
                <w:sz w:val="20"/>
                <w:szCs w:val="20"/>
              </w:rPr>
            </w:pPr>
            <w:r w:rsidRPr="00D70889">
              <w:rPr>
                <w:b/>
                <w:sz w:val="20"/>
                <w:szCs w:val="20"/>
              </w:rPr>
              <w:t>fittings</w:t>
            </w:r>
          </w:p>
          <w:p w14:paraId="6FBDAA28" w14:textId="77777777" w:rsidR="00D156AA" w:rsidRPr="00D70889" w:rsidRDefault="00D156AA" w:rsidP="006B6B11">
            <w:pPr>
              <w:rPr>
                <w:b/>
                <w:sz w:val="20"/>
                <w:szCs w:val="20"/>
              </w:rPr>
            </w:pPr>
            <w:r w:rsidRPr="00D70889">
              <w:rPr>
                <w:b/>
                <w:sz w:val="20"/>
                <w:szCs w:val="20"/>
              </w:rPr>
              <w:t>At fair value</w:t>
            </w:r>
          </w:p>
          <w:p w14:paraId="5A35A60F" w14:textId="77777777" w:rsidR="00D156AA" w:rsidRPr="00D70889" w:rsidRDefault="00D156AA" w:rsidP="006B6B11">
            <w:pPr>
              <w:rPr>
                <w:b/>
                <w:sz w:val="20"/>
                <w:szCs w:val="20"/>
              </w:rPr>
            </w:pPr>
            <w:r w:rsidRPr="00D70889">
              <w:rPr>
                <w:b/>
                <w:sz w:val="20"/>
                <w:szCs w:val="20"/>
              </w:rPr>
              <w:t>$’000</w:t>
            </w:r>
          </w:p>
        </w:tc>
        <w:tc>
          <w:tcPr>
            <w:tcW w:w="1222" w:type="dxa"/>
            <w:shd w:val="clear" w:color="auto" w:fill="D9D9D9" w:themeFill="background1" w:themeFillShade="D9"/>
          </w:tcPr>
          <w:p w14:paraId="57306C15" w14:textId="77777777" w:rsidR="00D156AA" w:rsidRPr="00D70889" w:rsidRDefault="00D156AA" w:rsidP="006B6B11">
            <w:pPr>
              <w:rPr>
                <w:b/>
                <w:sz w:val="20"/>
                <w:szCs w:val="20"/>
              </w:rPr>
            </w:pPr>
            <w:r w:rsidRPr="00D70889">
              <w:rPr>
                <w:b/>
                <w:sz w:val="20"/>
                <w:szCs w:val="20"/>
              </w:rPr>
              <w:t>Building leases and leasehold improvement</w:t>
            </w:r>
          </w:p>
          <w:p w14:paraId="77AF4B46" w14:textId="77777777" w:rsidR="00D156AA" w:rsidRPr="00D70889" w:rsidRDefault="00D156AA" w:rsidP="006B6B11">
            <w:pPr>
              <w:rPr>
                <w:b/>
                <w:sz w:val="20"/>
                <w:szCs w:val="20"/>
              </w:rPr>
            </w:pPr>
            <w:r w:rsidRPr="00D70889">
              <w:rPr>
                <w:b/>
                <w:sz w:val="20"/>
                <w:szCs w:val="20"/>
              </w:rPr>
              <w:t>At fair value</w:t>
            </w:r>
          </w:p>
          <w:p w14:paraId="1AE7C0FB" w14:textId="77777777" w:rsidR="00D156AA" w:rsidRPr="00D70889" w:rsidRDefault="00D156AA" w:rsidP="006B6B11">
            <w:pPr>
              <w:rPr>
                <w:b/>
                <w:sz w:val="20"/>
                <w:szCs w:val="20"/>
              </w:rPr>
            </w:pPr>
            <w:r w:rsidRPr="00D70889">
              <w:rPr>
                <w:b/>
                <w:sz w:val="20"/>
                <w:szCs w:val="20"/>
              </w:rPr>
              <w:t>$’000</w:t>
            </w:r>
          </w:p>
        </w:tc>
        <w:tc>
          <w:tcPr>
            <w:tcW w:w="1221" w:type="dxa"/>
            <w:shd w:val="clear" w:color="auto" w:fill="D9D9D9" w:themeFill="background1" w:themeFillShade="D9"/>
          </w:tcPr>
          <w:p w14:paraId="47E31D19" w14:textId="77777777" w:rsidR="00D156AA" w:rsidRPr="00D70889" w:rsidRDefault="00D156AA" w:rsidP="006B6B11">
            <w:pPr>
              <w:rPr>
                <w:b/>
                <w:sz w:val="20"/>
                <w:szCs w:val="20"/>
              </w:rPr>
            </w:pPr>
            <w:r w:rsidRPr="00D70889">
              <w:rPr>
                <w:b/>
                <w:sz w:val="20"/>
                <w:szCs w:val="20"/>
              </w:rPr>
              <w:t>Motor vehicles</w:t>
            </w:r>
          </w:p>
          <w:p w14:paraId="6EE01F99" w14:textId="77777777" w:rsidR="00D156AA" w:rsidRPr="00D70889" w:rsidRDefault="00D156AA" w:rsidP="006B6B11">
            <w:pPr>
              <w:rPr>
                <w:b/>
                <w:sz w:val="20"/>
                <w:szCs w:val="20"/>
              </w:rPr>
            </w:pPr>
            <w:r w:rsidRPr="00D70889">
              <w:rPr>
                <w:b/>
                <w:sz w:val="20"/>
                <w:szCs w:val="20"/>
              </w:rPr>
              <w:t>At fair value</w:t>
            </w:r>
          </w:p>
          <w:p w14:paraId="2729106B" w14:textId="77777777" w:rsidR="00D156AA" w:rsidRPr="00D70889" w:rsidRDefault="00D156AA" w:rsidP="006B6B11">
            <w:pPr>
              <w:rPr>
                <w:b/>
                <w:sz w:val="20"/>
                <w:szCs w:val="20"/>
              </w:rPr>
            </w:pPr>
            <w:r w:rsidRPr="00D70889">
              <w:rPr>
                <w:b/>
                <w:sz w:val="20"/>
                <w:szCs w:val="20"/>
              </w:rPr>
              <w:t>$’000</w:t>
            </w:r>
          </w:p>
        </w:tc>
        <w:tc>
          <w:tcPr>
            <w:tcW w:w="1221" w:type="dxa"/>
            <w:shd w:val="clear" w:color="auto" w:fill="D9D9D9" w:themeFill="background1" w:themeFillShade="D9"/>
          </w:tcPr>
          <w:p w14:paraId="6D6798A2" w14:textId="77777777" w:rsidR="00D156AA" w:rsidRPr="00D70889" w:rsidRDefault="00D156AA" w:rsidP="006B6B11">
            <w:pPr>
              <w:rPr>
                <w:b/>
                <w:sz w:val="20"/>
                <w:szCs w:val="20"/>
              </w:rPr>
            </w:pPr>
            <w:r w:rsidRPr="00D70889">
              <w:rPr>
                <w:b/>
                <w:sz w:val="20"/>
                <w:szCs w:val="20"/>
              </w:rPr>
              <w:t xml:space="preserve">Office machines and equipment </w:t>
            </w:r>
          </w:p>
          <w:p w14:paraId="3A576ECC" w14:textId="77777777" w:rsidR="00D156AA" w:rsidRPr="00D70889" w:rsidRDefault="00D156AA" w:rsidP="006B6B11">
            <w:pPr>
              <w:rPr>
                <w:b/>
                <w:sz w:val="20"/>
                <w:szCs w:val="20"/>
              </w:rPr>
            </w:pPr>
            <w:r w:rsidRPr="00D70889">
              <w:rPr>
                <w:b/>
                <w:sz w:val="20"/>
                <w:szCs w:val="20"/>
              </w:rPr>
              <w:t>At fair value</w:t>
            </w:r>
          </w:p>
          <w:p w14:paraId="474249F9" w14:textId="77777777" w:rsidR="00D156AA" w:rsidRPr="00D70889" w:rsidRDefault="00D156AA" w:rsidP="006B6B11">
            <w:pPr>
              <w:rPr>
                <w:b/>
                <w:sz w:val="20"/>
                <w:szCs w:val="20"/>
              </w:rPr>
            </w:pPr>
            <w:r w:rsidRPr="00D70889">
              <w:rPr>
                <w:b/>
                <w:sz w:val="20"/>
                <w:szCs w:val="20"/>
              </w:rPr>
              <w:t>$’000</w:t>
            </w:r>
          </w:p>
        </w:tc>
        <w:tc>
          <w:tcPr>
            <w:tcW w:w="1221" w:type="dxa"/>
            <w:shd w:val="clear" w:color="auto" w:fill="D9D9D9" w:themeFill="background1" w:themeFillShade="D9"/>
          </w:tcPr>
          <w:p w14:paraId="551CA255" w14:textId="77777777" w:rsidR="00D156AA" w:rsidRPr="00D70889" w:rsidRDefault="00D156AA" w:rsidP="006B6B11">
            <w:pPr>
              <w:rPr>
                <w:b/>
                <w:sz w:val="20"/>
                <w:szCs w:val="20"/>
              </w:rPr>
            </w:pPr>
            <w:r w:rsidRPr="00D70889">
              <w:rPr>
                <w:b/>
                <w:sz w:val="20"/>
                <w:szCs w:val="20"/>
              </w:rPr>
              <w:t xml:space="preserve">Cultural assets </w:t>
            </w:r>
          </w:p>
          <w:p w14:paraId="468C7EA8" w14:textId="77777777" w:rsidR="00D156AA" w:rsidRPr="00D70889" w:rsidRDefault="00D156AA" w:rsidP="006B6B11">
            <w:pPr>
              <w:rPr>
                <w:b/>
                <w:sz w:val="20"/>
                <w:szCs w:val="20"/>
              </w:rPr>
            </w:pPr>
            <w:r w:rsidRPr="00D70889">
              <w:rPr>
                <w:b/>
                <w:sz w:val="20"/>
                <w:szCs w:val="20"/>
              </w:rPr>
              <w:t>At fair value</w:t>
            </w:r>
          </w:p>
          <w:p w14:paraId="16E3BC77" w14:textId="77777777" w:rsidR="00D156AA" w:rsidRPr="00D70889" w:rsidRDefault="00D156AA" w:rsidP="006B6B11">
            <w:pPr>
              <w:rPr>
                <w:b/>
                <w:sz w:val="20"/>
                <w:szCs w:val="20"/>
              </w:rPr>
            </w:pPr>
            <w:r w:rsidRPr="00D70889">
              <w:rPr>
                <w:b/>
                <w:sz w:val="20"/>
                <w:szCs w:val="20"/>
              </w:rPr>
              <w:t>$’000</w:t>
            </w:r>
          </w:p>
        </w:tc>
        <w:tc>
          <w:tcPr>
            <w:tcW w:w="1222" w:type="dxa"/>
            <w:shd w:val="clear" w:color="auto" w:fill="D9D9D9" w:themeFill="background1" w:themeFillShade="D9"/>
          </w:tcPr>
          <w:p w14:paraId="39C1D502" w14:textId="77777777" w:rsidR="00D156AA" w:rsidRPr="00D70889" w:rsidRDefault="00D156AA" w:rsidP="006B6B11">
            <w:pPr>
              <w:rPr>
                <w:b/>
                <w:sz w:val="20"/>
                <w:szCs w:val="20"/>
              </w:rPr>
            </w:pPr>
            <w:r w:rsidRPr="00D70889">
              <w:rPr>
                <w:b/>
                <w:sz w:val="20"/>
                <w:szCs w:val="20"/>
              </w:rPr>
              <w:t xml:space="preserve">Assets under construction </w:t>
            </w:r>
          </w:p>
          <w:p w14:paraId="5C1574E8" w14:textId="77777777" w:rsidR="00D156AA" w:rsidRPr="00D70889" w:rsidRDefault="00D156AA" w:rsidP="006B6B11">
            <w:pPr>
              <w:rPr>
                <w:b/>
                <w:sz w:val="20"/>
                <w:szCs w:val="20"/>
              </w:rPr>
            </w:pPr>
            <w:r w:rsidRPr="00D70889">
              <w:rPr>
                <w:b/>
                <w:sz w:val="20"/>
                <w:szCs w:val="20"/>
              </w:rPr>
              <w:t>At cost</w:t>
            </w:r>
          </w:p>
          <w:p w14:paraId="3E32D78D" w14:textId="77777777" w:rsidR="00D156AA" w:rsidRPr="00D70889" w:rsidRDefault="00D156AA" w:rsidP="006B6B11">
            <w:pPr>
              <w:rPr>
                <w:b/>
                <w:sz w:val="20"/>
                <w:szCs w:val="20"/>
              </w:rPr>
            </w:pPr>
            <w:r w:rsidRPr="00D70889">
              <w:rPr>
                <w:b/>
                <w:sz w:val="20"/>
                <w:szCs w:val="20"/>
              </w:rPr>
              <w:t>$’000</w:t>
            </w:r>
          </w:p>
        </w:tc>
      </w:tr>
      <w:tr w:rsidR="00D156AA" w:rsidRPr="00D70889" w14:paraId="47CA245F" w14:textId="77777777" w:rsidTr="006B6B11">
        <w:trPr>
          <w:cantSplit/>
          <w:trHeight w:val="495"/>
        </w:trPr>
        <w:tc>
          <w:tcPr>
            <w:tcW w:w="1221" w:type="dxa"/>
          </w:tcPr>
          <w:p w14:paraId="47CB26F1" w14:textId="77777777" w:rsidR="00D156AA" w:rsidRPr="00D70889" w:rsidRDefault="00D156AA" w:rsidP="006B6B11">
            <w:pPr>
              <w:rPr>
                <w:b/>
                <w:sz w:val="20"/>
                <w:szCs w:val="20"/>
              </w:rPr>
            </w:pPr>
            <w:r w:rsidRPr="00D70889">
              <w:rPr>
                <w:b/>
                <w:sz w:val="20"/>
                <w:szCs w:val="20"/>
              </w:rPr>
              <w:t>Carrying amount at start of year</w:t>
            </w:r>
          </w:p>
        </w:tc>
        <w:tc>
          <w:tcPr>
            <w:tcW w:w="1221" w:type="dxa"/>
          </w:tcPr>
          <w:p w14:paraId="57A1D832" w14:textId="77777777" w:rsidR="00D156AA" w:rsidRPr="00D70889" w:rsidRDefault="00D156AA" w:rsidP="006B6B11">
            <w:pPr>
              <w:rPr>
                <w:b/>
                <w:sz w:val="20"/>
                <w:szCs w:val="20"/>
              </w:rPr>
            </w:pPr>
            <w:r w:rsidRPr="00D70889">
              <w:rPr>
                <w:b/>
                <w:bCs/>
              </w:rPr>
              <w:t>2,029</w:t>
            </w:r>
          </w:p>
        </w:tc>
        <w:tc>
          <w:tcPr>
            <w:tcW w:w="1221" w:type="dxa"/>
          </w:tcPr>
          <w:p w14:paraId="76EFDE89" w14:textId="77777777" w:rsidR="00D156AA" w:rsidRPr="00D70889" w:rsidRDefault="00D156AA" w:rsidP="006B6B11">
            <w:pPr>
              <w:rPr>
                <w:b/>
                <w:sz w:val="20"/>
                <w:szCs w:val="20"/>
              </w:rPr>
            </w:pPr>
            <w:r w:rsidRPr="00D70889">
              <w:rPr>
                <w:b/>
                <w:bCs/>
              </w:rPr>
              <w:t>162</w:t>
            </w:r>
          </w:p>
        </w:tc>
        <w:tc>
          <w:tcPr>
            <w:tcW w:w="1222" w:type="dxa"/>
          </w:tcPr>
          <w:p w14:paraId="6B392EF2" w14:textId="77777777" w:rsidR="00D156AA" w:rsidRPr="00D70889" w:rsidRDefault="00D156AA" w:rsidP="006B6B11">
            <w:pPr>
              <w:rPr>
                <w:b/>
                <w:sz w:val="20"/>
                <w:szCs w:val="20"/>
              </w:rPr>
            </w:pPr>
            <w:r w:rsidRPr="00D70889">
              <w:rPr>
                <w:b/>
                <w:bCs/>
              </w:rPr>
              <w:t>36,216</w:t>
            </w:r>
          </w:p>
        </w:tc>
        <w:tc>
          <w:tcPr>
            <w:tcW w:w="1221" w:type="dxa"/>
          </w:tcPr>
          <w:p w14:paraId="0BCAD973" w14:textId="77777777" w:rsidR="00D156AA" w:rsidRPr="00D70889" w:rsidRDefault="00D156AA" w:rsidP="006B6B11">
            <w:pPr>
              <w:rPr>
                <w:b/>
                <w:sz w:val="20"/>
                <w:szCs w:val="20"/>
              </w:rPr>
            </w:pPr>
            <w:r w:rsidRPr="00D70889">
              <w:rPr>
                <w:b/>
                <w:bCs/>
              </w:rPr>
              <w:t>103</w:t>
            </w:r>
          </w:p>
        </w:tc>
        <w:tc>
          <w:tcPr>
            <w:tcW w:w="1221" w:type="dxa"/>
          </w:tcPr>
          <w:p w14:paraId="0004DB09" w14:textId="77777777" w:rsidR="00D156AA" w:rsidRPr="00D70889" w:rsidRDefault="00D156AA" w:rsidP="006B6B11">
            <w:pPr>
              <w:rPr>
                <w:b/>
                <w:sz w:val="20"/>
                <w:szCs w:val="20"/>
              </w:rPr>
            </w:pPr>
            <w:r w:rsidRPr="00D70889">
              <w:rPr>
                <w:b/>
                <w:bCs/>
              </w:rPr>
              <w:t>11</w:t>
            </w:r>
          </w:p>
        </w:tc>
        <w:tc>
          <w:tcPr>
            <w:tcW w:w="1221" w:type="dxa"/>
          </w:tcPr>
          <w:p w14:paraId="55539BF8" w14:textId="77777777" w:rsidR="00D156AA" w:rsidRPr="00D70889" w:rsidRDefault="00D156AA" w:rsidP="006B6B11">
            <w:pPr>
              <w:rPr>
                <w:b/>
                <w:sz w:val="20"/>
                <w:szCs w:val="20"/>
              </w:rPr>
            </w:pPr>
            <w:r w:rsidRPr="00D70889">
              <w:rPr>
                <w:b/>
              </w:rPr>
              <w:t>180</w:t>
            </w:r>
          </w:p>
        </w:tc>
        <w:tc>
          <w:tcPr>
            <w:tcW w:w="1222" w:type="dxa"/>
          </w:tcPr>
          <w:p w14:paraId="03935FAD" w14:textId="77777777" w:rsidR="00D156AA" w:rsidRPr="00D70889" w:rsidRDefault="00D156AA" w:rsidP="006B6B11">
            <w:pPr>
              <w:rPr>
                <w:b/>
                <w:sz w:val="20"/>
                <w:szCs w:val="20"/>
              </w:rPr>
            </w:pPr>
            <w:r w:rsidRPr="00D70889">
              <w:rPr>
                <w:b/>
                <w:bCs/>
              </w:rPr>
              <w:t>3,891</w:t>
            </w:r>
          </w:p>
        </w:tc>
      </w:tr>
      <w:tr w:rsidR="00D156AA" w:rsidRPr="00D70889" w14:paraId="456D9C2C" w14:textId="77777777" w:rsidTr="006B6B11">
        <w:trPr>
          <w:cantSplit/>
          <w:trHeight w:val="503"/>
        </w:trPr>
        <w:tc>
          <w:tcPr>
            <w:tcW w:w="1221" w:type="dxa"/>
          </w:tcPr>
          <w:p w14:paraId="30E23704" w14:textId="77777777" w:rsidR="00D156AA" w:rsidRPr="00D70889" w:rsidRDefault="00D156AA" w:rsidP="006B6B11">
            <w:pPr>
              <w:rPr>
                <w:sz w:val="20"/>
                <w:szCs w:val="20"/>
              </w:rPr>
            </w:pPr>
            <w:r w:rsidRPr="00D70889">
              <w:rPr>
                <w:sz w:val="20"/>
                <w:szCs w:val="20"/>
              </w:rPr>
              <w:t>Adjustment</w:t>
            </w:r>
          </w:p>
        </w:tc>
        <w:tc>
          <w:tcPr>
            <w:tcW w:w="1221" w:type="dxa"/>
          </w:tcPr>
          <w:p w14:paraId="71655A82" w14:textId="77777777" w:rsidR="00D156AA" w:rsidRPr="00D70889" w:rsidRDefault="00D156AA" w:rsidP="006B6B11">
            <w:pPr>
              <w:rPr>
                <w:sz w:val="20"/>
                <w:szCs w:val="20"/>
              </w:rPr>
            </w:pPr>
            <w:r w:rsidRPr="002B4D4A">
              <w:t>-</w:t>
            </w:r>
            <w:r w:rsidRPr="00D70889">
              <w:t>54</w:t>
            </w:r>
          </w:p>
        </w:tc>
        <w:tc>
          <w:tcPr>
            <w:tcW w:w="1221" w:type="dxa"/>
          </w:tcPr>
          <w:p w14:paraId="584E270F" w14:textId="77777777" w:rsidR="00D156AA" w:rsidRPr="00D70889" w:rsidRDefault="00D156AA" w:rsidP="006B6B11">
            <w:pPr>
              <w:rPr>
                <w:sz w:val="20"/>
                <w:szCs w:val="20"/>
              </w:rPr>
            </w:pPr>
            <w:r w:rsidRPr="00D70889">
              <w:t>1</w:t>
            </w:r>
          </w:p>
        </w:tc>
        <w:tc>
          <w:tcPr>
            <w:tcW w:w="1222" w:type="dxa"/>
          </w:tcPr>
          <w:p w14:paraId="493D51C6" w14:textId="77777777" w:rsidR="00D156AA" w:rsidRPr="00D70889" w:rsidRDefault="00D156AA" w:rsidP="006B6B11">
            <w:pPr>
              <w:rPr>
                <w:sz w:val="20"/>
                <w:szCs w:val="20"/>
              </w:rPr>
            </w:pPr>
            <w:r w:rsidRPr="002B4D4A">
              <w:t>-</w:t>
            </w:r>
            <w:r w:rsidRPr="00D70889">
              <w:t>222</w:t>
            </w:r>
          </w:p>
        </w:tc>
        <w:tc>
          <w:tcPr>
            <w:tcW w:w="1221" w:type="dxa"/>
          </w:tcPr>
          <w:p w14:paraId="50770546" w14:textId="77777777" w:rsidR="00D156AA" w:rsidRPr="00D70889" w:rsidRDefault="00D156AA" w:rsidP="006B6B11">
            <w:pPr>
              <w:rPr>
                <w:sz w:val="20"/>
                <w:szCs w:val="20"/>
              </w:rPr>
            </w:pPr>
            <w:r w:rsidRPr="00D70889">
              <w:t>41</w:t>
            </w:r>
          </w:p>
        </w:tc>
        <w:tc>
          <w:tcPr>
            <w:tcW w:w="1221" w:type="dxa"/>
          </w:tcPr>
          <w:p w14:paraId="0112414D" w14:textId="77777777" w:rsidR="00D156AA" w:rsidRPr="00D70889" w:rsidRDefault="00D156AA" w:rsidP="006B6B11">
            <w:pPr>
              <w:rPr>
                <w:sz w:val="20"/>
                <w:szCs w:val="20"/>
              </w:rPr>
            </w:pPr>
            <w:r w:rsidRPr="002B4D4A">
              <w:t>-</w:t>
            </w:r>
            <w:r w:rsidRPr="00D70889">
              <w:t>1</w:t>
            </w:r>
          </w:p>
        </w:tc>
        <w:tc>
          <w:tcPr>
            <w:tcW w:w="1221" w:type="dxa"/>
          </w:tcPr>
          <w:p w14:paraId="345FC58B" w14:textId="77777777" w:rsidR="00D156AA" w:rsidRPr="00D70889" w:rsidRDefault="00D156AA" w:rsidP="006B6B11">
            <w:pPr>
              <w:rPr>
                <w:sz w:val="20"/>
                <w:szCs w:val="20"/>
              </w:rPr>
            </w:pPr>
            <w:r w:rsidRPr="00D70889">
              <w:t>-</w:t>
            </w:r>
          </w:p>
        </w:tc>
        <w:tc>
          <w:tcPr>
            <w:tcW w:w="1222" w:type="dxa"/>
          </w:tcPr>
          <w:p w14:paraId="592A4388" w14:textId="77777777" w:rsidR="00D156AA" w:rsidRPr="00D70889" w:rsidRDefault="00D156AA" w:rsidP="006B6B11">
            <w:pPr>
              <w:rPr>
                <w:sz w:val="20"/>
                <w:szCs w:val="20"/>
              </w:rPr>
            </w:pPr>
            <w:r w:rsidRPr="00D70889">
              <w:t>2</w:t>
            </w:r>
          </w:p>
        </w:tc>
      </w:tr>
      <w:tr w:rsidR="00D156AA" w:rsidRPr="00D70889" w14:paraId="53C47192" w14:textId="77777777" w:rsidTr="006B6B11">
        <w:trPr>
          <w:cantSplit/>
          <w:trHeight w:val="307"/>
        </w:trPr>
        <w:tc>
          <w:tcPr>
            <w:tcW w:w="1221" w:type="dxa"/>
          </w:tcPr>
          <w:p w14:paraId="190D2B63" w14:textId="77777777" w:rsidR="00D156AA" w:rsidRPr="00D70889" w:rsidRDefault="00D156AA" w:rsidP="006B6B11">
            <w:pPr>
              <w:rPr>
                <w:sz w:val="20"/>
                <w:szCs w:val="20"/>
              </w:rPr>
            </w:pPr>
            <w:r w:rsidRPr="00D70889">
              <w:rPr>
                <w:sz w:val="20"/>
                <w:szCs w:val="20"/>
              </w:rPr>
              <w:lastRenderedPageBreak/>
              <w:t>Additions</w:t>
            </w:r>
            <w:r>
              <w:rPr>
                <w:sz w:val="20"/>
                <w:szCs w:val="20"/>
              </w:rPr>
              <w:t xml:space="preserve"> </w:t>
            </w:r>
            <w:r w:rsidRPr="00D70889">
              <w:t>–</w:t>
            </w:r>
            <w:r>
              <w:t xml:space="preserve"> </w:t>
            </w:r>
            <w:r w:rsidRPr="00D70889">
              <w:rPr>
                <w:sz w:val="20"/>
                <w:szCs w:val="20"/>
              </w:rPr>
              <w:t xml:space="preserve">property, plant </w:t>
            </w:r>
            <w:r>
              <w:rPr>
                <w:sz w:val="20"/>
                <w:szCs w:val="20"/>
              </w:rPr>
              <w:t>and</w:t>
            </w:r>
            <w:r w:rsidRPr="00D70889">
              <w:rPr>
                <w:sz w:val="20"/>
                <w:szCs w:val="20"/>
              </w:rPr>
              <w:t xml:space="preserve"> equipment</w:t>
            </w:r>
          </w:p>
        </w:tc>
        <w:tc>
          <w:tcPr>
            <w:tcW w:w="1221" w:type="dxa"/>
          </w:tcPr>
          <w:p w14:paraId="294641EB" w14:textId="77777777" w:rsidR="00D156AA" w:rsidRPr="00D70889" w:rsidRDefault="00D156AA" w:rsidP="006B6B11">
            <w:pPr>
              <w:rPr>
                <w:sz w:val="20"/>
                <w:szCs w:val="20"/>
              </w:rPr>
            </w:pPr>
            <w:r w:rsidRPr="00D70889">
              <w:t>-</w:t>
            </w:r>
          </w:p>
        </w:tc>
        <w:tc>
          <w:tcPr>
            <w:tcW w:w="1221" w:type="dxa"/>
          </w:tcPr>
          <w:p w14:paraId="075B9CC1" w14:textId="77777777" w:rsidR="00D156AA" w:rsidRPr="00D70889" w:rsidRDefault="00D156AA" w:rsidP="006B6B11">
            <w:pPr>
              <w:rPr>
                <w:sz w:val="20"/>
                <w:szCs w:val="20"/>
              </w:rPr>
            </w:pPr>
            <w:r w:rsidRPr="00D70889">
              <w:t>-</w:t>
            </w:r>
          </w:p>
        </w:tc>
        <w:tc>
          <w:tcPr>
            <w:tcW w:w="1222" w:type="dxa"/>
          </w:tcPr>
          <w:p w14:paraId="60995D6C" w14:textId="77777777" w:rsidR="00D156AA" w:rsidRPr="00D70889" w:rsidRDefault="00D156AA" w:rsidP="006B6B11">
            <w:pPr>
              <w:rPr>
                <w:sz w:val="20"/>
                <w:szCs w:val="20"/>
              </w:rPr>
            </w:pPr>
            <w:r w:rsidRPr="00D70889">
              <w:t>-</w:t>
            </w:r>
          </w:p>
        </w:tc>
        <w:tc>
          <w:tcPr>
            <w:tcW w:w="1221" w:type="dxa"/>
          </w:tcPr>
          <w:p w14:paraId="76A1D2BF" w14:textId="77777777" w:rsidR="00D156AA" w:rsidRPr="00D70889" w:rsidRDefault="00D156AA" w:rsidP="006B6B11">
            <w:pPr>
              <w:rPr>
                <w:sz w:val="20"/>
                <w:szCs w:val="20"/>
              </w:rPr>
            </w:pPr>
            <w:r w:rsidRPr="00D70889">
              <w:t>-</w:t>
            </w:r>
          </w:p>
        </w:tc>
        <w:tc>
          <w:tcPr>
            <w:tcW w:w="1221" w:type="dxa"/>
          </w:tcPr>
          <w:p w14:paraId="391ED369" w14:textId="77777777" w:rsidR="00D156AA" w:rsidRPr="00D70889" w:rsidRDefault="00D156AA" w:rsidP="006B6B11">
            <w:pPr>
              <w:rPr>
                <w:sz w:val="20"/>
                <w:szCs w:val="20"/>
              </w:rPr>
            </w:pPr>
            <w:r w:rsidRPr="00D70889">
              <w:t>-</w:t>
            </w:r>
          </w:p>
        </w:tc>
        <w:tc>
          <w:tcPr>
            <w:tcW w:w="1221" w:type="dxa"/>
          </w:tcPr>
          <w:p w14:paraId="6EA13DE1" w14:textId="77777777" w:rsidR="00D156AA" w:rsidRPr="00D70889" w:rsidRDefault="00D156AA" w:rsidP="006B6B11">
            <w:pPr>
              <w:rPr>
                <w:sz w:val="20"/>
                <w:szCs w:val="20"/>
              </w:rPr>
            </w:pPr>
            <w:r w:rsidRPr="00D70889">
              <w:t>-</w:t>
            </w:r>
          </w:p>
        </w:tc>
        <w:tc>
          <w:tcPr>
            <w:tcW w:w="1222" w:type="dxa"/>
          </w:tcPr>
          <w:p w14:paraId="3ACFDFAB" w14:textId="77777777" w:rsidR="00D156AA" w:rsidRPr="00D70889" w:rsidRDefault="00D156AA" w:rsidP="006B6B11">
            <w:pPr>
              <w:rPr>
                <w:sz w:val="20"/>
                <w:szCs w:val="20"/>
              </w:rPr>
            </w:pPr>
            <w:r w:rsidRPr="00D70889">
              <w:t>7,019</w:t>
            </w:r>
          </w:p>
        </w:tc>
      </w:tr>
      <w:tr w:rsidR="00D156AA" w:rsidRPr="00D70889" w14:paraId="51D20088" w14:textId="77777777" w:rsidTr="006B6B11">
        <w:trPr>
          <w:cantSplit/>
          <w:trHeight w:val="307"/>
        </w:trPr>
        <w:tc>
          <w:tcPr>
            <w:tcW w:w="1221" w:type="dxa"/>
          </w:tcPr>
          <w:p w14:paraId="3245CEB3" w14:textId="77777777" w:rsidR="00D156AA" w:rsidRPr="00D70889" w:rsidRDefault="00D156AA" w:rsidP="006B6B11">
            <w:pPr>
              <w:rPr>
                <w:sz w:val="20"/>
                <w:szCs w:val="20"/>
              </w:rPr>
            </w:pPr>
            <w:r w:rsidRPr="00D70889">
              <w:rPr>
                <w:sz w:val="20"/>
                <w:szCs w:val="20"/>
              </w:rPr>
              <w:t>Additions</w:t>
            </w:r>
          </w:p>
        </w:tc>
        <w:tc>
          <w:tcPr>
            <w:tcW w:w="1221" w:type="dxa"/>
          </w:tcPr>
          <w:p w14:paraId="3B1768A4" w14:textId="77777777" w:rsidR="00D156AA" w:rsidRPr="00D70889" w:rsidRDefault="00D156AA" w:rsidP="006B6B11">
            <w:pPr>
              <w:rPr>
                <w:sz w:val="20"/>
                <w:szCs w:val="20"/>
              </w:rPr>
            </w:pPr>
            <w:r w:rsidRPr="00D70889">
              <w:t>670</w:t>
            </w:r>
          </w:p>
        </w:tc>
        <w:tc>
          <w:tcPr>
            <w:tcW w:w="1221" w:type="dxa"/>
          </w:tcPr>
          <w:p w14:paraId="0C163D96" w14:textId="77777777" w:rsidR="00D156AA" w:rsidRPr="00D70889" w:rsidRDefault="00D156AA" w:rsidP="006B6B11">
            <w:pPr>
              <w:rPr>
                <w:sz w:val="20"/>
                <w:szCs w:val="20"/>
              </w:rPr>
            </w:pPr>
            <w:r w:rsidRPr="00D70889">
              <w:t>-</w:t>
            </w:r>
          </w:p>
        </w:tc>
        <w:tc>
          <w:tcPr>
            <w:tcW w:w="1222" w:type="dxa"/>
          </w:tcPr>
          <w:p w14:paraId="4C456D72" w14:textId="77777777" w:rsidR="00D156AA" w:rsidRPr="00D70889" w:rsidRDefault="00D156AA" w:rsidP="006B6B11">
            <w:pPr>
              <w:rPr>
                <w:sz w:val="20"/>
                <w:szCs w:val="20"/>
              </w:rPr>
            </w:pPr>
            <w:r w:rsidRPr="00D70889">
              <w:t>5,594</w:t>
            </w:r>
          </w:p>
        </w:tc>
        <w:tc>
          <w:tcPr>
            <w:tcW w:w="1221" w:type="dxa"/>
          </w:tcPr>
          <w:p w14:paraId="1E8492F8" w14:textId="77777777" w:rsidR="00D156AA" w:rsidRPr="00D70889" w:rsidRDefault="00D156AA" w:rsidP="006B6B11">
            <w:pPr>
              <w:rPr>
                <w:sz w:val="20"/>
                <w:szCs w:val="20"/>
              </w:rPr>
            </w:pPr>
            <w:r w:rsidRPr="00D70889">
              <w:t>572</w:t>
            </w:r>
          </w:p>
        </w:tc>
        <w:tc>
          <w:tcPr>
            <w:tcW w:w="1221" w:type="dxa"/>
          </w:tcPr>
          <w:p w14:paraId="5F0704CA" w14:textId="77777777" w:rsidR="00D156AA" w:rsidRPr="00D70889" w:rsidRDefault="00D156AA" w:rsidP="006B6B11">
            <w:pPr>
              <w:rPr>
                <w:sz w:val="20"/>
                <w:szCs w:val="20"/>
              </w:rPr>
            </w:pPr>
            <w:r w:rsidRPr="00D70889">
              <w:t>-</w:t>
            </w:r>
          </w:p>
        </w:tc>
        <w:tc>
          <w:tcPr>
            <w:tcW w:w="1221" w:type="dxa"/>
          </w:tcPr>
          <w:p w14:paraId="2B4FAB47" w14:textId="77777777" w:rsidR="00D156AA" w:rsidRPr="00D70889" w:rsidRDefault="00D156AA" w:rsidP="006B6B11">
            <w:pPr>
              <w:rPr>
                <w:sz w:val="20"/>
                <w:szCs w:val="20"/>
              </w:rPr>
            </w:pPr>
            <w:r w:rsidRPr="00D70889">
              <w:t>-</w:t>
            </w:r>
          </w:p>
        </w:tc>
        <w:tc>
          <w:tcPr>
            <w:tcW w:w="1222" w:type="dxa"/>
          </w:tcPr>
          <w:p w14:paraId="2A6A79DE" w14:textId="77777777" w:rsidR="00D156AA" w:rsidRPr="00D70889" w:rsidRDefault="00D156AA" w:rsidP="006B6B11">
            <w:pPr>
              <w:rPr>
                <w:sz w:val="20"/>
                <w:szCs w:val="20"/>
              </w:rPr>
            </w:pPr>
            <w:r w:rsidRPr="00D70889">
              <w:t>-</w:t>
            </w:r>
          </w:p>
        </w:tc>
      </w:tr>
      <w:tr w:rsidR="00D156AA" w:rsidRPr="00D70889" w14:paraId="1C2AAEF7" w14:textId="77777777" w:rsidTr="006B6B11">
        <w:trPr>
          <w:cantSplit/>
          <w:trHeight w:val="307"/>
        </w:trPr>
        <w:tc>
          <w:tcPr>
            <w:tcW w:w="1221" w:type="dxa"/>
          </w:tcPr>
          <w:p w14:paraId="006B34CE" w14:textId="77777777" w:rsidR="00D156AA" w:rsidRPr="00D70889" w:rsidRDefault="00D156AA" w:rsidP="006B6B11">
            <w:pPr>
              <w:rPr>
                <w:sz w:val="20"/>
                <w:szCs w:val="20"/>
              </w:rPr>
            </w:pPr>
            <w:r w:rsidRPr="00D70889">
              <w:rPr>
                <w:sz w:val="20"/>
                <w:szCs w:val="20"/>
              </w:rPr>
              <w:t>Disposals</w:t>
            </w:r>
          </w:p>
        </w:tc>
        <w:tc>
          <w:tcPr>
            <w:tcW w:w="1221" w:type="dxa"/>
          </w:tcPr>
          <w:p w14:paraId="2BD57CAF" w14:textId="77777777" w:rsidR="00D156AA" w:rsidRPr="00D70889" w:rsidRDefault="00D156AA" w:rsidP="006B6B11">
            <w:pPr>
              <w:rPr>
                <w:sz w:val="20"/>
                <w:szCs w:val="20"/>
              </w:rPr>
            </w:pPr>
            <w:r w:rsidRPr="00D70889">
              <w:t>-</w:t>
            </w:r>
          </w:p>
        </w:tc>
        <w:tc>
          <w:tcPr>
            <w:tcW w:w="1221" w:type="dxa"/>
          </w:tcPr>
          <w:p w14:paraId="381D01BE" w14:textId="77777777" w:rsidR="00D156AA" w:rsidRPr="00D70889" w:rsidRDefault="00D156AA" w:rsidP="006B6B11">
            <w:pPr>
              <w:rPr>
                <w:sz w:val="20"/>
                <w:szCs w:val="20"/>
              </w:rPr>
            </w:pPr>
            <w:r w:rsidRPr="002B4D4A">
              <w:t>-</w:t>
            </w:r>
            <w:r w:rsidRPr="00D70889">
              <w:t>4</w:t>
            </w:r>
          </w:p>
        </w:tc>
        <w:tc>
          <w:tcPr>
            <w:tcW w:w="1222" w:type="dxa"/>
          </w:tcPr>
          <w:p w14:paraId="4BD8B5E5" w14:textId="77777777" w:rsidR="00D156AA" w:rsidRPr="00D70889" w:rsidRDefault="00D156AA" w:rsidP="006B6B11">
            <w:pPr>
              <w:rPr>
                <w:sz w:val="20"/>
                <w:szCs w:val="20"/>
              </w:rPr>
            </w:pPr>
            <w:r w:rsidRPr="00D70889">
              <w:t>-</w:t>
            </w:r>
          </w:p>
        </w:tc>
        <w:tc>
          <w:tcPr>
            <w:tcW w:w="1221" w:type="dxa"/>
          </w:tcPr>
          <w:p w14:paraId="53C6E882" w14:textId="77777777" w:rsidR="00D156AA" w:rsidRPr="00D70889" w:rsidRDefault="00D156AA" w:rsidP="006B6B11">
            <w:pPr>
              <w:rPr>
                <w:sz w:val="20"/>
                <w:szCs w:val="20"/>
              </w:rPr>
            </w:pPr>
            <w:r w:rsidRPr="00D70889">
              <w:t>-</w:t>
            </w:r>
          </w:p>
        </w:tc>
        <w:tc>
          <w:tcPr>
            <w:tcW w:w="1221" w:type="dxa"/>
          </w:tcPr>
          <w:p w14:paraId="10D2A6A9" w14:textId="77777777" w:rsidR="00D156AA" w:rsidRPr="00D70889" w:rsidRDefault="00D156AA" w:rsidP="006B6B11">
            <w:pPr>
              <w:rPr>
                <w:sz w:val="20"/>
                <w:szCs w:val="20"/>
              </w:rPr>
            </w:pPr>
            <w:r w:rsidRPr="00D70889">
              <w:t>-</w:t>
            </w:r>
          </w:p>
        </w:tc>
        <w:tc>
          <w:tcPr>
            <w:tcW w:w="1221" w:type="dxa"/>
          </w:tcPr>
          <w:p w14:paraId="7C50564A" w14:textId="77777777" w:rsidR="00D156AA" w:rsidRPr="00D70889" w:rsidRDefault="00D156AA" w:rsidP="006B6B11">
            <w:pPr>
              <w:rPr>
                <w:sz w:val="20"/>
                <w:szCs w:val="20"/>
              </w:rPr>
            </w:pPr>
            <w:r w:rsidRPr="00D70889">
              <w:t>-</w:t>
            </w:r>
          </w:p>
        </w:tc>
        <w:tc>
          <w:tcPr>
            <w:tcW w:w="1222" w:type="dxa"/>
          </w:tcPr>
          <w:p w14:paraId="310B5E3A" w14:textId="77777777" w:rsidR="00D156AA" w:rsidRPr="00D70889" w:rsidRDefault="00D156AA" w:rsidP="006B6B11">
            <w:pPr>
              <w:rPr>
                <w:sz w:val="20"/>
                <w:szCs w:val="20"/>
              </w:rPr>
            </w:pPr>
            <w:r w:rsidRPr="00D70889">
              <w:t>-</w:t>
            </w:r>
          </w:p>
        </w:tc>
      </w:tr>
      <w:tr w:rsidR="00D156AA" w:rsidRPr="00D70889" w14:paraId="4D714A29" w14:textId="77777777" w:rsidTr="006B6B11">
        <w:trPr>
          <w:cantSplit/>
          <w:trHeight w:val="307"/>
        </w:trPr>
        <w:tc>
          <w:tcPr>
            <w:tcW w:w="1221" w:type="dxa"/>
          </w:tcPr>
          <w:p w14:paraId="2C86EFAE" w14:textId="77777777" w:rsidR="00D156AA" w:rsidRPr="00D70889" w:rsidRDefault="00D156AA" w:rsidP="006B6B11">
            <w:pPr>
              <w:rPr>
                <w:sz w:val="20"/>
                <w:szCs w:val="20"/>
              </w:rPr>
            </w:pPr>
            <w:r w:rsidRPr="00D70889">
              <w:rPr>
                <w:sz w:val="20"/>
                <w:szCs w:val="20"/>
              </w:rPr>
              <w:t>Transfers in/(out)-property, plant and equipment</w:t>
            </w:r>
          </w:p>
        </w:tc>
        <w:tc>
          <w:tcPr>
            <w:tcW w:w="1221" w:type="dxa"/>
          </w:tcPr>
          <w:p w14:paraId="4FA5B7A8" w14:textId="77777777" w:rsidR="00D156AA" w:rsidRPr="002B4D4A" w:rsidRDefault="00D156AA" w:rsidP="006B6B11">
            <w:r w:rsidRPr="002B4D4A">
              <w:t>331</w:t>
            </w:r>
          </w:p>
        </w:tc>
        <w:tc>
          <w:tcPr>
            <w:tcW w:w="1221" w:type="dxa"/>
          </w:tcPr>
          <w:p w14:paraId="238392E2" w14:textId="77777777" w:rsidR="00D156AA" w:rsidRPr="002B4D4A" w:rsidRDefault="00D156AA" w:rsidP="006B6B11">
            <w:r w:rsidRPr="002B4D4A">
              <w:t>22</w:t>
            </w:r>
          </w:p>
        </w:tc>
        <w:tc>
          <w:tcPr>
            <w:tcW w:w="1222" w:type="dxa"/>
          </w:tcPr>
          <w:p w14:paraId="09A69C55" w14:textId="77777777" w:rsidR="00D156AA" w:rsidRPr="002B4D4A" w:rsidRDefault="00D156AA" w:rsidP="006B6B11">
            <w:r w:rsidRPr="002B4D4A">
              <w:t>2,511</w:t>
            </w:r>
          </w:p>
        </w:tc>
        <w:tc>
          <w:tcPr>
            <w:tcW w:w="1221" w:type="dxa"/>
          </w:tcPr>
          <w:p w14:paraId="57C80D25" w14:textId="77777777" w:rsidR="00D156AA" w:rsidRPr="002B4D4A" w:rsidRDefault="00D156AA" w:rsidP="006B6B11">
            <w:r w:rsidRPr="00D70889">
              <w:t>-</w:t>
            </w:r>
          </w:p>
        </w:tc>
        <w:tc>
          <w:tcPr>
            <w:tcW w:w="1221" w:type="dxa"/>
          </w:tcPr>
          <w:p w14:paraId="30AD1AFC" w14:textId="77777777" w:rsidR="00D156AA" w:rsidRPr="002B4D4A" w:rsidRDefault="00D156AA" w:rsidP="006B6B11">
            <w:r w:rsidRPr="002B4D4A">
              <w:t>13</w:t>
            </w:r>
          </w:p>
        </w:tc>
        <w:tc>
          <w:tcPr>
            <w:tcW w:w="1221" w:type="dxa"/>
          </w:tcPr>
          <w:p w14:paraId="7BF10784" w14:textId="77777777" w:rsidR="00D156AA" w:rsidRPr="002B4D4A" w:rsidRDefault="00D156AA" w:rsidP="006B6B11">
            <w:r w:rsidRPr="00D70889">
              <w:t>-</w:t>
            </w:r>
          </w:p>
        </w:tc>
        <w:tc>
          <w:tcPr>
            <w:tcW w:w="1222" w:type="dxa"/>
          </w:tcPr>
          <w:p w14:paraId="68BA4837" w14:textId="77777777" w:rsidR="00D156AA" w:rsidRPr="002B4D4A" w:rsidRDefault="00D156AA" w:rsidP="006B6B11">
            <w:r w:rsidRPr="002B4D4A">
              <w:t>-2,877</w:t>
            </w:r>
          </w:p>
        </w:tc>
      </w:tr>
      <w:tr w:rsidR="00D156AA" w:rsidRPr="00D70889" w14:paraId="5C97D1B6" w14:textId="77777777" w:rsidTr="006B6B11">
        <w:trPr>
          <w:cantSplit/>
          <w:trHeight w:val="307"/>
        </w:trPr>
        <w:tc>
          <w:tcPr>
            <w:tcW w:w="1221" w:type="dxa"/>
          </w:tcPr>
          <w:p w14:paraId="0E36DB1E" w14:textId="77777777" w:rsidR="00D156AA" w:rsidRPr="00D70889" w:rsidRDefault="00D156AA" w:rsidP="006B6B11">
            <w:pPr>
              <w:rPr>
                <w:sz w:val="20"/>
                <w:szCs w:val="20"/>
              </w:rPr>
            </w:pPr>
            <w:r w:rsidRPr="00D70889">
              <w:rPr>
                <w:sz w:val="20"/>
                <w:szCs w:val="20"/>
              </w:rPr>
              <w:t>Transfers in/(out)-intangible assets</w:t>
            </w:r>
          </w:p>
        </w:tc>
        <w:tc>
          <w:tcPr>
            <w:tcW w:w="1221" w:type="dxa"/>
          </w:tcPr>
          <w:p w14:paraId="6980C7AA" w14:textId="77777777" w:rsidR="00D156AA" w:rsidRPr="00D70889" w:rsidRDefault="00D156AA" w:rsidP="006B6B11">
            <w:pPr>
              <w:rPr>
                <w:sz w:val="20"/>
                <w:szCs w:val="20"/>
              </w:rPr>
            </w:pPr>
            <w:r w:rsidRPr="00D70889">
              <w:t>-</w:t>
            </w:r>
          </w:p>
        </w:tc>
        <w:tc>
          <w:tcPr>
            <w:tcW w:w="1221" w:type="dxa"/>
          </w:tcPr>
          <w:p w14:paraId="0C78C6B0" w14:textId="77777777" w:rsidR="00D156AA" w:rsidRPr="00D70889" w:rsidRDefault="00D156AA" w:rsidP="006B6B11">
            <w:pPr>
              <w:rPr>
                <w:sz w:val="20"/>
                <w:szCs w:val="20"/>
              </w:rPr>
            </w:pPr>
            <w:r w:rsidRPr="00D70889">
              <w:t>-</w:t>
            </w:r>
          </w:p>
        </w:tc>
        <w:tc>
          <w:tcPr>
            <w:tcW w:w="1222" w:type="dxa"/>
          </w:tcPr>
          <w:p w14:paraId="106B0011" w14:textId="77777777" w:rsidR="00D156AA" w:rsidRPr="00D70889" w:rsidRDefault="00D156AA" w:rsidP="006B6B11">
            <w:pPr>
              <w:rPr>
                <w:sz w:val="20"/>
                <w:szCs w:val="20"/>
              </w:rPr>
            </w:pPr>
            <w:r w:rsidRPr="00D70889">
              <w:t>-</w:t>
            </w:r>
          </w:p>
        </w:tc>
        <w:tc>
          <w:tcPr>
            <w:tcW w:w="1221" w:type="dxa"/>
          </w:tcPr>
          <w:p w14:paraId="73EE5381" w14:textId="77777777" w:rsidR="00D156AA" w:rsidRPr="00D70889" w:rsidRDefault="00D156AA" w:rsidP="006B6B11">
            <w:pPr>
              <w:rPr>
                <w:sz w:val="20"/>
                <w:szCs w:val="20"/>
              </w:rPr>
            </w:pPr>
            <w:r w:rsidRPr="00D70889">
              <w:t>-</w:t>
            </w:r>
          </w:p>
        </w:tc>
        <w:tc>
          <w:tcPr>
            <w:tcW w:w="1221" w:type="dxa"/>
          </w:tcPr>
          <w:p w14:paraId="19067912" w14:textId="77777777" w:rsidR="00D156AA" w:rsidRPr="00D70889" w:rsidRDefault="00D156AA" w:rsidP="006B6B11">
            <w:pPr>
              <w:rPr>
                <w:sz w:val="20"/>
                <w:szCs w:val="20"/>
              </w:rPr>
            </w:pPr>
            <w:r w:rsidRPr="00D70889">
              <w:t>-</w:t>
            </w:r>
          </w:p>
        </w:tc>
        <w:tc>
          <w:tcPr>
            <w:tcW w:w="1221" w:type="dxa"/>
          </w:tcPr>
          <w:p w14:paraId="285F6F19" w14:textId="77777777" w:rsidR="00D156AA" w:rsidRPr="00D70889" w:rsidRDefault="00D156AA" w:rsidP="006B6B11">
            <w:pPr>
              <w:rPr>
                <w:sz w:val="20"/>
                <w:szCs w:val="20"/>
              </w:rPr>
            </w:pPr>
            <w:r w:rsidRPr="00D70889">
              <w:t>-</w:t>
            </w:r>
          </w:p>
        </w:tc>
        <w:tc>
          <w:tcPr>
            <w:tcW w:w="1222" w:type="dxa"/>
          </w:tcPr>
          <w:p w14:paraId="7035D777" w14:textId="77777777" w:rsidR="00D156AA" w:rsidRPr="00D70889" w:rsidRDefault="00D156AA" w:rsidP="006B6B11">
            <w:pPr>
              <w:rPr>
                <w:sz w:val="20"/>
                <w:szCs w:val="20"/>
              </w:rPr>
            </w:pPr>
            <w:r w:rsidRPr="002B4D4A">
              <w:t>-</w:t>
            </w:r>
            <w:r w:rsidRPr="00D70889">
              <w:t>4,749</w:t>
            </w:r>
          </w:p>
        </w:tc>
      </w:tr>
      <w:tr w:rsidR="00D156AA" w:rsidRPr="00D70889" w14:paraId="27B95DF6" w14:textId="77777777" w:rsidTr="006B6B11">
        <w:trPr>
          <w:cantSplit/>
          <w:trHeight w:val="497"/>
        </w:trPr>
        <w:tc>
          <w:tcPr>
            <w:tcW w:w="1221" w:type="dxa"/>
          </w:tcPr>
          <w:p w14:paraId="47551918" w14:textId="77777777" w:rsidR="00D156AA" w:rsidRPr="00D70889" w:rsidRDefault="00D156AA" w:rsidP="006B6B11">
            <w:pPr>
              <w:rPr>
                <w:sz w:val="20"/>
                <w:szCs w:val="20"/>
              </w:rPr>
            </w:pPr>
            <w:r w:rsidRPr="00D70889">
              <w:rPr>
                <w:sz w:val="20"/>
                <w:szCs w:val="20"/>
              </w:rPr>
              <w:t>Depreciation and amortisation</w:t>
            </w:r>
          </w:p>
        </w:tc>
        <w:tc>
          <w:tcPr>
            <w:tcW w:w="1221" w:type="dxa"/>
          </w:tcPr>
          <w:p w14:paraId="26B08FBA" w14:textId="77777777" w:rsidR="00D156AA" w:rsidRPr="00D70889" w:rsidRDefault="00D156AA" w:rsidP="006B6B11">
            <w:pPr>
              <w:rPr>
                <w:sz w:val="20"/>
                <w:szCs w:val="20"/>
              </w:rPr>
            </w:pPr>
            <w:r w:rsidRPr="002B4D4A">
              <w:t>-</w:t>
            </w:r>
            <w:r w:rsidRPr="00D70889">
              <w:t>921</w:t>
            </w:r>
          </w:p>
        </w:tc>
        <w:tc>
          <w:tcPr>
            <w:tcW w:w="1221" w:type="dxa"/>
          </w:tcPr>
          <w:p w14:paraId="5E869C86" w14:textId="77777777" w:rsidR="00D156AA" w:rsidRPr="00D70889" w:rsidRDefault="00D156AA" w:rsidP="006B6B11">
            <w:pPr>
              <w:rPr>
                <w:sz w:val="20"/>
                <w:szCs w:val="20"/>
              </w:rPr>
            </w:pPr>
            <w:r w:rsidRPr="002B4D4A">
              <w:t>-</w:t>
            </w:r>
            <w:r w:rsidRPr="00D70889">
              <w:t>25</w:t>
            </w:r>
          </w:p>
        </w:tc>
        <w:tc>
          <w:tcPr>
            <w:tcW w:w="1222" w:type="dxa"/>
          </w:tcPr>
          <w:p w14:paraId="6D2FA53B" w14:textId="77777777" w:rsidR="00D156AA" w:rsidRPr="00D70889" w:rsidRDefault="00D156AA" w:rsidP="006B6B11">
            <w:pPr>
              <w:rPr>
                <w:sz w:val="20"/>
                <w:szCs w:val="20"/>
              </w:rPr>
            </w:pPr>
            <w:r w:rsidRPr="002B4D4A">
              <w:t>-</w:t>
            </w:r>
            <w:r w:rsidRPr="00D70889">
              <w:t>7,126</w:t>
            </w:r>
          </w:p>
        </w:tc>
        <w:tc>
          <w:tcPr>
            <w:tcW w:w="1221" w:type="dxa"/>
          </w:tcPr>
          <w:p w14:paraId="57E2BF7E" w14:textId="77777777" w:rsidR="00D156AA" w:rsidRPr="00D70889" w:rsidRDefault="00D156AA" w:rsidP="006B6B11">
            <w:pPr>
              <w:rPr>
                <w:sz w:val="20"/>
                <w:szCs w:val="20"/>
              </w:rPr>
            </w:pPr>
            <w:r w:rsidRPr="002B4D4A">
              <w:t>-</w:t>
            </w:r>
            <w:r w:rsidRPr="00D70889">
              <w:t>177</w:t>
            </w:r>
          </w:p>
        </w:tc>
        <w:tc>
          <w:tcPr>
            <w:tcW w:w="1221" w:type="dxa"/>
          </w:tcPr>
          <w:p w14:paraId="30D936BE" w14:textId="77777777" w:rsidR="00D156AA" w:rsidRPr="00D70889" w:rsidRDefault="00D156AA" w:rsidP="006B6B11">
            <w:pPr>
              <w:rPr>
                <w:sz w:val="20"/>
                <w:szCs w:val="20"/>
              </w:rPr>
            </w:pPr>
            <w:r w:rsidRPr="002B4D4A">
              <w:t>-</w:t>
            </w:r>
            <w:r w:rsidRPr="00D70889">
              <w:t>1</w:t>
            </w:r>
          </w:p>
        </w:tc>
        <w:tc>
          <w:tcPr>
            <w:tcW w:w="1221" w:type="dxa"/>
          </w:tcPr>
          <w:p w14:paraId="1815D511" w14:textId="77777777" w:rsidR="00D156AA" w:rsidRPr="00D70889" w:rsidRDefault="00D156AA" w:rsidP="006B6B11">
            <w:pPr>
              <w:rPr>
                <w:sz w:val="20"/>
                <w:szCs w:val="20"/>
              </w:rPr>
            </w:pPr>
            <w:r w:rsidRPr="00D70889">
              <w:t>-</w:t>
            </w:r>
          </w:p>
        </w:tc>
        <w:tc>
          <w:tcPr>
            <w:tcW w:w="1222" w:type="dxa"/>
          </w:tcPr>
          <w:p w14:paraId="189BAFF1" w14:textId="77777777" w:rsidR="00D156AA" w:rsidRPr="00D70889" w:rsidRDefault="00D156AA" w:rsidP="006B6B11">
            <w:pPr>
              <w:rPr>
                <w:sz w:val="20"/>
                <w:szCs w:val="20"/>
              </w:rPr>
            </w:pPr>
            <w:r w:rsidRPr="00D70889">
              <w:rPr>
                <w:sz w:val="20"/>
                <w:szCs w:val="20"/>
              </w:rPr>
              <w:t>-</w:t>
            </w:r>
          </w:p>
        </w:tc>
      </w:tr>
      <w:tr w:rsidR="00D156AA" w:rsidRPr="00D70889" w14:paraId="2F09A196" w14:textId="77777777" w:rsidTr="006B6B11">
        <w:trPr>
          <w:cantSplit/>
          <w:trHeight w:val="497"/>
        </w:trPr>
        <w:tc>
          <w:tcPr>
            <w:tcW w:w="1221" w:type="dxa"/>
          </w:tcPr>
          <w:p w14:paraId="0D565CB2" w14:textId="77777777" w:rsidR="00D156AA" w:rsidRPr="002D4C6C" w:rsidRDefault="00D156AA" w:rsidP="006B6B11">
            <w:pPr>
              <w:rPr>
                <w:b/>
                <w:sz w:val="20"/>
                <w:szCs w:val="20"/>
              </w:rPr>
            </w:pPr>
            <w:r w:rsidRPr="002D4C6C">
              <w:rPr>
                <w:b/>
                <w:sz w:val="20"/>
                <w:szCs w:val="20"/>
              </w:rPr>
              <w:t>Carrying amount at end of year</w:t>
            </w:r>
          </w:p>
        </w:tc>
        <w:tc>
          <w:tcPr>
            <w:tcW w:w="1221" w:type="dxa"/>
          </w:tcPr>
          <w:p w14:paraId="452EC03A" w14:textId="77777777" w:rsidR="00D156AA" w:rsidRPr="002D4C6C" w:rsidRDefault="00D156AA" w:rsidP="006B6B11">
            <w:pPr>
              <w:rPr>
                <w:b/>
                <w:sz w:val="20"/>
                <w:szCs w:val="20"/>
              </w:rPr>
            </w:pPr>
            <w:r w:rsidRPr="002D4C6C">
              <w:rPr>
                <w:b/>
              </w:rPr>
              <w:t>2,055</w:t>
            </w:r>
          </w:p>
        </w:tc>
        <w:tc>
          <w:tcPr>
            <w:tcW w:w="1221" w:type="dxa"/>
          </w:tcPr>
          <w:p w14:paraId="2D914750" w14:textId="77777777" w:rsidR="00D156AA" w:rsidRPr="002D4C6C" w:rsidRDefault="00D156AA" w:rsidP="006B6B11">
            <w:pPr>
              <w:rPr>
                <w:b/>
                <w:sz w:val="20"/>
                <w:szCs w:val="20"/>
              </w:rPr>
            </w:pPr>
            <w:r w:rsidRPr="002D4C6C">
              <w:rPr>
                <w:b/>
              </w:rPr>
              <w:t>156</w:t>
            </w:r>
          </w:p>
        </w:tc>
        <w:tc>
          <w:tcPr>
            <w:tcW w:w="1222" w:type="dxa"/>
          </w:tcPr>
          <w:p w14:paraId="3969A486" w14:textId="77777777" w:rsidR="00D156AA" w:rsidRPr="002D4C6C" w:rsidRDefault="00D156AA" w:rsidP="006B6B11">
            <w:pPr>
              <w:rPr>
                <w:b/>
                <w:sz w:val="20"/>
                <w:szCs w:val="20"/>
              </w:rPr>
            </w:pPr>
            <w:r w:rsidRPr="002D4C6C">
              <w:rPr>
                <w:b/>
              </w:rPr>
              <w:t>36,973</w:t>
            </w:r>
          </w:p>
        </w:tc>
        <w:tc>
          <w:tcPr>
            <w:tcW w:w="1221" w:type="dxa"/>
          </w:tcPr>
          <w:p w14:paraId="24D98811" w14:textId="77777777" w:rsidR="00D156AA" w:rsidRPr="002D4C6C" w:rsidRDefault="00D156AA" w:rsidP="006B6B11">
            <w:pPr>
              <w:rPr>
                <w:b/>
                <w:sz w:val="20"/>
                <w:szCs w:val="20"/>
              </w:rPr>
            </w:pPr>
            <w:r w:rsidRPr="002D4C6C">
              <w:rPr>
                <w:b/>
              </w:rPr>
              <w:t>539</w:t>
            </w:r>
          </w:p>
        </w:tc>
        <w:tc>
          <w:tcPr>
            <w:tcW w:w="1221" w:type="dxa"/>
          </w:tcPr>
          <w:p w14:paraId="4845B06B" w14:textId="77777777" w:rsidR="00D156AA" w:rsidRPr="002D4C6C" w:rsidRDefault="00D156AA" w:rsidP="006B6B11">
            <w:pPr>
              <w:rPr>
                <w:b/>
                <w:sz w:val="20"/>
                <w:szCs w:val="20"/>
              </w:rPr>
            </w:pPr>
            <w:r w:rsidRPr="002D4C6C">
              <w:rPr>
                <w:b/>
              </w:rPr>
              <w:t>22</w:t>
            </w:r>
          </w:p>
        </w:tc>
        <w:tc>
          <w:tcPr>
            <w:tcW w:w="1221" w:type="dxa"/>
          </w:tcPr>
          <w:p w14:paraId="348DD436" w14:textId="77777777" w:rsidR="00D156AA" w:rsidRPr="002D4C6C" w:rsidRDefault="00D156AA" w:rsidP="006B6B11">
            <w:pPr>
              <w:rPr>
                <w:b/>
                <w:sz w:val="20"/>
                <w:szCs w:val="20"/>
              </w:rPr>
            </w:pPr>
            <w:r w:rsidRPr="002D4C6C">
              <w:rPr>
                <w:b/>
              </w:rPr>
              <w:t>180</w:t>
            </w:r>
          </w:p>
        </w:tc>
        <w:tc>
          <w:tcPr>
            <w:tcW w:w="1222" w:type="dxa"/>
          </w:tcPr>
          <w:p w14:paraId="4012DF34" w14:textId="77777777" w:rsidR="00D156AA" w:rsidRPr="002D4C6C" w:rsidRDefault="00D156AA" w:rsidP="006B6B11">
            <w:pPr>
              <w:rPr>
                <w:b/>
                <w:sz w:val="20"/>
                <w:szCs w:val="20"/>
              </w:rPr>
            </w:pPr>
            <w:r w:rsidRPr="002D4C6C">
              <w:rPr>
                <w:b/>
              </w:rPr>
              <w:t>3,286</w:t>
            </w:r>
          </w:p>
        </w:tc>
      </w:tr>
    </w:tbl>
    <w:p w14:paraId="3DB73219" w14:textId="77777777" w:rsidR="00CB0E65" w:rsidRDefault="00CB0E65" w:rsidP="00D156AA">
      <w:pPr>
        <w:pStyle w:val="Heading5"/>
      </w:pPr>
    </w:p>
    <w:p w14:paraId="6703C660" w14:textId="77777777" w:rsidR="00CB0E65" w:rsidRDefault="00CB0E65">
      <w:pPr>
        <w:spacing w:after="0" w:line="240" w:lineRule="auto"/>
        <w:rPr>
          <w:b/>
        </w:rPr>
      </w:pPr>
      <w:r>
        <w:br w:type="page"/>
      </w:r>
    </w:p>
    <w:p w14:paraId="1F88CD36" w14:textId="3809B223" w:rsidR="00D156AA" w:rsidRPr="00D70889" w:rsidRDefault="00D156AA" w:rsidP="00D156AA">
      <w:pPr>
        <w:pStyle w:val="Heading5"/>
      </w:pPr>
      <w:r w:rsidRPr="00D70889">
        <w:lastRenderedPageBreak/>
        <w:t>2023</w:t>
      </w:r>
    </w:p>
    <w:tbl>
      <w:tblPr>
        <w:tblStyle w:val="TableGrid"/>
        <w:tblW w:w="4644" w:type="pct"/>
        <w:tblLook w:val="01E0" w:firstRow="1" w:lastRow="1" w:firstColumn="1" w:lastColumn="1" w:noHBand="0" w:noVBand="0"/>
      </w:tblPr>
      <w:tblGrid>
        <w:gridCol w:w="1520"/>
        <w:gridCol w:w="1266"/>
        <w:gridCol w:w="1107"/>
        <w:gridCol w:w="1415"/>
        <w:gridCol w:w="970"/>
        <w:gridCol w:w="1182"/>
        <w:gridCol w:w="937"/>
        <w:gridCol w:w="1373"/>
      </w:tblGrid>
      <w:tr w:rsidR="00D156AA" w:rsidRPr="00D70889" w14:paraId="079F3608" w14:textId="77777777" w:rsidTr="006B6B11">
        <w:trPr>
          <w:cantSplit/>
          <w:trHeight w:val="614"/>
          <w:tblHeader/>
        </w:trPr>
        <w:tc>
          <w:tcPr>
            <w:tcW w:w="776" w:type="pct"/>
            <w:shd w:val="clear" w:color="auto" w:fill="D9D9D9" w:themeFill="background1" w:themeFillShade="D9"/>
          </w:tcPr>
          <w:p w14:paraId="5E3562AA" w14:textId="77777777" w:rsidR="00D156AA" w:rsidRPr="00D70889" w:rsidRDefault="00D156AA" w:rsidP="006B6B11">
            <w:pPr>
              <w:rPr>
                <w:b/>
                <w:sz w:val="20"/>
                <w:szCs w:val="20"/>
              </w:rPr>
            </w:pPr>
            <w:r w:rsidRPr="00D70889">
              <w:rPr>
                <w:b/>
                <w:sz w:val="20"/>
                <w:szCs w:val="20"/>
              </w:rPr>
              <w:t>Reconciliation of movements in carrying amount of property, plant and equipment</w:t>
            </w:r>
          </w:p>
        </w:tc>
        <w:tc>
          <w:tcPr>
            <w:tcW w:w="647" w:type="pct"/>
            <w:shd w:val="clear" w:color="auto" w:fill="D9D9D9" w:themeFill="background1" w:themeFillShade="D9"/>
          </w:tcPr>
          <w:p w14:paraId="4116E9A0" w14:textId="77777777" w:rsidR="00D156AA" w:rsidRPr="00D70889" w:rsidRDefault="00D156AA" w:rsidP="006B6B11">
            <w:pPr>
              <w:rPr>
                <w:b/>
                <w:sz w:val="20"/>
                <w:szCs w:val="20"/>
              </w:rPr>
            </w:pPr>
            <w:r w:rsidRPr="00D70889">
              <w:rPr>
                <w:b/>
                <w:sz w:val="20"/>
                <w:szCs w:val="20"/>
              </w:rPr>
              <w:t xml:space="preserve">Information technology </w:t>
            </w:r>
          </w:p>
          <w:p w14:paraId="270D7F1C" w14:textId="77777777" w:rsidR="00D156AA" w:rsidRPr="00D70889" w:rsidRDefault="00D156AA" w:rsidP="006B6B11">
            <w:pPr>
              <w:rPr>
                <w:b/>
                <w:sz w:val="20"/>
                <w:szCs w:val="20"/>
              </w:rPr>
            </w:pPr>
            <w:r w:rsidRPr="00D70889">
              <w:rPr>
                <w:b/>
                <w:sz w:val="20"/>
                <w:szCs w:val="20"/>
              </w:rPr>
              <w:t>At fair value</w:t>
            </w:r>
          </w:p>
          <w:p w14:paraId="4BD222CC" w14:textId="77777777" w:rsidR="00D156AA" w:rsidRPr="00D70889" w:rsidRDefault="00D156AA" w:rsidP="006B6B11">
            <w:pPr>
              <w:rPr>
                <w:b/>
                <w:sz w:val="20"/>
                <w:szCs w:val="20"/>
              </w:rPr>
            </w:pPr>
            <w:r w:rsidRPr="00D70889">
              <w:rPr>
                <w:b/>
                <w:sz w:val="20"/>
                <w:szCs w:val="20"/>
              </w:rPr>
              <w:t>$’000</w:t>
            </w:r>
          </w:p>
        </w:tc>
        <w:tc>
          <w:tcPr>
            <w:tcW w:w="568" w:type="pct"/>
            <w:shd w:val="clear" w:color="auto" w:fill="D9D9D9" w:themeFill="background1" w:themeFillShade="D9"/>
          </w:tcPr>
          <w:p w14:paraId="578DCCD7" w14:textId="77777777" w:rsidR="00D156AA" w:rsidRPr="00D70889" w:rsidRDefault="00D156AA" w:rsidP="006B6B11">
            <w:pPr>
              <w:rPr>
                <w:b/>
                <w:sz w:val="20"/>
                <w:szCs w:val="20"/>
              </w:rPr>
            </w:pPr>
            <w:r w:rsidRPr="00D70889">
              <w:rPr>
                <w:b/>
                <w:sz w:val="20"/>
                <w:szCs w:val="20"/>
              </w:rPr>
              <w:t>Furniture, fixtures and</w:t>
            </w:r>
          </w:p>
          <w:p w14:paraId="75F8410C" w14:textId="77777777" w:rsidR="00D156AA" w:rsidRPr="00D70889" w:rsidRDefault="00D156AA" w:rsidP="006B6B11">
            <w:pPr>
              <w:rPr>
                <w:b/>
                <w:sz w:val="20"/>
                <w:szCs w:val="20"/>
              </w:rPr>
            </w:pPr>
            <w:r w:rsidRPr="00D70889">
              <w:rPr>
                <w:b/>
                <w:sz w:val="20"/>
                <w:szCs w:val="20"/>
              </w:rPr>
              <w:t>fittings</w:t>
            </w:r>
          </w:p>
          <w:p w14:paraId="4FE46D9B" w14:textId="77777777" w:rsidR="00D156AA" w:rsidRPr="00D70889" w:rsidRDefault="00D156AA" w:rsidP="006B6B11">
            <w:pPr>
              <w:rPr>
                <w:b/>
                <w:sz w:val="20"/>
                <w:szCs w:val="20"/>
              </w:rPr>
            </w:pPr>
            <w:r w:rsidRPr="00D70889">
              <w:rPr>
                <w:b/>
                <w:sz w:val="20"/>
                <w:szCs w:val="20"/>
              </w:rPr>
              <w:t>At fair value</w:t>
            </w:r>
          </w:p>
          <w:p w14:paraId="094DC414" w14:textId="77777777" w:rsidR="00D156AA" w:rsidRPr="00D70889" w:rsidRDefault="00D156AA" w:rsidP="006B6B11">
            <w:pPr>
              <w:rPr>
                <w:b/>
                <w:sz w:val="20"/>
                <w:szCs w:val="20"/>
              </w:rPr>
            </w:pPr>
            <w:r w:rsidRPr="00D70889">
              <w:rPr>
                <w:b/>
                <w:sz w:val="20"/>
                <w:szCs w:val="20"/>
              </w:rPr>
              <w:t>$’000</w:t>
            </w:r>
          </w:p>
        </w:tc>
        <w:tc>
          <w:tcPr>
            <w:tcW w:w="722" w:type="pct"/>
            <w:shd w:val="clear" w:color="auto" w:fill="D9D9D9" w:themeFill="background1" w:themeFillShade="D9"/>
          </w:tcPr>
          <w:p w14:paraId="0767F4E8" w14:textId="77777777" w:rsidR="00D156AA" w:rsidRPr="00D70889" w:rsidRDefault="00D156AA" w:rsidP="006B6B11">
            <w:pPr>
              <w:rPr>
                <w:b/>
                <w:sz w:val="20"/>
                <w:szCs w:val="20"/>
              </w:rPr>
            </w:pPr>
            <w:r w:rsidRPr="00D70889">
              <w:rPr>
                <w:b/>
                <w:sz w:val="20"/>
                <w:szCs w:val="20"/>
              </w:rPr>
              <w:t>Building leases and leasehold improvement</w:t>
            </w:r>
          </w:p>
          <w:p w14:paraId="3A2B2041" w14:textId="77777777" w:rsidR="00D156AA" w:rsidRPr="00D70889" w:rsidRDefault="00D156AA" w:rsidP="006B6B11">
            <w:pPr>
              <w:rPr>
                <w:b/>
                <w:sz w:val="20"/>
                <w:szCs w:val="20"/>
              </w:rPr>
            </w:pPr>
            <w:r w:rsidRPr="00D70889">
              <w:rPr>
                <w:b/>
                <w:sz w:val="20"/>
                <w:szCs w:val="20"/>
              </w:rPr>
              <w:t>At fair value</w:t>
            </w:r>
          </w:p>
          <w:p w14:paraId="23812B64" w14:textId="77777777" w:rsidR="00D156AA" w:rsidRPr="00D70889" w:rsidRDefault="00D156AA" w:rsidP="006B6B11">
            <w:pPr>
              <w:rPr>
                <w:b/>
                <w:sz w:val="20"/>
                <w:szCs w:val="20"/>
              </w:rPr>
            </w:pPr>
            <w:r w:rsidRPr="00D70889">
              <w:rPr>
                <w:b/>
                <w:sz w:val="20"/>
                <w:szCs w:val="20"/>
              </w:rPr>
              <w:t>$’000</w:t>
            </w:r>
          </w:p>
        </w:tc>
        <w:tc>
          <w:tcPr>
            <w:tcW w:w="499" w:type="pct"/>
            <w:shd w:val="clear" w:color="auto" w:fill="D9D9D9" w:themeFill="background1" w:themeFillShade="D9"/>
          </w:tcPr>
          <w:p w14:paraId="2D6A63A3" w14:textId="77777777" w:rsidR="00D156AA" w:rsidRPr="00D70889" w:rsidRDefault="00D156AA" w:rsidP="006B6B11">
            <w:pPr>
              <w:rPr>
                <w:b/>
                <w:sz w:val="20"/>
                <w:szCs w:val="20"/>
              </w:rPr>
            </w:pPr>
            <w:r w:rsidRPr="00D70889">
              <w:rPr>
                <w:b/>
                <w:sz w:val="20"/>
                <w:szCs w:val="20"/>
              </w:rPr>
              <w:t>Motor vehicles</w:t>
            </w:r>
          </w:p>
          <w:p w14:paraId="657D228E" w14:textId="77777777" w:rsidR="00D156AA" w:rsidRPr="00D70889" w:rsidRDefault="00D156AA" w:rsidP="006B6B11">
            <w:pPr>
              <w:rPr>
                <w:b/>
                <w:sz w:val="20"/>
                <w:szCs w:val="20"/>
              </w:rPr>
            </w:pPr>
            <w:r w:rsidRPr="00D70889">
              <w:rPr>
                <w:b/>
                <w:sz w:val="20"/>
                <w:szCs w:val="20"/>
              </w:rPr>
              <w:t>At fair value</w:t>
            </w:r>
          </w:p>
          <w:p w14:paraId="0CA38039" w14:textId="77777777" w:rsidR="00D156AA" w:rsidRPr="00D70889" w:rsidRDefault="00D156AA" w:rsidP="006B6B11">
            <w:pPr>
              <w:rPr>
                <w:b/>
                <w:sz w:val="20"/>
                <w:szCs w:val="20"/>
              </w:rPr>
            </w:pPr>
            <w:r w:rsidRPr="00D70889">
              <w:rPr>
                <w:b/>
                <w:sz w:val="20"/>
                <w:szCs w:val="20"/>
              </w:rPr>
              <w:t>$’000</w:t>
            </w:r>
          </w:p>
        </w:tc>
        <w:tc>
          <w:tcPr>
            <w:tcW w:w="605" w:type="pct"/>
            <w:shd w:val="clear" w:color="auto" w:fill="D9D9D9" w:themeFill="background1" w:themeFillShade="D9"/>
          </w:tcPr>
          <w:p w14:paraId="777ACDFD" w14:textId="77777777" w:rsidR="00D156AA" w:rsidRPr="00D70889" w:rsidRDefault="00D156AA" w:rsidP="006B6B11">
            <w:pPr>
              <w:rPr>
                <w:b/>
                <w:sz w:val="20"/>
                <w:szCs w:val="20"/>
              </w:rPr>
            </w:pPr>
            <w:r w:rsidRPr="00D70889">
              <w:rPr>
                <w:b/>
                <w:sz w:val="20"/>
                <w:szCs w:val="20"/>
              </w:rPr>
              <w:t xml:space="preserve">Office machines and equipment </w:t>
            </w:r>
          </w:p>
          <w:p w14:paraId="3D3D6775" w14:textId="77777777" w:rsidR="00D156AA" w:rsidRPr="00D70889" w:rsidRDefault="00D156AA" w:rsidP="006B6B11">
            <w:pPr>
              <w:rPr>
                <w:b/>
                <w:sz w:val="20"/>
                <w:szCs w:val="20"/>
              </w:rPr>
            </w:pPr>
            <w:r w:rsidRPr="00D70889">
              <w:rPr>
                <w:b/>
                <w:sz w:val="20"/>
                <w:szCs w:val="20"/>
              </w:rPr>
              <w:t>At fair value</w:t>
            </w:r>
          </w:p>
          <w:p w14:paraId="77B6D9C7" w14:textId="77777777" w:rsidR="00D156AA" w:rsidRPr="00D70889" w:rsidRDefault="00D156AA" w:rsidP="006B6B11">
            <w:pPr>
              <w:rPr>
                <w:b/>
                <w:sz w:val="20"/>
                <w:szCs w:val="20"/>
              </w:rPr>
            </w:pPr>
            <w:r w:rsidRPr="00D70889">
              <w:rPr>
                <w:b/>
                <w:sz w:val="20"/>
                <w:szCs w:val="20"/>
              </w:rPr>
              <w:t>$’000</w:t>
            </w:r>
          </w:p>
        </w:tc>
        <w:tc>
          <w:tcPr>
            <w:tcW w:w="482" w:type="pct"/>
            <w:shd w:val="clear" w:color="auto" w:fill="D9D9D9" w:themeFill="background1" w:themeFillShade="D9"/>
          </w:tcPr>
          <w:p w14:paraId="3CCDA52C" w14:textId="77777777" w:rsidR="00D156AA" w:rsidRPr="00D70889" w:rsidRDefault="00D156AA" w:rsidP="006B6B11">
            <w:pPr>
              <w:rPr>
                <w:b/>
                <w:sz w:val="20"/>
                <w:szCs w:val="20"/>
              </w:rPr>
            </w:pPr>
            <w:r w:rsidRPr="00D70889">
              <w:rPr>
                <w:b/>
                <w:sz w:val="20"/>
                <w:szCs w:val="20"/>
              </w:rPr>
              <w:t xml:space="preserve">Cultural assets </w:t>
            </w:r>
          </w:p>
          <w:p w14:paraId="384668D2" w14:textId="77777777" w:rsidR="00D156AA" w:rsidRPr="00D70889" w:rsidRDefault="00D156AA" w:rsidP="006B6B11">
            <w:pPr>
              <w:rPr>
                <w:b/>
                <w:sz w:val="20"/>
                <w:szCs w:val="20"/>
              </w:rPr>
            </w:pPr>
            <w:r w:rsidRPr="00D70889">
              <w:rPr>
                <w:b/>
                <w:sz w:val="20"/>
                <w:szCs w:val="20"/>
              </w:rPr>
              <w:t>At fair value</w:t>
            </w:r>
          </w:p>
          <w:p w14:paraId="002FFFFB" w14:textId="77777777" w:rsidR="00D156AA" w:rsidRPr="00D70889" w:rsidRDefault="00D156AA" w:rsidP="006B6B11">
            <w:pPr>
              <w:rPr>
                <w:b/>
                <w:sz w:val="20"/>
                <w:szCs w:val="20"/>
              </w:rPr>
            </w:pPr>
            <w:r w:rsidRPr="00D70889">
              <w:rPr>
                <w:b/>
                <w:sz w:val="20"/>
                <w:szCs w:val="20"/>
              </w:rPr>
              <w:t>$’000</w:t>
            </w:r>
          </w:p>
        </w:tc>
        <w:tc>
          <w:tcPr>
            <w:tcW w:w="701" w:type="pct"/>
            <w:shd w:val="clear" w:color="auto" w:fill="D9D9D9" w:themeFill="background1" w:themeFillShade="D9"/>
          </w:tcPr>
          <w:p w14:paraId="4C7C02CB" w14:textId="77777777" w:rsidR="00D156AA" w:rsidRPr="00D70889" w:rsidRDefault="00D156AA" w:rsidP="006B6B11">
            <w:pPr>
              <w:rPr>
                <w:b/>
                <w:sz w:val="20"/>
                <w:szCs w:val="20"/>
              </w:rPr>
            </w:pPr>
            <w:r w:rsidRPr="00D70889">
              <w:rPr>
                <w:b/>
                <w:sz w:val="20"/>
                <w:szCs w:val="20"/>
              </w:rPr>
              <w:t xml:space="preserve">Assets under construction </w:t>
            </w:r>
          </w:p>
          <w:p w14:paraId="4C8411F2" w14:textId="77777777" w:rsidR="00D156AA" w:rsidRPr="00D70889" w:rsidRDefault="00D156AA" w:rsidP="006B6B11">
            <w:pPr>
              <w:rPr>
                <w:b/>
                <w:sz w:val="20"/>
                <w:szCs w:val="20"/>
              </w:rPr>
            </w:pPr>
            <w:r w:rsidRPr="00D70889">
              <w:rPr>
                <w:b/>
                <w:sz w:val="20"/>
                <w:szCs w:val="20"/>
              </w:rPr>
              <w:t>At cost</w:t>
            </w:r>
          </w:p>
          <w:p w14:paraId="01B13DDF" w14:textId="77777777" w:rsidR="00D156AA" w:rsidRPr="00D70889" w:rsidRDefault="00D156AA" w:rsidP="006B6B11">
            <w:pPr>
              <w:rPr>
                <w:b/>
                <w:sz w:val="20"/>
                <w:szCs w:val="20"/>
              </w:rPr>
            </w:pPr>
            <w:r w:rsidRPr="00D70889">
              <w:rPr>
                <w:b/>
                <w:sz w:val="20"/>
                <w:szCs w:val="20"/>
              </w:rPr>
              <w:t>$’000</w:t>
            </w:r>
          </w:p>
        </w:tc>
      </w:tr>
      <w:tr w:rsidR="00D156AA" w:rsidRPr="00D70889" w14:paraId="5663B287" w14:textId="77777777" w:rsidTr="006B6B11">
        <w:trPr>
          <w:cantSplit/>
          <w:trHeight w:val="495"/>
        </w:trPr>
        <w:tc>
          <w:tcPr>
            <w:tcW w:w="776" w:type="pct"/>
          </w:tcPr>
          <w:p w14:paraId="01E89639" w14:textId="77777777" w:rsidR="00D156AA" w:rsidRPr="00D70889" w:rsidRDefault="00D156AA" w:rsidP="006B6B11">
            <w:pPr>
              <w:rPr>
                <w:b/>
                <w:sz w:val="20"/>
                <w:szCs w:val="20"/>
              </w:rPr>
            </w:pPr>
            <w:r w:rsidRPr="00D70889">
              <w:rPr>
                <w:b/>
                <w:sz w:val="20"/>
                <w:szCs w:val="20"/>
              </w:rPr>
              <w:t>Carrying amount at start of year</w:t>
            </w:r>
          </w:p>
        </w:tc>
        <w:tc>
          <w:tcPr>
            <w:tcW w:w="647" w:type="pct"/>
          </w:tcPr>
          <w:p w14:paraId="52D7AD7D" w14:textId="77777777" w:rsidR="00D156AA" w:rsidRPr="00D70889" w:rsidRDefault="00D156AA" w:rsidP="006B6B11">
            <w:pPr>
              <w:rPr>
                <w:b/>
                <w:sz w:val="20"/>
                <w:szCs w:val="20"/>
              </w:rPr>
            </w:pPr>
            <w:r w:rsidRPr="00D70889">
              <w:rPr>
                <w:b/>
              </w:rPr>
              <w:t>929</w:t>
            </w:r>
          </w:p>
        </w:tc>
        <w:tc>
          <w:tcPr>
            <w:tcW w:w="568" w:type="pct"/>
          </w:tcPr>
          <w:p w14:paraId="3727661D" w14:textId="77777777" w:rsidR="00D156AA" w:rsidRPr="00D70889" w:rsidRDefault="00D156AA" w:rsidP="006B6B11">
            <w:pPr>
              <w:rPr>
                <w:b/>
                <w:sz w:val="20"/>
                <w:szCs w:val="20"/>
              </w:rPr>
            </w:pPr>
            <w:r w:rsidRPr="00D70889">
              <w:rPr>
                <w:b/>
              </w:rPr>
              <w:t>112</w:t>
            </w:r>
          </w:p>
        </w:tc>
        <w:tc>
          <w:tcPr>
            <w:tcW w:w="722" w:type="pct"/>
          </w:tcPr>
          <w:p w14:paraId="7D8537FB" w14:textId="77777777" w:rsidR="00D156AA" w:rsidRPr="00D70889" w:rsidRDefault="00D156AA" w:rsidP="006B6B11">
            <w:pPr>
              <w:rPr>
                <w:b/>
                <w:sz w:val="20"/>
                <w:szCs w:val="20"/>
              </w:rPr>
            </w:pPr>
            <w:r w:rsidRPr="00D70889">
              <w:rPr>
                <w:b/>
              </w:rPr>
              <w:t>50,035</w:t>
            </w:r>
          </w:p>
        </w:tc>
        <w:tc>
          <w:tcPr>
            <w:tcW w:w="499" w:type="pct"/>
          </w:tcPr>
          <w:p w14:paraId="7AC18307" w14:textId="77777777" w:rsidR="00D156AA" w:rsidRPr="00D70889" w:rsidRDefault="00D156AA" w:rsidP="006B6B11">
            <w:pPr>
              <w:rPr>
                <w:b/>
                <w:sz w:val="20"/>
                <w:szCs w:val="20"/>
              </w:rPr>
            </w:pPr>
            <w:r w:rsidRPr="00D70889">
              <w:rPr>
                <w:b/>
              </w:rPr>
              <w:t>323</w:t>
            </w:r>
          </w:p>
        </w:tc>
        <w:tc>
          <w:tcPr>
            <w:tcW w:w="605" w:type="pct"/>
          </w:tcPr>
          <w:p w14:paraId="6CCCA4A4" w14:textId="77777777" w:rsidR="00D156AA" w:rsidRPr="00D70889" w:rsidRDefault="00D156AA" w:rsidP="006B6B11">
            <w:pPr>
              <w:rPr>
                <w:b/>
                <w:sz w:val="20"/>
                <w:szCs w:val="20"/>
              </w:rPr>
            </w:pPr>
            <w:r w:rsidRPr="00D70889">
              <w:rPr>
                <w:b/>
              </w:rPr>
              <w:t>12</w:t>
            </w:r>
          </w:p>
        </w:tc>
        <w:tc>
          <w:tcPr>
            <w:tcW w:w="482" w:type="pct"/>
          </w:tcPr>
          <w:p w14:paraId="01D52696" w14:textId="77777777" w:rsidR="00D156AA" w:rsidRPr="00D70889" w:rsidRDefault="00D156AA" w:rsidP="006B6B11">
            <w:pPr>
              <w:rPr>
                <w:b/>
                <w:sz w:val="20"/>
                <w:szCs w:val="20"/>
              </w:rPr>
            </w:pPr>
            <w:r w:rsidRPr="00D70889">
              <w:rPr>
                <w:b/>
              </w:rPr>
              <w:t>180</w:t>
            </w:r>
          </w:p>
        </w:tc>
        <w:tc>
          <w:tcPr>
            <w:tcW w:w="701" w:type="pct"/>
          </w:tcPr>
          <w:p w14:paraId="6935F778" w14:textId="77777777" w:rsidR="00D156AA" w:rsidRPr="00D70889" w:rsidRDefault="00D156AA" w:rsidP="006B6B11">
            <w:pPr>
              <w:rPr>
                <w:b/>
                <w:sz w:val="20"/>
                <w:szCs w:val="20"/>
              </w:rPr>
            </w:pPr>
            <w:r w:rsidRPr="00D70889">
              <w:rPr>
                <w:b/>
              </w:rPr>
              <w:t>5,362</w:t>
            </w:r>
          </w:p>
        </w:tc>
      </w:tr>
      <w:tr w:rsidR="00D156AA" w:rsidRPr="00D70889" w14:paraId="1AD92D03" w14:textId="77777777" w:rsidTr="006B6B11">
        <w:trPr>
          <w:cantSplit/>
          <w:trHeight w:val="503"/>
        </w:trPr>
        <w:tc>
          <w:tcPr>
            <w:tcW w:w="776" w:type="pct"/>
          </w:tcPr>
          <w:p w14:paraId="49C4C028" w14:textId="77777777" w:rsidR="00D156AA" w:rsidRPr="00D70889" w:rsidRDefault="00D156AA" w:rsidP="006B6B11">
            <w:pPr>
              <w:rPr>
                <w:sz w:val="20"/>
                <w:szCs w:val="20"/>
              </w:rPr>
            </w:pPr>
            <w:r w:rsidRPr="00D70889">
              <w:rPr>
                <w:sz w:val="20"/>
                <w:szCs w:val="20"/>
              </w:rPr>
              <w:t>Adjustment</w:t>
            </w:r>
          </w:p>
        </w:tc>
        <w:tc>
          <w:tcPr>
            <w:tcW w:w="647" w:type="pct"/>
          </w:tcPr>
          <w:p w14:paraId="1C0C9394" w14:textId="77777777" w:rsidR="00D156AA" w:rsidRPr="00D70889" w:rsidRDefault="00D156AA" w:rsidP="006B6B11">
            <w:pPr>
              <w:rPr>
                <w:sz w:val="20"/>
                <w:szCs w:val="20"/>
              </w:rPr>
            </w:pPr>
            <w:r w:rsidRPr="00D70889">
              <w:t>-</w:t>
            </w:r>
          </w:p>
        </w:tc>
        <w:tc>
          <w:tcPr>
            <w:tcW w:w="568" w:type="pct"/>
          </w:tcPr>
          <w:p w14:paraId="29864E76" w14:textId="77777777" w:rsidR="00D156AA" w:rsidRPr="00D70889" w:rsidRDefault="00D156AA" w:rsidP="006B6B11">
            <w:pPr>
              <w:rPr>
                <w:sz w:val="20"/>
                <w:szCs w:val="20"/>
              </w:rPr>
            </w:pPr>
            <w:r w:rsidRPr="00D70889">
              <w:t>9</w:t>
            </w:r>
          </w:p>
        </w:tc>
        <w:tc>
          <w:tcPr>
            <w:tcW w:w="722" w:type="pct"/>
          </w:tcPr>
          <w:p w14:paraId="207CD977" w14:textId="77777777" w:rsidR="00D156AA" w:rsidRPr="00D70889" w:rsidRDefault="00D156AA" w:rsidP="006B6B11">
            <w:pPr>
              <w:rPr>
                <w:sz w:val="20"/>
                <w:szCs w:val="20"/>
              </w:rPr>
            </w:pPr>
            <w:r w:rsidRPr="001B30BC">
              <w:t>-</w:t>
            </w:r>
            <w:r w:rsidRPr="00D70889">
              <w:t>7,244</w:t>
            </w:r>
          </w:p>
        </w:tc>
        <w:tc>
          <w:tcPr>
            <w:tcW w:w="499" w:type="pct"/>
          </w:tcPr>
          <w:p w14:paraId="70AF607A" w14:textId="77777777" w:rsidR="00D156AA" w:rsidRPr="00D70889" w:rsidRDefault="00D156AA" w:rsidP="006B6B11">
            <w:pPr>
              <w:rPr>
                <w:sz w:val="20"/>
                <w:szCs w:val="20"/>
              </w:rPr>
            </w:pPr>
            <w:r w:rsidRPr="001B30BC">
              <w:t>-</w:t>
            </w:r>
            <w:r w:rsidRPr="00D70889">
              <w:t>33</w:t>
            </w:r>
          </w:p>
        </w:tc>
        <w:tc>
          <w:tcPr>
            <w:tcW w:w="605" w:type="pct"/>
          </w:tcPr>
          <w:p w14:paraId="131515A5" w14:textId="77777777" w:rsidR="00D156AA" w:rsidRPr="00D70889" w:rsidRDefault="00D156AA" w:rsidP="006B6B11">
            <w:pPr>
              <w:rPr>
                <w:sz w:val="20"/>
                <w:szCs w:val="20"/>
              </w:rPr>
            </w:pPr>
            <w:r w:rsidRPr="00D70889">
              <w:t>-</w:t>
            </w:r>
          </w:p>
        </w:tc>
        <w:tc>
          <w:tcPr>
            <w:tcW w:w="482" w:type="pct"/>
          </w:tcPr>
          <w:p w14:paraId="2AEC0F05" w14:textId="77777777" w:rsidR="00D156AA" w:rsidRPr="00D70889" w:rsidRDefault="00D156AA" w:rsidP="006B6B11">
            <w:pPr>
              <w:rPr>
                <w:sz w:val="20"/>
                <w:szCs w:val="20"/>
              </w:rPr>
            </w:pPr>
            <w:r w:rsidRPr="00D70889">
              <w:t>-</w:t>
            </w:r>
          </w:p>
        </w:tc>
        <w:tc>
          <w:tcPr>
            <w:tcW w:w="701" w:type="pct"/>
          </w:tcPr>
          <w:p w14:paraId="3D08EF82" w14:textId="77777777" w:rsidR="00D156AA" w:rsidRPr="00D70889" w:rsidRDefault="00D156AA" w:rsidP="006B6B11">
            <w:pPr>
              <w:rPr>
                <w:sz w:val="20"/>
                <w:szCs w:val="20"/>
              </w:rPr>
            </w:pPr>
            <w:r w:rsidRPr="00D70889">
              <w:t>-</w:t>
            </w:r>
          </w:p>
        </w:tc>
      </w:tr>
      <w:tr w:rsidR="00D156AA" w:rsidRPr="00D70889" w14:paraId="0716B45C" w14:textId="77777777" w:rsidTr="006B6B11">
        <w:trPr>
          <w:cantSplit/>
          <w:trHeight w:val="307"/>
        </w:trPr>
        <w:tc>
          <w:tcPr>
            <w:tcW w:w="776" w:type="pct"/>
          </w:tcPr>
          <w:p w14:paraId="18A09D51" w14:textId="77777777" w:rsidR="00D156AA" w:rsidRPr="00D70889" w:rsidRDefault="00D156AA" w:rsidP="006B6B11">
            <w:pPr>
              <w:rPr>
                <w:sz w:val="20"/>
                <w:szCs w:val="20"/>
              </w:rPr>
            </w:pPr>
            <w:r w:rsidRPr="00D70889">
              <w:rPr>
                <w:sz w:val="20"/>
                <w:szCs w:val="20"/>
              </w:rPr>
              <w:t>Additions</w:t>
            </w:r>
          </w:p>
        </w:tc>
        <w:tc>
          <w:tcPr>
            <w:tcW w:w="647" w:type="pct"/>
          </w:tcPr>
          <w:p w14:paraId="64BFDC01" w14:textId="77777777" w:rsidR="00D156AA" w:rsidRPr="00D70889" w:rsidRDefault="00D156AA" w:rsidP="006B6B11">
            <w:pPr>
              <w:rPr>
                <w:sz w:val="20"/>
                <w:szCs w:val="20"/>
              </w:rPr>
            </w:pPr>
            <w:r w:rsidRPr="00D70889">
              <w:t>2,477</w:t>
            </w:r>
          </w:p>
        </w:tc>
        <w:tc>
          <w:tcPr>
            <w:tcW w:w="568" w:type="pct"/>
          </w:tcPr>
          <w:p w14:paraId="2F67F951" w14:textId="77777777" w:rsidR="00D156AA" w:rsidRPr="00D70889" w:rsidRDefault="00D156AA" w:rsidP="006B6B11">
            <w:pPr>
              <w:rPr>
                <w:sz w:val="20"/>
                <w:szCs w:val="20"/>
              </w:rPr>
            </w:pPr>
            <w:r w:rsidRPr="00D70889">
              <w:t>65</w:t>
            </w:r>
          </w:p>
        </w:tc>
        <w:tc>
          <w:tcPr>
            <w:tcW w:w="722" w:type="pct"/>
          </w:tcPr>
          <w:p w14:paraId="42D461EE" w14:textId="77777777" w:rsidR="00D156AA" w:rsidRPr="00D70889" w:rsidRDefault="00D156AA" w:rsidP="006B6B11">
            <w:pPr>
              <w:rPr>
                <w:sz w:val="20"/>
                <w:szCs w:val="20"/>
              </w:rPr>
            </w:pPr>
            <w:r w:rsidRPr="00D70889">
              <w:t>246</w:t>
            </w:r>
          </w:p>
        </w:tc>
        <w:tc>
          <w:tcPr>
            <w:tcW w:w="499" w:type="pct"/>
          </w:tcPr>
          <w:p w14:paraId="68BDC891" w14:textId="77777777" w:rsidR="00D156AA" w:rsidRPr="00D70889" w:rsidRDefault="00D156AA" w:rsidP="006B6B11">
            <w:pPr>
              <w:rPr>
                <w:sz w:val="20"/>
                <w:szCs w:val="20"/>
              </w:rPr>
            </w:pPr>
            <w:r w:rsidRPr="00D70889">
              <w:t>31</w:t>
            </w:r>
          </w:p>
        </w:tc>
        <w:tc>
          <w:tcPr>
            <w:tcW w:w="605" w:type="pct"/>
          </w:tcPr>
          <w:p w14:paraId="53C44C19" w14:textId="77777777" w:rsidR="00D156AA" w:rsidRPr="00D70889" w:rsidRDefault="00D156AA" w:rsidP="006B6B11">
            <w:pPr>
              <w:rPr>
                <w:sz w:val="20"/>
                <w:szCs w:val="20"/>
              </w:rPr>
            </w:pPr>
            <w:r w:rsidRPr="00D70889">
              <w:t>-</w:t>
            </w:r>
          </w:p>
        </w:tc>
        <w:tc>
          <w:tcPr>
            <w:tcW w:w="482" w:type="pct"/>
          </w:tcPr>
          <w:p w14:paraId="2CA84ABA" w14:textId="77777777" w:rsidR="00D156AA" w:rsidRPr="00D70889" w:rsidRDefault="00D156AA" w:rsidP="006B6B11">
            <w:pPr>
              <w:rPr>
                <w:sz w:val="20"/>
                <w:szCs w:val="20"/>
              </w:rPr>
            </w:pPr>
            <w:r w:rsidRPr="00D70889">
              <w:t>-</w:t>
            </w:r>
          </w:p>
        </w:tc>
        <w:tc>
          <w:tcPr>
            <w:tcW w:w="701" w:type="pct"/>
          </w:tcPr>
          <w:p w14:paraId="4F478DC6" w14:textId="77777777" w:rsidR="00D156AA" w:rsidRPr="00D70889" w:rsidRDefault="00D156AA" w:rsidP="006B6B11">
            <w:pPr>
              <w:rPr>
                <w:sz w:val="20"/>
                <w:szCs w:val="20"/>
              </w:rPr>
            </w:pPr>
            <w:r w:rsidRPr="00D70889">
              <w:t>2,659</w:t>
            </w:r>
          </w:p>
        </w:tc>
      </w:tr>
      <w:tr w:rsidR="00D156AA" w:rsidRPr="00D70889" w14:paraId="211DC336" w14:textId="77777777" w:rsidTr="006B6B11">
        <w:trPr>
          <w:cantSplit/>
          <w:trHeight w:val="307"/>
        </w:trPr>
        <w:tc>
          <w:tcPr>
            <w:tcW w:w="776" w:type="pct"/>
          </w:tcPr>
          <w:p w14:paraId="0D11CF38" w14:textId="77777777" w:rsidR="00D156AA" w:rsidRPr="00D70889" w:rsidRDefault="00D156AA" w:rsidP="006B6B11">
            <w:pPr>
              <w:rPr>
                <w:sz w:val="20"/>
                <w:szCs w:val="20"/>
              </w:rPr>
            </w:pPr>
            <w:r w:rsidRPr="00D70889">
              <w:rPr>
                <w:sz w:val="20"/>
                <w:szCs w:val="20"/>
              </w:rPr>
              <w:t>Disposals</w:t>
            </w:r>
          </w:p>
        </w:tc>
        <w:tc>
          <w:tcPr>
            <w:tcW w:w="647" w:type="pct"/>
          </w:tcPr>
          <w:p w14:paraId="7F4747BE" w14:textId="77777777" w:rsidR="00D156AA" w:rsidRPr="00D70889" w:rsidRDefault="00D156AA" w:rsidP="006B6B11">
            <w:pPr>
              <w:rPr>
                <w:sz w:val="20"/>
                <w:szCs w:val="20"/>
              </w:rPr>
            </w:pPr>
            <w:r w:rsidRPr="001B30BC">
              <w:t>-</w:t>
            </w:r>
            <w:r w:rsidRPr="00D70889">
              <w:t>786</w:t>
            </w:r>
          </w:p>
        </w:tc>
        <w:tc>
          <w:tcPr>
            <w:tcW w:w="568" w:type="pct"/>
          </w:tcPr>
          <w:p w14:paraId="6C985143" w14:textId="77777777" w:rsidR="00D156AA" w:rsidRPr="00D70889" w:rsidRDefault="00D156AA" w:rsidP="006B6B11">
            <w:pPr>
              <w:rPr>
                <w:sz w:val="20"/>
                <w:szCs w:val="20"/>
              </w:rPr>
            </w:pPr>
            <w:r w:rsidRPr="00D70889">
              <w:t>-</w:t>
            </w:r>
          </w:p>
        </w:tc>
        <w:tc>
          <w:tcPr>
            <w:tcW w:w="722" w:type="pct"/>
          </w:tcPr>
          <w:p w14:paraId="2A726051" w14:textId="77777777" w:rsidR="00D156AA" w:rsidRPr="00D70889" w:rsidRDefault="00D156AA" w:rsidP="006B6B11">
            <w:pPr>
              <w:rPr>
                <w:sz w:val="20"/>
                <w:szCs w:val="20"/>
              </w:rPr>
            </w:pPr>
            <w:r w:rsidRPr="00D70889">
              <w:t>-</w:t>
            </w:r>
          </w:p>
        </w:tc>
        <w:tc>
          <w:tcPr>
            <w:tcW w:w="499" w:type="pct"/>
          </w:tcPr>
          <w:p w14:paraId="00E5C957" w14:textId="77777777" w:rsidR="00D156AA" w:rsidRPr="00D70889" w:rsidRDefault="00D156AA" w:rsidP="006B6B11">
            <w:pPr>
              <w:rPr>
                <w:sz w:val="20"/>
                <w:szCs w:val="20"/>
              </w:rPr>
            </w:pPr>
            <w:r w:rsidRPr="001B30BC">
              <w:t>-</w:t>
            </w:r>
            <w:r w:rsidRPr="00D70889">
              <w:t>34</w:t>
            </w:r>
          </w:p>
        </w:tc>
        <w:tc>
          <w:tcPr>
            <w:tcW w:w="605" w:type="pct"/>
          </w:tcPr>
          <w:p w14:paraId="0A69ADC7" w14:textId="77777777" w:rsidR="00D156AA" w:rsidRPr="00D70889" w:rsidRDefault="00D156AA" w:rsidP="006B6B11">
            <w:pPr>
              <w:rPr>
                <w:sz w:val="20"/>
                <w:szCs w:val="20"/>
              </w:rPr>
            </w:pPr>
            <w:r w:rsidRPr="00D70889">
              <w:t>-</w:t>
            </w:r>
          </w:p>
        </w:tc>
        <w:tc>
          <w:tcPr>
            <w:tcW w:w="482" w:type="pct"/>
          </w:tcPr>
          <w:p w14:paraId="133C745A" w14:textId="77777777" w:rsidR="00D156AA" w:rsidRPr="00D70889" w:rsidRDefault="00D156AA" w:rsidP="006B6B11">
            <w:pPr>
              <w:rPr>
                <w:sz w:val="20"/>
                <w:szCs w:val="20"/>
              </w:rPr>
            </w:pPr>
            <w:r w:rsidRPr="00D70889">
              <w:t>-</w:t>
            </w:r>
          </w:p>
        </w:tc>
        <w:tc>
          <w:tcPr>
            <w:tcW w:w="701" w:type="pct"/>
          </w:tcPr>
          <w:p w14:paraId="1148637F" w14:textId="77777777" w:rsidR="00D156AA" w:rsidRPr="00D70889" w:rsidRDefault="00D156AA" w:rsidP="006B6B11">
            <w:pPr>
              <w:rPr>
                <w:sz w:val="20"/>
                <w:szCs w:val="20"/>
              </w:rPr>
            </w:pPr>
            <w:r w:rsidRPr="00D70889">
              <w:t>-</w:t>
            </w:r>
          </w:p>
        </w:tc>
      </w:tr>
      <w:tr w:rsidR="00D156AA" w:rsidRPr="00D70889" w14:paraId="534C31A7" w14:textId="77777777" w:rsidTr="006B6B11">
        <w:trPr>
          <w:cantSplit/>
          <w:trHeight w:val="307"/>
        </w:trPr>
        <w:tc>
          <w:tcPr>
            <w:tcW w:w="776" w:type="pct"/>
          </w:tcPr>
          <w:p w14:paraId="0DD6B611" w14:textId="77777777" w:rsidR="00D156AA" w:rsidRPr="00D70889" w:rsidRDefault="00D156AA" w:rsidP="006B6B11">
            <w:pPr>
              <w:rPr>
                <w:sz w:val="20"/>
                <w:szCs w:val="20"/>
              </w:rPr>
            </w:pPr>
            <w:r w:rsidRPr="00D70889">
              <w:rPr>
                <w:sz w:val="20"/>
                <w:szCs w:val="20"/>
              </w:rPr>
              <w:t>Transfers</w:t>
            </w:r>
          </w:p>
        </w:tc>
        <w:tc>
          <w:tcPr>
            <w:tcW w:w="647" w:type="pct"/>
          </w:tcPr>
          <w:p w14:paraId="011351EE" w14:textId="77777777" w:rsidR="00D156AA" w:rsidRPr="00D70889" w:rsidRDefault="00D156AA" w:rsidP="006B6B11">
            <w:pPr>
              <w:rPr>
                <w:sz w:val="20"/>
                <w:szCs w:val="20"/>
              </w:rPr>
            </w:pPr>
            <w:r w:rsidRPr="00D70889">
              <w:t>-</w:t>
            </w:r>
          </w:p>
        </w:tc>
        <w:tc>
          <w:tcPr>
            <w:tcW w:w="568" w:type="pct"/>
          </w:tcPr>
          <w:p w14:paraId="5D3AC594" w14:textId="77777777" w:rsidR="00D156AA" w:rsidRPr="00D70889" w:rsidRDefault="00D156AA" w:rsidP="006B6B11">
            <w:pPr>
              <w:rPr>
                <w:sz w:val="20"/>
                <w:szCs w:val="20"/>
              </w:rPr>
            </w:pPr>
            <w:r w:rsidRPr="00D70889">
              <w:t>-</w:t>
            </w:r>
          </w:p>
        </w:tc>
        <w:tc>
          <w:tcPr>
            <w:tcW w:w="722" w:type="pct"/>
          </w:tcPr>
          <w:p w14:paraId="32BAA41C" w14:textId="77777777" w:rsidR="00D156AA" w:rsidRPr="00D70889" w:rsidRDefault="00D156AA" w:rsidP="006B6B11">
            <w:pPr>
              <w:rPr>
                <w:sz w:val="20"/>
                <w:szCs w:val="20"/>
              </w:rPr>
            </w:pPr>
            <w:r w:rsidRPr="00D70889">
              <w:t>-</w:t>
            </w:r>
          </w:p>
        </w:tc>
        <w:tc>
          <w:tcPr>
            <w:tcW w:w="499" w:type="pct"/>
          </w:tcPr>
          <w:p w14:paraId="3D368BA2" w14:textId="77777777" w:rsidR="00D156AA" w:rsidRPr="00D70889" w:rsidRDefault="00D156AA" w:rsidP="006B6B11">
            <w:pPr>
              <w:rPr>
                <w:sz w:val="20"/>
                <w:szCs w:val="20"/>
              </w:rPr>
            </w:pPr>
            <w:r w:rsidRPr="00D70889">
              <w:t>-</w:t>
            </w:r>
          </w:p>
        </w:tc>
        <w:tc>
          <w:tcPr>
            <w:tcW w:w="605" w:type="pct"/>
          </w:tcPr>
          <w:p w14:paraId="709787F0" w14:textId="77777777" w:rsidR="00D156AA" w:rsidRPr="00D70889" w:rsidRDefault="00D156AA" w:rsidP="006B6B11">
            <w:pPr>
              <w:rPr>
                <w:sz w:val="20"/>
                <w:szCs w:val="20"/>
              </w:rPr>
            </w:pPr>
            <w:r w:rsidRPr="00D70889">
              <w:t>-</w:t>
            </w:r>
          </w:p>
        </w:tc>
        <w:tc>
          <w:tcPr>
            <w:tcW w:w="482" w:type="pct"/>
          </w:tcPr>
          <w:p w14:paraId="0046E3F9" w14:textId="77777777" w:rsidR="00D156AA" w:rsidRPr="00D70889" w:rsidRDefault="00D156AA" w:rsidP="006B6B11">
            <w:pPr>
              <w:rPr>
                <w:sz w:val="20"/>
                <w:szCs w:val="20"/>
              </w:rPr>
            </w:pPr>
            <w:r w:rsidRPr="00D70889">
              <w:t>-</w:t>
            </w:r>
          </w:p>
        </w:tc>
        <w:tc>
          <w:tcPr>
            <w:tcW w:w="701" w:type="pct"/>
          </w:tcPr>
          <w:p w14:paraId="3AA47C95" w14:textId="77777777" w:rsidR="00D156AA" w:rsidRPr="00D70889" w:rsidRDefault="00D156AA" w:rsidP="006B6B11">
            <w:pPr>
              <w:rPr>
                <w:sz w:val="20"/>
                <w:szCs w:val="20"/>
              </w:rPr>
            </w:pPr>
            <w:r w:rsidRPr="001B30BC">
              <w:t>-</w:t>
            </w:r>
            <w:r w:rsidRPr="00D70889">
              <w:t>4,130</w:t>
            </w:r>
          </w:p>
        </w:tc>
      </w:tr>
      <w:tr w:rsidR="00D156AA" w:rsidRPr="00D70889" w14:paraId="05C89330" w14:textId="77777777" w:rsidTr="006B6B11">
        <w:trPr>
          <w:cantSplit/>
          <w:trHeight w:val="497"/>
        </w:trPr>
        <w:tc>
          <w:tcPr>
            <w:tcW w:w="776" w:type="pct"/>
          </w:tcPr>
          <w:p w14:paraId="2D19AD82" w14:textId="77777777" w:rsidR="00D156AA" w:rsidRPr="00D70889" w:rsidRDefault="00D156AA" w:rsidP="006B6B11">
            <w:pPr>
              <w:rPr>
                <w:sz w:val="20"/>
                <w:szCs w:val="20"/>
              </w:rPr>
            </w:pPr>
            <w:r w:rsidRPr="00D70889">
              <w:rPr>
                <w:sz w:val="20"/>
                <w:szCs w:val="20"/>
              </w:rPr>
              <w:t>Depreciation and amortisation</w:t>
            </w:r>
          </w:p>
        </w:tc>
        <w:tc>
          <w:tcPr>
            <w:tcW w:w="647" w:type="pct"/>
          </w:tcPr>
          <w:p w14:paraId="4D2225E6" w14:textId="77777777" w:rsidR="00D156AA" w:rsidRPr="00D70889" w:rsidRDefault="00D156AA" w:rsidP="006B6B11">
            <w:pPr>
              <w:rPr>
                <w:sz w:val="20"/>
                <w:szCs w:val="20"/>
              </w:rPr>
            </w:pPr>
            <w:r w:rsidRPr="001B30BC">
              <w:t>-</w:t>
            </w:r>
            <w:r w:rsidRPr="00D70889">
              <w:t>591</w:t>
            </w:r>
          </w:p>
        </w:tc>
        <w:tc>
          <w:tcPr>
            <w:tcW w:w="568" w:type="pct"/>
          </w:tcPr>
          <w:p w14:paraId="3214C1F2" w14:textId="77777777" w:rsidR="00D156AA" w:rsidRPr="00D70889" w:rsidRDefault="00D156AA" w:rsidP="006B6B11">
            <w:pPr>
              <w:rPr>
                <w:sz w:val="20"/>
                <w:szCs w:val="20"/>
              </w:rPr>
            </w:pPr>
            <w:r w:rsidRPr="001B30BC">
              <w:t>-</w:t>
            </w:r>
            <w:r w:rsidRPr="00D70889">
              <w:t>24</w:t>
            </w:r>
          </w:p>
        </w:tc>
        <w:tc>
          <w:tcPr>
            <w:tcW w:w="722" w:type="pct"/>
          </w:tcPr>
          <w:p w14:paraId="61612F23" w14:textId="77777777" w:rsidR="00D156AA" w:rsidRPr="00D70889" w:rsidRDefault="00D156AA" w:rsidP="006B6B11">
            <w:pPr>
              <w:rPr>
                <w:sz w:val="20"/>
                <w:szCs w:val="20"/>
              </w:rPr>
            </w:pPr>
            <w:r w:rsidRPr="001B30BC">
              <w:t>-</w:t>
            </w:r>
            <w:r w:rsidRPr="00D70889">
              <w:t>6,821</w:t>
            </w:r>
          </w:p>
        </w:tc>
        <w:tc>
          <w:tcPr>
            <w:tcW w:w="499" w:type="pct"/>
          </w:tcPr>
          <w:p w14:paraId="685A43D4" w14:textId="77777777" w:rsidR="00D156AA" w:rsidRPr="00D70889" w:rsidRDefault="00D156AA" w:rsidP="006B6B11">
            <w:pPr>
              <w:rPr>
                <w:sz w:val="20"/>
                <w:szCs w:val="20"/>
              </w:rPr>
            </w:pPr>
            <w:r w:rsidRPr="001B30BC">
              <w:t>-</w:t>
            </w:r>
            <w:r w:rsidRPr="00D70889">
              <w:t>184</w:t>
            </w:r>
          </w:p>
        </w:tc>
        <w:tc>
          <w:tcPr>
            <w:tcW w:w="605" w:type="pct"/>
          </w:tcPr>
          <w:p w14:paraId="69E90E5B" w14:textId="77777777" w:rsidR="00D156AA" w:rsidRPr="00D70889" w:rsidRDefault="00D156AA" w:rsidP="006B6B11">
            <w:pPr>
              <w:rPr>
                <w:sz w:val="20"/>
                <w:szCs w:val="20"/>
              </w:rPr>
            </w:pPr>
            <w:r w:rsidRPr="001B30BC">
              <w:t>-</w:t>
            </w:r>
            <w:r w:rsidRPr="00D70889">
              <w:t>1</w:t>
            </w:r>
          </w:p>
        </w:tc>
        <w:tc>
          <w:tcPr>
            <w:tcW w:w="482" w:type="pct"/>
          </w:tcPr>
          <w:p w14:paraId="2CD899F1" w14:textId="77777777" w:rsidR="00D156AA" w:rsidRPr="00D70889" w:rsidRDefault="00D156AA" w:rsidP="006B6B11">
            <w:pPr>
              <w:rPr>
                <w:sz w:val="20"/>
                <w:szCs w:val="20"/>
              </w:rPr>
            </w:pPr>
            <w:r w:rsidRPr="00D70889">
              <w:t>-</w:t>
            </w:r>
          </w:p>
        </w:tc>
        <w:tc>
          <w:tcPr>
            <w:tcW w:w="701" w:type="pct"/>
          </w:tcPr>
          <w:p w14:paraId="0C968713" w14:textId="77777777" w:rsidR="00D156AA" w:rsidRPr="00D70889" w:rsidRDefault="00D156AA" w:rsidP="006B6B11">
            <w:pPr>
              <w:rPr>
                <w:sz w:val="20"/>
                <w:szCs w:val="20"/>
              </w:rPr>
            </w:pPr>
            <w:r w:rsidRPr="00D70889">
              <w:t>-</w:t>
            </w:r>
          </w:p>
        </w:tc>
      </w:tr>
      <w:tr w:rsidR="00D156AA" w:rsidRPr="00D70889" w14:paraId="60DCDC92" w14:textId="77777777" w:rsidTr="006B6B11">
        <w:trPr>
          <w:cantSplit/>
          <w:trHeight w:val="497"/>
        </w:trPr>
        <w:tc>
          <w:tcPr>
            <w:tcW w:w="776" w:type="pct"/>
          </w:tcPr>
          <w:p w14:paraId="7AC33D26" w14:textId="77777777" w:rsidR="00D156AA" w:rsidRPr="00D70889" w:rsidRDefault="00D156AA" w:rsidP="006B6B11">
            <w:pPr>
              <w:rPr>
                <w:b/>
                <w:sz w:val="20"/>
                <w:szCs w:val="20"/>
              </w:rPr>
            </w:pPr>
            <w:r w:rsidRPr="00D70889">
              <w:rPr>
                <w:b/>
                <w:sz w:val="20"/>
                <w:szCs w:val="20"/>
              </w:rPr>
              <w:t>Carrying amount at end of year</w:t>
            </w:r>
          </w:p>
        </w:tc>
        <w:tc>
          <w:tcPr>
            <w:tcW w:w="647" w:type="pct"/>
          </w:tcPr>
          <w:p w14:paraId="2F0DDB29" w14:textId="77777777" w:rsidR="00D156AA" w:rsidRPr="00D70889" w:rsidRDefault="00D156AA" w:rsidP="006B6B11">
            <w:pPr>
              <w:rPr>
                <w:b/>
                <w:sz w:val="20"/>
                <w:szCs w:val="20"/>
              </w:rPr>
            </w:pPr>
            <w:r w:rsidRPr="00D70889">
              <w:rPr>
                <w:b/>
              </w:rPr>
              <w:t>2,029</w:t>
            </w:r>
          </w:p>
        </w:tc>
        <w:tc>
          <w:tcPr>
            <w:tcW w:w="568" w:type="pct"/>
          </w:tcPr>
          <w:p w14:paraId="419D6D37" w14:textId="77777777" w:rsidR="00D156AA" w:rsidRPr="00D70889" w:rsidRDefault="00D156AA" w:rsidP="006B6B11">
            <w:pPr>
              <w:rPr>
                <w:b/>
                <w:sz w:val="20"/>
                <w:szCs w:val="20"/>
              </w:rPr>
            </w:pPr>
            <w:r w:rsidRPr="00D70889">
              <w:rPr>
                <w:b/>
              </w:rPr>
              <w:t>162</w:t>
            </w:r>
          </w:p>
        </w:tc>
        <w:tc>
          <w:tcPr>
            <w:tcW w:w="722" w:type="pct"/>
          </w:tcPr>
          <w:p w14:paraId="4F73AF18" w14:textId="77777777" w:rsidR="00D156AA" w:rsidRPr="00D70889" w:rsidRDefault="00D156AA" w:rsidP="006B6B11">
            <w:pPr>
              <w:rPr>
                <w:b/>
                <w:sz w:val="20"/>
                <w:szCs w:val="20"/>
              </w:rPr>
            </w:pPr>
            <w:r w:rsidRPr="00D70889">
              <w:rPr>
                <w:b/>
              </w:rPr>
              <w:t>36,216</w:t>
            </w:r>
          </w:p>
        </w:tc>
        <w:tc>
          <w:tcPr>
            <w:tcW w:w="499" w:type="pct"/>
          </w:tcPr>
          <w:p w14:paraId="24111CF0" w14:textId="77777777" w:rsidR="00D156AA" w:rsidRPr="00D70889" w:rsidRDefault="00D156AA" w:rsidP="006B6B11">
            <w:pPr>
              <w:rPr>
                <w:b/>
                <w:sz w:val="20"/>
                <w:szCs w:val="20"/>
              </w:rPr>
            </w:pPr>
            <w:r w:rsidRPr="00D70889">
              <w:rPr>
                <w:b/>
              </w:rPr>
              <w:t>103</w:t>
            </w:r>
          </w:p>
        </w:tc>
        <w:tc>
          <w:tcPr>
            <w:tcW w:w="605" w:type="pct"/>
          </w:tcPr>
          <w:p w14:paraId="3F8FE846" w14:textId="77777777" w:rsidR="00D156AA" w:rsidRPr="00D70889" w:rsidRDefault="00D156AA" w:rsidP="006B6B11">
            <w:pPr>
              <w:rPr>
                <w:b/>
                <w:sz w:val="20"/>
                <w:szCs w:val="20"/>
              </w:rPr>
            </w:pPr>
            <w:r w:rsidRPr="00D70889">
              <w:rPr>
                <w:b/>
              </w:rPr>
              <w:t>11</w:t>
            </w:r>
          </w:p>
        </w:tc>
        <w:tc>
          <w:tcPr>
            <w:tcW w:w="482" w:type="pct"/>
          </w:tcPr>
          <w:p w14:paraId="0ECE8B0B" w14:textId="77777777" w:rsidR="00D156AA" w:rsidRPr="00D70889" w:rsidRDefault="00D156AA" w:rsidP="006B6B11">
            <w:pPr>
              <w:rPr>
                <w:b/>
                <w:sz w:val="20"/>
                <w:szCs w:val="20"/>
              </w:rPr>
            </w:pPr>
            <w:r w:rsidRPr="00D70889">
              <w:rPr>
                <w:b/>
              </w:rPr>
              <w:t>180</w:t>
            </w:r>
          </w:p>
        </w:tc>
        <w:tc>
          <w:tcPr>
            <w:tcW w:w="701" w:type="pct"/>
          </w:tcPr>
          <w:p w14:paraId="24B8CEA9" w14:textId="77777777" w:rsidR="00D156AA" w:rsidRPr="00D70889" w:rsidRDefault="00D156AA" w:rsidP="006B6B11">
            <w:pPr>
              <w:rPr>
                <w:b/>
                <w:bCs/>
                <w:sz w:val="20"/>
                <w:szCs w:val="20"/>
              </w:rPr>
            </w:pPr>
            <w:r w:rsidRPr="00D70889">
              <w:rPr>
                <w:b/>
              </w:rPr>
              <w:t>3,891</w:t>
            </w:r>
          </w:p>
        </w:tc>
      </w:tr>
    </w:tbl>
    <w:p w14:paraId="1406A934" w14:textId="77777777" w:rsidR="00D156AA" w:rsidRPr="00D70889" w:rsidRDefault="00D156AA" w:rsidP="00D156AA">
      <w:pPr>
        <w:pStyle w:val="Heading3"/>
      </w:pPr>
      <w:bookmarkStart w:id="577" w:name="propertymovement1"/>
      <w:bookmarkStart w:id="578" w:name="_5.2_Intangible_assets"/>
      <w:bookmarkStart w:id="579" w:name="_Toc119228569"/>
      <w:bookmarkStart w:id="580" w:name="_Toc179795365"/>
      <w:bookmarkStart w:id="581" w:name="_Toc179795698"/>
      <w:bookmarkEnd w:id="577"/>
      <w:bookmarkEnd w:id="578"/>
      <w:r w:rsidRPr="00D70889">
        <w:t>5.2 Intangible assets</w:t>
      </w:r>
      <w:bookmarkEnd w:id="579"/>
      <w:bookmarkEnd w:id="580"/>
      <w:bookmarkEnd w:id="581"/>
    </w:p>
    <w:p w14:paraId="5E95F366" w14:textId="77777777" w:rsidR="00D156AA" w:rsidRPr="00D70889" w:rsidRDefault="00D156AA" w:rsidP="00D156AA">
      <w:pPr>
        <w:pStyle w:val="Heading4"/>
      </w:pPr>
      <w:r w:rsidRPr="00D70889">
        <w:t>Reconciliation</w:t>
      </w:r>
    </w:p>
    <w:p w14:paraId="39A78325" w14:textId="77777777" w:rsidR="00D156AA" w:rsidRPr="00D70889" w:rsidRDefault="00D156AA" w:rsidP="00D156AA">
      <w:pPr>
        <w:rPr>
          <w:b/>
        </w:rPr>
      </w:pPr>
      <w:r w:rsidRPr="00D70889">
        <w:t>Reconciliations of the carrying amounts of intangible assets at the beginning and end of the current and previous financial year are set out below. Victoria Legal Aid intangible assets consist of software.</w:t>
      </w:r>
    </w:p>
    <w:p w14:paraId="6A5EFC47" w14:textId="77777777" w:rsidR="00D156AA" w:rsidRPr="00D70889" w:rsidRDefault="00D156AA" w:rsidP="00D156AA">
      <w:pPr>
        <w:pStyle w:val="Heading5"/>
      </w:pPr>
      <w:r w:rsidRPr="00D70889">
        <w:t>Gross carrying amount</w:t>
      </w:r>
    </w:p>
    <w:tbl>
      <w:tblPr>
        <w:tblStyle w:val="TableGrid"/>
        <w:tblW w:w="5000" w:type="pct"/>
        <w:tblLook w:val="01E0" w:firstRow="1" w:lastRow="1" w:firstColumn="1" w:lastColumn="1" w:noHBand="0" w:noVBand="0"/>
      </w:tblPr>
      <w:tblGrid>
        <w:gridCol w:w="7300"/>
        <w:gridCol w:w="1475"/>
        <w:gridCol w:w="995"/>
      </w:tblGrid>
      <w:tr w:rsidR="00D156AA" w:rsidRPr="00D70889" w14:paraId="2D7F0B26" w14:textId="77777777" w:rsidTr="006B6B11">
        <w:trPr>
          <w:cantSplit/>
          <w:trHeight w:val="471"/>
          <w:tblHeader/>
        </w:trPr>
        <w:tc>
          <w:tcPr>
            <w:tcW w:w="3736" w:type="pct"/>
            <w:shd w:val="clear" w:color="auto" w:fill="D9D9D9" w:themeFill="background1" w:themeFillShade="D9"/>
          </w:tcPr>
          <w:p w14:paraId="590127D4" w14:textId="77777777" w:rsidR="00D156AA" w:rsidRPr="00D70889" w:rsidRDefault="00D156AA" w:rsidP="006B6B11">
            <w:pPr>
              <w:rPr>
                <w:b/>
              </w:rPr>
            </w:pPr>
            <w:r w:rsidRPr="00D70889">
              <w:rPr>
                <w:b/>
              </w:rPr>
              <w:t>Gross carrying amount</w:t>
            </w:r>
          </w:p>
        </w:tc>
        <w:tc>
          <w:tcPr>
            <w:tcW w:w="755" w:type="pct"/>
            <w:shd w:val="clear" w:color="auto" w:fill="D9D9D9" w:themeFill="background1" w:themeFillShade="D9"/>
          </w:tcPr>
          <w:p w14:paraId="1C61C968" w14:textId="77777777" w:rsidR="00D156AA" w:rsidRPr="00D70889" w:rsidRDefault="00D156AA" w:rsidP="006B6B11">
            <w:pPr>
              <w:rPr>
                <w:b/>
              </w:rPr>
            </w:pPr>
            <w:r w:rsidRPr="00D70889">
              <w:rPr>
                <w:b/>
                <w:bCs/>
              </w:rPr>
              <w:t>2024</w:t>
            </w:r>
          </w:p>
          <w:p w14:paraId="6E786901" w14:textId="77777777" w:rsidR="00D156AA" w:rsidRPr="00D70889" w:rsidRDefault="00D156AA" w:rsidP="006B6B11">
            <w:pPr>
              <w:rPr>
                <w:b/>
              </w:rPr>
            </w:pPr>
            <w:r w:rsidRPr="00D70889">
              <w:rPr>
                <w:b/>
              </w:rPr>
              <w:t>$’000</w:t>
            </w:r>
          </w:p>
        </w:tc>
        <w:tc>
          <w:tcPr>
            <w:tcW w:w="509" w:type="pct"/>
            <w:shd w:val="clear" w:color="auto" w:fill="D9D9D9" w:themeFill="background1" w:themeFillShade="D9"/>
          </w:tcPr>
          <w:p w14:paraId="1C613D7B" w14:textId="77777777" w:rsidR="00D156AA" w:rsidRPr="00D70889" w:rsidRDefault="00D156AA" w:rsidP="006B6B11">
            <w:pPr>
              <w:rPr>
                <w:b/>
              </w:rPr>
            </w:pPr>
            <w:r w:rsidRPr="00D70889">
              <w:rPr>
                <w:b/>
                <w:bCs/>
              </w:rPr>
              <w:t>2023</w:t>
            </w:r>
          </w:p>
          <w:p w14:paraId="598063BC" w14:textId="77777777" w:rsidR="00D156AA" w:rsidRPr="00D70889" w:rsidRDefault="00D156AA" w:rsidP="006B6B11">
            <w:pPr>
              <w:rPr>
                <w:b/>
              </w:rPr>
            </w:pPr>
            <w:r w:rsidRPr="00D70889">
              <w:rPr>
                <w:b/>
              </w:rPr>
              <w:t>$’000</w:t>
            </w:r>
          </w:p>
        </w:tc>
      </w:tr>
      <w:tr w:rsidR="00D156AA" w:rsidRPr="00D70889" w14:paraId="32375F47" w14:textId="77777777" w:rsidTr="006B6B11">
        <w:trPr>
          <w:cantSplit/>
          <w:trHeight w:val="303"/>
        </w:trPr>
        <w:tc>
          <w:tcPr>
            <w:tcW w:w="3736" w:type="pct"/>
          </w:tcPr>
          <w:p w14:paraId="7DDB8133" w14:textId="77777777" w:rsidR="00D156AA" w:rsidRPr="00D70889" w:rsidRDefault="00D156AA" w:rsidP="006B6B11">
            <w:r w:rsidRPr="00D70889">
              <w:t>Opening balance</w:t>
            </w:r>
          </w:p>
        </w:tc>
        <w:tc>
          <w:tcPr>
            <w:tcW w:w="755" w:type="pct"/>
          </w:tcPr>
          <w:p w14:paraId="68F87DE8" w14:textId="77777777" w:rsidR="00D156AA" w:rsidRPr="00D70889" w:rsidRDefault="00D156AA" w:rsidP="006B6B11">
            <w:r w:rsidRPr="00D70889">
              <w:t>19,251</w:t>
            </w:r>
          </w:p>
        </w:tc>
        <w:tc>
          <w:tcPr>
            <w:tcW w:w="509" w:type="pct"/>
          </w:tcPr>
          <w:p w14:paraId="20031B34" w14:textId="77777777" w:rsidR="00D156AA" w:rsidRPr="00D70889" w:rsidRDefault="00D156AA" w:rsidP="006B6B11">
            <w:r w:rsidRPr="00D70889">
              <w:t>15,337</w:t>
            </w:r>
          </w:p>
        </w:tc>
      </w:tr>
      <w:tr w:rsidR="00D156AA" w:rsidRPr="00D70889" w14:paraId="3A845BA1" w14:textId="77777777" w:rsidTr="006B6B11">
        <w:trPr>
          <w:cantSplit/>
          <w:trHeight w:val="297"/>
        </w:trPr>
        <w:tc>
          <w:tcPr>
            <w:tcW w:w="3736" w:type="pct"/>
          </w:tcPr>
          <w:p w14:paraId="114EE1EA" w14:textId="77777777" w:rsidR="00D156AA" w:rsidRPr="00D70889" w:rsidRDefault="00D156AA" w:rsidP="006B6B11">
            <w:r w:rsidRPr="00D70889">
              <w:t>Additions</w:t>
            </w:r>
          </w:p>
        </w:tc>
        <w:tc>
          <w:tcPr>
            <w:tcW w:w="755" w:type="pct"/>
          </w:tcPr>
          <w:p w14:paraId="1A3D8D8D" w14:textId="77777777" w:rsidR="00D156AA" w:rsidRPr="00D70889" w:rsidRDefault="00D156AA" w:rsidP="006B6B11">
            <w:r w:rsidRPr="00D70889">
              <w:t>4,749</w:t>
            </w:r>
          </w:p>
        </w:tc>
        <w:tc>
          <w:tcPr>
            <w:tcW w:w="509" w:type="pct"/>
          </w:tcPr>
          <w:p w14:paraId="466C0EE6" w14:textId="77777777" w:rsidR="00D156AA" w:rsidRPr="00D70889" w:rsidRDefault="00D156AA" w:rsidP="006B6B11">
            <w:r w:rsidRPr="00D70889">
              <w:t>3,914</w:t>
            </w:r>
          </w:p>
        </w:tc>
      </w:tr>
      <w:tr w:rsidR="00D156AA" w:rsidRPr="00D70889" w14:paraId="32825D38" w14:textId="77777777" w:rsidTr="006B6B11">
        <w:trPr>
          <w:cantSplit/>
          <w:trHeight w:val="297"/>
        </w:trPr>
        <w:tc>
          <w:tcPr>
            <w:tcW w:w="3736" w:type="pct"/>
          </w:tcPr>
          <w:p w14:paraId="02BC13AC" w14:textId="77777777" w:rsidR="00D156AA" w:rsidRPr="00D70889" w:rsidRDefault="00D156AA" w:rsidP="006B6B11">
            <w:r w:rsidRPr="00D70889">
              <w:t>Disposals</w:t>
            </w:r>
          </w:p>
        </w:tc>
        <w:tc>
          <w:tcPr>
            <w:tcW w:w="755" w:type="pct"/>
          </w:tcPr>
          <w:p w14:paraId="044B5B58" w14:textId="77777777" w:rsidR="00D156AA" w:rsidRPr="00D70889" w:rsidRDefault="00D156AA" w:rsidP="006B6B11">
            <w:r w:rsidRPr="00D70889">
              <w:t>-</w:t>
            </w:r>
          </w:p>
        </w:tc>
        <w:tc>
          <w:tcPr>
            <w:tcW w:w="509" w:type="pct"/>
          </w:tcPr>
          <w:p w14:paraId="59FBF8BD" w14:textId="77777777" w:rsidR="00D156AA" w:rsidRPr="00D70889" w:rsidRDefault="00D156AA" w:rsidP="006B6B11">
            <w:r w:rsidRPr="00D70889">
              <w:t>-</w:t>
            </w:r>
          </w:p>
        </w:tc>
      </w:tr>
      <w:tr w:rsidR="00D156AA" w:rsidRPr="00D70889" w14:paraId="4F82A1F8" w14:textId="77777777" w:rsidTr="006B6B11">
        <w:trPr>
          <w:cantSplit/>
          <w:trHeight w:val="297"/>
        </w:trPr>
        <w:tc>
          <w:tcPr>
            <w:tcW w:w="3736" w:type="pct"/>
          </w:tcPr>
          <w:p w14:paraId="4E3EED7B" w14:textId="77777777" w:rsidR="00D156AA" w:rsidRPr="00D70889" w:rsidRDefault="00D156AA" w:rsidP="006B6B11">
            <w:pPr>
              <w:rPr>
                <w:b/>
              </w:rPr>
            </w:pPr>
            <w:r w:rsidRPr="00D70889">
              <w:rPr>
                <w:b/>
              </w:rPr>
              <w:lastRenderedPageBreak/>
              <w:t xml:space="preserve">Closing </w:t>
            </w:r>
            <w:r>
              <w:rPr>
                <w:b/>
              </w:rPr>
              <w:t>b</w:t>
            </w:r>
            <w:r w:rsidRPr="00D70889">
              <w:rPr>
                <w:b/>
              </w:rPr>
              <w:t>alance</w:t>
            </w:r>
          </w:p>
        </w:tc>
        <w:tc>
          <w:tcPr>
            <w:tcW w:w="755" w:type="pct"/>
          </w:tcPr>
          <w:p w14:paraId="5F29741A" w14:textId="77777777" w:rsidR="00D156AA" w:rsidRPr="00D70889" w:rsidRDefault="00D156AA" w:rsidP="006B6B11">
            <w:pPr>
              <w:rPr>
                <w:b/>
              </w:rPr>
            </w:pPr>
            <w:r w:rsidRPr="00D70889">
              <w:rPr>
                <w:b/>
                <w:bCs/>
              </w:rPr>
              <w:t>24,000</w:t>
            </w:r>
          </w:p>
        </w:tc>
        <w:tc>
          <w:tcPr>
            <w:tcW w:w="509" w:type="pct"/>
          </w:tcPr>
          <w:p w14:paraId="54580347" w14:textId="77777777" w:rsidR="00D156AA" w:rsidRPr="00D70889" w:rsidRDefault="00D156AA" w:rsidP="006B6B11">
            <w:pPr>
              <w:rPr>
                <w:b/>
                <w:bCs/>
              </w:rPr>
            </w:pPr>
            <w:r w:rsidRPr="00D70889">
              <w:rPr>
                <w:b/>
                <w:bCs/>
              </w:rPr>
              <w:t>19,251</w:t>
            </w:r>
          </w:p>
        </w:tc>
      </w:tr>
    </w:tbl>
    <w:p w14:paraId="618C8580" w14:textId="396774AB" w:rsidR="00D156AA" w:rsidRPr="00D70889" w:rsidRDefault="00D156AA" w:rsidP="00D156AA">
      <w:pPr>
        <w:pStyle w:val="Heading5"/>
      </w:pPr>
      <w:r w:rsidRPr="00D70889">
        <w:t>Accumulated amortisation and impairment</w:t>
      </w:r>
    </w:p>
    <w:tbl>
      <w:tblPr>
        <w:tblStyle w:val="TableGrid"/>
        <w:tblW w:w="5000" w:type="pct"/>
        <w:tblLook w:val="01E0" w:firstRow="1" w:lastRow="1" w:firstColumn="1" w:lastColumn="1" w:noHBand="0" w:noVBand="0"/>
      </w:tblPr>
      <w:tblGrid>
        <w:gridCol w:w="7278"/>
        <w:gridCol w:w="1456"/>
        <w:gridCol w:w="1036"/>
      </w:tblGrid>
      <w:tr w:rsidR="00D156AA" w:rsidRPr="00D70889" w14:paraId="1F6A9902" w14:textId="77777777" w:rsidTr="006B6B11">
        <w:trPr>
          <w:cantSplit/>
          <w:trHeight w:val="311"/>
          <w:tblHeader/>
        </w:trPr>
        <w:tc>
          <w:tcPr>
            <w:tcW w:w="3725" w:type="pct"/>
            <w:shd w:val="clear" w:color="auto" w:fill="D9D9D9" w:themeFill="background1" w:themeFillShade="D9"/>
          </w:tcPr>
          <w:p w14:paraId="66EA7A9B" w14:textId="2ADAB0BE" w:rsidR="00D156AA" w:rsidRPr="00D70889" w:rsidRDefault="00D156AA" w:rsidP="006B6B11">
            <w:pPr>
              <w:rPr>
                <w:b/>
              </w:rPr>
            </w:pPr>
            <w:r w:rsidRPr="00D70889">
              <w:rPr>
                <w:b/>
              </w:rPr>
              <w:t>Accumulated amortisation and impairment</w:t>
            </w:r>
          </w:p>
        </w:tc>
        <w:tc>
          <w:tcPr>
            <w:tcW w:w="745" w:type="pct"/>
            <w:shd w:val="clear" w:color="auto" w:fill="D9D9D9" w:themeFill="background1" w:themeFillShade="D9"/>
          </w:tcPr>
          <w:p w14:paraId="4C6E76DB" w14:textId="77777777" w:rsidR="00D156AA" w:rsidRPr="00D70889" w:rsidRDefault="00D156AA" w:rsidP="006B6B11">
            <w:pPr>
              <w:rPr>
                <w:b/>
              </w:rPr>
            </w:pPr>
            <w:r w:rsidRPr="00D70889">
              <w:rPr>
                <w:b/>
              </w:rPr>
              <w:t>2024</w:t>
            </w:r>
          </w:p>
          <w:p w14:paraId="44D294A3" w14:textId="77777777" w:rsidR="00D156AA" w:rsidRPr="00D70889" w:rsidRDefault="00D156AA" w:rsidP="006B6B11">
            <w:pPr>
              <w:rPr>
                <w:b/>
              </w:rPr>
            </w:pPr>
            <w:r w:rsidRPr="00D70889">
              <w:rPr>
                <w:b/>
              </w:rPr>
              <w:t>$’000</w:t>
            </w:r>
          </w:p>
        </w:tc>
        <w:tc>
          <w:tcPr>
            <w:tcW w:w="530" w:type="pct"/>
            <w:shd w:val="clear" w:color="auto" w:fill="D9D9D9" w:themeFill="background1" w:themeFillShade="D9"/>
          </w:tcPr>
          <w:p w14:paraId="5D9D0C53" w14:textId="77777777" w:rsidR="00D156AA" w:rsidRPr="00D70889" w:rsidRDefault="00D156AA" w:rsidP="006B6B11">
            <w:pPr>
              <w:rPr>
                <w:b/>
              </w:rPr>
            </w:pPr>
            <w:r w:rsidRPr="00D70889">
              <w:rPr>
                <w:b/>
              </w:rPr>
              <w:t>2023</w:t>
            </w:r>
          </w:p>
          <w:p w14:paraId="6CEEC78F" w14:textId="77777777" w:rsidR="00D156AA" w:rsidRPr="00D70889" w:rsidRDefault="00D156AA" w:rsidP="006B6B11">
            <w:pPr>
              <w:rPr>
                <w:b/>
              </w:rPr>
            </w:pPr>
            <w:r w:rsidRPr="00D70889">
              <w:rPr>
                <w:b/>
              </w:rPr>
              <w:t>$’000</w:t>
            </w:r>
          </w:p>
        </w:tc>
      </w:tr>
      <w:tr w:rsidR="00D156AA" w:rsidRPr="00D70889" w14:paraId="0263DFA6" w14:textId="77777777" w:rsidTr="006B6B11">
        <w:trPr>
          <w:cantSplit/>
          <w:trHeight w:val="303"/>
        </w:trPr>
        <w:tc>
          <w:tcPr>
            <w:tcW w:w="3725" w:type="pct"/>
          </w:tcPr>
          <w:p w14:paraId="577CB678" w14:textId="77777777" w:rsidR="00D156AA" w:rsidRPr="00D70889" w:rsidRDefault="00D156AA" w:rsidP="006B6B11">
            <w:r w:rsidRPr="00D70889">
              <w:t>Opening balance</w:t>
            </w:r>
          </w:p>
        </w:tc>
        <w:tc>
          <w:tcPr>
            <w:tcW w:w="745" w:type="pct"/>
          </w:tcPr>
          <w:p w14:paraId="66710424" w14:textId="77777777" w:rsidR="00D156AA" w:rsidRPr="002C02D6" w:rsidRDefault="00D156AA" w:rsidP="006B6B11">
            <w:r w:rsidRPr="002C02D6">
              <w:t>-10,254</w:t>
            </w:r>
          </w:p>
        </w:tc>
        <w:tc>
          <w:tcPr>
            <w:tcW w:w="530" w:type="pct"/>
          </w:tcPr>
          <w:p w14:paraId="18B8BE29" w14:textId="77777777" w:rsidR="00D156AA" w:rsidRPr="002C02D6" w:rsidRDefault="00D156AA" w:rsidP="006B6B11">
            <w:r w:rsidRPr="002C02D6">
              <w:t>-9,216</w:t>
            </w:r>
          </w:p>
        </w:tc>
      </w:tr>
      <w:tr w:rsidR="00D156AA" w:rsidRPr="00D70889" w14:paraId="19D5D8D4" w14:textId="77777777" w:rsidTr="006B6B11">
        <w:trPr>
          <w:cantSplit/>
          <w:trHeight w:val="297"/>
        </w:trPr>
        <w:tc>
          <w:tcPr>
            <w:tcW w:w="3725" w:type="pct"/>
          </w:tcPr>
          <w:p w14:paraId="4C8791FC" w14:textId="77777777" w:rsidR="00D156AA" w:rsidRPr="00D70889" w:rsidRDefault="00D156AA" w:rsidP="006B6B11">
            <w:r w:rsidRPr="00D70889">
              <w:t>Amortisation</w:t>
            </w:r>
          </w:p>
        </w:tc>
        <w:tc>
          <w:tcPr>
            <w:tcW w:w="745" w:type="pct"/>
          </w:tcPr>
          <w:p w14:paraId="07F8509C" w14:textId="77777777" w:rsidR="00D156AA" w:rsidRPr="002C02D6" w:rsidRDefault="00D156AA" w:rsidP="006B6B11">
            <w:r w:rsidRPr="002C02D6">
              <w:t>-1,575</w:t>
            </w:r>
          </w:p>
        </w:tc>
        <w:tc>
          <w:tcPr>
            <w:tcW w:w="530" w:type="pct"/>
          </w:tcPr>
          <w:p w14:paraId="5C3935E7" w14:textId="77777777" w:rsidR="00D156AA" w:rsidRPr="002C02D6" w:rsidRDefault="00D156AA" w:rsidP="006B6B11">
            <w:r w:rsidRPr="002C02D6">
              <w:t>-1,038</w:t>
            </w:r>
          </w:p>
        </w:tc>
      </w:tr>
      <w:tr w:rsidR="00D156AA" w:rsidRPr="00D70889" w14:paraId="734E4502" w14:textId="77777777" w:rsidTr="006B6B11">
        <w:trPr>
          <w:cantSplit/>
          <w:trHeight w:val="297"/>
        </w:trPr>
        <w:tc>
          <w:tcPr>
            <w:tcW w:w="3725" w:type="pct"/>
          </w:tcPr>
          <w:p w14:paraId="3BEC04CC" w14:textId="77777777" w:rsidR="00D156AA" w:rsidRPr="00D70889" w:rsidRDefault="00D156AA" w:rsidP="006B6B11">
            <w:pPr>
              <w:rPr>
                <w:b/>
              </w:rPr>
            </w:pPr>
            <w:r w:rsidRPr="00D70889">
              <w:rPr>
                <w:b/>
              </w:rPr>
              <w:t xml:space="preserve">Closing </w:t>
            </w:r>
            <w:r>
              <w:rPr>
                <w:b/>
              </w:rPr>
              <w:t>b</w:t>
            </w:r>
            <w:r w:rsidRPr="00D70889">
              <w:rPr>
                <w:b/>
              </w:rPr>
              <w:t>alance</w:t>
            </w:r>
          </w:p>
        </w:tc>
        <w:tc>
          <w:tcPr>
            <w:tcW w:w="745" w:type="pct"/>
          </w:tcPr>
          <w:p w14:paraId="6880E065" w14:textId="77777777" w:rsidR="00D156AA" w:rsidRPr="002C02D6" w:rsidRDefault="00D156AA" w:rsidP="006B6B11">
            <w:pPr>
              <w:rPr>
                <w:b/>
              </w:rPr>
            </w:pPr>
            <w:r w:rsidRPr="002C02D6">
              <w:rPr>
                <w:b/>
              </w:rPr>
              <w:t>-11,829</w:t>
            </w:r>
          </w:p>
        </w:tc>
        <w:tc>
          <w:tcPr>
            <w:tcW w:w="530" w:type="pct"/>
          </w:tcPr>
          <w:p w14:paraId="332D7E2D" w14:textId="77777777" w:rsidR="00D156AA" w:rsidRPr="002C02D6" w:rsidRDefault="00D156AA" w:rsidP="006B6B11">
            <w:pPr>
              <w:rPr>
                <w:b/>
              </w:rPr>
            </w:pPr>
            <w:r w:rsidRPr="002C02D6">
              <w:rPr>
                <w:b/>
              </w:rPr>
              <w:t>-10,254</w:t>
            </w:r>
          </w:p>
        </w:tc>
      </w:tr>
      <w:tr w:rsidR="00D156AA" w:rsidRPr="00D70889" w14:paraId="52A6ABAF" w14:textId="77777777" w:rsidTr="006B6B11">
        <w:trPr>
          <w:cantSplit/>
          <w:trHeight w:val="280"/>
        </w:trPr>
        <w:tc>
          <w:tcPr>
            <w:tcW w:w="3725" w:type="pct"/>
          </w:tcPr>
          <w:p w14:paraId="1CBA5491" w14:textId="77777777" w:rsidR="00D156AA" w:rsidRPr="00D70889" w:rsidRDefault="00D156AA" w:rsidP="006B6B11">
            <w:pPr>
              <w:rPr>
                <w:b/>
              </w:rPr>
            </w:pPr>
            <w:r w:rsidRPr="00D70889">
              <w:rPr>
                <w:b/>
              </w:rPr>
              <w:t>Net Balance</w:t>
            </w:r>
          </w:p>
        </w:tc>
        <w:tc>
          <w:tcPr>
            <w:tcW w:w="745" w:type="pct"/>
          </w:tcPr>
          <w:p w14:paraId="334AF573" w14:textId="77777777" w:rsidR="00D156AA" w:rsidRPr="00DB23C5" w:rsidRDefault="00D156AA" w:rsidP="006B6B11">
            <w:pPr>
              <w:rPr>
                <w:b/>
              </w:rPr>
            </w:pPr>
            <w:r w:rsidRPr="00DB23C5">
              <w:rPr>
                <w:b/>
              </w:rPr>
              <w:t>12,171</w:t>
            </w:r>
          </w:p>
        </w:tc>
        <w:tc>
          <w:tcPr>
            <w:tcW w:w="530" w:type="pct"/>
          </w:tcPr>
          <w:p w14:paraId="5DB70E26" w14:textId="77777777" w:rsidR="00D156AA" w:rsidRPr="00DB23C5" w:rsidRDefault="00D156AA" w:rsidP="006B6B11">
            <w:pPr>
              <w:rPr>
                <w:b/>
              </w:rPr>
            </w:pPr>
            <w:r w:rsidRPr="00DB23C5">
              <w:rPr>
                <w:b/>
              </w:rPr>
              <w:t>8,998</w:t>
            </w:r>
          </w:p>
        </w:tc>
      </w:tr>
    </w:tbl>
    <w:p w14:paraId="5F153748" w14:textId="77777777" w:rsidR="00D156AA" w:rsidRPr="00D70889" w:rsidRDefault="00D156AA" w:rsidP="00D156AA">
      <w:pPr>
        <w:pStyle w:val="Heading4"/>
      </w:pPr>
      <w:r w:rsidRPr="00D70889">
        <w:t>Initial recognition</w:t>
      </w:r>
    </w:p>
    <w:p w14:paraId="4BF6B5C6" w14:textId="77777777" w:rsidR="00D156AA" w:rsidRPr="00D70889" w:rsidRDefault="00D156AA" w:rsidP="00D156AA">
      <w:r w:rsidRPr="00D70889">
        <w:rPr>
          <w:b/>
          <w:bCs/>
        </w:rPr>
        <w:t>Purchased intangible assets</w:t>
      </w:r>
      <w:r w:rsidRPr="00D70889">
        <w:rPr>
          <w:b/>
        </w:rPr>
        <w:t xml:space="preserve"> </w:t>
      </w:r>
      <w:r w:rsidRPr="00D70889">
        <w:t xml:space="preserve">are initially recognised at cost. When the recognition criteria in AASB 138 Intangible Assets is met, internally generated intangible assets are recognised at cost. Subsequently, intangible assets with finite useful lives are carried at cost less accumulated amortisation and accumulated impairment losses. Depreciation and amortisation </w:t>
      </w:r>
      <w:proofErr w:type="gramStart"/>
      <w:r w:rsidRPr="00D70889">
        <w:t>begins</w:t>
      </w:r>
      <w:proofErr w:type="gramEnd"/>
      <w:r w:rsidRPr="00D70889">
        <w:t xml:space="preserve"> when the asset is available for use, that is, when it is in location and condition necessary for it to be capable of operating in the manner intended by management.</w:t>
      </w:r>
    </w:p>
    <w:p w14:paraId="52A846FE" w14:textId="77777777" w:rsidR="00D156AA" w:rsidRPr="00D70889" w:rsidRDefault="00D156AA" w:rsidP="00D156AA">
      <w:r w:rsidRPr="00D70889">
        <w:t xml:space="preserve">An </w:t>
      </w:r>
      <w:r w:rsidRPr="00D70889">
        <w:rPr>
          <w:b/>
          <w:bCs/>
        </w:rPr>
        <w:t>internally generated intangible asset</w:t>
      </w:r>
      <w:r w:rsidRPr="00D70889">
        <w:t xml:space="preserve"> arising from development is recognised if, and only if, </w:t>
      </w:r>
      <w:proofErr w:type="gramStart"/>
      <w:r w:rsidRPr="00D70889">
        <w:t>all of</w:t>
      </w:r>
      <w:proofErr w:type="gramEnd"/>
      <w:r w:rsidRPr="00D70889">
        <w:t xml:space="preserve"> the following are demonstrated:</w:t>
      </w:r>
    </w:p>
    <w:p w14:paraId="1CB864DA" w14:textId="77777777" w:rsidR="00D156AA" w:rsidRPr="00D70889" w:rsidRDefault="00D156AA" w:rsidP="00D156AA">
      <w:pPr>
        <w:pStyle w:val="ListParagraph"/>
        <w:numPr>
          <w:ilvl w:val="1"/>
          <w:numId w:val="10"/>
        </w:numPr>
        <w:ind w:left="709" w:hanging="425"/>
      </w:pPr>
      <w:r w:rsidRPr="00D70889">
        <w:t xml:space="preserve">the technical feasibility of completing the intangible asset so that it will be available for use or </w:t>
      </w:r>
      <w:proofErr w:type="gramStart"/>
      <w:r w:rsidRPr="00D70889">
        <w:t>sale;</w:t>
      </w:r>
      <w:proofErr w:type="gramEnd"/>
    </w:p>
    <w:p w14:paraId="6901CC38" w14:textId="77777777" w:rsidR="00D156AA" w:rsidRPr="00D70889" w:rsidRDefault="00D156AA" w:rsidP="00D156AA">
      <w:pPr>
        <w:pStyle w:val="ListParagraph"/>
        <w:numPr>
          <w:ilvl w:val="1"/>
          <w:numId w:val="10"/>
        </w:numPr>
        <w:ind w:left="709" w:hanging="425"/>
      </w:pPr>
      <w:r w:rsidRPr="00D70889">
        <w:t xml:space="preserve">an intention to complete the intangible asset and use or sell </w:t>
      </w:r>
      <w:proofErr w:type="gramStart"/>
      <w:r w:rsidRPr="00D70889">
        <w:t>it;</w:t>
      </w:r>
      <w:proofErr w:type="gramEnd"/>
    </w:p>
    <w:p w14:paraId="0504760F" w14:textId="77777777" w:rsidR="00D156AA" w:rsidRPr="00D70889" w:rsidRDefault="00D156AA" w:rsidP="00D156AA">
      <w:pPr>
        <w:pStyle w:val="ListParagraph"/>
        <w:numPr>
          <w:ilvl w:val="1"/>
          <w:numId w:val="10"/>
        </w:numPr>
        <w:ind w:left="709" w:hanging="425"/>
      </w:pPr>
      <w:r w:rsidRPr="00D70889">
        <w:t xml:space="preserve">the ability to use or sell the intangible </w:t>
      </w:r>
      <w:proofErr w:type="gramStart"/>
      <w:r w:rsidRPr="00D70889">
        <w:t>asset;</w:t>
      </w:r>
      <w:proofErr w:type="gramEnd"/>
    </w:p>
    <w:p w14:paraId="1731DEA4" w14:textId="77777777" w:rsidR="00D156AA" w:rsidRPr="00D70889" w:rsidRDefault="00D156AA" w:rsidP="00D156AA">
      <w:pPr>
        <w:pStyle w:val="ListParagraph"/>
        <w:numPr>
          <w:ilvl w:val="1"/>
          <w:numId w:val="10"/>
        </w:numPr>
        <w:ind w:left="709" w:hanging="425"/>
      </w:pPr>
      <w:r w:rsidRPr="00D70889">
        <w:t xml:space="preserve">the intangible asset will generate probable future economic </w:t>
      </w:r>
      <w:proofErr w:type="gramStart"/>
      <w:r w:rsidRPr="00D70889">
        <w:t>benefits;</w:t>
      </w:r>
      <w:proofErr w:type="gramEnd"/>
    </w:p>
    <w:p w14:paraId="6F36EE1A" w14:textId="77777777" w:rsidR="00D156AA" w:rsidRPr="00D70889" w:rsidRDefault="00D156AA" w:rsidP="00D156AA">
      <w:pPr>
        <w:pStyle w:val="ListParagraph"/>
        <w:numPr>
          <w:ilvl w:val="1"/>
          <w:numId w:val="10"/>
        </w:numPr>
        <w:ind w:left="709" w:hanging="425"/>
      </w:pPr>
      <w:r w:rsidRPr="00D70889">
        <w:t>the availability of adequate technical, financial and other resources to complete the development and to scrap or sell the intangible asset; and</w:t>
      </w:r>
      <w:r w:rsidRPr="00D70889">
        <w:tab/>
      </w:r>
    </w:p>
    <w:p w14:paraId="295941F3" w14:textId="77777777" w:rsidR="00D156AA" w:rsidRPr="00D70889" w:rsidRDefault="00D156AA" w:rsidP="00D156AA">
      <w:pPr>
        <w:pStyle w:val="ListParagraph"/>
        <w:numPr>
          <w:ilvl w:val="1"/>
          <w:numId w:val="10"/>
        </w:numPr>
        <w:ind w:left="709" w:hanging="425"/>
      </w:pPr>
      <w:r w:rsidRPr="00D70889">
        <w:t>the ability to measure reliably the expenditure attributable to the intangible asset during its development.</w:t>
      </w:r>
    </w:p>
    <w:p w14:paraId="6043CD55" w14:textId="77777777" w:rsidR="00D156AA" w:rsidRPr="00D70889" w:rsidRDefault="00D156AA" w:rsidP="00D156AA">
      <w:r w:rsidRPr="00D70889">
        <w:t>If the above cannot be demonstrated, the development cost is recognised as an expense in the period incurred.</w:t>
      </w:r>
    </w:p>
    <w:p w14:paraId="24292FB7" w14:textId="77777777" w:rsidR="00D156AA" w:rsidRPr="00D70889" w:rsidRDefault="00D156AA" w:rsidP="00D156AA">
      <w:r w:rsidRPr="00D70889">
        <w:t xml:space="preserve">Until internally generated intangible assets are ready and available for </w:t>
      </w:r>
      <w:proofErr w:type="gramStart"/>
      <w:r w:rsidRPr="00D70889">
        <w:t>use</w:t>
      </w:r>
      <w:proofErr w:type="gramEnd"/>
      <w:r w:rsidRPr="00D70889">
        <w:t xml:space="preserve"> they are recorded as assets under construction.</w:t>
      </w:r>
    </w:p>
    <w:p w14:paraId="5B18404B" w14:textId="77777777" w:rsidR="00D156AA" w:rsidRPr="00D70889" w:rsidRDefault="00D156AA" w:rsidP="00D156AA">
      <w:pPr>
        <w:pStyle w:val="Heading4"/>
      </w:pPr>
      <w:r w:rsidRPr="00D70889">
        <w:t xml:space="preserve">Subsequent </w:t>
      </w:r>
      <w:r>
        <w:t>m</w:t>
      </w:r>
      <w:r w:rsidRPr="00D70889">
        <w:t>easurement</w:t>
      </w:r>
    </w:p>
    <w:p w14:paraId="4C675BA8" w14:textId="77777777" w:rsidR="00D156AA" w:rsidRPr="00D70889" w:rsidRDefault="00D156AA" w:rsidP="00D156AA">
      <w:r w:rsidRPr="00D70889">
        <w:t xml:space="preserve">Intangible assets are measured at cost less accumulated amortisation and </w:t>
      </w:r>
      <w:proofErr w:type="gramStart"/>
      <w:r w:rsidRPr="00D70889">
        <w:t>impairment, and</w:t>
      </w:r>
      <w:proofErr w:type="gramEnd"/>
      <w:r w:rsidRPr="00D70889">
        <w:t xml:space="preserve"> are amortised on a straight-line basis over their useful lives. The amortisation period is three to nine years.</w:t>
      </w:r>
    </w:p>
    <w:p w14:paraId="343410C7" w14:textId="77777777" w:rsidR="00D156AA" w:rsidRPr="00D70889" w:rsidRDefault="00D156AA" w:rsidP="00D156AA">
      <w:pPr>
        <w:pStyle w:val="Heading4"/>
      </w:pPr>
      <w:r w:rsidRPr="00D70889">
        <w:lastRenderedPageBreak/>
        <w:t>Impairment of intangible assets</w:t>
      </w:r>
    </w:p>
    <w:p w14:paraId="4C74667A" w14:textId="77777777" w:rsidR="00D156AA" w:rsidRPr="00D70889" w:rsidRDefault="00D156AA" w:rsidP="00D156AA">
      <w:r w:rsidRPr="00D70889">
        <w:t>Intangible assets are tested annually for impairment and whenever there is an indication that the asset may be impaired.</w:t>
      </w:r>
    </w:p>
    <w:p w14:paraId="288C3B66" w14:textId="77777777" w:rsidR="00D156AA" w:rsidRPr="00D70889" w:rsidRDefault="00D156AA" w:rsidP="00D156AA">
      <w:pPr>
        <w:pStyle w:val="Heading4"/>
      </w:pPr>
      <w:r w:rsidRPr="00D70889">
        <w:t>Significant intangible assets</w:t>
      </w:r>
    </w:p>
    <w:p w14:paraId="26CF932B" w14:textId="77777777" w:rsidR="00D156AA" w:rsidRPr="00D70889" w:rsidRDefault="00D156AA" w:rsidP="00D156AA">
      <w:pPr>
        <w:rPr>
          <w:b/>
          <w:bCs/>
          <w:iCs/>
        </w:rPr>
      </w:pPr>
      <w:bookmarkStart w:id="582" w:name="_Toc119228570"/>
      <w:bookmarkStart w:id="583" w:name="_Toc119228682"/>
      <w:bookmarkStart w:id="584" w:name="_Toc119234279"/>
      <w:r w:rsidRPr="00D70889">
        <w:t>Victoria Legal Aid has capitalised software development expenditure for the development of software from the Digital Legal Aid program. The total amount capitalised in 2023–24 for Digital Legal Aid software development expenditure is $4.7 million</w:t>
      </w:r>
      <w:r w:rsidRPr="00D70889">
        <w:rPr>
          <w:spacing w:val="40"/>
        </w:rPr>
        <w:t xml:space="preserve"> </w:t>
      </w:r>
      <w:r w:rsidRPr="00D70889">
        <w:t>(2023: $3.9 million). Its remaining useful life is 9 years in line with the supporting platform.</w:t>
      </w:r>
    </w:p>
    <w:p w14:paraId="3D2C65E0" w14:textId="77777777" w:rsidR="00D156AA" w:rsidRDefault="00D156AA">
      <w:pPr>
        <w:spacing w:after="0" w:line="240" w:lineRule="auto"/>
        <w:rPr>
          <w:rFonts w:cs="Arial"/>
          <w:b/>
          <w:bCs/>
          <w:iCs/>
          <w:color w:val="971A4B"/>
          <w:sz w:val="28"/>
          <w:szCs w:val="28"/>
          <w:lang w:eastAsia="en-AU"/>
        </w:rPr>
      </w:pPr>
      <w:r>
        <w:br w:type="page"/>
      </w:r>
    </w:p>
    <w:p w14:paraId="044DADAB" w14:textId="51FCBE1E" w:rsidR="00D156AA" w:rsidRPr="00D70889" w:rsidRDefault="00D156AA" w:rsidP="00D156AA">
      <w:pPr>
        <w:pStyle w:val="Heading2"/>
      </w:pPr>
      <w:bookmarkStart w:id="585" w:name="_Toc179795366"/>
      <w:bookmarkStart w:id="586" w:name="_Toc179795699"/>
      <w:r w:rsidRPr="00D70889">
        <w:lastRenderedPageBreak/>
        <w:t>6. Other assets and liabilities</w:t>
      </w:r>
      <w:bookmarkEnd w:id="582"/>
      <w:bookmarkEnd w:id="583"/>
      <w:bookmarkEnd w:id="584"/>
      <w:bookmarkEnd w:id="585"/>
      <w:bookmarkEnd w:id="586"/>
    </w:p>
    <w:p w14:paraId="330C32D1" w14:textId="77777777" w:rsidR="00D156AA" w:rsidRPr="00D70889" w:rsidRDefault="00D156AA" w:rsidP="00D156AA">
      <w:pPr>
        <w:pStyle w:val="Heading3"/>
      </w:pPr>
      <w:bookmarkStart w:id="587" w:name="_Toc119228571"/>
      <w:bookmarkStart w:id="588" w:name="_Toc179795367"/>
      <w:bookmarkStart w:id="589" w:name="_Toc179795700"/>
      <w:r w:rsidRPr="00D70889">
        <w:t>Introduction</w:t>
      </w:r>
      <w:bookmarkEnd w:id="587"/>
      <w:bookmarkEnd w:id="588"/>
      <w:bookmarkEnd w:id="589"/>
    </w:p>
    <w:p w14:paraId="76065084" w14:textId="77777777" w:rsidR="00D156AA" w:rsidRPr="00D70889" w:rsidRDefault="00D156AA" w:rsidP="00D156AA">
      <w:r w:rsidRPr="00D70889">
        <w:t>This section sets out those assets and liabilities that arose from Victoria Legal Aid’s operations.</w:t>
      </w:r>
    </w:p>
    <w:p w14:paraId="6B4BDAED" w14:textId="77777777" w:rsidR="00D156AA" w:rsidRPr="00D70889" w:rsidRDefault="00D156AA" w:rsidP="00D156AA">
      <w:pPr>
        <w:pStyle w:val="Heading3"/>
      </w:pPr>
      <w:bookmarkStart w:id="590" w:name="_Toc119228572"/>
      <w:bookmarkStart w:id="591" w:name="_Toc179795368"/>
      <w:bookmarkStart w:id="592" w:name="_Toc179795701"/>
      <w:r w:rsidRPr="00D70889">
        <w:t>Structure</w:t>
      </w:r>
      <w:bookmarkEnd w:id="590"/>
      <w:bookmarkEnd w:id="591"/>
      <w:bookmarkEnd w:id="592"/>
    </w:p>
    <w:p w14:paraId="581AA36B" w14:textId="77777777" w:rsidR="00D156AA" w:rsidRPr="00D70889" w:rsidRDefault="00834536" w:rsidP="00D156AA">
      <w:hyperlink w:anchor="_6.1_Accrued_income" w:history="1">
        <w:r w:rsidR="00D156AA" w:rsidRPr="00D70889">
          <w:rPr>
            <w:rStyle w:val="Hyperlink"/>
          </w:rPr>
          <w:t>6.1 Accrued income</w:t>
        </w:r>
      </w:hyperlink>
    </w:p>
    <w:p w14:paraId="10FC1A50" w14:textId="23B4027B" w:rsidR="00D156AA" w:rsidRPr="00D70889" w:rsidRDefault="00834536" w:rsidP="00D156AA">
      <w:hyperlink w:anchor="_6.2_Receivables_1" w:history="1">
        <w:r w:rsidR="00D156AA" w:rsidRPr="00D70889">
          <w:rPr>
            <w:rStyle w:val="Hyperlink"/>
          </w:rPr>
          <w:t>6.2 Receivables</w:t>
        </w:r>
      </w:hyperlink>
    </w:p>
    <w:p w14:paraId="328A2BC1" w14:textId="77777777" w:rsidR="00D156AA" w:rsidRPr="00D70889" w:rsidRDefault="00834536" w:rsidP="00D156AA">
      <w:hyperlink w:anchor="_6.3_Payables" w:history="1">
        <w:r w:rsidR="00D156AA" w:rsidRPr="00D70889">
          <w:rPr>
            <w:rStyle w:val="Hyperlink"/>
          </w:rPr>
          <w:t>6.3 Payables</w:t>
        </w:r>
      </w:hyperlink>
    </w:p>
    <w:p w14:paraId="79BD69E5" w14:textId="77777777" w:rsidR="00D156AA" w:rsidRPr="00D70889" w:rsidRDefault="00834536" w:rsidP="00D156AA">
      <w:hyperlink w:anchor="_6.4_Other_assets" w:history="1">
        <w:r w:rsidR="00D156AA" w:rsidRPr="00D70889">
          <w:rPr>
            <w:rStyle w:val="Hyperlink"/>
          </w:rPr>
          <w:t>6.4 Other non-financial assets</w:t>
        </w:r>
      </w:hyperlink>
    </w:p>
    <w:p w14:paraId="72946DC6" w14:textId="28BB302C" w:rsidR="00D156AA" w:rsidRPr="00D70889" w:rsidRDefault="00834536" w:rsidP="00D156AA">
      <w:hyperlink w:anchor="_6.5_Other_provisions_1" w:history="1">
        <w:r w:rsidR="00D156AA" w:rsidRPr="00D70889">
          <w:rPr>
            <w:rStyle w:val="Hyperlink"/>
          </w:rPr>
          <w:t>6.5 Other provisions</w:t>
        </w:r>
      </w:hyperlink>
    </w:p>
    <w:p w14:paraId="4344413C" w14:textId="77777777" w:rsidR="00D156AA" w:rsidRPr="00D70889" w:rsidRDefault="00D156AA" w:rsidP="00D156AA">
      <w:pPr>
        <w:pStyle w:val="Heading3"/>
      </w:pPr>
      <w:bookmarkStart w:id="593" w:name="_6.1_Accrued_income"/>
      <w:bookmarkStart w:id="594" w:name="_Toc119228573"/>
      <w:bookmarkStart w:id="595" w:name="_Toc179795369"/>
      <w:bookmarkStart w:id="596" w:name="_Toc179795702"/>
      <w:bookmarkEnd w:id="593"/>
      <w:r w:rsidRPr="00D70889">
        <w:t>6.1 Accrued income</w:t>
      </w:r>
      <w:bookmarkEnd w:id="594"/>
      <w:bookmarkEnd w:id="595"/>
      <w:bookmarkEnd w:id="596"/>
    </w:p>
    <w:tbl>
      <w:tblPr>
        <w:tblStyle w:val="TableGrid"/>
        <w:tblW w:w="5000" w:type="pct"/>
        <w:tblLook w:val="01E0" w:firstRow="1" w:lastRow="1" w:firstColumn="1" w:lastColumn="1" w:noHBand="0" w:noVBand="0"/>
      </w:tblPr>
      <w:tblGrid>
        <w:gridCol w:w="7300"/>
        <w:gridCol w:w="1522"/>
        <w:gridCol w:w="948"/>
      </w:tblGrid>
      <w:tr w:rsidR="00D156AA" w:rsidRPr="00D70889" w14:paraId="0082A372" w14:textId="77777777" w:rsidTr="006B6B11">
        <w:trPr>
          <w:cantSplit/>
          <w:trHeight w:val="473"/>
          <w:tblHeader/>
        </w:trPr>
        <w:tc>
          <w:tcPr>
            <w:tcW w:w="3736" w:type="pct"/>
            <w:shd w:val="clear" w:color="auto" w:fill="D9D9D9" w:themeFill="background1" w:themeFillShade="D9"/>
          </w:tcPr>
          <w:p w14:paraId="2C8781D3" w14:textId="77777777" w:rsidR="00D156AA" w:rsidRPr="00D70889" w:rsidRDefault="00D156AA" w:rsidP="006B6B11">
            <w:pPr>
              <w:rPr>
                <w:b/>
              </w:rPr>
            </w:pPr>
            <w:r w:rsidRPr="00D70889">
              <w:rPr>
                <w:b/>
              </w:rPr>
              <w:t>Accrued income</w:t>
            </w:r>
          </w:p>
        </w:tc>
        <w:tc>
          <w:tcPr>
            <w:tcW w:w="779" w:type="pct"/>
            <w:shd w:val="clear" w:color="auto" w:fill="D9D9D9" w:themeFill="background1" w:themeFillShade="D9"/>
          </w:tcPr>
          <w:p w14:paraId="658C4C20" w14:textId="77777777" w:rsidR="00D156AA" w:rsidRPr="00D70889" w:rsidRDefault="00D156AA" w:rsidP="006B6B11">
            <w:pPr>
              <w:rPr>
                <w:b/>
              </w:rPr>
            </w:pPr>
            <w:r w:rsidRPr="00D70889">
              <w:rPr>
                <w:b/>
                <w:bCs/>
              </w:rPr>
              <w:t>2024</w:t>
            </w:r>
          </w:p>
          <w:p w14:paraId="5251449C" w14:textId="77777777" w:rsidR="00D156AA" w:rsidRPr="00D70889" w:rsidRDefault="00D156AA" w:rsidP="006B6B11">
            <w:pPr>
              <w:rPr>
                <w:b/>
              </w:rPr>
            </w:pPr>
            <w:r w:rsidRPr="00D70889">
              <w:rPr>
                <w:b/>
              </w:rPr>
              <w:t>$’000</w:t>
            </w:r>
          </w:p>
        </w:tc>
        <w:tc>
          <w:tcPr>
            <w:tcW w:w="485" w:type="pct"/>
            <w:shd w:val="clear" w:color="auto" w:fill="D9D9D9" w:themeFill="background1" w:themeFillShade="D9"/>
          </w:tcPr>
          <w:p w14:paraId="12C1FE79" w14:textId="77777777" w:rsidR="00D156AA" w:rsidRPr="00D70889" w:rsidRDefault="00D156AA" w:rsidP="006B6B11">
            <w:pPr>
              <w:rPr>
                <w:b/>
              </w:rPr>
            </w:pPr>
            <w:r w:rsidRPr="00D70889">
              <w:rPr>
                <w:b/>
                <w:bCs/>
              </w:rPr>
              <w:t>2023</w:t>
            </w:r>
          </w:p>
          <w:p w14:paraId="374C2DB7" w14:textId="77777777" w:rsidR="00D156AA" w:rsidRPr="00D70889" w:rsidRDefault="00D156AA" w:rsidP="006B6B11">
            <w:pPr>
              <w:rPr>
                <w:b/>
              </w:rPr>
            </w:pPr>
            <w:r w:rsidRPr="00D70889">
              <w:rPr>
                <w:b/>
              </w:rPr>
              <w:t>$’000</w:t>
            </w:r>
          </w:p>
        </w:tc>
      </w:tr>
      <w:tr w:rsidR="00D156AA" w:rsidRPr="00D70889" w14:paraId="4A99E020" w14:textId="77777777" w:rsidTr="006B6B11">
        <w:trPr>
          <w:cantSplit/>
          <w:trHeight w:val="280"/>
        </w:trPr>
        <w:tc>
          <w:tcPr>
            <w:tcW w:w="3736" w:type="pct"/>
          </w:tcPr>
          <w:p w14:paraId="2EC4F759" w14:textId="77777777" w:rsidR="00D156AA" w:rsidRPr="00D70889" w:rsidRDefault="00D156AA" w:rsidP="006B6B11">
            <w:r w:rsidRPr="00D70889">
              <w:t>Accrued interest</w:t>
            </w:r>
          </w:p>
        </w:tc>
        <w:tc>
          <w:tcPr>
            <w:tcW w:w="779" w:type="pct"/>
          </w:tcPr>
          <w:p w14:paraId="5551EE3E" w14:textId="77777777" w:rsidR="00D156AA" w:rsidRPr="00D70889" w:rsidRDefault="00D156AA" w:rsidP="006B6B11">
            <w:r w:rsidRPr="00D70889">
              <w:t>49</w:t>
            </w:r>
          </w:p>
        </w:tc>
        <w:tc>
          <w:tcPr>
            <w:tcW w:w="485" w:type="pct"/>
          </w:tcPr>
          <w:p w14:paraId="432DAEDB" w14:textId="77777777" w:rsidR="00D156AA" w:rsidRPr="00D70889" w:rsidRDefault="00D156AA" w:rsidP="006B6B11">
            <w:r w:rsidRPr="00D70889">
              <w:t>4</w:t>
            </w:r>
          </w:p>
        </w:tc>
      </w:tr>
      <w:tr w:rsidR="00D156AA" w:rsidRPr="00D70889" w14:paraId="70B70FB2" w14:textId="77777777" w:rsidTr="006B6B11">
        <w:trPr>
          <w:cantSplit/>
          <w:trHeight w:val="280"/>
        </w:trPr>
        <w:tc>
          <w:tcPr>
            <w:tcW w:w="3736" w:type="pct"/>
          </w:tcPr>
          <w:p w14:paraId="0C37F9EE" w14:textId="77777777" w:rsidR="00D156AA" w:rsidRPr="00D70889" w:rsidRDefault="00D156AA" w:rsidP="006B6B11">
            <w:pPr>
              <w:rPr>
                <w:b/>
              </w:rPr>
            </w:pPr>
            <w:r w:rsidRPr="00D70889">
              <w:rPr>
                <w:b/>
              </w:rPr>
              <w:t>Total</w:t>
            </w:r>
          </w:p>
        </w:tc>
        <w:tc>
          <w:tcPr>
            <w:tcW w:w="779" w:type="pct"/>
          </w:tcPr>
          <w:p w14:paraId="5A7BCBD1" w14:textId="77777777" w:rsidR="00D156AA" w:rsidRPr="00D70889" w:rsidRDefault="00D156AA" w:rsidP="006B6B11">
            <w:pPr>
              <w:rPr>
                <w:b/>
              </w:rPr>
            </w:pPr>
            <w:r w:rsidRPr="00D70889">
              <w:rPr>
                <w:b/>
                <w:bCs/>
              </w:rPr>
              <w:t>49</w:t>
            </w:r>
          </w:p>
        </w:tc>
        <w:tc>
          <w:tcPr>
            <w:tcW w:w="485" w:type="pct"/>
          </w:tcPr>
          <w:p w14:paraId="5A46FF25" w14:textId="77777777" w:rsidR="00D156AA" w:rsidRPr="00D70889" w:rsidRDefault="00D156AA" w:rsidP="006B6B11">
            <w:pPr>
              <w:rPr>
                <w:b/>
              </w:rPr>
            </w:pPr>
            <w:r w:rsidRPr="00D70889">
              <w:rPr>
                <w:b/>
                <w:bCs/>
              </w:rPr>
              <w:t>4</w:t>
            </w:r>
          </w:p>
        </w:tc>
      </w:tr>
    </w:tbl>
    <w:p w14:paraId="39E21707" w14:textId="77777777" w:rsidR="00D156AA" w:rsidRPr="00D70889" w:rsidRDefault="00D156AA" w:rsidP="00D156AA">
      <w:pPr>
        <w:rPr>
          <w:b/>
          <w:bCs/>
        </w:rPr>
      </w:pPr>
      <w:bookmarkStart w:id="597" w:name="_6.2_Receivables"/>
      <w:bookmarkStart w:id="598" w:name="_Toc119228574"/>
      <w:bookmarkEnd w:id="597"/>
      <w:r w:rsidRPr="00D70889">
        <w:t>Accrued income represents amounts that Victoria Legal Aid has earned through the provision of goods and services or obtained the right to receive. The amounts are recognised as an asset and income if the income recognition criteria are met but the cash will be received in the new reporting period.</w:t>
      </w:r>
    </w:p>
    <w:p w14:paraId="319A28A8" w14:textId="77777777" w:rsidR="00D156AA" w:rsidRPr="00D70889" w:rsidRDefault="00D156AA" w:rsidP="00D156AA">
      <w:pPr>
        <w:pStyle w:val="Heading3"/>
      </w:pPr>
      <w:bookmarkStart w:id="599" w:name="_6.2_Receivables_1"/>
      <w:bookmarkStart w:id="600" w:name="_Toc179795370"/>
      <w:bookmarkStart w:id="601" w:name="_Toc179795703"/>
      <w:bookmarkEnd w:id="599"/>
      <w:r w:rsidRPr="00D70889">
        <w:t>6.2 Receivables</w:t>
      </w:r>
      <w:bookmarkEnd w:id="598"/>
      <w:bookmarkEnd w:id="600"/>
      <w:bookmarkEnd w:id="601"/>
    </w:p>
    <w:p w14:paraId="021688F4" w14:textId="77777777" w:rsidR="00D156AA" w:rsidRPr="00D70889" w:rsidRDefault="00D156AA" w:rsidP="00D156AA">
      <w:pPr>
        <w:pStyle w:val="Heading4"/>
      </w:pPr>
      <w:r w:rsidRPr="00D70889">
        <w:t>Contractual</w:t>
      </w:r>
    </w:p>
    <w:p w14:paraId="3590BCE7" w14:textId="77777777" w:rsidR="00D156AA" w:rsidRPr="00D70889" w:rsidRDefault="00D156AA" w:rsidP="00D156AA">
      <w:pPr>
        <w:pStyle w:val="Heading5"/>
      </w:pPr>
      <w:r w:rsidRPr="00D70889">
        <w:t>Secured</w:t>
      </w:r>
    </w:p>
    <w:tbl>
      <w:tblPr>
        <w:tblStyle w:val="TableGrid"/>
        <w:tblW w:w="5000" w:type="pct"/>
        <w:tblLook w:val="01E0" w:firstRow="1" w:lastRow="1" w:firstColumn="1" w:lastColumn="1" w:noHBand="0" w:noVBand="0"/>
      </w:tblPr>
      <w:tblGrid>
        <w:gridCol w:w="7300"/>
        <w:gridCol w:w="1479"/>
        <w:gridCol w:w="991"/>
      </w:tblGrid>
      <w:tr w:rsidR="00D156AA" w:rsidRPr="00D70889" w14:paraId="6B6CA021" w14:textId="77777777" w:rsidTr="006B6B11">
        <w:trPr>
          <w:cantSplit/>
          <w:trHeight w:val="471"/>
          <w:tblHeader/>
        </w:trPr>
        <w:tc>
          <w:tcPr>
            <w:tcW w:w="3736" w:type="pct"/>
            <w:shd w:val="clear" w:color="auto" w:fill="D9D9D9" w:themeFill="background1" w:themeFillShade="D9"/>
          </w:tcPr>
          <w:p w14:paraId="0CABAF9B" w14:textId="77777777" w:rsidR="00D156AA" w:rsidRPr="00D70889" w:rsidRDefault="00D156AA" w:rsidP="006B6B11">
            <w:pPr>
              <w:rPr>
                <w:b/>
              </w:rPr>
            </w:pPr>
            <w:r w:rsidRPr="00D70889">
              <w:rPr>
                <w:b/>
              </w:rPr>
              <w:t>Secured</w:t>
            </w:r>
          </w:p>
        </w:tc>
        <w:tc>
          <w:tcPr>
            <w:tcW w:w="757" w:type="pct"/>
            <w:shd w:val="clear" w:color="auto" w:fill="D9D9D9" w:themeFill="background1" w:themeFillShade="D9"/>
          </w:tcPr>
          <w:p w14:paraId="317C94F1" w14:textId="77777777" w:rsidR="00D156AA" w:rsidRPr="00D70889" w:rsidRDefault="00D156AA" w:rsidP="006B6B11">
            <w:pPr>
              <w:rPr>
                <w:b/>
              </w:rPr>
            </w:pPr>
            <w:r w:rsidRPr="00D70889">
              <w:rPr>
                <w:b/>
              </w:rPr>
              <w:t>2024</w:t>
            </w:r>
          </w:p>
          <w:p w14:paraId="136AADE8" w14:textId="77777777" w:rsidR="00D156AA" w:rsidRPr="00D70889" w:rsidRDefault="00D156AA" w:rsidP="006B6B11">
            <w:pPr>
              <w:rPr>
                <w:b/>
              </w:rPr>
            </w:pPr>
            <w:r w:rsidRPr="00D70889">
              <w:rPr>
                <w:b/>
              </w:rPr>
              <w:t>$’000</w:t>
            </w:r>
          </w:p>
        </w:tc>
        <w:tc>
          <w:tcPr>
            <w:tcW w:w="507" w:type="pct"/>
            <w:shd w:val="clear" w:color="auto" w:fill="D9D9D9" w:themeFill="background1" w:themeFillShade="D9"/>
          </w:tcPr>
          <w:p w14:paraId="7E9E5446" w14:textId="77777777" w:rsidR="00D156AA" w:rsidRPr="00D70889" w:rsidRDefault="00D156AA" w:rsidP="006B6B11">
            <w:pPr>
              <w:rPr>
                <w:b/>
              </w:rPr>
            </w:pPr>
            <w:r w:rsidRPr="00D70889">
              <w:rPr>
                <w:b/>
              </w:rPr>
              <w:t>2023</w:t>
            </w:r>
          </w:p>
          <w:p w14:paraId="1B140E13" w14:textId="77777777" w:rsidR="00D156AA" w:rsidRPr="00D70889" w:rsidRDefault="00D156AA" w:rsidP="006B6B11">
            <w:pPr>
              <w:rPr>
                <w:b/>
              </w:rPr>
            </w:pPr>
            <w:r w:rsidRPr="00D70889">
              <w:rPr>
                <w:b/>
              </w:rPr>
              <w:t>$’000</w:t>
            </w:r>
          </w:p>
        </w:tc>
      </w:tr>
      <w:tr w:rsidR="00D156AA" w:rsidRPr="00D70889" w14:paraId="5720A9D2" w14:textId="77777777" w:rsidTr="006B6B11">
        <w:trPr>
          <w:cantSplit/>
          <w:trHeight w:val="303"/>
        </w:trPr>
        <w:tc>
          <w:tcPr>
            <w:tcW w:w="3736" w:type="pct"/>
          </w:tcPr>
          <w:p w14:paraId="4147F8CA" w14:textId="77777777" w:rsidR="00D156AA" w:rsidRPr="00D70889" w:rsidRDefault="00D156AA" w:rsidP="006B6B11">
            <w:r w:rsidRPr="00D70889">
              <w:t>Secured client contributions receivable</w:t>
            </w:r>
          </w:p>
        </w:tc>
        <w:tc>
          <w:tcPr>
            <w:tcW w:w="757" w:type="pct"/>
          </w:tcPr>
          <w:p w14:paraId="01203F51" w14:textId="77777777" w:rsidR="00D156AA" w:rsidRPr="00D70889" w:rsidRDefault="00D156AA" w:rsidP="006B6B11">
            <w:r w:rsidRPr="00D70889">
              <w:t>20,592</w:t>
            </w:r>
          </w:p>
        </w:tc>
        <w:tc>
          <w:tcPr>
            <w:tcW w:w="507" w:type="pct"/>
          </w:tcPr>
          <w:p w14:paraId="4D29C969" w14:textId="77777777" w:rsidR="00D156AA" w:rsidRPr="00D70889" w:rsidRDefault="00D156AA" w:rsidP="006B6B11">
            <w:r w:rsidRPr="00D70889">
              <w:t>20,447</w:t>
            </w:r>
          </w:p>
        </w:tc>
      </w:tr>
      <w:tr w:rsidR="00D156AA" w:rsidRPr="00D70889" w14:paraId="76D0BC83" w14:textId="77777777" w:rsidTr="006B6B11">
        <w:trPr>
          <w:cantSplit/>
          <w:trHeight w:val="297"/>
        </w:trPr>
        <w:tc>
          <w:tcPr>
            <w:tcW w:w="3736" w:type="pct"/>
          </w:tcPr>
          <w:p w14:paraId="1B1FB914" w14:textId="77777777" w:rsidR="00D156AA" w:rsidRPr="00D70889" w:rsidRDefault="00D156AA" w:rsidP="006B6B11">
            <w:r w:rsidRPr="00D70889">
              <w:t>Provision for secured client contributions</w:t>
            </w:r>
          </w:p>
        </w:tc>
        <w:tc>
          <w:tcPr>
            <w:tcW w:w="757" w:type="pct"/>
          </w:tcPr>
          <w:p w14:paraId="2B0BFB4D" w14:textId="77777777" w:rsidR="00D156AA" w:rsidRPr="00D70889" w:rsidRDefault="00D156AA" w:rsidP="006B6B11">
            <w:r w:rsidRPr="00B42B4C">
              <w:t>-</w:t>
            </w:r>
            <w:r w:rsidRPr="00D70889">
              <w:t>10,764</w:t>
            </w:r>
          </w:p>
        </w:tc>
        <w:tc>
          <w:tcPr>
            <w:tcW w:w="507" w:type="pct"/>
          </w:tcPr>
          <w:p w14:paraId="05B473F2" w14:textId="77777777" w:rsidR="00D156AA" w:rsidRPr="00D70889" w:rsidRDefault="00D156AA" w:rsidP="006B6B11">
            <w:r w:rsidRPr="00B42B4C">
              <w:t>-</w:t>
            </w:r>
            <w:r w:rsidRPr="00D70889">
              <w:t>10,381</w:t>
            </w:r>
          </w:p>
        </w:tc>
      </w:tr>
      <w:tr w:rsidR="00D156AA" w:rsidRPr="00D70889" w14:paraId="446B5C01" w14:textId="77777777" w:rsidTr="006B6B11">
        <w:trPr>
          <w:cantSplit/>
          <w:trHeight w:val="297"/>
        </w:trPr>
        <w:tc>
          <w:tcPr>
            <w:tcW w:w="3736" w:type="pct"/>
          </w:tcPr>
          <w:p w14:paraId="40DCF73C" w14:textId="77777777" w:rsidR="00D156AA" w:rsidRPr="00D70889" w:rsidRDefault="00D156AA" w:rsidP="006B6B11">
            <w:pPr>
              <w:rPr>
                <w:b/>
              </w:rPr>
            </w:pPr>
            <w:r w:rsidRPr="00D70889">
              <w:rPr>
                <w:b/>
              </w:rPr>
              <w:t>Total secured client contributions receivable at net present value</w:t>
            </w:r>
          </w:p>
        </w:tc>
        <w:tc>
          <w:tcPr>
            <w:tcW w:w="757" w:type="pct"/>
          </w:tcPr>
          <w:p w14:paraId="78058632" w14:textId="77777777" w:rsidR="00D156AA" w:rsidRPr="00D70889" w:rsidRDefault="00D156AA" w:rsidP="006B6B11">
            <w:pPr>
              <w:rPr>
                <w:b/>
              </w:rPr>
            </w:pPr>
            <w:r w:rsidRPr="00D70889">
              <w:rPr>
                <w:b/>
                <w:bCs/>
              </w:rPr>
              <w:t>9,828</w:t>
            </w:r>
          </w:p>
        </w:tc>
        <w:tc>
          <w:tcPr>
            <w:tcW w:w="507" w:type="pct"/>
          </w:tcPr>
          <w:p w14:paraId="06FA1E5C" w14:textId="77777777" w:rsidR="00D156AA" w:rsidRPr="00D70889" w:rsidRDefault="00D156AA" w:rsidP="006B6B11">
            <w:pPr>
              <w:rPr>
                <w:b/>
                <w:bCs/>
              </w:rPr>
            </w:pPr>
            <w:r w:rsidRPr="00D70889">
              <w:rPr>
                <w:b/>
              </w:rPr>
              <w:t>10,</w:t>
            </w:r>
            <w:r w:rsidRPr="00D70889">
              <w:rPr>
                <w:b/>
                <w:bCs/>
              </w:rPr>
              <w:t>066</w:t>
            </w:r>
          </w:p>
        </w:tc>
      </w:tr>
    </w:tbl>
    <w:p w14:paraId="571AB583" w14:textId="77777777" w:rsidR="001A792E" w:rsidRDefault="001A792E" w:rsidP="002A69D0"/>
    <w:p w14:paraId="6DD3A47E" w14:textId="77777777" w:rsidR="001A792E" w:rsidRDefault="001A792E">
      <w:pPr>
        <w:spacing w:after="0" w:line="240" w:lineRule="auto"/>
        <w:rPr>
          <w:b/>
        </w:rPr>
      </w:pPr>
      <w:r>
        <w:br w:type="page"/>
      </w:r>
    </w:p>
    <w:p w14:paraId="65B56F1F" w14:textId="36B23623" w:rsidR="00D156AA" w:rsidRPr="00D70889" w:rsidRDefault="00D156AA" w:rsidP="00D156AA">
      <w:pPr>
        <w:pStyle w:val="Heading5"/>
      </w:pPr>
      <w:r w:rsidRPr="00D70889">
        <w:lastRenderedPageBreak/>
        <w:t>Unsecured</w:t>
      </w:r>
    </w:p>
    <w:tbl>
      <w:tblPr>
        <w:tblStyle w:val="TableGrid"/>
        <w:tblW w:w="5000" w:type="pct"/>
        <w:tblLook w:val="01E0" w:firstRow="1" w:lastRow="1" w:firstColumn="1" w:lastColumn="1" w:noHBand="0" w:noVBand="0"/>
      </w:tblPr>
      <w:tblGrid>
        <w:gridCol w:w="7300"/>
        <w:gridCol w:w="1479"/>
        <w:gridCol w:w="991"/>
      </w:tblGrid>
      <w:tr w:rsidR="00D156AA" w:rsidRPr="00D70889" w14:paraId="69A21F58" w14:textId="77777777" w:rsidTr="006B6B11">
        <w:trPr>
          <w:cantSplit/>
          <w:trHeight w:val="471"/>
          <w:tblHeader/>
        </w:trPr>
        <w:tc>
          <w:tcPr>
            <w:tcW w:w="3736" w:type="pct"/>
            <w:shd w:val="clear" w:color="auto" w:fill="D9D9D9" w:themeFill="background1" w:themeFillShade="D9"/>
          </w:tcPr>
          <w:p w14:paraId="7C74F384" w14:textId="77777777" w:rsidR="00D156AA" w:rsidRPr="00D70889" w:rsidRDefault="00D156AA" w:rsidP="006B6B11">
            <w:pPr>
              <w:rPr>
                <w:b/>
              </w:rPr>
            </w:pPr>
            <w:r w:rsidRPr="00D70889">
              <w:rPr>
                <w:b/>
              </w:rPr>
              <w:t>Unsecured</w:t>
            </w:r>
          </w:p>
        </w:tc>
        <w:tc>
          <w:tcPr>
            <w:tcW w:w="757" w:type="pct"/>
            <w:shd w:val="clear" w:color="auto" w:fill="D9D9D9" w:themeFill="background1" w:themeFillShade="D9"/>
          </w:tcPr>
          <w:p w14:paraId="2DAF0770" w14:textId="77777777" w:rsidR="00D156AA" w:rsidRPr="00D70889" w:rsidRDefault="00D156AA" w:rsidP="006B6B11">
            <w:pPr>
              <w:rPr>
                <w:b/>
              </w:rPr>
            </w:pPr>
            <w:r w:rsidRPr="00D70889">
              <w:rPr>
                <w:b/>
              </w:rPr>
              <w:t>2024</w:t>
            </w:r>
          </w:p>
          <w:p w14:paraId="2EBD3086" w14:textId="77777777" w:rsidR="00D156AA" w:rsidRPr="00D70889" w:rsidRDefault="00D156AA" w:rsidP="006B6B11">
            <w:pPr>
              <w:rPr>
                <w:b/>
              </w:rPr>
            </w:pPr>
            <w:r w:rsidRPr="00D70889">
              <w:rPr>
                <w:b/>
              </w:rPr>
              <w:t>$’000</w:t>
            </w:r>
          </w:p>
        </w:tc>
        <w:tc>
          <w:tcPr>
            <w:tcW w:w="507" w:type="pct"/>
            <w:shd w:val="clear" w:color="auto" w:fill="D9D9D9" w:themeFill="background1" w:themeFillShade="D9"/>
          </w:tcPr>
          <w:p w14:paraId="2AFB608B" w14:textId="77777777" w:rsidR="00D156AA" w:rsidRPr="00D70889" w:rsidRDefault="00D156AA" w:rsidP="006B6B11">
            <w:pPr>
              <w:rPr>
                <w:b/>
              </w:rPr>
            </w:pPr>
            <w:r w:rsidRPr="00D70889">
              <w:rPr>
                <w:b/>
              </w:rPr>
              <w:t>2023</w:t>
            </w:r>
          </w:p>
          <w:p w14:paraId="08B38280" w14:textId="77777777" w:rsidR="00D156AA" w:rsidRPr="00D70889" w:rsidRDefault="00D156AA" w:rsidP="006B6B11">
            <w:pPr>
              <w:rPr>
                <w:b/>
              </w:rPr>
            </w:pPr>
            <w:r w:rsidRPr="00D70889">
              <w:rPr>
                <w:b/>
              </w:rPr>
              <w:t>$’000</w:t>
            </w:r>
          </w:p>
        </w:tc>
      </w:tr>
      <w:tr w:rsidR="00D156AA" w:rsidRPr="00D70889" w14:paraId="2D749768" w14:textId="77777777" w:rsidTr="006B6B11">
        <w:trPr>
          <w:cantSplit/>
          <w:trHeight w:val="303"/>
        </w:trPr>
        <w:tc>
          <w:tcPr>
            <w:tcW w:w="3736" w:type="pct"/>
          </w:tcPr>
          <w:p w14:paraId="0B9971AD" w14:textId="77777777" w:rsidR="00D156AA" w:rsidRPr="00D70889" w:rsidRDefault="00D156AA" w:rsidP="006B6B11">
            <w:r w:rsidRPr="00D70889">
              <w:t>Unsecured client contributions receivable</w:t>
            </w:r>
          </w:p>
        </w:tc>
        <w:tc>
          <w:tcPr>
            <w:tcW w:w="757" w:type="pct"/>
          </w:tcPr>
          <w:p w14:paraId="18AAB33F" w14:textId="77777777" w:rsidR="00D156AA" w:rsidRPr="00D70889" w:rsidRDefault="00D156AA" w:rsidP="006B6B11">
            <w:r w:rsidRPr="00D70889">
              <w:t>5,998</w:t>
            </w:r>
          </w:p>
        </w:tc>
        <w:tc>
          <w:tcPr>
            <w:tcW w:w="507" w:type="pct"/>
          </w:tcPr>
          <w:p w14:paraId="67AB309B" w14:textId="77777777" w:rsidR="00D156AA" w:rsidRPr="00D70889" w:rsidRDefault="00D156AA" w:rsidP="006B6B11">
            <w:r w:rsidRPr="00D70889">
              <w:t>5,649</w:t>
            </w:r>
          </w:p>
        </w:tc>
      </w:tr>
      <w:tr w:rsidR="00D156AA" w:rsidRPr="00D70889" w14:paraId="6CDD714B" w14:textId="77777777" w:rsidTr="006B6B11">
        <w:trPr>
          <w:cantSplit/>
          <w:trHeight w:val="297"/>
        </w:trPr>
        <w:tc>
          <w:tcPr>
            <w:tcW w:w="3736" w:type="pct"/>
          </w:tcPr>
          <w:p w14:paraId="6CE1363D" w14:textId="77777777" w:rsidR="00D156AA" w:rsidRPr="00D70889" w:rsidRDefault="00D156AA" w:rsidP="006B6B11">
            <w:r w:rsidRPr="00D70889">
              <w:t>Provision for unsecured client contributions</w:t>
            </w:r>
          </w:p>
        </w:tc>
        <w:tc>
          <w:tcPr>
            <w:tcW w:w="757" w:type="pct"/>
          </w:tcPr>
          <w:p w14:paraId="16EAAA9D" w14:textId="77777777" w:rsidR="00D156AA" w:rsidRPr="00D70889" w:rsidRDefault="00D156AA" w:rsidP="006B6B11">
            <w:r w:rsidRPr="00B42B4C">
              <w:t>-</w:t>
            </w:r>
            <w:r w:rsidRPr="00D70889">
              <w:t>2,885</w:t>
            </w:r>
          </w:p>
        </w:tc>
        <w:tc>
          <w:tcPr>
            <w:tcW w:w="507" w:type="pct"/>
          </w:tcPr>
          <w:p w14:paraId="43A0049A" w14:textId="77777777" w:rsidR="00D156AA" w:rsidRPr="00D70889" w:rsidRDefault="00D156AA" w:rsidP="006B6B11">
            <w:r w:rsidRPr="00B42B4C">
              <w:t>-</w:t>
            </w:r>
            <w:r w:rsidRPr="00D70889">
              <w:t>2,658</w:t>
            </w:r>
          </w:p>
        </w:tc>
      </w:tr>
      <w:tr w:rsidR="00D156AA" w:rsidRPr="00D70889" w14:paraId="535D9211" w14:textId="77777777" w:rsidTr="006B6B11">
        <w:trPr>
          <w:cantSplit/>
          <w:trHeight w:val="297"/>
        </w:trPr>
        <w:tc>
          <w:tcPr>
            <w:tcW w:w="3736" w:type="pct"/>
          </w:tcPr>
          <w:p w14:paraId="065032ED" w14:textId="77777777" w:rsidR="00D156AA" w:rsidRPr="00D70889" w:rsidRDefault="00D156AA" w:rsidP="006B6B11">
            <w:pPr>
              <w:rPr>
                <w:b/>
              </w:rPr>
            </w:pPr>
            <w:r w:rsidRPr="00D70889">
              <w:rPr>
                <w:b/>
              </w:rPr>
              <w:t>Total unsecured client contributions receivable at net present value</w:t>
            </w:r>
          </w:p>
        </w:tc>
        <w:tc>
          <w:tcPr>
            <w:tcW w:w="757" w:type="pct"/>
          </w:tcPr>
          <w:p w14:paraId="4DBE5822" w14:textId="77777777" w:rsidR="00D156AA" w:rsidRPr="00D70889" w:rsidRDefault="00D156AA" w:rsidP="006B6B11">
            <w:pPr>
              <w:rPr>
                <w:b/>
              </w:rPr>
            </w:pPr>
            <w:r w:rsidRPr="00D70889">
              <w:rPr>
                <w:b/>
                <w:bCs/>
              </w:rPr>
              <w:t>3,113</w:t>
            </w:r>
          </w:p>
        </w:tc>
        <w:tc>
          <w:tcPr>
            <w:tcW w:w="507" w:type="pct"/>
          </w:tcPr>
          <w:p w14:paraId="1A47E65F" w14:textId="77777777" w:rsidR="00D156AA" w:rsidRPr="00D70889" w:rsidRDefault="00D156AA" w:rsidP="006B6B11">
            <w:pPr>
              <w:rPr>
                <w:b/>
                <w:bCs/>
              </w:rPr>
            </w:pPr>
            <w:r w:rsidRPr="00D70889">
              <w:rPr>
                <w:b/>
              </w:rPr>
              <w:t>2,</w:t>
            </w:r>
            <w:r w:rsidRPr="00D70889">
              <w:rPr>
                <w:b/>
                <w:bCs/>
              </w:rPr>
              <w:t>991</w:t>
            </w:r>
          </w:p>
        </w:tc>
      </w:tr>
      <w:tr w:rsidR="00D156AA" w:rsidRPr="00D70889" w14:paraId="33DA6C24" w14:textId="77777777" w:rsidTr="006B6B11">
        <w:trPr>
          <w:cantSplit/>
          <w:trHeight w:val="390"/>
        </w:trPr>
        <w:tc>
          <w:tcPr>
            <w:tcW w:w="3736" w:type="pct"/>
          </w:tcPr>
          <w:p w14:paraId="47B981EC" w14:textId="77777777" w:rsidR="00D156AA" w:rsidRPr="00D70889" w:rsidRDefault="00D156AA" w:rsidP="006B6B11">
            <w:r w:rsidRPr="00D70889">
              <w:t xml:space="preserve">Secured client contributions receivable on </w:t>
            </w:r>
            <w:proofErr w:type="spellStart"/>
            <w:r w:rsidRPr="00D70889">
              <w:t>unfinalised</w:t>
            </w:r>
            <w:proofErr w:type="spellEnd"/>
            <w:r w:rsidRPr="00D70889">
              <w:t xml:space="preserve"> matters</w:t>
            </w:r>
          </w:p>
        </w:tc>
        <w:tc>
          <w:tcPr>
            <w:tcW w:w="757" w:type="pct"/>
          </w:tcPr>
          <w:p w14:paraId="32BA1C38" w14:textId="77777777" w:rsidR="00D156AA" w:rsidRPr="00D70889" w:rsidRDefault="00D156AA" w:rsidP="006B6B11">
            <w:r w:rsidRPr="00D70889">
              <w:t>656</w:t>
            </w:r>
          </w:p>
        </w:tc>
        <w:tc>
          <w:tcPr>
            <w:tcW w:w="507" w:type="pct"/>
          </w:tcPr>
          <w:p w14:paraId="28D94FE2" w14:textId="77777777" w:rsidR="00D156AA" w:rsidRPr="00D70889" w:rsidRDefault="00D156AA" w:rsidP="006B6B11">
            <w:r w:rsidRPr="00D70889">
              <w:t>733</w:t>
            </w:r>
          </w:p>
        </w:tc>
      </w:tr>
      <w:tr w:rsidR="00D156AA" w:rsidRPr="00D70889" w14:paraId="2F5A0A5B" w14:textId="77777777" w:rsidTr="006B6B11">
        <w:trPr>
          <w:cantSplit/>
          <w:trHeight w:val="297"/>
        </w:trPr>
        <w:tc>
          <w:tcPr>
            <w:tcW w:w="3736" w:type="pct"/>
          </w:tcPr>
          <w:p w14:paraId="5D736F27" w14:textId="77777777" w:rsidR="00D156AA" w:rsidRPr="00D70889" w:rsidRDefault="00D156AA" w:rsidP="006B6B11">
            <w:pPr>
              <w:rPr>
                <w:b/>
              </w:rPr>
            </w:pPr>
            <w:r w:rsidRPr="00D70889">
              <w:rPr>
                <w:b/>
              </w:rPr>
              <w:t>Total client contributions</w:t>
            </w:r>
          </w:p>
        </w:tc>
        <w:tc>
          <w:tcPr>
            <w:tcW w:w="757" w:type="pct"/>
          </w:tcPr>
          <w:p w14:paraId="307C0F59" w14:textId="77777777" w:rsidR="00D156AA" w:rsidRPr="00D70889" w:rsidRDefault="00D156AA" w:rsidP="006B6B11">
            <w:pPr>
              <w:rPr>
                <w:b/>
              </w:rPr>
            </w:pPr>
            <w:r w:rsidRPr="00D70889">
              <w:rPr>
                <w:b/>
              </w:rPr>
              <w:t>13,</w:t>
            </w:r>
            <w:r w:rsidRPr="00D70889">
              <w:rPr>
                <w:b/>
                <w:bCs/>
              </w:rPr>
              <w:t>597</w:t>
            </w:r>
          </w:p>
        </w:tc>
        <w:tc>
          <w:tcPr>
            <w:tcW w:w="507" w:type="pct"/>
          </w:tcPr>
          <w:p w14:paraId="22659D8E" w14:textId="77777777" w:rsidR="00D156AA" w:rsidRPr="00D70889" w:rsidRDefault="00D156AA" w:rsidP="006B6B11">
            <w:pPr>
              <w:rPr>
                <w:b/>
              </w:rPr>
            </w:pPr>
            <w:r w:rsidRPr="00D70889">
              <w:rPr>
                <w:b/>
                <w:bCs/>
              </w:rPr>
              <w:t>13,790</w:t>
            </w:r>
          </w:p>
        </w:tc>
      </w:tr>
      <w:tr w:rsidR="00D156AA" w:rsidRPr="00D70889" w14:paraId="373ABAC2" w14:textId="77777777" w:rsidTr="006B6B11">
        <w:trPr>
          <w:cantSplit/>
          <w:trHeight w:val="382"/>
        </w:trPr>
        <w:tc>
          <w:tcPr>
            <w:tcW w:w="3736" w:type="pct"/>
          </w:tcPr>
          <w:p w14:paraId="2C4C209F" w14:textId="77777777" w:rsidR="00D156AA" w:rsidRPr="00D70889" w:rsidRDefault="00D156AA" w:rsidP="006B6B11">
            <w:r w:rsidRPr="00D70889">
              <w:t>Other receivables</w:t>
            </w:r>
          </w:p>
        </w:tc>
        <w:tc>
          <w:tcPr>
            <w:tcW w:w="757" w:type="pct"/>
          </w:tcPr>
          <w:p w14:paraId="7F8C4C40" w14:textId="77777777" w:rsidR="00D156AA" w:rsidRPr="00D70889" w:rsidRDefault="00D156AA" w:rsidP="006B6B11">
            <w:r w:rsidRPr="00D70889">
              <w:t>236</w:t>
            </w:r>
          </w:p>
        </w:tc>
        <w:tc>
          <w:tcPr>
            <w:tcW w:w="507" w:type="pct"/>
          </w:tcPr>
          <w:p w14:paraId="445620F2" w14:textId="77777777" w:rsidR="00D156AA" w:rsidRPr="00D70889" w:rsidRDefault="00D156AA" w:rsidP="006B6B11">
            <w:r w:rsidRPr="00D70889">
              <w:t>4,350</w:t>
            </w:r>
          </w:p>
        </w:tc>
      </w:tr>
      <w:tr w:rsidR="00D156AA" w:rsidRPr="00D70889" w14:paraId="01203982" w14:textId="77777777" w:rsidTr="006B6B11">
        <w:trPr>
          <w:cantSplit/>
          <w:trHeight w:val="280"/>
        </w:trPr>
        <w:tc>
          <w:tcPr>
            <w:tcW w:w="3736" w:type="pct"/>
          </w:tcPr>
          <w:p w14:paraId="631B6BF5" w14:textId="77777777" w:rsidR="00D156AA" w:rsidRPr="00D70889" w:rsidRDefault="00D156AA" w:rsidP="006B6B11">
            <w:pPr>
              <w:rPr>
                <w:b/>
              </w:rPr>
            </w:pPr>
            <w:r w:rsidRPr="00D70889">
              <w:rPr>
                <w:b/>
              </w:rPr>
              <w:t>Total contractual receivables</w:t>
            </w:r>
          </w:p>
        </w:tc>
        <w:tc>
          <w:tcPr>
            <w:tcW w:w="757" w:type="pct"/>
          </w:tcPr>
          <w:p w14:paraId="2E097AC9" w14:textId="77777777" w:rsidR="00D156AA" w:rsidRPr="00D70889" w:rsidRDefault="00D156AA" w:rsidP="006B6B11">
            <w:pPr>
              <w:rPr>
                <w:b/>
              </w:rPr>
            </w:pPr>
            <w:r w:rsidRPr="00D70889">
              <w:rPr>
                <w:b/>
                <w:bCs/>
              </w:rPr>
              <w:t>13,833</w:t>
            </w:r>
          </w:p>
        </w:tc>
        <w:tc>
          <w:tcPr>
            <w:tcW w:w="507" w:type="pct"/>
          </w:tcPr>
          <w:p w14:paraId="3CB83042" w14:textId="77777777" w:rsidR="00D156AA" w:rsidRPr="00D70889" w:rsidRDefault="00D156AA" w:rsidP="006B6B11">
            <w:pPr>
              <w:rPr>
                <w:b/>
              </w:rPr>
            </w:pPr>
            <w:r w:rsidRPr="00D70889">
              <w:rPr>
                <w:b/>
                <w:bCs/>
              </w:rPr>
              <w:t>18,140</w:t>
            </w:r>
          </w:p>
        </w:tc>
      </w:tr>
    </w:tbl>
    <w:p w14:paraId="4C4AE86C" w14:textId="77777777" w:rsidR="00D156AA" w:rsidRPr="00D70889" w:rsidRDefault="00D156AA" w:rsidP="00D156AA">
      <w:pPr>
        <w:pStyle w:val="Heading4"/>
      </w:pPr>
      <w:r w:rsidRPr="00D70889">
        <w:t>Statutory</w:t>
      </w:r>
    </w:p>
    <w:tbl>
      <w:tblPr>
        <w:tblStyle w:val="TableGrid"/>
        <w:tblW w:w="5000" w:type="pct"/>
        <w:tblLook w:val="01E0" w:firstRow="1" w:lastRow="1" w:firstColumn="1" w:lastColumn="1" w:noHBand="0" w:noVBand="0"/>
      </w:tblPr>
      <w:tblGrid>
        <w:gridCol w:w="7300"/>
        <w:gridCol w:w="1479"/>
        <w:gridCol w:w="991"/>
      </w:tblGrid>
      <w:tr w:rsidR="00D156AA" w:rsidRPr="00D70889" w14:paraId="7831D636" w14:textId="77777777" w:rsidTr="006B6B11">
        <w:trPr>
          <w:cantSplit/>
          <w:trHeight w:val="471"/>
          <w:tblHeader/>
        </w:trPr>
        <w:tc>
          <w:tcPr>
            <w:tcW w:w="3736" w:type="pct"/>
            <w:shd w:val="clear" w:color="auto" w:fill="D9D9D9" w:themeFill="background1" w:themeFillShade="D9"/>
          </w:tcPr>
          <w:p w14:paraId="70C359EA" w14:textId="77777777" w:rsidR="00D156AA" w:rsidRPr="00D70889" w:rsidRDefault="00D156AA" w:rsidP="006B6B11">
            <w:pPr>
              <w:rPr>
                <w:b/>
              </w:rPr>
            </w:pPr>
            <w:r w:rsidRPr="00D70889">
              <w:rPr>
                <w:b/>
              </w:rPr>
              <w:t>Statutory</w:t>
            </w:r>
          </w:p>
        </w:tc>
        <w:tc>
          <w:tcPr>
            <w:tcW w:w="757" w:type="pct"/>
            <w:shd w:val="clear" w:color="auto" w:fill="D9D9D9" w:themeFill="background1" w:themeFillShade="D9"/>
          </w:tcPr>
          <w:p w14:paraId="115D53C8" w14:textId="77777777" w:rsidR="00D156AA" w:rsidRPr="00D70889" w:rsidRDefault="00D156AA" w:rsidP="006B6B11">
            <w:pPr>
              <w:rPr>
                <w:b/>
              </w:rPr>
            </w:pPr>
            <w:r w:rsidRPr="00D70889">
              <w:rPr>
                <w:b/>
              </w:rPr>
              <w:t>2023</w:t>
            </w:r>
          </w:p>
          <w:p w14:paraId="4463D72E" w14:textId="77777777" w:rsidR="00D156AA" w:rsidRPr="00D70889" w:rsidRDefault="00D156AA" w:rsidP="006B6B11">
            <w:pPr>
              <w:rPr>
                <w:b/>
              </w:rPr>
            </w:pPr>
            <w:r w:rsidRPr="00D70889">
              <w:rPr>
                <w:b/>
              </w:rPr>
              <w:t>$’000</w:t>
            </w:r>
          </w:p>
        </w:tc>
        <w:tc>
          <w:tcPr>
            <w:tcW w:w="507" w:type="pct"/>
            <w:shd w:val="clear" w:color="auto" w:fill="D9D9D9" w:themeFill="background1" w:themeFillShade="D9"/>
          </w:tcPr>
          <w:p w14:paraId="4542CA0A" w14:textId="77777777" w:rsidR="00D156AA" w:rsidRPr="00D70889" w:rsidRDefault="00D156AA" w:rsidP="006B6B11">
            <w:pPr>
              <w:rPr>
                <w:b/>
              </w:rPr>
            </w:pPr>
            <w:r w:rsidRPr="00D70889">
              <w:rPr>
                <w:b/>
              </w:rPr>
              <w:t>2022</w:t>
            </w:r>
          </w:p>
          <w:p w14:paraId="2E4DC2AB" w14:textId="77777777" w:rsidR="00D156AA" w:rsidRPr="00D70889" w:rsidRDefault="00D156AA" w:rsidP="006B6B11">
            <w:pPr>
              <w:rPr>
                <w:b/>
              </w:rPr>
            </w:pPr>
            <w:r w:rsidRPr="00D70889">
              <w:rPr>
                <w:b/>
              </w:rPr>
              <w:t>$’000</w:t>
            </w:r>
          </w:p>
        </w:tc>
      </w:tr>
      <w:tr w:rsidR="00D156AA" w:rsidRPr="00D70889" w14:paraId="0ADCE0F0" w14:textId="77777777" w:rsidTr="006B6B11">
        <w:trPr>
          <w:cantSplit/>
          <w:trHeight w:val="293"/>
        </w:trPr>
        <w:tc>
          <w:tcPr>
            <w:tcW w:w="3736" w:type="pct"/>
          </w:tcPr>
          <w:p w14:paraId="2AF3C962" w14:textId="77777777" w:rsidR="00D156AA" w:rsidRPr="00D70889" w:rsidRDefault="00D156AA" w:rsidP="006B6B11">
            <w:r w:rsidRPr="00D70889">
              <w:t>GST receivable</w:t>
            </w:r>
          </w:p>
        </w:tc>
        <w:tc>
          <w:tcPr>
            <w:tcW w:w="757" w:type="pct"/>
          </w:tcPr>
          <w:p w14:paraId="65818081" w14:textId="77777777" w:rsidR="00D156AA" w:rsidRPr="00D70889" w:rsidRDefault="00D156AA" w:rsidP="006B6B11">
            <w:r w:rsidRPr="00D70889">
              <w:t>1,522</w:t>
            </w:r>
          </w:p>
        </w:tc>
        <w:tc>
          <w:tcPr>
            <w:tcW w:w="507" w:type="pct"/>
          </w:tcPr>
          <w:p w14:paraId="342BAEC7" w14:textId="77777777" w:rsidR="00D156AA" w:rsidRPr="00D70889" w:rsidRDefault="00D156AA" w:rsidP="006B6B11">
            <w:r w:rsidRPr="00D70889">
              <w:t>2,271</w:t>
            </w:r>
          </w:p>
        </w:tc>
      </w:tr>
      <w:tr w:rsidR="00D156AA" w:rsidRPr="00D70889" w14:paraId="78D7248C" w14:textId="77777777" w:rsidTr="006B6B11">
        <w:trPr>
          <w:cantSplit/>
          <w:trHeight w:val="280"/>
        </w:trPr>
        <w:tc>
          <w:tcPr>
            <w:tcW w:w="3736" w:type="pct"/>
          </w:tcPr>
          <w:p w14:paraId="56AE0617" w14:textId="77777777" w:rsidR="00D156AA" w:rsidRPr="00D70889" w:rsidRDefault="00D156AA" w:rsidP="006B6B11">
            <w:pPr>
              <w:rPr>
                <w:b/>
              </w:rPr>
            </w:pPr>
            <w:r w:rsidRPr="00D70889">
              <w:rPr>
                <w:b/>
              </w:rPr>
              <w:t>Total statutory receivables</w:t>
            </w:r>
          </w:p>
        </w:tc>
        <w:tc>
          <w:tcPr>
            <w:tcW w:w="757" w:type="pct"/>
          </w:tcPr>
          <w:p w14:paraId="6D2C9551" w14:textId="77777777" w:rsidR="00D156AA" w:rsidRPr="00D70889" w:rsidRDefault="00D156AA" w:rsidP="006B6B11">
            <w:pPr>
              <w:rPr>
                <w:b/>
              </w:rPr>
            </w:pPr>
            <w:r w:rsidRPr="00D70889">
              <w:rPr>
                <w:b/>
              </w:rPr>
              <w:t>1,522</w:t>
            </w:r>
          </w:p>
        </w:tc>
        <w:tc>
          <w:tcPr>
            <w:tcW w:w="507" w:type="pct"/>
          </w:tcPr>
          <w:p w14:paraId="62693305" w14:textId="77777777" w:rsidR="00D156AA" w:rsidRPr="00D70889" w:rsidRDefault="00D156AA" w:rsidP="006B6B11">
            <w:pPr>
              <w:rPr>
                <w:b/>
              </w:rPr>
            </w:pPr>
            <w:r w:rsidRPr="00D70889">
              <w:rPr>
                <w:b/>
              </w:rPr>
              <w:t>2,271</w:t>
            </w:r>
          </w:p>
        </w:tc>
      </w:tr>
      <w:tr w:rsidR="00D156AA" w:rsidRPr="00D70889" w14:paraId="345502B2" w14:textId="77777777" w:rsidTr="006B6B11">
        <w:trPr>
          <w:cantSplit/>
          <w:trHeight w:val="280"/>
        </w:trPr>
        <w:tc>
          <w:tcPr>
            <w:tcW w:w="3736" w:type="pct"/>
          </w:tcPr>
          <w:p w14:paraId="70A217FA" w14:textId="77777777" w:rsidR="00D156AA" w:rsidRPr="00D70889" w:rsidRDefault="00D156AA" w:rsidP="006B6B11">
            <w:pPr>
              <w:rPr>
                <w:b/>
              </w:rPr>
            </w:pPr>
            <w:r w:rsidRPr="00D70889">
              <w:rPr>
                <w:b/>
              </w:rPr>
              <w:t>Total receivables</w:t>
            </w:r>
          </w:p>
        </w:tc>
        <w:tc>
          <w:tcPr>
            <w:tcW w:w="757" w:type="pct"/>
          </w:tcPr>
          <w:p w14:paraId="157EBB3F" w14:textId="77777777" w:rsidR="00D156AA" w:rsidRPr="00D70889" w:rsidRDefault="00D156AA" w:rsidP="006B6B11">
            <w:pPr>
              <w:rPr>
                <w:b/>
              </w:rPr>
            </w:pPr>
            <w:r w:rsidRPr="00D70889">
              <w:rPr>
                <w:b/>
                <w:bCs/>
              </w:rPr>
              <w:t>15,354</w:t>
            </w:r>
          </w:p>
        </w:tc>
        <w:tc>
          <w:tcPr>
            <w:tcW w:w="507" w:type="pct"/>
          </w:tcPr>
          <w:p w14:paraId="39E2293E" w14:textId="77777777" w:rsidR="00D156AA" w:rsidRPr="00D70889" w:rsidRDefault="00D156AA" w:rsidP="006B6B11">
            <w:pPr>
              <w:rPr>
                <w:b/>
                <w:bCs/>
              </w:rPr>
            </w:pPr>
            <w:r w:rsidRPr="00D70889">
              <w:rPr>
                <w:b/>
                <w:bCs/>
              </w:rPr>
              <w:t>20,411</w:t>
            </w:r>
          </w:p>
        </w:tc>
      </w:tr>
    </w:tbl>
    <w:p w14:paraId="3C5531F8" w14:textId="77777777" w:rsidR="00D156AA" w:rsidRPr="00D70889" w:rsidRDefault="00D156AA" w:rsidP="00D156AA">
      <w:pPr>
        <w:pStyle w:val="Heading5"/>
        <w:rPr>
          <w:lang w:eastAsia="en-AU"/>
        </w:rPr>
      </w:pPr>
      <w:r w:rsidRPr="00D70889">
        <w:t>Represented by</w:t>
      </w:r>
    </w:p>
    <w:tbl>
      <w:tblPr>
        <w:tblStyle w:val="TableGrid"/>
        <w:tblW w:w="5000" w:type="pct"/>
        <w:tblLook w:val="01E0" w:firstRow="1" w:lastRow="1" w:firstColumn="1" w:lastColumn="1" w:noHBand="0" w:noVBand="0"/>
      </w:tblPr>
      <w:tblGrid>
        <w:gridCol w:w="7300"/>
        <w:gridCol w:w="1479"/>
        <w:gridCol w:w="991"/>
      </w:tblGrid>
      <w:tr w:rsidR="00D156AA" w:rsidRPr="00D70889" w14:paraId="5DDA86E1" w14:textId="77777777" w:rsidTr="006B6B11">
        <w:trPr>
          <w:cantSplit/>
          <w:trHeight w:val="471"/>
          <w:tblHeader/>
        </w:trPr>
        <w:tc>
          <w:tcPr>
            <w:tcW w:w="3736" w:type="pct"/>
            <w:shd w:val="clear" w:color="auto" w:fill="D9D9D9" w:themeFill="background1" w:themeFillShade="D9"/>
          </w:tcPr>
          <w:p w14:paraId="2B6ABFA0" w14:textId="77777777" w:rsidR="00D156AA" w:rsidRPr="00D70889" w:rsidRDefault="00D156AA" w:rsidP="006B6B11">
            <w:pPr>
              <w:rPr>
                <w:b/>
              </w:rPr>
            </w:pPr>
            <w:r w:rsidRPr="00D70889">
              <w:rPr>
                <w:b/>
              </w:rPr>
              <w:t>Represented by</w:t>
            </w:r>
          </w:p>
        </w:tc>
        <w:tc>
          <w:tcPr>
            <w:tcW w:w="757" w:type="pct"/>
            <w:shd w:val="clear" w:color="auto" w:fill="D9D9D9" w:themeFill="background1" w:themeFillShade="D9"/>
          </w:tcPr>
          <w:p w14:paraId="3946305F" w14:textId="77777777" w:rsidR="00D156AA" w:rsidRPr="00D70889" w:rsidRDefault="00D156AA" w:rsidP="006B6B11">
            <w:pPr>
              <w:rPr>
                <w:b/>
              </w:rPr>
            </w:pPr>
            <w:r w:rsidRPr="00D70889">
              <w:rPr>
                <w:b/>
              </w:rPr>
              <w:t>2024</w:t>
            </w:r>
          </w:p>
          <w:p w14:paraId="54BA7EC8" w14:textId="77777777" w:rsidR="00D156AA" w:rsidRPr="00D70889" w:rsidRDefault="00D156AA" w:rsidP="006B6B11">
            <w:pPr>
              <w:rPr>
                <w:b/>
              </w:rPr>
            </w:pPr>
            <w:r w:rsidRPr="00D70889">
              <w:rPr>
                <w:b/>
              </w:rPr>
              <w:t>$’000</w:t>
            </w:r>
          </w:p>
        </w:tc>
        <w:tc>
          <w:tcPr>
            <w:tcW w:w="507" w:type="pct"/>
            <w:shd w:val="clear" w:color="auto" w:fill="D9D9D9" w:themeFill="background1" w:themeFillShade="D9"/>
          </w:tcPr>
          <w:p w14:paraId="119EA96F" w14:textId="77777777" w:rsidR="00D156AA" w:rsidRPr="00D70889" w:rsidRDefault="00D156AA" w:rsidP="006B6B11">
            <w:pPr>
              <w:rPr>
                <w:b/>
              </w:rPr>
            </w:pPr>
            <w:r w:rsidRPr="00D70889">
              <w:rPr>
                <w:b/>
              </w:rPr>
              <w:t>2023</w:t>
            </w:r>
          </w:p>
          <w:p w14:paraId="0ED6B496" w14:textId="77777777" w:rsidR="00D156AA" w:rsidRPr="00D70889" w:rsidRDefault="00D156AA" w:rsidP="006B6B11">
            <w:pPr>
              <w:rPr>
                <w:b/>
              </w:rPr>
            </w:pPr>
            <w:r w:rsidRPr="00D70889">
              <w:rPr>
                <w:b/>
              </w:rPr>
              <w:t>$’000</w:t>
            </w:r>
          </w:p>
        </w:tc>
      </w:tr>
      <w:tr w:rsidR="00D156AA" w:rsidRPr="00D70889" w14:paraId="5683BF8E" w14:textId="77777777" w:rsidTr="006B6B11">
        <w:trPr>
          <w:cantSplit/>
          <w:trHeight w:val="307"/>
        </w:trPr>
        <w:tc>
          <w:tcPr>
            <w:tcW w:w="3736" w:type="pct"/>
          </w:tcPr>
          <w:p w14:paraId="23753BE8" w14:textId="77777777" w:rsidR="00D156AA" w:rsidRPr="00D70889" w:rsidRDefault="00D156AA" w:rsidP="006B6B11">
            <w:r w:rsidRPr="00D70889">
              <w:t>Current receivables</w:t>
            </w:r>
          </w:p>
        </w:tc>
        <w:tc>
          <w:tcPr>
            <w:tcW w:w="757" w:type="pct"/>
          </w:tcPr>
          <w:p w14:paraId="638808C6" w14:textId="77777777" w:rsidR="00D156AA" w:rsidRPr="00D70889" w:rsidRDefault="00D156AA" w:rsidP="006B6B11">
            <w:r w:rsidRPr="00D70889">
              <w:t>3,138</w:t>
            </w:r>
          </w:p>
        </w:tc>
        <w:tc>
          <w:tcPr>
            <w:tcW w:w="507" w:type="pct"/>
          </w:tcPr>
          <w:p w14:paraId="74C5776E" w14:textId="77777777" w:rsidR="00D156AA" w:rsidRPr="00D70889" w:rsidRDefault="00D156AA" w:rsidP="006B6B11">
            <w:r w:rsidRPr="00D70889">
              <w:t>7,691</w:t>
            </w:r>
          </w:p>
        </w:tc>
      </w:tr>
      <w:tr w:rsidR="00D156AA" w:rsidRPr="00D70889" w14:paraId="14794785" w14:textId="77777777" w:rsidTr="006B6B11">
        <w:trPr>
          <w:cantSplit/>
          <w:trHeight w:val="297"/>
        </w:trPr>
        <w:tc>
          <w:tcPr>
            <w:tcW w:w="3736" w:type="pct"/>
          </w:tcPr>
          <w:p w14:paraId="17588986" w14:textId="77777777" w:rsidR="00D156AA" w:rsidRPr="00D70889" w:rsidRDefault="00D156AA" w:rsidP="006B6B11">
            <w:r w:rsidRPr="00D70889">
              <w:t>Non-current receivables</w:t>
            </w:r>
          </w:p>
        </w:tc>
        <w:tc>
          <w:tcPr>
            <w:tcW w:w="757" w:type="pct"/>
          </w:tcPr>
          <w:p w14:paraId="3AA0927A" w14:textId="77777777" w:rsidR="00D156AA" w:rsidRPr="00D70889" w:rsidRDefault="00D156AA" w:rsidP="006B6B11">
            <w:r w:rsidRPr="00D70889">
              <w:t>12,216</w:t>
            </w:r>
          </w:p>
        </w:tc>
        <w:tc>
          <w:tcPr>
            <w:tcW w:w="507" w:type="pct"/>
          </w:tcPr>
          <w:p w14:paraId="3D202005" w14:textId="77777777" w:rsidR="00D156AA" w:rsidRPr="00D70889" w:rsidRDefault="00D156AA" w:rsidP="006B6B11">
            <w:r w:rsidRPr="00D70889">
              <w:t>12,720</w:t>
            </w:r>
          </w:p>
        </w:tc>
      </w:tr>
      <w:tr w:rsidR="00D156AA" w:rsidRPr="00D70889" w14:paraId="30BA9C1F" w14:textId="77777777" w:rsidTr="006B6B11">
        <w:trPr>
          <w:cantSplit/>
          <w:trHeight w:val="280"/>
        </w:trPr>
        <w:tc>
          <w:tcPr>
            <w:tcW w:w="3736" w:type="pct"/>
          </w:tcPr>
          <w:p w14:paraId="0BB97BC8" w14:textId="77777777" w:rsidR="00D156AA" w:rsidRPr="00D70889" w:rsidRDefault="00D156AA" w:rsidP="006B6B11">
            <w:pPr>
              <w:rPr>
                <w:b/>
              </w:rPr>
            </w:pPr>
            <w:r w:rsidRPr="00D70889">
              <w:rPr>
                <w:b/>
              </w:rPr>
              <w:t>Total</w:t>
            </w:r>
          </w:p>
        </w:tc>
        <w:tc>
          <w:tcPr>
            <w:tcW w:w="757" w:type="pct"/>
          </w:tcPr>
          <w:p w14:paraId="65CE5F8D" w14:textId="77777777" w:rsidR="00D156AA" w:rsidRPr="00D70889" w:rsidRDefault="00D156AA" w:rsidP="006B6B11">
            <w:pPr>
              <w:rPr>
                <w:b/>
              </w:rPr>
            </w:pPr>
            <w:r w:rsidRPr="00D70889">
              <w:rPr>
                <w:b/>
                <w:bCs/>
              </w:rPr>
              <w:t>15,354</w:t>
            </w:r>
          </w:p>
        </w:tc>
        <w:tc>
          <w:tcPr>
            <w:tcW w:w="507" w:type="pct"/>
          </w:tcPr>
          <w:p w14:paraId="39349165" w14:textId="77777777" w:rsidR="00D156AA" w:rsidRPr="00D70889" w:rsidRDefault="00D156AA" w:rsidP="006B6B11">
            <w:pPr>
              <w:rPr>
                <w:b/>
              </w:rPr>
            </w:pPr>
            <w:r w:rsidRPr="00D70889">
              <w:rPr>
                <w:b/>
                <w:bCs/>
              </w:rPr>
              <w:t>20,411</w:t>
            </w:r>
          </w:p>
        </w:tc>
      </w:tr>
    </w:tbl>
    <w:p w14:paraId="02040F3B" w14:textId="77777777" w:rsidR="00D156AA" w:rsidRPr="00D70889" w:rsidRDefault="00D156AA" w:rsidP="00D156AA">
      <w:pPr>
        <w:pStyle w:val="Heading4"/>
      </w:pPr>
      <w:r w:rsidRPr="00D70889">
        <w:t>Receivables</w:t>
      </w:r>
    </w:p>
    <w:p w14:paraId="70C90639" w14:textId="77777777" w:rsidR="00D156AA" w:rsidRPr="00D70889" w:rsidRDefault="00D156AA" w:rsidP="00D156AA">
      <w:pPr>
        <w:rPr>
          <w:lang w:eastAsia="en-AU"/>
        </w:rPr>
      </w:pPr>
      <w:r w:rsidRPr="00D70889">
        <w:rPr>
          <w:lang w:eastAsia="en-AU"/>
        </w:rPr>
        <w:t xml:space="preserve">Include client contributions, </w:t>
      </w:r>
      <w:r>
        <w:rPr>
          <w:lang w:eastAsia="en-AU"/>
        </w:rPr>
        <w:t>n</w:t>
      </w:r>
      <w:r w:rsidRPr="00D70889">
        <w:rPr>
          <w:lang w:eastAsia="en-AU"/>
        </w:rPr>
        <w:t>et GST receivables and other receivables.</w:t>
      </w:r>
    </w:p>
    <w:p w14:paraId="6B00B6F6" w14:textId="77777777" w:rsidR="00D156AA" w:rsidRPr="00D70889" w:rsidRDefault="00D156AA" w:rsidP="00D156AA">
      <w:pPr>
        <w:pStyle w:val="Heading4"/>
      </w:pPr>
      <w:r w:rsidRPr="00D70889">
        <w:t>Contractual receivables</w:t>
      </w:r>
    </w:p>
    <w:p w14:paraId="1577EEAF" w14:textId="77777777" w:rsidR="00D156AA" w:rsidRPr="00D70889" w:rsidRDefault="00D156AA" w:rsidP="00D156AA">
      <w:pPr>
        <w:rPr>
          <w:b/>
          <w:bCs/>
        </w:rPr>
      </w:pPr>
      <w:r w:rsidRPr="00D70889">
        <w:t xml:space="preserve">Contractual receivables are classified as financial instruments and categorised as ‘financial assets at amortised cost’.  They are initially recognised at fair value plus any directly attributable transaction costs. Victoria Legal Aid holds the contractual receivables with the objective of collecting the </w:t>
      </w:r>
      <w:r w:rsidRPr="00D70889">
        <w:lastRenderedPageBreak/>
        <w:t>contractual cash flows, they are therefore subsequently measured at amortised cost using the effective interest method, less any impairment.</w:t>
      </w:r>
    </w:p>
    <w:p w14:paraId="350C7808" w14:textId="77777777" w:rsidR="00D156AA" w:rsidRPr="00D70889" w:rsidRDefault="00D156AA" w:rsidP="00D156AA">
      <w:pPr>
        <w:pStyle w:val="Heading4"/>
      </w:pPr>
      <w:r w:rsidRPr="00D70889">
        <w:t>Statutory receivables</w:t>
      </w:r>
    </w:p>
    <w:p w14:paraId="3A65972F" w14:textId="77777777" w:rsidR="00D156AA" w:rsidRPr="00D70889" w:rsidRDefault="00D156AA" w:rsidP="00D156AA">
      <w:r w:rsidRPr="00D70889">
        <w:t>Statutory receivables do not arise from contracts and are recognised and measured similarly to contractual receivables (except for impairment</w:t>
      </w:r>
      <w:proofErr w:type="gramStart"/>
      <w:r w:rsidRPr="00D70889">
        <w:t>), but</w:t>
      </w:r>
      <w:proofErr w:type="gramEnd"/>
      <w:r w:rsidRPr="00D70889">
        <w:t xml:space="preserve"> are not classified as financial instruments for disclosure purposes. Victoria Legal Aid applies AASB 9 for initial measurement of the statutory receivables and as a result statutory receivables are initially recognised at fair value plus any directly attributable transaction cost. </w:t>
      </w:r>
    </w:p>
    <w:p w14:paraId="6665BC77" w14:textId="77777777" w:rsidR="00D156AA" w:rsidRPr="00D70889" w:rsidRDefault="00D156AA" w:rsidP="00D156AA">
      <w:pPr>
        <w:pStyle w:val="Heading4"/>
      </w:pPr>
      <w:r w:rsidRPr="00D70889">
        <w:t xml:space="preserve">Client </w:t>
      </w:r>
      <w:r>
        <w:t>c</w:t>
      </w:r>
      <w:r w:rsidRPr="00D70889">
        <w:t>ontributions</w:t>
      </w:r>
    </w:p>
    <w:p w14:paraId="67FC0BA0" w14:textId="77777777" w:rsidR="00D156AA" w:rsidRPr="00D70889" w:rsidRDefault="00D156AA" w:rsidP="00D156AA">
      <w:r w:rsidRPr="00D70889">
        <w:t xml:space="preserve">Measurement of receivables for client contributions is based on an actuarial assessment completed by </w:t>
      </w:r>
      <w:proofErr w:type="spellStart"/>
      <w:r w:rsidRPr="00D70889">
        <w:t>Finity</w:t>
      </w:r>
      <w:proofErr w:type="spellEnd"/>
      <w:r w:rsidRPr="00D70889">
        <w:t xml:space="preserve"> Consulting Pty Limited actuaries who perform an annual independent assessment of the net present value of receivables. The analysis undertaken reviews the receivable portfolio, recovery history and the current and forecast financial environment to determine a recoupment pattern. This payment pattern was discounted by 4.65% (2023: 4.35%) for secured receivables, which is the forecast earnings rate of Victoria Legal Aid’s investment portfolio to determine the net present value. The average repayment time for unsecured receivables is significantly less than that for secured, and therefore a different discount rate of 4.50% was used for 2024 (2023: 4.25%).</w:t>
      </w:r>
    </w:p>
    <w:p w14:paraId="624061D7" w14:textId="77777777" w:rsidR="00D156AA" w:rsidRPr="00D70889" w:rsidRDefault="00D156AA" w:rsidP="00D156AA">
      <w:pPr>
        <w:pStyle w:val="Heading4"/>
      </w:pPr>
      <w:r w:rsidRPr="00D70889">
        <w:t>6.2.1 Movement in the provision for client contributions receivable</w:t>
      </w:r>
    </w:p>
    <w:p w14:paraId="5AF66FC3" w14:textId="77777777" w:rsidR="00D156AA" w:rsidRPr="00D70889" w:rsidRDefault="00D156AA" w:rsidP="00D156AA">
      <w:pPr>
        <w:pStyle w:val="Heading5"/>
      </w:pPr>
      <w:r w:rsidRPr="00D70889">
        <w:t>Provision for secured client contributions</w:t>
      </w:r>
    </w:p>
    <w:tbl>
      <w:tblPr>
        <w:tblStyle w:val="TableGrid"/>
        <w:tblW w:w="5000" w:type="pct"/>
        <w:tblLook w:val="01E0" w:firstRow="1" w:lastRow="1" w:firstColumn="1" w:lastColumn="1" w:noHBand="0" w:noVBand="0"/>
      </w:tblPr>
      <w:tblGrid>
        <w:gridCol w:w="7300"/>
        <w:gridCol w:w="1522"/>
        <w:gridCol w:w="948"/>
      </w:tblGrid>
      <w:tr w:rsidR="00D156AA" w:rsidRPr="00D70889" w14:paraId="1F402188" w14:textId="77777777" w:rsidTr="006B6B11">
        <w:trPr>
          <w:cantSplit/>
          <w:trHeight w:val="471"/>
          <w:tblHeader/>
        </w:trPr>
        <w:tc>
          <w:tcPr>
            <w:tcW w:w="3736" w:type="pct"/>
            <w:shd w:val="clear" w:color="auto" w:fill="D9D9D9" w:themeFill="background1" w:themeFillShade="D9"/>
          </w:tcPr>
          <w:p w14:paraId="3B2A72F1" w14:textId="77777777" w:rsidR="00D156AA" w:rsidRPr="00D70889" w:rsidRDefault="00D156AA" w:rsidP="006B6B11">
            <w:pPr>
              <w:rPr>
                <w:b/>
              </w:rPr>
            </w:pPr>
            <w:r w:rsidRPr="00D70889">
              <w:rPr>
                <w:b/>
              </w:rPr>
              <w:t>Provision for secured client contributions</w:t>
            </w:r>
          </w:p>
        </w:tc>
        <w:tc>
          <w:tcPr>
            <w:tcW w:w="779" w:type="pct"/>
            <w:shd w:val="clear" w:color="auto" w:fill="D9D9D9" w:themeFill="background1" w:themeFillShade="D9"/>
          </w:tcPr>
          <w:p w14:paraId="66885EFD" w14:textId="77777777" w:rsidR="00D156AA" w:rsidRPr="00D70889" w:rsidRDefault="00D156AA" w:rsidP="006B6B11">
            <w:pPr>
              <w:rPr>
                <w:b/>
              </w:rPr>
            </w:pPr>
            <w:r w:rsidRPr="00D70889">
              <w:rPr>
                <w:b/>
              </w:rPr>
              <w:t>2024</w:t>
            </w:r>
          </w:p>
          <w:p w14:paraId="18B10F24" w14:textId="77777777" w:rsidR="00D156AA" w:rsidRPr="00D70889" w:rsidRDefault="00D156AA" w:rsidP="006B6B11">
            <w:pPr>
              <w:rPr>
                <w:b/>
              </w:rPr>
            </w:pPr>
            <w:r w:rsidRPr="00D70889">
              <w:rPr>
                <w:b/>
              </w:rPr>
              <w:t>$’000</w:t>
            </w:r>
          </w:p>
        </w:tc>
        <w:tc>
          <w:tcPr>
            <w:tcW w:w="485" w:type="pct"/>
            <w:shd w:val="clear" w:color="auto" w:fill="D9D9D9" w:themeFill="background1" w:themeFillShade="D9"/>
          </w:tcPr>
          <w:p w14:paraId="5B9E9BE3" w14:textId="77777777" w:rsidR="00D156AA" w:rsidRPr="00D70889" w:rsidRDefault="00D156AA" w:rsidP="006B6B11">
            <w:pPr>
              <w:rPr>
                <w:b/>
              </w:rPr>
            </w:pPr>
            <w:r w:rsidRPr="00D70889">
              <w:rPr>
                <w:b/>
              </w:rPr>
              <w:t>2023</w:t>
            </w:r>
          </w:p>
          <w:p w14:paraId="6ECF3C10" w14:textId="77777777" w:rsidR="00D156AA" w:rsidRPr="00D70889" w:rsidRDefault="00D156AA" w:rsidP="006B6B11">
            <w:pPr>
              <w:rPr>
                <w:b/>
              </w:rPr>
            </w:pPr>
            <w:r w:rsidRPr="00D70889">
              <w:rPr>
                <w:b/>
              </w:rPr>
              <w:t>$’000</w:t>
            </w:r>
          </w:p>
        </w:tc>
      </w:tr>
      <w:tr w:rsidR="00D156AA" w:rsidRPr="00D70889" w14:paraId="6B75BABA" w14:textId="77777777" w:rsidTr="006B6B11">
        <w:trPr>
          <w:cantSplit/>
          <w:trHeight w:val="352"/>
        </w:trPr>
        <w:tc>
          <w:tcPr>
            <w:tcW w:w="3736" w:type="pct"/>
          </w:tcPr>
          <w:p w14:paraId="7A5331A6" w14:textId="77777777" w:rsidR="00D156AA" w:rsidRPr="00D70889" w:rsidRDefault="00D156AA" w:rsidP="006B6B11">
            <w:pPr>
              <w:rPr>
                <w:b/>
              </w:rPr>
            </w:pPr>
            <w:r w:rsidRPr="00D70889">
              <w:rPr>
                <w:b/>
              </w:rPr>
              <w:t xml:space="preserve">Balance </w:t>
            </w:r>
            <w:proofErr w:type="gramStart"/>
            <w:r w:rsidRPr="00D70889">
              <w:rPr>
                <w:b/>
              </w:rPr>
              <w:t>at</w:t>
            </w:r>
            <w:proofErr w:type="gramEnd"/>
            <w:r w:rsidRPr="00D70889">
              <w:rPr>
                <w:b/>
              </w:rPr>
              <w:t xml:space="preserve"> 1 July</w:t>
            </w:r>
          </w:p>
        </w:tc>
        <w:tc>
          <w:tcPr>
            <w:tcW w:w="779" w:type="pct"/>
          </w:tcPr>
          <w:p w14:paraId="64A4A5F0" w14:textId="77777777" w:rsidR="00D156AA" w:rsidRPr="00D70889" w:rsidRDefault="00D156AA" w:rsidP="006B6B11">
            <w:pPr>
              <w:rPr>
                <w:b/>
              </w:rPr>
            </w:pPr>
            <w:r w:rsidRPr="00D70889">
              <w:rPr>
                <w:b/>
              </w:rPr>
              <w:t>10,381</w:t>
            </w:r>
          </w:p>
        </w:tc>
        <w:tc>
          <w:tcPr>
            <w:tcW w:w="485" w:type="pct"/>
          </w:tcPr>
          <w:p w14:paraId="1B7ED31D" w14:textId="77777777" w:rsidR="00D156AA" w:rsidRPr="00D70889" w:rsidRDefault="00D156AA" w:rsidP="006B6B11">
            <w:pPr>
              <w:rPr>
                <w:b/>
              </w:rPr>
            </w:pPr>
            <w:r w:rsidRPr="00D70889">
              <w:rPr>
                <w:b/>
              </w:rPr>
              <w:t>9,761</w:t>
            </w:r>
          </w:p>
        </w:tc>
      </w:tr>
      <w:tr w:rsidR="00D156AA" w:rsidRPr="00D70889" w14:paraId="794EBA0B" w14:textId="77777777" w:rsidTr="006B6B11">
        <w:trPr>
          <w:cantSplit/>
          <w:trHeight w:val="293"/>
        </w:trPr>
        <w:tc>
          <w:tcPr>
            <w:tcW w:w="3736" w:type="pct"/>
          </w:tcPr>
          <w:p w14:paraId="1E895E72" w14:textId="77777777" w:rsidR="00D156AA" w:rsidRPr="00D70889" w:rsidRDefault="00D156AA" w:rsidP="006B6B11">
            <w:r w:rsidRPr="00D70889">
              <w:t>Movements in actuarial assessment of secured client contributions receivable</w:t>
            </w:r>
          </w:p>
        </w:tc>
        <w:tc>
          <w:tcPr>
            <w:tcW w:w="779" w:type="pct"/>
          </w:tcPr>
          <w:p w14:paraId="16F8EC0C" w14:textId="77777777" w:rsidR="00D156AA" w:rsidRPr="00D70889" w:rsidRDefault="00D156AA" w:rsidP="006B6B11">
            <w:r w:rsidRPr="00D70889">
              <w:t>383</w:t>
            </w:r>
          </w:p>
        </w:tc>
        <w:tc>
          <w:tcPr>
            <w:tcW w:w="485" w:type="pct"/>
          </w:tcPr>
          <w:p w14:paraId="6684376A" w14:textId="77777777" w:rsidR="00D156AA" w:rsidRPr="00D70889" w:rsidRDefault="00D156AA" w:rsidP="006B6B11">
            <w:r w:rsidRPr="00D70889">
              <w:t>620</w:t>
            </w:r>
          </w:p>
        </w:tc>
      </w:tr>
      <w:tr w:rsidR="00D156AA" w:rsidRPr="00D70889" w14:paraId="1027EA6D" w14:textId="77777777" w:rsidTr="006B6B11">
        <w:trPr>
          <w:cantSplit/>
          <w:trHeight w:val="297"/>
        </w:trPr>
        <w:tc>
          <w:tcPr>
            <w:tcW w:w="3736" w:type="pct"/>
          </w:tcPr>
          <w:p w14:paraId="5C441E59" w14:textId="77777777" w:rsidR="00D156AA" w:rsidRPr="00D70889" w:rsidRDefault="00D156AA" w:rsidP="006B6B11">
            <w:pPr>
              <w:rPr>
                <w:b/>
              </w:rPr>
            </w:pPr>
            <w:r w:rsidRPr="00D70889">
              <w:rPr>
                <w:b/>
              </w:rPr>
              <w:t xml:space="preserve">Balance </w:t>
            </w:r>
            <w:proofErr w:type="gramStart"/>
            <w:r w:rsidRPr="00D70889">
              <w:rPr>
                <w:b/>
              </w:rPr>
              <w:t>at</w:t>
            </w:r>
            <w:proofErr w:type="gramEnd"/>
            <w:r w:rsidRPr="00D70889">
              <w:rPr>
                <w:b/>
              </w:rPr>
              <w:t xml:space="preserve"> 30 June</w:t>
            </w:r>
          </w:p>
        </w:tc>
        <w:tc>
          <w:tcPr>
            <w:tcW w:w="779" w:type="pct"/>
          </w:tcPr>
          <w:p w14:paraId="3C4D1AF8" w14:textId="77777777" w:rsidR="00D156AA" w:rsidRPr="00D70889" w:rsidRDefault="00D156AA" w:rsidP="006B6B11">
            <w:pPr>
              <w:rPr>
                <w:b/>
              </w:rPr>
            </w:pPr>
            <w:r w:rsidRPr="00D70889">
              <w:rPr>
                <w:b/>
              </w:rPr>
              <w:t>10,</w:t>
            </w:r>
            <w:r w:rsidRPr="00D70889">
              <w:rPr>
                <w:b/>
                <w:bCs/>
              </w:rPr>
              <w:t>764</w:t>
            </w:r>
          </w:p>
        </w:tc>
        <w:tc>
          <w:tcPr>
            <w:tcW w:w="485" w:type="pct"/>
          </w:tcPr>
          <w:p w14:paraId="75105F60" w14:textId="77777777" w:rsidR="00D156AA" w:rsidRPr="00D70889" w:rsidRDefault="00D156AA" w:rsidP="006B6B11">
            <w:pPr>
              <w:rPr>
                <w:b/>
                <w:bCs/>
              </w:rPr>
            </w:pPr>
            <w:r w:rsidRPr="00D70889">
              <w:rPr>
                <w:b/>
                <w:bCs/>
              </w:rPr>
              <w:t>10,381</w:t>
            </w:r>
          </w:p>
        </w:tc>
      </w:tr>
    </w:tbl>
    <w:p w14:paraId="66591782" w14:textId="77777777" w:rsidR="00D156AA" w:rsidRPr="00D70889" w:rsidRDefault="00D156AA" w:rsidP="00D156AA">
      <w:pPr>
        <w:pStyle w:val="Heading5"/>
      </w:pPr>
      <w:r w:rsidRPr="00D70889">
        <w:t>Provision for unsecured client contributions</w:t>
      </w:r>
    </w:p>
    <w:tbl>
      <w:tblPr>
        <w:tblStyle w:val="TableGrid"/>
        <w:tblW w:w="5000" w:type="pct"/>
        <w:tblLook w:val="01E0" w:firstRow="1" w:lastRow="1" w:firstColumn="1" w:lastColumn="1" w:noHBand="0" w:noVBand="0"/>
      </w:tblPr>
      <w:tblGrid>
        <w:gridCol w:w="7300"/>
        <w:gridCol w:w="1522"/>
        <w:gridCol w:w="948"/>
      </w:tblGrid>
      <w:tr w:rsidR="00D156AA" w:rsidRPr="00D70889" w14:paraId="7649232D" w14:textId="77777777" w:rsidTr="006B6B11">
        <w:trPr>
          <w:cantSplit/>
          <w:trHeight w:val="471"/>
          <w:tblHeader/>
        </w:trPr>
        <w:tc>
          <w:tcPr>
            <w:tcW w:w="3736" w:type="pct"/>
            <w:shd w:val="clear" w:color="auto" w:fill="D9D9D9" w:themeFill="background1" w:themeFillShade="D9"/>
          </w:tcPr>
          <w:p w14:paraId="02E7D41C" w14:textId="77777777" w:rsidR="00D156AA" w:rsidRPr="00D70889" w:rsidRDefault="00D156AA" w:rsidP="006B6B11">
            <w:pPr>
              <w:rPr>
                <w:b/>
              </w:rPr>
            </w:pPr>
            <w:r w:rsidRPr="00D70889">
              <w:rPr>
                <w:b/>
              </w:rPr>
              <w:t>Provision for unsecured client contributions</w:t>
            </w:r>
          </w:p>
        </w:tc>
        <w:tc>
          <w:tcPr>
            <w:tcW w:w="779" w:type="pct"/>
            <w:shd w:val="clear" w:color="auto" w:fill="D9D9D9" w:themeFill="background1" w:themeFillShade="D9"/>
          </w:tcPr>
          <w:p w14:paraId="12C0EFA5" w14:textId="77777777" w:rsidR="00D156AA" w:rsidRPr="00D70889" w:rsidRDefault="00D156AA" w:rsidP="006B6B11">
            <w:pPr>
              <w:rPr>
                <w:b/>
              </w:rPr>
            </w:pPr>
            <w:r w:rsidRPr="00D70889">
              <w:rPr>
                <w:b/>
              </w:rPr>
              <w:t>2024</w:t>
            </w:r>
          </w:p>
          <w:p w14:paraId="0EB64CA3" w14:textId="77777777" w:rsidR="00D156AA" w:rsidRPr="00D70889" w:rsidRDefault="00D156AA" w:rsidP="006B6B11">
            <w:pPr>
              <w:rPr>
                <w:b/>
              </w:rPr>
            </w:pPr>
            <w:r w:rsidRPr="00D70889">
              <w:rPr>
                <w:b/>
              </w:rPr>
              <w:t>$’000</w:t>
            </w:r>
          </w:p>
        </w:tc>
        <w:tc>
          <w:tcPr>
            <w:tcW w:w="485" w:type="pct"/>
            <w:shd w:val="clear" w:color="auto" w:fill="D9D9D9" w:themeFill="background1" w:themeFillShade="D9"/>
          </w:tcPr>
          <w:p w14:paraId="02A6BC78" w14:textId="77777777" w:rsidR="00D156AA" w:rsidRPr="00D70889" w:rsidRDefault="00D156AA" w:rsidP="006B6B11">
            <w:pPr>
              <w:rPr>
                <w:b/>
              </w:rPr>
            </w:pPr>
            <w:r w:rsidRPr="00D70889">
              <w:rPr>
                <w:b/>
              </w:rPr>
              <w:t>2023</w:t>
            </w:r>
          </w:p>
          <w:p w14:paraId="5199045C" w14:textId="77777777" w:rsidR="00D156AA" w:rsidRPr="00D70889" w:rsidRDefault="00D156AA" w:rsidP="006B6B11">
            <w:pPr>
              <w:rPr>
                <w:b/>
              </w:rPr>
            </w:pPr>
            <w:r w:rsidRPr="00D70889">
              <w:rPr>
                <w:b/>
              </w:rPr>
              <w:t>$’000</w:t>
            </w:r>
          </w:p>
        </w:tc>
      </w:tr>
      <w:tr w:rsidR="00D156AA" w:rsidRPr="00D70889" w14:paraId="7EA9132F" w14:textId="77777777" w:rsidTr="006B6B11">
        <w:trPr>
          <w:cantSplit/>
          <w:trHeight w:val="352"/>
        </w:trPr>
        <w:tc>
          <w:tcPr>
            <w:tcW w:w="3736" w:type="pct"/>
          </w:tcPr>
          <w:p w14:paraId="6ED75973" w14:textId="77777777" w:rsidR="00D156AA" w:rsidRPr="00D70889" w:rsidRDefault="00D156AA" w:rsidP="006B6B11">
            <w:pPr>
              <w:rPr>
                <w:b/>
              </w:rPr>
            </w:pPr>
            <w:r w:rsidRPr="00D70889">
              <w:rPr>
                <w:b/>
              </w:rPr>
              <w:t xml:space="preserve">Balance </w:t>
            </w:r>
            <w:proofErr w:type="gramStart"/>
            <w:r w:rsidRPr="00D70889">
              <w:rPr>
                <w:b/>
              </w:rPr>
              <w:t>at</w:t>
            </w:r>
            <w:proofErr w:type="gramEnd"/>
            <w:r w:rsidRPr="00D70889">
              <w:rPr>
                <w:b/>
              </w:rPr>
              <w:t xml:space="preserve"> 1 July</w:t>
            </w:r>
          </w:p>
        </w:tc>
        <w:tc>
          <w:tcPr>
            <w:tcW w:w="779" w:type="pct"/>
          </w:tcPr>
          <w:p w14:paraId="568F8464" w14:textId="77777777" w:rsidR="00D156AA" w:rsidRPr="00D70889" w:rsidRDefault="00D156AA" w:rsidP="006B6B11">
            <w:pPr>
              <w:rPr>
                <w:b/>
              </w:rPr>
            </w:pPr>
            <w:r w:rsidRPr="00D70889">
              <w:rPr>
                <w:b/>
              </w:rPr>
              <w:t>2,658</w:t>
            </w:r>
          </w:p>
        </w:tc>
        <w:tc>
          <w:tcPr>
            <w:tcW w:w="485" w:type="pct"/>
          </w:tcPr>
          <w:p w14:paraId="5AD6D4A8" w14:textId="77777777" w:rsidR="00D156AA" w:rsidRPr="00D70889" w:rsidRDefault="00D156AA" w:rsidP="006B6B11">
            <w:pPr>
              <w:rPr>
                <w:b/>
              </w:rPr>
            </w:pPr>
            <w:r w:rsidRPr="00D70889">
              <w:rPr>
                <w:b/>
              </w:rPr>
              <w:t>3,546</w:t>
            </w:r>
          </w:p>
        </w:tc>
      </w:tr>
      <w:tr w:rsidR="00D156AA" w:rsidRPr="00D70889" w14:paraId="0D19B39C" w14:textId="77777777" w:rsidTr="006B6B11">
        <w:trPr>
          <w:cantSplit/>
          <w:trHeight w:val="303"/>
        </w:trPr>
        <w:tc>
          <w:tcPr>
            <w:tcW w:w="3736" w:type="pct"/>
          </w:tcPr>
          <w:p w14:paraId="3751F054" w14:textId="77777777" w:rsidR="00D156AA" w:rsidRPr="00D70889" w:rsidRDefault="00D156AA" w:rsidP="006B6B11">
            <w:r w:rsidRPr="00D70889">
              <w:t>Increase/(decrease) in provision for re-assessments and bad debt write-downs</w:t>
            </w:r>
          </w:p>
        </w:tc>
        <w:tc>
          <w:tcPr>
            <w:tcW w:w="779" w:type="pct"/>
          </w:tcPr>
          <w:p w14:paraId="5D7DA2E7" w14:textId="77777777" w:rsidR="00D156AA" w:rsidRPr="00D70889" w:rsidRDefault="00D156AA" w:rsidP="006B6B11">
            <w:r w:rsidRPr="00D70889">
              <w:t>311</w:t>
            </w:r>
          </w:p>
        </w:tc>
        <w:tc>
          <w:tcPr>
            <w:tcW w:w="485" w:type="pct"/>
          </w:tcPr>
          <w:p w14:paraId="37DF5056" w14:textId="77777777" w:rsidR="00D156AA" w:rsidRPr="00D70889" w:rsidRDefault="00D156AA" w:rsidP="006B6B11">
            <w:r w:rsidRPr="00D70889">
              <w:t>252</w:t>
            </w:r>
          </w:p>
        </w:tc>
      </w:tr>
      <w:tr w:rsidR="00D156AA" w:rsidRPr="00D70889" w14:paraId="0B6A2663" w14:textId="77777777" w:rsidTr="006B6B11">
        <w:trPr>
          <w:cantSplit/>
          <w:trHeight w:val="297"/>
        </w:trPr>
        <w:tc>
          <w:tcPr>
            <w:tcW w:w="3736" w:type="pct"/>
          </w:tcPr>
          <w:p w14:paraId="2E0C1C46" w14:textId="77777777" w:rsidR="00D156AA" w:rsidRPr="00D70889" w:rsidRDefault="00D156AA" w:rsidP="006B6B11">
            <w:r w:rsidRPr="00D70889">
              <w:t>Movements in actuarial assessment of unsecured client contributions receivable</w:t>
            </w:r>
          </w:p>
        </w:tc>
        <w:tc>
          <w:tcPr>
            <w:tcW w:w="779" w:type="pct"/>
          </w:tcPr>
          <w:p w14:paraId="21A5708A" w14:textId="77777777" w:rsidR="00D156AA" w:rsidRPr="00D70889" w:rsidRDefault="00D156AA" w:rsidP="006B6B11">
            <w:r w:rsidRPr="0083736A">
              <w:t>-</w:t>
            </w:r>
            <w:r w:rsidRPr="00D70889">
              <w:t>84</w:t>
            </w:r>
          </w:p>
        </w:tc>
        <w:tc>
          <w:tcPr>
            <w:tcW w:w="485" w:type="pct"/>
          </w:tcPr>
          <w:p w14:paraId="62DB2011" w14:textId="77777777" w:rsidR="00D156AA" w:rsidRPr="00D70889" w:rsidRDefault="00D156AA" w:rsidP="006B6B11">
            <w:r w:rsidRPr="0083736A">
              <w:t>-</w:t>
            </w:r>
            <w:r w:rsidRPr="00D70889">
              <w:t>1,140</w:t>
            </w:r>
          </w:p>
        </w:tc>
      </w:tr>
      <w:tr w:rsidR="00D156AA" w:rsidRPr="00D70889" w14:paraId="6C3A5A5F" w14:textId="77777777" w:rsidTr="006B6B11">
        <w:trPr>
          <w:cantSplit/>
          <w:trHeight w:val="297"/>
        </w:trPr>
        <w:tc>
          <w:tcPr>
            <w:tcW w:w="3736" w:type="pct"/>
          </w:tcPr>
          <w:p w14:paraId="024F6143" w14:textId="77777777" w:rsidR="00D156AA" w:rsidRPr="00D70889" w:rsidRDefault="00D156AA" w:rsidP="006B6B11">
            <w:pPr>
              <w:rPr>
                <w:b/>
              </w:rPr>
            </w:pPr>
            <w:r w:rsidRPr="00D70889">
              <w:rPr>
                <w:b/>
              </w:rPr>
              <w:lastRenderedPageBreak/>
              <w:t xml:space="preserve">Balance </w:t>
            </w:r>
            <w:proofErr w:type="gramStart"/>
            <w:r w:rsidRPr="00D70889">
              <w:rPr>
                <w:b/>
              </w:rPr>
              <w:t>at</w:t>
            </w:r>
            <w:proofErr w:type="gramEnd"/>
            <w:r w:rsidRPr="00D70889">
              <w:rPr>
                <w:b/>
              </w:rPr>
              <w:t xml:space="preserve"> 30 June</w:t>
            </w:r>
          </w:p>
        </w:tc>
        <w:tc>
          <w:tcPr>
            <w:tcW w:w="779" w:type="pct"/>
          </w:tcPr>
          <w:p w14:paraId="3A52EAC8" w14:textId="77777777" w:rsidR="00D156AA" w:rsidRPr="00D70889" w:rsidRDefault="00D156AA" w:rsidP="006B6B11">
            <w:pPr>
              <w:rPr>
                <w:b/>
              </w:rPr>
            </w:pPr>
            <w:r w:rsidRPr="00D70889">
              <w:rPr>
                <w:b/>
              </w:rPr>
              <w:t>2,885</w:t>
            </w:r>
          </w:p>
        </w:tc>
        <w:tc>
          <w:tcPr>
            <w:tcW w:w="485" w:type="pct"/>
          </w:tcPr>
          <w:p w14:paraId="1A05D147" w14:textId="77777777" w:rsidR="00D156AA" w:rsidRPr="00D70889" w:rsidRDefault="00D156AA" w:rsidP="006B6B11">
            <w:pPr>
              <w:rPr>
                <w:b/>
              </w:rPr>
            </w:pPr>
            <w:r w:rsidRPr="00D70889">
              <w:rPr>
                <w:b/>
              </w:rPr>
              <w:t>2,658</w:t>
            </w:r>
          </w:p>
        </w:tc>
      </w:tr>
      <w:tr w:rsidR="00D156AA" w:rsidRPr="00D70889" w14:paraId="221C65C7" w14:textId="77777777" w:rsidTr="006B6B11">
        <w:trPr>
          <w:cantSplit/>
          <w:trHeight w:val="297"/>
        </w:trPr>
        <w:tc>
          <w:tcPr>
            <w:tcW w:w="3736" w:type="pct"/>
          </w:tcPr>
          <w:p w14:paraId="15A9D697" w14:textId="77777777" w:rsidR="00D156AA" w:rsidRPr="00D70889" w:rsidRDefault="00D156AA" w:rsidP="006B6B11">
            <w:pPr>
              <w:rPr>
                <w:b/>
              </w:rPr>
            </w:pPr>
            <w:r w:rsidRPr="00D70889">
              <w:rPr>
                <w:b/>
              </w:rPr>
              <w:t>Total provision for client contributions</w:t>
            </w:r>
          </w:p>
        </w:tc>
        <w:tc>
          <w:tcPr>
            <w:tcW w:w="779" w:type="pct"/>
          </w:tcPr>
          <w:p w14:paraId="2F9A1DDF" w14:textId="77777777" w:rsidR="00D156AA" w:rsidRPr="00D70889" w:rsidRDefault="00D156AA" w:rsidP="006B6B11">
            <w:pPr>
              <w:rPr>
                <w:b/>
              </w:rPr>
            </w:pPr>
            <w:r w:rsidRPr="00D70889">
              <w:rPr>
                <w:b/>
              </w:rPr>
              <w:t>13,649</w:t>
            </w:r>
          </w:p>
        </w:tc>
        <w:tc>
          <w:tcPr>
            <w:tcW w:w="485" w:type="pct"/>
          </w:tcPr>
          <w:p w14:paraId="4678C4A2" w14:textId="77777777" w:rsidR="00D156AA" w:rsidRPr="00D70889" w:rsidRDefault="00D156AA" w:rsidP="006B6B11">
            <w:pPr>
              <w:rPr>
                <w:b/>
              </w:rPr>
            </w:pPr>
            <w:r w:rsidRPr="00D70889">
              <w:rPr>
                <w:b/>
              </w:rPr>
              <w:t>13,039</w:t>
            </w:r>
          </w:p>
        </w:tc>
      </w:tr>
    </w:tbl>
    <w:p w14:paraId="36793E7D" w14:textId="77777777" w:rsidR="00D156AA" w:rsidRPr="00D70889" w:rsidRDefault="00D156AA" w:rsidP="00D156AA">
      <w:r w:rsidRPr="00D70889">
        <w:t>A provision is made against secured client contributions, determined by the actuarial assessment of the recoverable amount. Secured debtors are long term, therefore the balance is measured at the net present value. The recoverable amount estimates the extent of future debts receivable after adjustments and the discount to net present value.</w:t>
      </w:r>
    </w:p>
    <w:p w14:paraId="645F07EA" w14:textId="77777777" w:rsidR="00D156AA" w:rsidRPr="00D70889" w:rsidRDefault="00D156AA" w:rsidP="00D156AA">
      <w:r w:rsidRPr="00D70889">
        <w:t xml:space="preserve">A provision for impairment has been made for unsecured client contributions receivable. The assessment estimates future cash flows receivable after adjustments and bad debts determined by reference to past default </w:t>
      </w:r>
      <w:proofErr w:type="gramStart"/>
      <w:r w:rsidRPr="00D70889">
        <w:t>experience, and</w:t>
      </w:r>
      <w:proofErr w:type="gramEnd"/>
      <w:r w:rsidRPr="00D70889">
        <w:t xml:space="preserve"> discounts the estimate to the net present value.</w:t>
      </w:r>
    </w:p>
    <w:p w14:paraId="2CBF994A" w14:textId="77777777" w:rsidR="00D156AA" w:rsidRPr="00D70889" w:rsidRDefault="00D156AA" w:rsidP="00D156AA">
      <w:pPr>
        <w:pStyle w:val="Heading3"/>
      </w:pPr>
      <w:bookmarkStart w:id="602" w:name="_6.3_Payables"/>
      <w:bookmarkStart w:id="603" w:name="_Toc119228575"/>
      <w:bookmarkStart w:id="604" w:name="_Toc179795371"/>
      <w:bookmarkStart w:id="605" w:name="_Toc179795704"/>
      <w:bookmarkEnd w:id="602"/>
      <w:r w:rsidRPr="00D70889">
        <w:t>6.3 Payables</w:t>
      </w:r>
      <w:bookmarkEnd w:id="603"/>
      <w:bookmarkEnd w:id="604"/>
      <w:bookmarkEnd w:id="605"/>
    </w:p>
    <w:p w14:paraId="4D687A55" w14:textId="77777777" w:rsidR="00D156AA" w:rsidRPr="00D70889" w:rsidRDefault="00D156AA" w:rsidP="00D156AA">
      <w:pPr>
        <w:pStyle w:val="Heading4"/>
      </w:pPr>
      <w:r w:rsidRPr="00D70889">
        <w:t>Contractual</w:t>
      </w:r>
    </w:p>
    <w:tbl>
      <w:tblPr>
        <w:tblStyle w:val="TableGrid"/>
        <w:tblW w:w="5000" w:type="pct"/>
        <w:tblLook w:val="01E0" w:firstRow="1" w:lastRow="1" w:firstColumn="1" w:lastColumn="1" w:noHBand="0" w:noVBand="0"/>
      </w:tblPr>
      <w:tblGrid>
        <w:gridCol w:w="7300"/>
        <w:gridCol w:w="1507"/>
        <w:gridCol w:w="963"/>
      </w:tblGrid>
      <w:tr w:rsidR="00D156AA" w:rsidRPr="00D70889" w14:paraId="787C2FB4" w14:textId="77777777" w:rsidTr="006B6B11">
        <w:trPr>
          <w:cantSplit/>
          <w:trHeight w:val="471"/>
          <w:tblHeader/>
        </w:trPr>
        <w:tc>
          <w:tcPr>
            <w:tcW w:w="3736" w:type="pct"/>
            <w:shd w:val="clear" w:color="auto" w:fill="D9D9D9" w:themeFill="background1" w:themeFillShade="D9"/>
          </w:tcPr>
          <w:p w14:paraId="3C29EF89" w14:textId="77777777" w:rsidR="00D156AA" w:rsidRPr="00D70889" w:rsidRDefault="00D156AA" w:rsidP="006B6B11">
            <w:pPr>
              <w:rPr>
                <w:b/>
              </w:rPr>
            </w:pPr>
            <w:r w:rsidRPr="00D70889">
              <w:rPr>
                <w:b/>
              </w:rPr>
              <w:t>Contractual</w:t>
            </w:r>
          </w:p>
        </w:tc>
        <w:tc>
          <w:tcPr>
            <w:tcW w:w="771" w:type="pct"/>
            <w:shd w:val="clear" w:color="auto" w:fill="D9D9D9" w:themeFill="background1" w:themeFillShade="D9"/>
          </w:tcPr>
          <w:p w14:paraId="2FD740C0" w14:textId="77777777" w:rsidR="00D156AA" w:rsidRPr="00D70889" w:rsidRDefault="00D156AA" w:rsidP="006B6B11">
            <w:pPr>
              <w:rPr>
                <w:b/>
              </w:rPr>
            </w:pPr>
            <w:r w:rsidRPr="00D70889">
              <w:rPr>
                <w:b/>
              </w:rPr>
              <w:t>2024</w:t>
            </w:r>
          </w:p>
          <w:p w14:paraId="6FDBC164" w14:textId="77777777" w:rsidR="00D156AA" w:rsidRPr="00D70889" w:rsidRDefault="00D156AA" w:rsidP="006B6B11">
            <w:pPr>
              <w:rPr>
                <w:b/>
              </w:rPr>
            </w:pPr>
            <w:r w:rsidRPr="00D70889">
              <w:rPr>
                <w:b/>
              </w:rPr>
              <w:t>$’000</w:t>
            </w:r>
          </w:p>
        </w:tc>
        <w:tc>
          <w:tcPr>
            <w:tcW w:w="493" w:type="pct"/>
            <w:shd w:val="clear" w:color="auto" w:fill="D9D9D9" w:themeFill="background1" w:themeFillShade="D9"/>
          </w:tcPr>
          <w:p w14:paraId="5C9709A5" w14:textId="77777777" w:rsidR="00D156AA" w:rsidRPr="00D70889" w:rsidRDefault="00D156AA" w:rsidP="006B6B11">
            <w:pPr>
              <w:rPr>
                <w:b/>
              </w:rPr>
            </w:pPr>
            <w:r w:rsidRPr="00D70889">
              <w:rPr>
                <w:b/>
              </w:rPr>
              <w:t>2023</w:t>
            </w:r>
          </w:p>
          <w:p w14:paraId="2959E392" w14:textId="77777777" w:rsidR="00D156AA" w:rsidRPr="00D70889" w:rsidRDefault="00D156AA" w:rsidP="006B6B11">
            <w:pPr>
              <w:rPr>
                <w:b/>
              </w:rPr>
            </w:pPr>
            <w:r w:rsidRPr="00D70889">
              <w:rPr>
                <w:b/>
              </w:rPr>
              <w:t>$’000</w:t>
            </w:r>
          </w:p>
        </w:tc>
      </w:tr>
      <w:tr w:rsidR="00D156AA" w:rsidRPr="00D70889" w14:paraId="68789294" w14:textId="77777777" w:rsidTr="006B6B11">
        <w:trPr>
          <w:cantSplit/>
          <w:trHeight w:val="299"/>
        </w:trPr>
        <w:tc>
          <w:tcPr>
            <w:tcW w:w="3736" w:type="pct"/>
          </w:tcPr>
          <w:p w14:paraId="4F3EFA29" w14:textId="77777777" w:rsidR="00D156AA" w:rsidRPr="00D70889" w:rsidRDefault="00D156AA" w:rsidP="006B6B11">
            <w:r w:rsidRPr="00D70889">
              <w:t>Case-related professional payable</w:t>
            </w:r>
          </w:p>
        </w:tc>
        <w:tc>
          <w:tcPr>
            <w:tcW w:w="771" w:type="pct"/>
          </w:tcPr>
          <w:p w14:paraId="3E0FD4C8" w14:textId="77777777" w:rsidR="00D156AA" w:rsidRPr="00D70889" w:rsidRDefault="00D156AA" w:rsidP="006B6B11">
            <w:r w:rsidRPr="00D70889">
              <w:t>18,387</w:t>
            </w:r>
          </w:p>
        </w:tc>
        <w:tc>
          <w:tcPr>
            <w:tcW w:w="493" w:type="pct"/>
          </w:tcPr>
          <w:p w14:paraId="0062C6FD" w14:textId="77777777" w:rsidR="00D156AA" w:rsidRPr="00D70889" w:rsidRDefault="00D156AA" w:rsidP="006B6B11">
            <w:r w:rsidRPr="00D70889">
              <w:t>15,101</w:t>
            </w:r>
          </w:p>
        </w:tc>
      </w:tr>
      <w:tr w:rsidR="00D156AA" w:rsidRPr="00D70889" w14:paraId="01D5FDD4" w14:textId="77777777" w:rsidTr="006B6B11">
        <w:trPr>
          <w:cantSplit/>
          <w:trHeight w:val="312"/>
        </w:trPr>
        <w:tc>
          <w:tcPr>
            <w:tcW w:w="3736" w:type="pct"/>
          </w:tcPr>
          <w:p w14:paraId="749C1A38" w14:textId="77777777" w:rsidR="00D156AA" w:rsidRPr="00D70889" w:rsidRDefault="00D156AA" w:rsidP="006B6B11">
            <w:r w:rsidRPr="00D70889">
              <w:t>Supplies and services payable</w:t>
            </w:r>
          </w:p>
        </w:tc>
        <w:tc>
          <w:tcPr>
            <w:tcW w:w="771" w:type="pct"/>
          </w:tcPr>
          <w:p w14:paraId="23A6D87F" w14:textId="77777777" w:rsidR="00D156AA" w:rsidRPr="00D70889" w:rsidRDefault="00D156AA" w:rsidP="006B6B11">
            <w:r w:rsidRPr="00D70889">
              <w:t>10,823</w:t>
            </w:r>
          </w:p>
        </w:tc>
        <w:tc>
          <w:tcPr>
            <w:tcW w:w="493" w:type="pct"/>
          </w:tcPr>
          <w:p w14:paraId="52CC473E" w14:textId="77777777" w:rsidR="00D156AA" w:rsidRPr="00D70889" w:rsidRDefault="00D156AA" w:rsidP="006B6B11">
            <w:r w:rsidRPr="00D70889">
              <w:t>16,239</w:t>
            </w:r>
          </w:p>
        </w:tc>
      </w:tr>
      <w:tr w:rsidR="00D156AA" w:rsidRPr="00D70889" w14:paraId="081F9F21" w14:textId="77777777" w:rsidTr="006B6B11">
        <w:trPr>
          <w:cantSplit/>
          <w:trHeight w:val="305"/>
        </w:trPr>
        <w:tc>
          <w:tcPr>
            <w:tcW w:w="3736" w:type="pct"/>
          </w:tcPr>
          <w:p w14:paraId="09775B80" w14:textId="77777777" w:rsidR="00D156AA" w:rsidRPr="00D70889" w:rsidRDefault="00D156AA" w:rsidP="006B6B11">
            <w:r w:rsidRPr="00D70889">
              <w:t>Funds on deposit for IBAC matters</w:t>
            </w:r>
          </w:p>
        </w:tc>
        <w:tc>
          <w:tcPr>
            <w:tcW w:w="771" w:type="pct"/>
          </w:tcPr>
          <w:p w14:paraId="42FDFACB" w14:textId="77777777" w:rsidR="00D156AA" w:rsidRPr="00D70889" w:rsidRDefault="00D156AA" w:rsidP="006B6B11">
            <w:r w:rsidRPr="00D70889">
              <w:t>1,200</w:t>
            </w:r>
          </w:p>
        </w:tc>
        <w:tc>
          <w:tcPr>
            <w:tcW w:w="493" w:type="pct"/>
          </w:tcPr>
          <w:p w14:paraId="248B1E8C" w14:textId="77777777" w:rsidR="00D156AA" w:rsidRPr="00D70889" w:rsidRDefault="00D156AA" w:rsidP="006B6B11">
            <w:r w:rsidRPr="00D70889">
              <w:t>1,235</w:t>
            </w:r>
          </w:p>
        </w:tc>
      </w:tr>
    </w:tbl>
    <w:p w14:paraId="4028664B" w14:textId="77777777" w:rsidR="00D156AA" w:rsidRPr="00D70889" w:rsidRDefault="00D156AA" w:rsidP="00D156AA">
      <w:pPr>
        <w:pStyle w:val="Heading4"/>
      </w:pPr>
      <w:r w:rsidRPr="00D70889">
        <w:t>Statutory</w:t>
      </w:r>
    </w:p>
    <w:tbl>
      <w:tblPr>
        <w:tblStyle w:val="TableGrid"/>
        <w:tblW w:w="5000" w:type="pct"/>
        <w:tblLook w:val="01E0" w:firstRow="1" w:lastRow="1" w:firstColumn="1" w:lastColumn="1" w:noHBand="0" w:noVBand="0"/>
      </w:tblPr>
      <w:tblGrid>
        <w:gridCol w:w="7300"/>
        <w:gridCol w:w="1507"/>
        <w:gridCol w:w="963"/>
      </w:tblGrid>
      <w:tr w:rsidR="00D156AA" w:rsidRPr="00D70889" w14:paraId="6D24E734" w14:textId="77777777" w:rsidTr="006B6B11">
        <w:trPr>
          <w:cantSplit/>
          <w:trHeight w:val="471"/>
          <w:tblHeader/>
        </w:trPr>
        <w:tc>
          <w:tcPr>
            <w:tcW w:w="3736" w:type="pct"/>
            <w:shd w:val="clear" w:color="auto" w:fill="D9D9D9" w:themeFill="background1" w:themeFillShade="D9"/>
          </w:tcPr>
          <w:p w14:paraId="68E912A7" w14:textId="77777777" w:rsidR="00D156AA" w:rsidRPr="00D70889" w:rsidRDefault="00D156AA" w:rsidP="006B6B11">
            <w:pPr>
              <w:rPr>
                <w:b/>
              </w:rPr>
            </w:pPr>
            <w:r w:rsidRPr="00D70889">
              <w:rPr>
                <w:b/>
              </w:rPr>
              <w:t>Statutory</w:t>
            </w:r>
          </w:p>
        </w:tc>
        <w:tc>
          <w:tcPr>
            <w:tcW w:w="771" w:type="pct"/>
            <w:shd w:val="clear" w:color="auto" w:fill="D9D9D9" w:themeFill="background1" w:themeFillShade="D9"/>
          </w:tcPr>
          <w:p w14:paraId="507D6E7A" w14:textId="77777777" w:rsidR="00D156AA" w:rsidRPr="00D70889" w:rsidRDefault="00D156AA" w:rsidP="006B6B11">
            <w:pPr>
              <w:rPr>
                <w:b/>
              </w:rPr>
            </w:pPr>
            <w:r w:rsidRPr="00D70889">
              <w:rPr>
                <w:b/>
              </w:rPr>
              <w:t>2024</w:t>
            </w:r>
          </w:p>
          <w:p w14:paraId="7704280B" w14:textId="77777777" w:rsidR="00D156AA" w:rsidRPr="00D70889" w:rsidRDefault="00D156AA" w:rsidP="006B6B11">
            <w:pPr>
              <w:rPr>
                <w:b/>
              </w:rPr>
            </w:pPr>
            <w:r w:rsidRPr="00D70889">
              <w:rPr>
                <w:b/>
              </w:rPr>
              <w:t>$’000</w:t>
            </w:r>
          </w:p>
        </w:tc>
        <w:tc>
          <w:tcPr>
            <w:tcW w:w="493" w:type="pct"/>
            <w:shd w:val="clear" w:color="auto" w:fill="D9D9D9" w:themeFill="background1" w:themeFillShade="D9"/>
          </w:tcPr>
          <w:p w14:paraId="75811325" w14:textId="77777777" w:rsidR="00D156AA" w:rsidRPr="00D70889" w:rsidRDefault="00D156AA" w:rsidP="006B6B11">
            <w:pPr>
              <w:rPr>
                <w:b/>
              </w:rPr>
            </w:pPr>
            <w:r w:rsidRPr="00D70889">
              <w:rPr>
                <w:b/>
              </w:rPr>
              <w:t>2023</w:t>
            </w:r>
          </w:p>
          <w:p w14:paraId="73C87B08" w14:textId="77777777" w:rsidR="00D156AA" w:rsidRPr="00D70889" w:rsidRDefault="00D156AA" w:rsidP="006B6B11">
            <w:pPr>
              <w:rPr>
                <w:b/>
              </w:rPr>
            </w:pPr>
            <w:r w:rsidRPr="00D70889">
              <w:rPr>
                <w:b/>
              </w:rPr>
              <w:t>$’000</w:t>
            </w:r>
          </w:p>
        </w:tc>
      </w:tr>
      <w:tr w:rsidR="00D156AA" w:rsidRPr="00D70889" w14:paraId="38361ABE" w14:textId="77777777" w:rsidTr="006B6B11">
        <w:trPr>
          <w:cantSplit/>
          <w:trHeight w:val="293"/>
        </w:trPr>
        <w:tc>
          <w:tcPr>
            <w:tcW w:w="3736" w:type="pct"/>
          </w:tcPr>
          <w:p w14:paraId="3BC69520" w14:textId="77777777" w:rsidR="00D156AA" w:rsidRPr="00D70889" w:rsidRDefault="00D156AA" w:rsidP="006B6B11">
            <w:r w:rsidRPr="00D70889">
              <w:t>GST payable</w:t>
            </w:r>
          </w:p>
        </w:tc>
        <w:tc>
          <w:tcPr>
            <w:tcW w:w="771" w:type="pct"/>
          </w:tcPr>
          <w:p w14:paraId="4C53C15E" w14:textId="77777777" w:rsidR="00D156AA" w:rsidRPr="00D70889" w:rsidRDefault="00D156AA" w:rsidP="006B6B11">
            <w:r w:rsidRPr="00D70889">
              <w:t>47</w:t>
            </w:r>
          </w:p>
        </w:tc>
        <w:tc>
          <w:tcPr>
            <w:tcW w:w="493" w:type="pct"/>
          </w:tcPr>
          <w:p w14:paraId="442E1DB2" w14:textId="77777777" w:rsidR="00D156AA" w:rsidRPr="00D70889" w:rsidRDefault="00D156AA" w:rsidP="006B6B11">
            <w:r w:rsidRPr="0083736A">
              <w:t>-</w:t>
            </w:r>
            <w:r w:rsidRPr="00D70889">
              <w:t>156</w:t>
            </w:r>
          </w:p>
        </w:tc>
      </w:tr>
      <w:tr w:rsidR="00D156AA" w:rsidRPr="00D70889" w14:paraId="6F920F5C" w14:textId="77777777" w:rsidTr="006B6B11">
        <w:trPr>
          <w:cantSplit/>
          <w:trHeight w:val="280"/>
        </w:trPr>
        <w:tc>
          <w:tcPr>
            <w:tcW w:w="3736" w:type="pct"/>
          </w:tcPr>
          <w:p w14:paraId="0EACC624" w14:textId="77777777" w:rsidR="00D156AA" w:rsidRPr="00D70889" w:rsidRDefault="00D156AA" w:rsidP="006B6B11">
            <w:pPr>
              <w:rPr>
                <w:b/>
              </w:rPr>
            </w:pPr>
            <w:r w:rsidRPr="00D70889">
              <w:rPr>
                <w:b/>
              </w:rPr>
              <w:t>Total payables</w:t>
            </w:r>
          </w:p>
        </w:tc>
        <w:tc>
          <w:tcPr>
            <w:tcW w:w="771" w:type="pct"/>
          </w:tcPr>
          <w:p w14:paraId="153A01C3" w14:textId="77777777" w:rsidR="00D156AA" w:rsidRPr="00D70889" w:rsidRDefault="00D156AA" w:rsidP="006B6B11">
            <w:pPr>
              <w:rPr>
                <w:b/>
              </w:rPr>
            </w:pPr>
            <w:r w:rsidRPr="00D70889">
              <w:rPr>
                <w:b/>
                <w:bCs/>
              </w:rPr>
              <w:t>30,457</w:t>
            </w:r>
          </w:p>
        </w:tc>
        <w:tc>
          <w:tcPr>
            <w:tcW w:w="493" w:type="pct"/>
          </w:tcPr>
          <w:p w14:paraId="6D624F88" w14:textId="77777777" w:rsidR="00D156AA" w:rsidRPr="00D70889" w:rsidRDefault="00D156AA" w:rsidP="006B6B11">
            <w:pPr>
              <w:rPr>
                <w:b/>
                <w:bCs/>
              </w:rPr>
            </w:pPr>
            <w:r w:rsidRPr="00D70889">
              <w:rPr>
                <w:b/>
                <w:bCs/>
              </w:rPr>
              <w:t>32,419</w:t>
            </w:r>
          </w:p>
        </w:tc>
      </w:tr>
    </w:tbl>
    <w:p w14:paraId="51643F79" w14:textId="77777777" w:rsidR="00D156AA" w:rsidRPr="00D70889" w:rsidRDefault="00D156AA" w:rsidP="00D156AA">
      <w:pPr>
        <w:pStyle w:val="Heading4"/>
      </w:pPr>
      <w:r w:rsidRPr="00D70889">
        <w:t>Represented by</w:t>
      </w:r>
    </w:p>
    <w:tbl>
      <w:tblPr>
        <w:tblStyle w:val="TableGrid"/>
        <w:tblW w:w="5000" w:type="pct"/>
        <w:tblLook w:val="01E0" w:firstRow="1" w:lastRow="1" w:firstColumn="1" w:lastColumn="1" w:noHBand="0" w:noVBand="0"/>
      </w:tblPr>
      <w:tblGrid>
        <w:gridCol w:w="7300"/>
        <w:gridCol w:w="1507"/>
        <w:gridCol w:w="963"/>
      </w:tblGrid>
      <w:tr w:rsidR="00D156AA" w:rsidRPr="00D70889" w14:paraId="0AC0268A" w14:textId="77777777" w:rsidTr="006B6B11">
        <w:trPr>
          <w:cantSplit/>
          <w:trHeight w:val="471"/>
          <w:tblHeader/>
        </w:trPr>
        <w:tc>
          <w:tcPr>
            <w:tcW w:w="3736" w:type="pct"/>
            <w:shd w:val="clear" w:color="auto" w:fill="D9D9D9" w:themeFill="background1" w:themeFillShade="D9"/>
          </w:tcPr>
          <w:p w14:paraId="0DE3D2F6" w14:textId="77777777" w:rsidR="00D156AA" w:rsidRPr="00D70889" w:rsidRDefault="00D156AA" w:rsidP="006B6B11">
            <w:pPr>
              <w:rPr>
                <w:b/>
              </w:rPr>
            </w:pPr>
            <w:r w:rsidRPr="00D70889">
              <w:rPr>
                <w:b/>
              </w:rPr>
              <w:t>Represented by</w:t>
            </w:r>
          </w:p>
        </w:tc>
        <w:tc>
          <w:tcPr>
            <w:tcW w:w="771" w:type="pct"/>
            <w:shd w:val="clear" w:color="auto" w:fill="D9D9D9" w:themeFill="background1" w:themeFillShade="D9"/>
          </w:tcPr>
          <w:p w14:paraId="7820DE36" w14:textId="77777777" w:rsidR="00D156AA" w:rsidRPr="00D70889" w:rsidRDefault="00D156AA" w:rsidP="006B6B11">
            <w:pPr>
              <w:rPr>
                <w:b/>
              </w:rPr>
            </w:pPr>
            <w:r w:rsidRPr="00D70889">
              <w:rPr>
                <w:b/>
              </w:rPr>
              <w:t>2024</w:t>
            </w:r>
          </w:p>
          <w:p w14:paraId="1FF9BC53" w14:textId="77777777" w:rsidR="00D156AA" w:rsidRPr="00D70889" w:rsidRDefault="00D156AA" w:rsidP="006B6B11">
            <w:pPr>
              <w:rPr>
                <w:b/>
              </w:rPr>
            </w:pPr>
            <w:r w:rsidRPr="00D70889">
              <w:rPr>
                <w:b/>
              </w:rPr>
              <w:t>$’000</w:t>
            </w:r>
          </w:p>
        </w:tc>
        <w:tc>
          <w:tcPr>
            <w:tcW w:w="493" w:type="pct"/>
            <w:shd w:val="clear" w:color="auto" w:fill="D9D9D9" w:themeFill="background1" w:themeFillShade="D9"/>
          </w:tcPr>
          <w:p w14:paraId="4ABA759F" w14:textId="77777777" w:rsidR="00D156AA" w:rsidRPr="00D70889" w:rsidRDefault="00D156AA" w:rsidP="006B6B11">
            <w:pPr>
              <w:rPr>
                <w:b/>
              </w:rPr>
            </w:pPr>
            <w:r w:rsidRPr="00D70889">
              <w:rPr>
                <w:b/>
              </w:rPr>
              <w:t>2023</w:t>
            </w:r>
          </w:p>
          <w:p w14:paraId="6E3F3AD0" w14:textId="77777777" w:rsidR="00D156AA" w:rsidRPr="00D70889" w:rsidRDefault="00D156AA" w:rsidP="006B6B11">
            <w:pPr>
              <w:rPr>
                <w:b/>
              </w:rPr>
            </w:pPr>
            <w:r w:rsidRPr="00D70889">
              <w:rPr>
                <w:b/>
              </w:rPr>
              <w:t>$’000</w:t>
            </w:r>
          </w:p>
        </w:tc>
      </w:tr>
      <w:tr w:rsidR="00D156AA" w:rsidRPr="00D70889" w14:paraId="37281B87" w14:textId="77777777" w:rsidTr="006B6B11">
        <w:trPr>
          <w:cantSplit/>
          <w:trHeight w:val="307"/>
        </w:trPr>
        <w:tc>
          <w:tcPr>
            <w:tcW w:w="3736" w:type="pct"/>
          </w:tcPr>
          <w:p w14:paraId="0893420B" w14:textId="77777777" w:rsidR="00D156AA" w:rsidRPr="00D70889" w:rsidRDefault="00D156AA" w:rsidP="006B6B11">
            <w:r w:rsidRPr="00D70889">
              <w:t>Current payables</w:t>
            </w:r>
          </w:p>
        </w:tc>
        <w:tc>
          <w:tcPr>
            <w:tcW w:w="771" w:type="pct"/>
          </w:tcPr>
          <w:p w14:paraId="14596588" w14:textId="77777777" w:rsidR="00D156AA" w:rsidRPr="00D70889" w:rsidRDefault="00D156AA" w:rsidP="006B6B11">
            <w:r w:rsidRPr="00D70889">
              <w:t>30,457</w:t>
            </w:r>
          </w:p>
        </w:tc>
        <w:tc>
          <w:tcPr>
            <w:tcW w:w="493" w:type="pct"/>
          </w:tcPr>
          <w:p w14:paraId="4498DB76" w14:textId="77777777" w:rsidR="00D156AA" w:rsidRPr="00D70889" w:rsidRDefault="00D156AA" w:rsidP="006B6B11">
            <w:r w:rsidRPr="00D70889">
              <w:t>32,419</w:t>
            </w:r>
          </w:p>
        </w:tc>
      </w:tr>
      <w:tr w:rsidR="00D156AA" w:rsidRPr="00D70889" w14:paraId="64C4645C" w14:textId="77777777" w:rsidTr="006B6B11">
        <w:trPr>
          <w:cantSplit/>
          <w:trHeight w:val="297"/>
        </w:trPr>
        <w:tc>
          <w:tcPr>
            <w:tcW w:w="3736" w:type="pct"/>
          </w:tcPr>
          <w:p w14:paraId="18B4E5D5" w14:textId="77777777" w:rsidR="00D156AA" w:rsidRPr="00D70889" w:rsidRDefault="00D156AA" w:rsidP="006B6B11">
            <w:r w:rsidRPr="00D70889">
              <w:t>Non-current payables</w:t>
            </w:r>
          </w:p>
        </w:tc>
        <w:tc>
          <w:tcPr>
            <w:tcW w:w="771" w:type="pct"/>
          </w:tcPr>
          <w:p w14:paraId="6EE1E369" w14:textId="77777777" w:rsidR="00D156AA" w:rsidRPr="00D70889" w:rsidRDefault="00D156AA" w:rsidP="006B6B11">
            <w:r w:rsidRPr="00D70889">
              <w:t>-</w:t>
            </w:r>
          </w:p>
        </w:tc>
        <w:tc>
          <w:tcPr>
            <w:tcW w:w="493" w:type="pct"/>
          </w:tcPr>
          <w:p w14:paraId="6ADE1479" w14:textId="77777777" w:rsidR="00D156AA" w:rsidRPr="00D70889" w:rsidRDefault="00D156AA" w:rsidP="006B6B11">
            <w:r w:rsidRPr="00D70889">
              <w:t>-</w:t>
            </w:r>
          </w:p>
        </w:tc>
      </w:tr>
      <w:tr w:rsidR="00D156AA" w:rsidRPr="00D70889" w14:paraId="7F9E5484" w14:textId="77777777" w:rsidTr="006B6B11">
        <w:trPr>
          <w:cantSplit/>
          <w:trHeight w:val="280"/>
        </w:trPr>
        <w:tc>
          <w:tcPr>
            <w:tcW w:w="3736" w:type="pct"/>
          </w:tcPr>
          <w:p w14:paraId="5D4B07BE" w14:textId="77777777" w:rsidR="00D156AA" w:rsidRPr="00D70889" w:rsidRDefault="00D156AA" w:rsidP="006B6B11">
            <w:pPr>
              <w:rPr>
                <w:b/>
              </w:rPr>
            </w:pPr>
            <w:r w:rsidRPr="00D70889">
              <w:rPr>
                <w:b/>
              </w:rPr>
              <w:t>Total</w:t>
            </w:r>
          </w:p>
        </w:tc>
        <w:tc>
          <w:tcPr>
            <w:tcW w:w="771" w:type="pct"/>
          </w:tcPr>
          <w:p w14:paraId="2274FA90" w14:textId="77777777" w:rsidR="00D156AA" w:rsidRPr="00D70889" w:rsidRDefault="00D156AA" w:rsidP="006B6B11">
            <w:pPr>
              <w:rPr>
                <w:b/>
              </w:rPr>
            </w:pPr>
            <w:r w:rsidRPr="00D70889">
              <w:rPr>
                <w:b/>
              </w:rPr>
              <w:t>30,457</w:t>
            </w:r>
          </w:p>
        </w:tc>
        <w:tc>
          <w:tcPr>
            <w:tcW w:w="493" w:type="pct"/>
          </w:tcPr>
          <w:p w14:paraId="7CBD276C" w14:textId="77777777" w:rsidR="00D156AA" w:rsidRPr="00D70889" w:rsidRDefault="00D156AA" w:rsidP="006B6B11">
            <w:pPr>
              <w:rPr>
                <w:b/>
              </w:rPr>
            </w:pPr>
            <w:r w:rsidRPr="00D70889">
              <w:rPr>
                <w:b/>
              </w:rPr>
              <w:t>32,419</w:t>
            </w:r>
          </w:p>
        </w:tc>
      </w:tr>
    </w:tbl>
    <w:p w14:paraId="781D3693" w14:textId="77777777" w:rsidR="00D156AA" w:rsidRPr="00D70889" w:rsidRDefault="00D156AA" w:rsidP="00D156AA">
      <w:bookmarkStart w:id="606" w:name="payables1"/>
      <w:bookmarkEnd w:id="606"/>
      <w:r w:rsidRPr="00D70889">
        <w:lastRenderedPageBreak/>
        <w:t>Payables are recognised when Victoria Legal Aid becomes obliged to make future payments resulting from the purchase of goods and services.</w:t>
      </w:r>
    </w:p>
    <w:p w14:paraId="13C39187" w14:textId="77777777" w:rsidR="00D156AA" w:rsidRPr="00D70889" w:rsidRDefault="00D156AA" w:rsidP="00D156AA">
      <w:r w:rsidRPr="00D70889">
        <w:t>Payables consist of:</w:t>
      </w:r>
    </w:p>
    <w:p w14:paraId="50B29FB7" w14:textId="77777777" w:rsidR="00D156AA" w:rsidRPr="00D70889" w:rsidRDefault="00D156AA" w:rsidP="00D156AA">
      <w:pPr>
        <w:pStyle w:val="ListBullet"/>
        <w:tabs>
          <w:tab w:val="clear" w:pos="510"/>
          <w:tab w:val="num" w:pos="360"/>
        </w:tabs>
        <w:ind w:left="360" w:hanging="360"/>
      </w:pPr>
      <w:r w:rsidRPr="004B154D">
        <w:rPr>
          <w:b/>
          <w:bCs/>
        </w:rPr>
        <w:t>contractual payables</w:t>
      </w:r>
      <w:r w:rsidRPr="00D70889">
        <w:t>, classified as financial instruments and measured at amortised cost. Accounts payable represent liabilities for goods and services provided to Victoria Legal Aid prior to the end of the financial year that are unpaid; and</w:t>
      </w:r>
    </w:p>
    <w:p w14:paraId="6FA607BE" w14:textId="77777777" w:rsidR="00D156AA" w:rsidRPr="00D70889" w:rsidRDefault="00D156AA" w:rsidP="00D156AA">
      <w:pPr>
        <w:pStyle w:val="ListBullet"/>
        <w:tabs>
          <w:tab w:val="clear" w:pos="510"/>
          <w:tab w:val="num" w:pos="360"/>
        </w:tabs>
        <w:ind w:left="360" w:hanging="360"/>
      </w:pPr>
      <w:r w:rsidRPr="004B154D">
        <w:rPr>
          <w:b/>
          <w:bCs/>
        </w:rPr>
        <w:t>statutory payables</w:t>
      </w:r>
      <w:r w:rsidRPr="00D70889">
        <w:t xml:space="preserve">, that are recognised and measured similarly to contractual </w:t>
      </w:r>
      <w:proofErr w:type="gramStart"/>
      <w:r w:rsidRPr="00D70889">
        <w:t>payables, but</w:t>
      </w:r>
      <w:proofErr w:type="gramEnd"/>
      <w:r w:rsidRPr="00D70889">
        <w:t xml:space="preserve"> are not classified as financial instruments and not included in the category of financial liabilities at amortised cost, because they do not arise from contracts.</w:t>
      </w:r>
    </w:p>
    <w:p w14:paraId="4F84032D" w14:textId="77777777" w:rsidR="00D156AA" w:rsidRPr="00D70889" w:rsidRDefault="00D156AA" w:rsidP="00D156AA">
      <w:pPr>
        <w:pStyle w:val="Heading4"/>
      </w:pPr>
      <w:r w:rsidRPr="00D70889">
        <w:t>Case-related professional creditors</w:t>
      </w:r>
    </w:p>
    <w:p w14:paraId="167AB8A1" w14:textId="77777777" w:rsidR="00D156AA" w:rsidRPr="00D70889" w:rsidRDefault="00D156AA" w:rsidP="00D156AA">
      <w:r w:rsidRPr="00D70889">
        <w:t>This represents amounts owing to Victoria Legal Aid’s panel members for legal work undertaken on behalf of Victoria Legal Aid. The amount owing to legal creditors for work performed comprises two components:</w:t>
      </w:r>
    </w:p>
    <w:p w14:paraId="7D09C5D0" w14:textId="77777777" w:rsidR="00D156AA" w:rsidRPr="00D70889" w:rsidRDefault="00D156AA" w:rsidP="00D156AA">
      <w:pPr>
        <w:pStyle w:val="VLAi"/>
        <w:numPr>
          <w:ilvl w:val="0"/>
          <w:numId w:val="29"/>
        </w:numPr>
      </w:pPr>
      <w:r w:rsidRPr="00D70889">
        <w:t>amounts certified but not paid; and</w:t>
      </w:r>
    </w:p>
    <w:p w14:paraId="7AF6A7C8" w14:textId="77777777" w:rsidR="00D156AA" w:rsidRPr="00D70889" w:rsidRDefault="00D156AA" w:rsidP="00D156AA">
      <w:pPr>
        <w:pStyle w:val="VLAi"/>
        <w:numPr>
          <w:ilvl w:val="0"/>
          <w:numId w:val="28"/>
        </w:numPr>
      </w:pPr>
      <w:r w:rsidRPr="00D70889">
        <w:t>amounts incurred but not yet invoiced at balance date.</w:t>
      </w:r>
    </w:p>
    <w:p w14:paraId="638FA129" w14:textId="4F897A79" w:rsidR="00D156AA" w:rsidRPr="00D70889" w:rsidRDefault="00D156AA" w:rsidP="00D156AA">
      <w:r w:rsidRPr="00D70889">
        <w:t xml:space="preserve">This amount does not reflect the total expected expenditure related to all approved grants of legal assistance. The remaining grant commitment is reflected in </w:t>
      </w:r>
      <w:hyperlink w:anchor="_7.3_Trust_account" w:history="1">
        <w:r w:rsidRPr="00D70889">
          <w:rPr>
            <w:rStyle w:val="Hyperlink"/>
          </w:rPr>
          <w:t>note 7.3</w:t>
        </w:r>
      </w:hyperlink>
      <w:r w:rsidRPr="00D70889">
        <w:t xml:space="preserve"> which will be incurred in future years. </w:t>
      </w:r>
      <w:r>
        <w:t>Victoria Legal Aid</w:t>
      </w:r>
      <w:r w:rsidRPr="00D70889">
        <w:t xml:space="preserve"> needs to retain sufficient level of cash to ensure it can meet these commitments when they fall due.</w:t>
      </w:r>
    </w:p>
    <w:p w14:paraId="18268554" w14:textId="77777777" w:rsidR="00D156AA" w:rsidRPr="00D70889" w:rsidRDefault="00D156AA" w:rsidP="00D156AA">
      <w:r w:rsidRPr="00D70889">
        <w:t xml:space="preserve">Measurement of outstanding payments for case-related professional creditors is based on an assessment of outstanding claims. The assessment </w:t>
      </w:r>
      <w:proofErr w:type="gramStart"/>
      <w:r w:rsidRPr="00D70889">
        <w:t>makes reference</w:t>
      </w:r>
      <w:proofErr w:type="gramEnd"/>
      <w:r w:rsidRPr="00D70889">
        <w:t xml:space="preserve"> to historical debt recognition, repayments and balance movements to model the updated estimate.</w:t>
      </w:r>
    </w:p>
    <w:p w14:paraId="18D59C6B" w14:textId="77777777" w:rsidR="00D156AA" w:rsidRPr="00D70889" w:rsidRDefault="00D156AA" w:rsidP="00D156AA">
      <w:r w:rsidRPr="00D70889">
        <w:t xml:space="preserve">An assessment was undertaken by Victoria Legal Aid to identify amounts owing to legal creditors for work performed prior to 30 June 2024 but not yet invoiced. The assessment is based on an analysis of all historical files. These were examined to determine an average cost per file, the average period for finalisation and typical payment profile. We have estimated the value of work in progress by comparing the payments made on each file at balance date with the expected average payment for the </w:t>
      </w:r>
      <w:proofErr w:type="gramStart"/>
      <w:r w:rsidRPr="00D70889">
        <w:t>file, and</w:t>
      </w:r>
      <w:proofErr w:type="gramEnd"/>
      <w:r w:rsidRPr="00D70889">
        <w:t xml:space="preserve"> made an adjustment to our legal creditors balance for the difference.</w:t>
      </w:r>
    </w:p>
    <w:p w14:paraId="55DE717D" w14:textId="77777777" w:rsidR="00D156AA" w:rsidRPr="00D70889" w:rsidRDefault="00D156AA" w:rsidP="00D156AA">
      <w:r w:rsidRPr="00D70889">
        <w:t>No interest charge is applicable.</w:t>
      </w:r>
    </w:p>
    <w:p w14:paraId="51B4A03A" w14:textId="77777777" w:rsidR="00D156AA" w:rsidRPr="00D70889" w:rsidRDefault="00D156AA" w:rsidP="00D156AA">
      <w:pPr>
        <w:pStyle w:val="Heading4"/>
      </w:pPr>
      <w:r w:rsidRPr="00D70889">
        <w:t>Supplies and services payable</w:t>
      </w:r>
    </w:p>
    <w:p w14:paraId="1973A66B" w14:textId="77777777" w:rsidR="00D156AA" w:rsidRPr="00D70889" w:rsidRDefault="00D156AA" w:rsidP="00D156AA">
      <w:r w:rsidRPr="00D70889">
        <w:t>Accounts payable represent liabilities for goods and services provided to Victoria Legal Aid prior to the end of the financial year that are unpaid. Payables for supplies and services have an average credit period of 30 days.</w:t>
      </w:r>
    </w:p>
    <w:p w14:paraId="04C40614" w14:textId="77777777" w:rsidR="00D156AA" w:rsidRPr="00D70889" w:rsidRDefault="00D156AA" w:rsidP="00D156AA">
      <w:r w:rsidRPr="00D70889">
        <w:t xml:space="preserve">The terms and conditions of amounts payable to the government and agencies vary according to the </w:t>
      </w:r>
      <w:proofErr w:type="gramStart"/>
      <w:r w:rsidRPr="00D70889">
        <w:t>particular agreements</w:t>
      </w:r>
      <w:proofErr w:type="gramEnd"/>
      <w:r w:rsidRPr="00D70889">
        <w:t xml:space="preserve"> and as they are not legislative payables, they are not classified as financial instruments.</w:t>
      </w:r>
    </w:p>
    <w:p w14:paraId="6F29F15F" w14:textId="77777777" w:rsidR="00D156AA" w:rsidRPr="00D70889" w:rsidRDefault="00D156AA" w:rsidP="00D156AA">
      <w:pPr>
        <w:pStyle w:val="Heading4"/>
      </w:pPr>
      <w:r w:rsidRPr="00D70889">
        <w:lastRenderedPageBreak/>
        <w:t>Funds on deposit for IBAC matters</w:t>
      </w:r>
    </w:p>
    <w:p w14:paraId="371DCDFC" w14:textId="77777777" w:rsidR="00D156AA" w:rsidRPr="00D70889" w:rsidRDefault="00D156AA" w:rsidP="00D156AA">
      <w:r w:rsidRPr="00D70889">
        <w:t>Victoria Legal Aid receives funding from the Department of Justice and Community Safety to provide legal assistance for witnesses examined by the Independent Broad-based Anti-</w:t>
      </w:r>
      <w:proofErr w:type="gramStart"/>
      <w:r>
        <w:t>corruption</w:t>
      </w:r>
      <w:proofErr w:type="gramEnd"/>
      <w:r w:rsidRPr="00D70889">
        <w:t xml:space="preserve"> Commission</w:t>
      </w:r>
      <w:r>
        <w:t xml:space="preserve"> (IBAC).</w:t>
      </w:r>
      <w:r w:rsidRPr="00D70889">
        <w:t xml:space="preserve"> The money is held on deposit and drawn down when expenditure is incurred.</w:t>
      </w:r>
    </w:p>
    <w:p w14:paraId="0D741BC9" w14:textId="77777777" w:rsidR="00D156AA" w:rsidRPr="00D70889" w:rsidRDefault="00D156AA" w:rsidP="00D156AA">
      <w:pPr>
        <w:rPr>
          <w:b/>
        </w:rPr>
      </w:pPr>
      <w:r w:rsidRPr="00D70889">
        <w:t>The maturity profile of financial liabilities held by Victoria Legal Aid is detailed below.</w:t>
      </w:r>
    </w:p>
    <w:p w14:paraId="412BFFBB" w14:textId="77777777" w:rsidR="00D156AA" w:rsidRPr="00D70889" w:rsidRDefault="00D156AA" w:rsidP="00D156AA">
      <w:pPr>
        <w:pStyle w:val="Heading5"/>
      </w:pPr>
      <w:r w:rsidRPr="00D70889">
        <w:t>2024</w:t>
      </w:r>
    </w:p>
    <w:tbl>
      <w:tblPr>
        <w:tblStyle w:val="TableGrid"/>
        <w:tblW w:w="5000" w:type="pct"/>
        <w:tblLook w:val="01E0" w:firstRow="1" w:lastRow="1" w:firstColumn="1" w:lastColumn="1" w:noHBand="0" w:noVBand="0"/>
      </w:tblPr>
      <w:tblGrid>
        <w:gridCol w:w="2337"/>
        <w:gridCol w:w="1419"/>
        <w:gridCol w:w="1084"/>
        <w:gridCol w:w="1454"/>
        <w:gridCol w:w="1149"/>
        <w:gridCol w:w="1182"/>
        <w:gridCol w:w="1145"/>
      </w:tblGrid>
      <w:tr w:rsidR="00D156AA" w:rsidRPr="00D70889" w14:paraId="31EBD4F5" w14:textId="77777777" w:rsidTr="006B6B11">
        <w:trPr>
          <w:cantSplit/>
          <w:trHeight w:val="295"/>
          <w:tblHeader/>
        </w:trPr>
        <w:tc>
          <w:tcPr>
            <w:tcW w:w="1196" w:type="pct"/>
            <w:shd w:val="clear" w:color="auto" w:fill="D9D9D9" w:themeFill="background1" w:themeFillShade="D9"/>
          </w:tcPr>
          <w:p w14:paraId="4FFE9222" w14:textId="77777777" w:rsidR="00D156AA" w:rsidRPr="00D70889" w:rsidRDefault="00D156AA" w:rsidP="006B6B11">
            <w:pPr>
              <w:rPr>
                <w:b/>
              </w:rPr>
            </w:pPr>
            <w:r w:rsidRPr="00D70889">
              <w:rPr>
                <w:b/>
              </w:rPr>
              <w:t>Maturity profile of financial liabilities</w:t>
            </w:r>
          </w:p>
        </w:tc>
        <w:tc>
          <w:tcPr>
            <w:tcW w:w="726" w:type="pct"/>
            <w:shd w:val="clear" w:color="auto" w:fill="D9D9D9" w:themeFill="background1" w:themeFillShade="D9"/>
          </w:tcPr>
          <w:p w14:paraId="7438FD16" w14:textId="77777777" w:rsidR="00D156AA" w:rsidRPr="00D70889" w:rsidRDefault="00D156AA" w:rsidP="006B6B11">
            <w:pPr>
              <w:rPr>
                <w:b/>
              </w:rPr>
            </w:pPr>
            <w:r w:rsidRPr="00D70889">
              <w:rPr>
                <w:b/>
              </w:rPr>
              <w:t>Carrying amount</w:t>
            </w:r>
          </w:p>
          <w:p w14:paraId="495233EC" w14:textId="77777777" w:rsidR="00D156AA" w:rsidRPr="00D70889" w:rsidRDefault="00D156AA" w:rsidP="006B6B11">
            <w:pPr>
              <w:rPr>
                <w:b/>
              </w:rPr>
            </w:pPr>
            <w:r w:rsidRPr="00D70889">
              <w:rPr>
                <w:b/>
              </w:rPr>
              <w:t>$’000</w:t>
            </w:r>
          </w:p>
        </w:tc>
        <w:tc>
          <w:tcPr>
            <w:tcW w:w="555" w:type="pct"/>
            <w:shd w:val="clear" w:color="auto" w:fill="D9D9D9" w:themeFill="background1" w:themeFillShade="D9"/>
          </w:tcPr>
          <w:p w14:paraId="719EB32E" w14:textId="77777777" w:rsidR="00D156AA" w:rsidRPr="00D70889" w:rsidRDefault="00D156AA" w:rsidP="006B6B11">
            <w:pPr>
              <w:rPr>
                <w:b/>
              </w:rPr>
            </w:pPr>
            <w:r w:rsidRPr="00D70889">
              <w:rPr>
                <w:b/>
              </w:rPr>
              <w:t>Nominal amount</w:t>
            </w:r>
          </w:p>
          <w:p w14:paraId="704CF2BB" w14:textId="77777777" w:rsidR="00D156AA" w:rsidRPr="00D70889" w:rsidRDefault="00D156AA" w:rsidP="006B6B11">
            <w:pPr>
              <w:rPr>
                <w:b/>
              </w:rPr>
            </w:pPr>
            <w:r w:rsidRPr="00D70889">
              <w:rPr>
                <w:b/>
              </w:rPr>
              <w:t>$’000</w:t>
            </w:r>
          </w:p>
        </w:tc>
        <w:tc>
          <w:tcPr>
            <w:tcW w:w="744" w:type="pct"/>
            <w:shd w:val="clear" w:color="auto" w:fill="D9D9D9" w:themeFill="background1" w:themeFillShade="D9"/>
          </w:tcPr>
          <w:p w14:paraId="5308D60F" w14:textId="77777777" w:rsidR="00D156AA" w:rsidRPr="00D70889" w:rsidRDefault="00D156AA" w:rsidP="006B6B11">
            <w:pPr>
              <w:rPr>
                <w:b/>
              </w:rPr>
            </w:pPr>
            <w:r w:rsidRPr="00D70889">
              <w:rPr>
                <w:b/>
              </w:rPr>
              <w:t>(Maturity date)</w:t>
            </w:r>
          </w:p>
          <w:p w14:paraId="1508ED78" w14:textId="77777777" w:rsidR="00D156AA" w:rsidRPr="00D70889" w:rsidRDefault="00D156AA" w:rsidP="006B6B11">
            <w:pPr>
              <w:rPr>
                <w:b/>
              </w:rPr>
            </w:pPr>
            <w:r w:rsidRPr="00D70889">
              <w:rPr>
                <w:b/>
              </w:rPr>
              <w:t>Less than 1 month</w:t>
            </w:r>
          </w:p>
          <w:p w14:paraId="128ADD47" w14:textId="77777777" w:rsidR="00D156AA" w:rsidRPr="00D70889" w:rsidRDefault="00D156AA" w:rsidP="006B6B11">
            <w:pPr>
              <w:rPr>
                <w:b/>
              </w:rPr>
            </w:pPr>
            <w:r w:rsidRPr="00D70889">
              <w:rPr>
                <w:b/>
              </w:rPr>
              <w:t>$’000</w:t>
            </w:r>
          </w:p>
        </w:tc>
        <w:tc>
          <w:tcPr>
            <w:tcW w:w="588" w:type="pct"/>
            <w:shd w:val="clear" w:color="auto" w:fill="D9D9D9" w:themeFill="background1" w:themeFillShade="D9"/>
          </w:tcPr>
          <w:p w14:paraId="7457A79C" w14:textId="77777777" w:rsidR="00D156AA" w:rsidRPr="00D70889" w:rsidRDefault="00D156AA" w:rsidP="006B6B11">
            <w:pPr>
              <w:rPr>
                <w:b/>
              </w:rPr>
            </w:pPr>
            <w:r w:rsidRPr="00D70889">
              <w:rPr>
                <w:b/>
              </w:rPr>
              <w:t>(Maturity date)</w:t>
            </w:r>
          </w:p>
          <w:p w14:paraId="61C5FC10" w14:textId="77777777" w:rsidR="00D156AA" w:rsidRPr="00D70889" w:rsidRDefault="00D156AA" w:rsidP="006B6B11">
            <w:pPr>
              <w:rPr>
                <w:b/>
              </w:rPr>
            </w:pPr>
            <w:r w:rsidRPr="00D70889">
              <w:rPr>
                <w:b/>
              </w:rPr>
              <w:t>1–3 months</w:t>
            </w:r>
          </w:p>
          <w:p w14:paraId="0363DD57" w14:textId="77777777" w:rsidR="00D156AA" w:rsidRPr="00D70889" w:rsidRDefault="00D156AA" w:rsidP="006B6B11">
            <w:pPr>
              <w:rPr>
                <w:b/>
              </w:rPr>
            </w:pPr>
            <w:r w:rsidRPr="00D70889">
              <w:rPr>
                <w:b/>
              </w:rPr>
              <w:t>$’000</w:t>
            </w:r>
          </w:p>
        </w:tc>
        <w:tc>
          <w:tcPr>
            <w:tcW w:w="605" w:type="pct"/>
            <w:shd w:val="clear" w:color="auto" w:fill="D9D9D9" w:themeFill="background1" w:themeFillShade="D9"/>
          </w:tcPr>
          <w:p w14:paraId="292EF8D2" w14:textId="77777777" w:rsidR="00D156AA" w:rsidRPr="00D70889" w:rsidRDefault="00D156AA" w:rsidP="006B6B11">
            <w:pPr>
              <w:rPr>
                <w:b/>
              </w:rPr>
            </w:pPr>
            <w:r w:rsidRPr="00D70889">
              <w:rPr>
                <w:b/>
              </w:rPr>
              <w:t>(Maturity date)</w:t>
            </w:r>
          </w:p>
          <w:p w14:paraId="0A0C5C32" w14:textId="77777777" w:rsidR="00D156AA" w:rsidRPr="00D70889" w:rsidRDefault="00D156AA" w:rsidP="006B6B11">
            <w:pPr>
              <w:rPr>
                <w:b/>
              </w:rPr>
            </w:pPr>
            <w:r w:rsidRPr="00D70889">
              <w:rPr>
                <w:b/>
              </w:rPr>
              <w:t>3 months–1 year</w:t>
            </w:r>
          </w:p>
          <w:p w14:paraId="17399DB8" w14:textId="77777777" w:rsidR="00D156AA" w:rsidRPr="00D70889" w:rsidRDefault="00D156AA" w:rsidP="006B6B11">
            <w:pPr>
              <w:rPr>
                <w:b/>
              </w:rPr>
            </w:pPr>
            <w:r w:rsidRPr="00D70889">
              <w:rPr>
                <w:b/>
              </w:rPr>
              <w:t>$’000</w:t>
            </w:r>
          </w:p>
        </w:tc>
        <w:tc>
          <w:tcPr>
            <w:tcW w:w="586" w:type="pct"/>
            <w:shd w:val="clear" w:color="auto" w:fill="D9D9D9" w:themeFill="background1" w:themeFillShade="D9"/>
          </w:tcPr>
          <w:p w14:paraId="18644E20" w14:textId="77777777" w:rsidR="00D156AA" w:rsidRPr="00D70889" w:rsidRDefault="00D156AA" w:rsidP="006B6B11">
            <w:pPr>
              <w:rPr>
                <w:b/>
              </w:rPr>
            </w:pPr>
            <w:r w:rsidRPr="00D70889">
              <w:rPr>
                <w:b/>
              </w:rPr>
              <w:t>(Maturity date)</w:t>
            </w:r>
          </w:p>
          <w:p w14:paraId="5B15D087" w14:textId="77777777" w:rsidR="00D156AA" w:rsidRPr="00D70889" w:rsidRDefault="00D156AA" w:rsidP="006B6B11">
            <w:pPr>
              <w:rPr>
                <w:b/>
              </w:rPr>
            </w:pPr>
            <w:r w:rsidRPr="00D70889">
              <w:rPr>
                <w:b/>
              </w:rPr>
              <w:t>1–5 years</w:t>
            </w:r>
          </w:p>
          <w:p w14:paraId="6EEDC001" w14:textId="77777777" w:rsidR="00D156AA" w:rsidRPr="00D70889" w:rsidRDefault="00D156AA" w:rsidP="006B6B11">
            <w:pPr>
              <w:rPr>
                <w:b/>
              </w:rPr>
            </w:pPr>
            <w:r w:rsidRPr="00D70889">
              <w:rPr>
                <w:b/>
              </w:rPr>
              <w:t>$’000</w:t>
            </w:r>
          </w:p>
        </w:tc>
      </w:tr>
      <w:tr w:rsidR="00D156AA" w:rsidRPr="00D70889" w14:paraId="38132B20" w14:textId="77777777" w:rsidTr="006B6B11">
        <w:trPr>
          <w:cantSplit/>
          <w:trHeight w:val="503"/>
          <w:tblHeader/>
        </w:trPr>
        <w:tc>
          <w:tcPr>
            <w:tcW w:w="1196" w:type="pct"/>
          </w:tcPr>
          <w:p w14:paraId="3F5598BD" w14:textId="77777777" w:rsidR="00D156AA" w:rsidRPr="00D70889" w:rsidRDefault="00D156AA" w:rsidP="006B6B11">
            <w:r w:rsidRPr="00D70889">
              <w:t>Case-related professional creditors</w:t>
            </w:r>
          </w:p>
        </w:tc>
        <w:tc>
          <w:tcPr>
            <w:tcW w:w="726" w:type="pct"/>
          </w:tcPr>
          <w:p w14:paraId="51D16D6A" w14:textId="77777777" w:rsidR="00D156AA" w:rsidRPr="00D70889" w:rsidRDefault="00D156AA" w:rsidP="006B6B11">
            <w:r w:rsidRPr="00D70889">
              <w:t>18,387</w:t>
            </w:r>
          </w:p>
        </w:tc>
        <w:tc>
          <w:tcPr>
            <w:tcW w:w="555" w:type="pct"/>
          </w:tcPr>
          <w:p w14:paraId="6A5F64C8" w14:textId="77777777" w:rsidR="00D156AA" w:rsidRPr="00D70889" w:rsidRDefault="00D156AA" w:rsidP="006B6B11">
            <w:r w:rsidRPr="00D70889">
              <w:t>18,387</w:t>
            </w:r>
          </w:p>
        </w:tc>
        <w:tc>
          <w:tcPr>
            <w:tcW w:w="744" w:type="pct"/>
          </w:tcPr>
          <w:p w14:paraId="68AA2E5C" w14:textId="77777777" w:rsidR="00D156AA" w:rsidRPr="00D70889" w:rsidRDefault="00D156AA" w:rsidP="006B6B11">
            <w:r w:rsidRPr="00D70889">
              <w:t>10,543</w:t>
            </w:r>
          </w:p>
        </w:tc>
        <w:tc>
          <w:tcPr>
            <w:tcW w:w="588" w:type="pct"/>
          </w:tcPr>
          <w:p w14:paraId="63C17A3A" w14:textId="77777777" w:rsidR="00D156AA" w:rsidRPr="00D70889" w:rsidRDefault="00D156AA" w:rsidP="006B6B11">
            <w:r w:rsidRPr="00D70889">
              <w:t>7,844</w:t>
            </w:r>
          </w:p>
        </w:tc>
        <w:tc>
          <w:tcPr>
            <w:tcW w:w="605" w:type="pct"/>
          </w:tcPr>
          <w:p w14:paraId="107AF81D" w14:textId="77777777" w:rsidR="00D156AA" w:rsidRPr="00D70889" w:rsidRDefault="00D156AA" w:rsidP="006B6B11">
            <w:r w:rsidRPr="00D70889">
              <w:t>-</w:t>
            </w:r>
          </w:p>
        </w:tc>
        <w:tc>
          <w:tcPr>
            <w:tcW w:w="586" w:type="pct"/>
          </w:tcPr>
          <w:p w14:paraId="588D195F" w14:textId="77777777" w:rsidR="00D156AA" w:rsidRPr="00D70889" w:rsidRDefault="00D156AA" w:rsidP="006B6B11">
            <w:r w:rsidRPr="00D70889">
              <w:t>-</w:t>
            </w:r>
          </w:p>
        </w:tc>
      </w:tr>
      <w:tr w:rsidR="00D156AA" w:rsidRPr="00D70889" w14:paraId="0DE046A3" w14:textId="77777777" w:rsidTr="006B6B11">
        <w:trPr>
          <w:cantSplit/>
          <w:trHeight w:val="497"/>
          <w:tblHeader/>
        </w:trPr>
        <w:tc>
          <w:tcPr>
            <w:tcW w:w="1196" w:type="pct"/>
          </w:tcPr>
          <w:p w14:paraId="526A4DC1" w14:textId="77777777" w:rsidR="00D156AA" w:rsidRPr="00D70889" w:rsidRDefault="00D156AA" w:rsidP="006B6B11">
            <w:r w:rsidRPr="00D70889">
              <w:t>Supplies and services payable</w:t>
            </w:r>
            <w:bookmarkStart w:id="607" w:name="_Ref149295287"/>
            <w:r w:rsidRPr="00D70889">
              <w:rPr>
                <w:rStyle w:val="FootnoteReference"/>
              </w:rPr>
              <w:footnoteReference w:id="47"/>
            </w:r>
            <w:bookmarkEnd w:id="607"/>
          </w:p>
        </w:tc>
        <w:tc>
          <w:tcPr>
            <w:tcW w:w="726" w:type="pct"/>
          </w:tcPr>
          <w:p w14:paraId="5335CADD" w14:textId="77777777" w:rsidR="00D156AA" w:rsidRPr="00D70889" w:rsidRDefault="00D156AA" w:rsidP="006B6B11">
            <w:r w:rsidRPr="00D70889">
              <w:t>10,823</w:t>
            </w:r>
          </w:p>
        </w:tc>
        <w:tc>
          <w:tcPr>
            <w:tcW w:w="555" w:type="pct"/>
          </w:tcPr>
          <w:p w14:paraId="51B473C0" w14:textId="77777777" w:rsidR="00D156AA" w:rsidRPr="00D70889" w:rsidRDefault="00D156AA" w:rsidP="006B6B11">
            <w:r w:rsidRPr="00D70889">
              <w:t>10,823</w:t>
            </w:r>
          </w:p>
        </w:tc>
        <w:tc>
          <w:tcPr>
            <w:tcW w:w="744" w:type="pct"/>
          </w:tcPr>
          <w:p w14:paraId="12C96312" w14:textId="77777777" w:rsidR="00D156AA" w:rsidRPr="00D70889" w:rsidRDefault="00D156AA" w:rsidP="006B6B11">
            <w:r w:rsidRPr="00D70889">
              <w:t>10,791</w:t>
            </w:r>
          </w:p>
        </w:tc>
        <w:tc>
          <w:tcPr>
            <w:tcW w:w="588" w:type="pct"/>
          </w:tcPr>
          <w:p w14:paraId="52EA669B" w14:textId="77777777" w:rsidR="00D156AA" w:rsidRPr="00D70889" w:rsidRDefault="00D156AA" w:rsidP="006B6B11">
            <w:r w:rsidRPr="00D70889">
              <w:t>32</w:t>
            </w:r>
          </w:p>
        </w:tc>
        <w:tc>
          <w:tcPr>
            <w:tcW w:w="605" w:type="pct"/>
          </w:tcPr>
          <w:p w14:paraId="056F2393" w14:textId="77777777" w:rsidR="00D156AA" w:rsidRPr="00D70889" w:rsidRDefault="00D156AA" w:rsidP="006B6B11">
            <w:r w:rsidRPr="00D70889">
              <w:t>-</w:t>
            </w:r>
          </w:p>
        </w:tc>
        <w:tc>
          <w:tcPr>
            <w:tcW w:w="586" w:type="pct"/>
          </w:tcPr>
          <w:p w14:paraId="13B47B06" w14:textId="77777777" w:rsidR="00D156AA" w:rsidRPr="00D70889" w:rsidRDefault="00D156AA" w:rsidP="006B6B11">
            <w:r w:rsidRPr="00D70889">
              <w:t>-</w:t>
            </w:r>
          </w:p>
        </w:tc>
      </w:tr>
      <w:tr w:rsidR="00D156AA" w:rsidRPr="00D70889" w14:paraId="7ECE7F6C" w14:textId="77777777" w:rsidTr="006B6B11">
        <w:trPr>
          <w:cantSplit/>
          <w:trHeight w:val="280"/>
          <w:tblHeader/>
        </w:trPr>
        <w:tc>
          <w:tcPr>
            <w:tcW w:w="1196" w:type="pct"/>
          </w:tcPr>
          <w:p w14:paraId="70028A31" w14:textId="77777777" w:rsidR="00D156AA" w:rsidRPr="00D70889" w:rsidRDefault="00D156AA" w:rsidP="006B6B11">
            <w:pPr>
              <w:rPr>
                <w:b/>
              </w:rPr>
            </w:pPr>
            <w:r w:rsidRPr="00D70889">
              <w:rPr>
                <w:b/>
              </w:rPr>
              <w:t>Total</w:t>
            </w:r>
          </w:p>
        </w:tc>
        <w:tc>
          <w:tcPr>
            <w:tcW w:w="726" w:type="pct"/>
          </w:tcPr>
          <w:p w14:paraId="2C7C75BC" w14:textId="77777777" w:rsidR="00D156AA" w:rsidRPr="00D70889" w:rsidRDefault="00D156AA" w:rsidP="006B6B11">
            <w:pPr>
              <w:rPr>
                <w:b/>
              </w:rPr>
            </w:pPr>
            <w:r w:rsidRPr="00D70889">
              <w:rPr>
                <w:b/>
                <w:bCs/>
              </w:rPr>
              <w:t>29,210</w:t>
            </w:r>
          </w:p>
        </w:tc>
        <w:tc>
          <w:tcPr>
            <w:tcW w:w="555" w:type="pct"/>
          </w:tcPr>
          <w:p w14:paraId="3DBD718F" w14:textId="77777777" w:rsidR="00D156AA" w:rsidRPr="00D70889" w:rsidRDefault="00D156AA" w:rsidP="006B6B11">
            <w:pPr>
              <w:rPr>
                <w:b/>
              </w:rPr>
            </w:pPr>
            <w:r w:rsidRPr="00D70889">
              <w:rPr>
                <w:b/>
                <w:bCs/>
              </w:rPr>
              <w:t>29,210</w:t>
            </w:r>
          </w:p>
        </w:tc>
        <w:tc>
          <w:tcPr>
            <w:tcW w:w="744" w:type="pct"/>
          </w:tcPr>
          <w:p w14:paraId="27BA40A2" w14:textId="77777777" w:rsidR="00D156AA" w:rsidRPr="00D70889" w:rsidRDefault="00D156AA" w:rsidP="006B6B11">
            <w:pPr>
              <w:rPr>
                <w:b/>
              </w:rPr>
            </w:pPr>
            <w:r w:rsidRPr="00D70889">
              <w:rPr>
                <w:b/>
                <w:bCs/>
              </w:rPr>
              <w:t>21,334</w:t>
            </w:r>
          </w:p>
        </w:tc>
        <w:tc>
          <w:tcPr>
            <w:tcW w:w="588" w:type="pct"/>
          </w:tcPr>
          <w:p w14:paraId="2F4E5DD8" w14:textId="77777777" w:rsidR="00D156AA" w:rsidRPr="00D70889" w:rsidRDefault="00D156AA" w:rsidP="006B6B11">
            <w:pPr>
              <w:rPr>
                <w:b/>
              </w:rPr>
            </w:pPr>
            <w:r w:rsidRPr="00D70889">
              <w:rPr>
                <w:b/>
                <w:bCs/>
              </w:rPr>
              <w:t>7,876</w:t>
            </w:r>
          </w:p>
        </w:tc>
        <w:tc>
          <w:tcPr>
            <w:tcW w:w="605" w:type="pct"/>
          </w:tcPr>
          <w:p w14:paraId="6C72FCE2" w14:textId="77777777" w:rsidR="00D156AA" w:rsidRPr="00D70889" w:rsidRDefault="00D156AA" w:rsidP="006B6B11">
            <w:pPr>
              <w:rPr>
                <w:b/>
              </w:rPr>
            </w:pPr>
            <w:r w:rsidRPr="00D70889">
              <w:rPr>
                <w:b/>
              </w:rPr>
              <w:t>-</w:t>
            </w:r>
          </w:p>
        </w:tc>
        <w:tc>
          <w:tcPr>
            <w:tcW w:w="586" w:type="pct"/>
          </w:tcPr>
          <w:p w14:paraId="125C6D01" w14:textId="77777777" w:rsidR="00D156AA" w:rsidRPr="00D70889" w:rsidRDefault="00D156AA" w:rsidP="006B6B11">
            <w:pPr>
              <w:rPr>
                <w:b/>
                <w:bCs/>
              </w:rPr>
            </w:pPr>
            <w:r w:rsidRPr="00D70889">
              <w:rPr>
                <w:b/>
              </w:rPr>
              <w:t>-</w:t>
            </w:r>
          </w:p>
        </w:tc>
      </w:tr>
    </w:tbl>
    <w:p w14:paraId="52FB5E0D" w14:textId="77777777" w:rsidR="00D156AA" w:rsidRPr="00D70889" w:rsidRDefault="00D156AA" w:rsidP="00D156AA">
      <w:pPr>
        <w:pStyle w:val="Heading5"/>
      </w:pPr>
      <w:r w:rsidRPr="00D70889">
        <w:t>2023</w:t>
      </w:r>
    </w:p>
    <w:tbl>
      <w:tblPr>
        <w:tblStyle w:val="TableGrid"/>
        <w:tblW w:w="5000" w:type="pct"/>
        <w:tblLook w:val="01E0" w:firstRow="1" w:lastRow="1" w:firstColumn="1" w:lastColumn="1" w:noHBand="0" w:noVBand="0"/>
      </w:tblPr>
      <w:tblGrid>
        <w:gridCol w:w="2337"/>
        <w:gridCol w:w="1419"/>
        <w:gridCol w:w="1084"/>
        <w:gridCol w:w="1454"/>
        <w:gridCol w:w="1149"/>
        <w:gridCol w:w="1182"/>
        <w:gridCol w:w="1145"/>
      </w:tblGrid>
      <w:tr w:rsidR="00D156AA" w:rsidRPr="00D70889" w14:paraId="25FEF13A" w14:textId="77777777" w:rsidTr="006B6B11">
        <w:trPr>
          <w:cantSplit/>
          <w:trHeight w:val="295"/>
          <w:tblHeader/>
        </w:trPr>
        <w:tc>
          <w:tcPr>
            <w:tcW w:w="1196" w:type="pct"/>
            <w:shd w:val="clear" w:color="auto" w:fill="D9D9D9" w:themeFill="background1" w:themeFillShade="D9"/>
          </w:tcPr>
          <w:p w14:paraId="1053F078" w14:textId="77777777" w:rsidR="00D156AA" w:rsidRPr="00D70889" w:rsidRDefault="00D156AA" w:rsidP="006B6B11">
            <w:pPr>
              <w:rPr>
                <w:b/>
              </w:rPr>
            </w:pPr>
            <w:r w:rsidRPr="00D70889">
              <w:rPr>
                <w:b/>
              </w:rPr>
              <w:t>Maturity profile of financial liabilities</w:t>
            </w:r>
          </w:p>
        </w:tc>
        <w:tc>
          <w:tcPr>
            <w:tcW w:w="726" w:type="pct"/>
            <w:shd w:val="clear" w:color="auto" w:fill="D9D9D9" w:themeFill="background1" w:themeFillShade="D9"/>
          </w:tcPr>
          <w:p w14:paraId="7F3CD39A" w14:textId="77777777" w:rsidR="00D156AA" w:rsidRPr="00D70889" w:rsidRDefault="00D156AA" w:rsidP="006B6B11">
            <w:pPr>
              <w:rPr>
                <w:b/>
              </w:rPr>
            </w:pPr>
            <w:r w:rsidRPr="00D70889">
              <w:rPr>
                <w:b/>
              </w:rPr>
              <w:t>Carrying amount</w:t>
            </w:r>
          </w:p>
          <w:p w14:paraId="5B8EBAFF" w14:textId="77777777" w:rsidR="00D156AA" w:rsidRPr="00D70889" w:rsidRDefault="00D156AA" w:rsidP="006B6B11">
            <w:pPr>
              <w:rPr>
                <w:b/>
              </w:rPr>
            </w:pPr>
            <w:r w:rsidRPr="00D70889">
              <w:rPr>
                <w:b/>
              </w:rPr>
              <w:t>$’000</w:t>
            </w:r>
          </w:p>
        </w:tc>
        <w:tc>
          <w:tcPr>
            <w:tcW w:w="555" w:type="pct"/>
            <w:shd w:val="clear" w:color="auto" w:fill="D9D9D9" w:themeFill="background1" w:themeFillShade="D9"/>
          </w:tcPr>
          <w:p w14:paraId="0DA8B2D0" w14:textId="77777777" w:rsidR="00D156AA" w:rsidRPr="00D70889" w:rsidRDefault="00D156AA" w:rsidP="006B6B11">
            <w:pPr>
              <w:rPr>
                <w:b/>
              </w:rPr>
            </w:pPr>
            <w:r w:rsidRPr="00D70889">
              <w:rPr>
                <w:b/>
              </w:rPr>
              <w:t>Nominal amount</w:t>
            </w:r>
          </w:p>
          <w:p w14:paraId="1BE097CD" w14:textId="77777777" w:rsidR="00D156AA" w:rsidRPr="00D70889" w:rsidRDefault="00D156AA" w:rsidP="006B6B11">
            <w:pPr>
              <w:rPr>
                <w:b/>
              </w:rPr>
            </w:pPr>
            <w:r w:rsidRPr="00D70889">
              <w:rPr>
                <w:b/>
              </w:rPr>
              <w:t>$’000</w:t>
            </w:r>
          </w:p>
        </w:tc>
        <w:tc>
          <w:tcPr>
            <w:tcW w:w="744" w:type="pct"/>
            <w:shd w:val="clear" w:color="auto" w:fill="D9D9D9" w:themeFill="background1" w:themeFillShade="D9"/>
          </w:tcPr>
          <w:p w14:paraId="122C5CD5" w14:textId="77777777" w:rsidR="00D156AA" w:rsidRPr="00D70889" w:rsidRDefault="00D156AA" w:rsidP="006B6B11">
            <w:pPr>
              <w:rPr>
                <w:b/>
              </w:rPr>
            </w:pPr>
            <w:r w:rsidRPr="00D70889">
              <w:rPr>
                <w:b/>
              </w:rPr>
              <w:t>(Maturity date)</w:t>
            </w:r>
          </w:p>
          <w:p w14:paraId="4AF20430" w14:textId="77777777" w:rsidR="00D156AA" w:rsidRPr="00D70889" w:rsidRDefault="00D156AA" w:rsidP="006B6B11">
            <w:pPr>
              <w:rPr>
                <w:b/>
              </w:rPr>
            </w:pPr>
            <w:r w:rsidRPr="00D70889">
              <w:rPr>
                <w:b/>
              </w:rPr>
              <w:t>Less than 1 month</w:t>
            </w:r>
          </w:p>
          <w:p w14:paraId="419770BE" w14:textId="77777777" w:rsidR="00D156AA" w:rsidRPr="00D70889" w:rsidRDefault="00D156AA" w:rsidP="006B6B11">
            <w:pPr>
              <w:rPr>
                <w:b/>
              </w:rPr>
            </w:pPr>
            <w:r w:rsidRPr="00D70889">
              <w:rPr>
                <w:b/>
              </w:rPr>
              <w:t>$’000</w:t>
            </w:r>
          </w:p>
        </w:tc>
        <w:tc>
          <w:tcPr>
            <w:tcW w:w="588" w:type="pct"/>
            <w:shd w:val="clear" w:color="auto" w:fill="D9D9D9" w:themeFill="background1" w:themeFillShade="D9"/>
          </w:tcPr>
          <w:p w14:paraId="69CCF18D" w14:textId="77777777" w:rsidR="00D156AA" w:rsidRPr="00D70889" w:rsidRDefault="00D156AA" w:rsidP="006B6B11">
            <w:pPr>
              <w:rPr>
                <w:b/>
              </w:rPr>
            </w:pPr>
            <w:r w:rsidRPr="00D70889">
              <w:rPr>
                <w:b/>
              </w:rPr>
              <w:t>(Maturity date)</w:t>
            </w:r>
          </w:p>
          <w:p w14:paraId="765BA7D4" w14:textId="77777777" w:rsidR="00D156AA" w:rsidRPr="00D70889" w:rsidRDefault="00D156AA" w:rsidP="006B6B11">
            <w:pPr>
              <w:rPr>
                <w:b/>
              </w:rPr>
            </w:pPr>
            <w:r w:rsidRPr="00D70889">
              <w:rPr>
                <w:b/>
              </w:rPr>
              <w:t>1–3 months</w:t>
            </w:r>
          </w:p>
          <w:p w14:paraId="354268A7" w14:textId="77777777" w:rsidR="00D156AA" w:rsidRPr="00D70889" w:rsidRDefault="00D156AA" w:rsidP="006B6B11">
            <w:pPr>
              <w:rPr>
                <w:b/>
              </w:rPr>
            </w:pPr>
            <w:r w:rsidRPr="00D70889">
              <w:rPr>
                <w:b/>
              </w:rPr>
              <w:t>$’000</w:t>
            </w:r>
          </w:p>
        </w:tc>
        <w:tc>
          <w:tcPr>
            <w:tcW w:w="605" w:type="pct"/>
            <w:shd w:val="clear" w:color="auto" w:fill="D9D9D9" w:themeFill="background1" w:themeFillShade="D9"/>
          </w:tcPr>
          <w:p w14:paraId="4FB5933A" w14:textId="77777777" w:rsidR="00D156AA" w:rsidRPr="00D70889" w:rsidRDefault="00D156AA" w:rsidP="006B6B11">
            <w:pPr>
              <w:rPr>
                <w:b/>
              </w:rPr>
            </w:pPr>
            <w:r w:rsidRPr="00D70889">
              <w:rPr>
                <w:b/>
              </w:rPr>
              <w:t>(Maturity date)</w:t>
            </w:r>
          </w:p>
          <w:p w14:paraId="03DDF9A2" w14:textId="77777777" w:rsidR="00D156AA" w:rsidRPr="00D70889" w:rsidRDefault="00D156AA" w:rsidP="006B6B11">
            <w:pPr>
              <w:rPr>
                <w:b/>
              </w:rPr>
            </w:pPr>
            <w:r w:rsidRPr="00D70889">
              <w:rPr>
                <w:b/>
              </w:rPr>
              <w:t>3 months–1 year</w:t>
            </w:r>
          </w:p>
          <w:p w14:paraId="75BE5BFE" w14:textId="77777777" w:rsidR="00D156AA" w:rsidRPr="00D70889" w:rsidRDefault="00D156AA" w:rsidP="006B6B11">
            <w:pPr>
              <w:rPr>
                <w:b/>
              </w:rPr>
            </w:pPr>
            <w:r w:rsidRPr="00D70889">
              <w:rPr>
                <w:b/>
              </w:rPr>
              <w:t>$’000</w:t>
            </w:r>
          </w:p>
        </w:tc>
        <w:tc>
          <w:tcPr>
            <w:tcW w:w="586" w:type="pct"/>
            <w:shd w:val="clear" w:color="auto" w:fill="D9D9D9" w:themeFill="background1" w:themeFillShade="D9"/>
          </w:tcPr>
          <w:p w14:paraId="22DC1C8E" w14:textId="77777777" w:rsidR="00D156AA" w:rsidRPr="00D70889" w:rsidRDefault="00D156AA" w:rsidP="006B6B11">
            <w:pPr>
              <w:rPr>
                <w:b/>
              </w:rPr>
            </w:pPr>
            <w:r w:rsidRPr="00D70889">
              <w:rPr>
                <w:b/>
              </w:rPr>
              <w:t>(Maturity date)</w:t>
            </w:r>
          </w:p>
          <w:p w14:paraId="71404208" w14:textId="77777777" w:rsidR="00D156AA" w:rsidRPr="00D70889" w:rsidRDefault="00D156AA" w:rsidP="006B6B11">
            <w:pPr>
              <w:rPr>
                <w:b/>
              </w:rPr>
            </w:pPr>
            <w:r w:rsidRPr="00D70889">
              <w:rPr>
                <w:b/>
              </w:rPr>
              <w:t>1–5 years</w:t>
            </w:r>
          </w:p>
          <w:p w14:paraId="493233ED" w14:textId="77777777" w:rsidR="00D156AA" w:rsidRPr="00D70889" w:rsidRDefault="00D156AA" w:rsidP="006B6B11">
            <w:pPr>
              <w:rPr>
                <w:b/>
              </w:rPr>
            </w:pPr>
            <w:r w:rsidRPr="00D70889">
              <w:rPr>
                <w:b/>
              </w:rPr>
              <w:t>$’000</w:t>
            </w:r>
          </w:p>
        </w:tc>
      </w:tr>
      <w:tr w:rsidR="00D156AA" w:rsidRPr="00D70889" w14:paraId="27767635" w14:textId="77777777" w:rsidTr="006B6B11">
        <w:trPr>
          <w:cantSplit/>
          <w:trHeight w:val="503"/>
        </w:trPr>
        <w:tc>
          <w:tcPr>
            <w:tcW w:w="1196" w:type="pct"/>
          </w:tcPr>
          <w:p w14:paraId="407907A6" w14:textId="77777777" w:rsidR="00D156AA" w:rsidRPr="00D70889" w:rsidRDefault="00D156AA" w:rsidP="006B6B11">
            <w:r w:rsidRPr="00D70889">
              <w:t>Case-related professional creditors</w:t>
            </w:r>
          </w:p>
        </w:tc>
        <w:tc>
          <w:tcPr>
            <w:tcW w:w="726" w:type="pct"/>
          </w:tcPr>
          <w:p w14:paraId="7E275360" w14:textId="77777777" w:rsidR="00D156AA" w:rsidRPr="00D70889" w:rsidRDefault="00D156AA" w:rsidP="006B6B11">
            <w:r w:rsidRPr="00D70889">
              <w:t>15,101</w:t>
            </w:r>
          </w:p>
        </w:tc>
        <w:tc>
          <w:tcPr>
            <w:tcW w:w="555" w:type="pct"/>
          </w:tcPr>
          <w:p w14:paraId="45B6958B" w14:textId="77777777" w:rsidR="00D156AA" w:rsidRPr="00D70889" w:rsidRDefault="00D156AA" w:rsidP="006B6B11">
            <w:r w:rsidRPr="00D70889">
              <w:t>15,101</w:t>
            </w:r>
          </w:p>
        </w:tc>
        <w:tc>
          <w:tcPr>
            <w:tcW w:w="744" w:type="pct"/>
          </w:tcPr>
          <w:p w14:paraId="0893BF28" w14:textId="77777777" w:rsidR="00D156AA" w:rsidRPr="00D70889" w:rsidRDefault="00D156AA" w:rsidP="006B6B11">
            <w:r w:rsidRPr="00D70889">
              <w:t>9,043</w:t>
            </w:r>
          </w:p>
        </w:tc>
        <w:tc>
          <w:tcPr>
            <w:tcW w:w="588" w:type="pct"/>
          </w:tcPr>
          <w:p w14:paraId="271903DA" w14:textId="77777777" w:rsidR="00D156AA" w:rsidRPr="00D70889" w:rsidRDefault="00D156AA" w:rsidP="006B6B11">
            <w:r w:rsidRPr="00D70889">
              <w:t>6,058</w:t>
            </w:r>
          </w:p>
        </w:tc>
        <w:tc>
          <w:tcPr>
            <w:tcW w:w="605" w:type="pct"/>
          </w:tcPr>
          <w:p w14:paraId="05B57D05" w14:textId="77777777" w:rsidR="00D156AA" w:rsidRPr="00D70889" w:rsidRDefault="00D156AA" w:rsidP="006B6B11">
            <w:r w:rsidRPr="00D70889">
              <w:t>-</w:t>
            </w:r>
          </w:p>
        </w:tc>
        <w:tc>
          <w:tcPr>
            <w:tcW w:w="586" w:type="pct"/>
          </w:tcPr>
          <w:p w14:paraId="1E89CC7C" w14:textId="77777777" w:rsidR="00D156AA" w:rsidRPr="00D70889" w:rsidRDefault="00D156AA" w:rsidP="006B6B11">
            <w:r w:rsidRPr="00D70889">
              <w:t>-</w:t>
            </w:r>
          </w:p>
        </w:tc>
      </w:tr>
      <w:tr w:rsidR="00D156AA" w:rsidRPr="00D70889" w14:paraId="2D701DC5" w14:textId="77777777" w:rsidTr="006B6B11">
        <w:trPr>
          <w:cantSplit/>
          <w:trHeight w:val="497"/>
        </w:trPr>
        <w:tc>
          <w:tcPr>
            <w:tcW w:w="1196" w:type="pct"/>
          </w:tcPr>
          <w:p w14:paraId="06A19BD6" w14:textId="77777777" w:rsidR="00D156AA" w:rsidRPr="00D70889" w:rsidRDefault="00D156AA" w:rsidP="006B6B11">
            <w:r w:rsidRPr="00D70889">
              <w:t>Supplies and services payable</w:t>
            </w:r>
            <w:r w:rsidRPr="00D70889">
              <w:rPr>
                <w:rStyle w:val="FootnoteReference"/>
              </w:rPr>
              <w:footnoteReference w:id="48"/>
            </w:r>
          </w:p>
        </w:tc>
        <w:tc>
          <w:tcPr>
            <w:tcW w:w="726" w:type="pct"/>
          </w:tcPr>
          <w:p w14:paraId="00E40649" w14:textId="77777777" w:rsidR="00D156AA" w:rsidRPr="00D70889" w:rsidRDefault="00D156AA" w:rsidP="006B6B11">
            <w:r w:rsidRPr="00D70889">
              <w:t>16,239</w:t>
            </w:r>
          </w:p>
        </w:tc>
        <w:tc>
          <w:tcPr>
            <w:tcW w:w="555" w:type="pct"/>
          </w:tcPr>
          <w:p w14:paraId="46D1D212" w14:textId="77777777" w:rsidR="00D156AA" w:rsidRPr="00D70889" w:rsidRDefault="00D156AA" w:rsidP="006B6B11">
            <w:r w:rsidRPr="00D70889">
              <w:t>16,239</w:t>
            </w:r>
          </w:p>
        </w:tc>
        <w:tc>
          <w:tcPr>
            <w:tcW w:w="744" w:type="pct"/>
          </w:tcPr>
          <w:p w14:paraId="7A74D52D" w14:textId="77777777" w:rsidR="00D156AA" w:rsidRPr="00D70889" w:rsidRDefault="00D156AA" w:rsidP="006B6B11">
            <w:r w:rsidRPr="00D70889">
              <w:t>16,226</w:t>
            </w:r>
          </w:p>
        </w:tc>
        <w:tc>
          <w:tcPr>
            <w:tcW w:w="588" w:type="pct"/>
          </w:tcPr>
          <w:p w14:paraId="6F232671" w14:textId="77777777" w:rsidR="00D156AA" w:rsidRPr="00D70889" w:rsidRDefault="00D156AA" w:rsidP="006B6B11">
            <w:r w:rsidRPr="00D70889">
              <w:t>13</w:t>
            </w:r>
          </w:p>
        </w:tc>
        <w:tc>
          <w:tcPr>
            <w:tcW w:w="605" w:type="pct"/>
          </w:tcPr>
          <w:p w14:paraId="3286AA13" w14:textId="77777777" w:rsidR="00D156AA" w:rsidRPr="00D70889" w:rsidRDefault="00D156AA" w:rsidP="006B6B11">
            <w:r w:rsidRPr="00D70889">
              <w:t>-</w:t>
            </w:r>
          </w:p>
        </w:tc>
        <w:tc>
          <w:tcPr>
            <w:tcW w:w="586" w:type="pct"/>
          </w:tcPr>
          <w:p w14:paraId="73375977" w14:textId="77777777" w:rsidR="00D156AA" w:rsidRPr="00D70889" w:rsidRDefault="00D156AA" w:rsidP="006B6B11">
            <w:r w:rsidRPr="00D70889">
              <w:t>-</w:t>
            </w:r>
          </w:p>
        </w:tc>
      </w:tr>
      <w:tr w:rsidR="00D156AA" w:rsidRPr="00D70889" w14:paraId="460C2C23" w14:textId="77777777" w:rsidTr="006B6B11">
        <w:trPr>
          <w:cantSplit/>
          <w:trHeight w:val="280"/>
        </w:trPr>
        <w:tc>
          <w:tcPr>
            <w:tcW w:w="1196" w:type="pct"/>
          </w:tcPr>
          <w:p w14:paraId="4132EC01" w14:textId="77777777" w:rsidR="00D156AA" w:rsidRPr="00D70889" w:rsidRDefault="00D156AA" w:rsidP="006B6B11">
            <w:pPr>
              <w:rPr>
                <w:b/>
              </w:rPr>
            </w:pPr>
            <w:r w:rsidRPr="00D70889">
              <w:rPr>
                <w:b/>
              </w:rPr>
              <w:t>Total</w:t>
            </w:r>
          </w:p>
        </w:tc>
        <w:tc>
          <w:tcPr>
            <w:tcW w:w="726" w:type="pct"/>
          </w:tcPr>
          <w:p w14:paraId="5994A93F" w14:textId="77777777" w:rsidR="00D156AA" w:rsidRPr="00D70889" w:rsidRDefault="00D156AA" w:rsidP="006B6B11">
            <w:pPr>
              <w:rPr>
                <w:b/>
              </w:rPr>
            </w:pPr>
            <w:r w:rsidRPr="00D70889">
              <w:rPr>
                <w:b/>
              </w:rPr>
              <w:t>31,340</w:t>
            </w:r>
          </w:p>
        </w:tc>
        <w:tc>
          <w:tcPr>
            <w:tcW w:w="555" w:type="pct"/>
          </w:tcPr>
          <w:p w14:paraId="372DA948" w14:textId="77777777" w:rsidR="00D156AA" w:rsidRPr="00D70889" w:rsidRDefault="00D156AA" w:rsidP="006B6B11">
            <w:pPr>
              <w:rPr>
                <w:b/>
              </w:rPr>
            </w:pPr>
            <w:r w:rsidRPr="00D70889">
              <w:rPr>
                <w:b/>
              </w:rPr>
              <w:t>31,340</w:t>
            </w:r>
          </w:p>
        </w:tc>
        <w:tc>
          <w:tcPr>
            <w:tcW w:w="744" w:type="pct"/>
          </w:tcPr>
          <w:p w14:paraId="6DC40F5D" w14:textId="77777777" w:rsidR="00D156AA" w:rsidRPr="00D70889" w:rsidRDefault="00D156AA" w:rsidP="006B6B11">
            <w:pPr>
              <w:rPr>
                <w:b/>
              </w:rPr>
            </w:pPr>
            <w:r w:rsidRPr="00D70889">
              <w:rPr>
                <w:b/>
              </w:rPr>
              <w:t>25,269</w:t>
            </w:r>
          </w:p>
        </w:tc>
        <w:tc>
          <w:tcPr>
            <w:tcW w:w="588" w:type="pct"/>
          </w:tcPr>
          <w:p w14:paraId="158E4552" w14:textId="77777777" w:rsidR="00D156AA" w:rsidRPr="00D70889" w:rsidRDefault="00D156AA" w:rsidP="006B6B11">
            <w:pPr>
              <w:rPr>
                <w:b/>
              </w:rPr>
            </w:pPr>
            <w:r w:rsidRPr="00D70889">
              <w:rPr>
                <w:b/>
              </w:rPr>
              <w:t>6,071</w:t>
            </w:r>
          </w:p>
        </w:tc>
        <w:tc>
          <w:tcPr>
            <w:tcW w:w="605" w:type="pct"/>
          </w:tcPr>
          <w:p w14:paraId="0E0608E0" w14:textId="77777777" w:rsidR="00D156AA" w:rsidRPr="00D70889" w:rsidRDefault="00D156AA" w:rsidP="006B6B11">
            <w:pPr>
              <w:rPr>
                <w:b/>
              </w:rPr>
            </w:pPr>
            <w:r w:rsidRPr="00D70889">
              <w:rPr>
                <w:b/>
              </w:rPr>
              <w:t>-</w:t>
            </w:r>
          </w:p>
        </w:tc>
        <w:tc>
          <w:tcPr>
            <w:tcW w:w="586" w:type="pct"/>
          </w:tcPr>
          <w:p w14:paraId="188F21B0" w14:textId="77777777" w:rsidR="00D156AA" w:rsidRPr="00D70889" w:rsidRDefault="00D156AA" w:rsidP="006B6B11">
            <w:pPr>
              <w:rPr>
                <w:b/>
                <w:bCs/>
              </w:rPr>
            </w:pPr>
            <w:r w:rsidRPr="00D70889">
              <w:rPr>
                <w:b/>
              </w:rPr>
              <w:t>-</w:t>
            </w:r>
          </w:p>
        </w:tc>
      </w:tr>
    </w:tbl>
    <w:p w14:paraId="5C061454" w14:textId="77777777" w:rsidR="00D156AA" w:rsidRPr="00D70889" w:rsidRDefault="00D156AA" w:rsidP="00D156AA">
      <w:pPr>
        <w:pStyle w:val="Heading3"/>
      </w:pPr>
      <w:bookmarkStart w:id="608" w:name="_6.4_Other_assets"/>
      <w:bookmarkStart w:id="609" w:name="_Toc119228576"/>
      <w:bookmarkStart w:id="610" w:name="_Toc179795372"/>
      <w:bookmarkStart w:id="611" w:name="_Toc179795705"/>
      <w:bookmarkEnd w:id="608"/>
      <w:r w:rsidRPr="00D70889">
        <w:lastRenderedPageBreak/>
        <w:t>6.4 Other assets</w:t>
      </w:r>
      <w:bookmarkEnd w:id="609"/>
      <w:bookmarkEnd w:id="610"/>
      <w:bookmarkEnd w:id="611"/>
    </w:p>
    <w:tbl>
      <w:tblPr>
        <w:tblStyle w:val="TableGrid"/>
        <w:tblW w:w="5000" w:type="pct"/>
        <w:tblLook w:val="01E0" w:firstRow="1" w:lastRow="1" w:firstColumn="1" w:lastColumn="1" w:noHBand="0" w:noVBand="0"/>
      </w:tblPr>
      <w:tblGrid>
        <w:gridCol w:w="7298"/>
        <w:gridCol w:w="1522"/>
        <w:gridCol w:w="950"/>
      </w:tblGrid>
      <w:tr w:rsidR="00D156AA" w:rsidRPr="00D70889" w14:paraId="044489CD" w14:textId="77777777" w:rsidTr="006B6B11">
        <w:trPr>
          <w:cantSplit/>
          <w:trHeight w:val="471"/>
          <w:tblHeader/>
        </w:trPr>
        <w:tc>
          <w:tcPr>
            <w:tcW w:w="3735" w:type="pct"/>
            <w:shd w:val="clear" w:color="auto" w:fill="D9D9D9" w:themeFill="background1" w:themeFillShade="D9"/>
          </w:tcPr>
          <w:p w14:paraId="7046BDA5" w14:textId="77777777" w:rsidR="00D156AA" w:rsidRPr="00D70889" w:rsidRDefault="00D156AA" w:rsidP="006B6B11">
            <w:pPr>
              <w:rPr>
                <w:b/>
              </w:rPr>
            </w:pPr>
            <w:r w:rsidRPr="00D70889">
              <w:rPr>
                <w:b/>
              </w:rPr>
              <w:t>Current other assets</w:t>
            </w:r>
          </w:p>
        </w:tc>
        <w:tc>
          <w:tcPr>
            <w:tcW w:w="779" w:type="pct"/>
            <w:shd w:val="clear" w:color="auto" w:fill="D9D9D9" w:themeFill="background1" w:themeFillShade="D9"/>
          </w:tcPr>
          <w:p w14:paraId="64E648B1" w14:textId="77777777" w:rsidR="00D156AA" w:rsidRPr="00D70889" w:rsidRDefault="00D156AA" w:rsidP="006B6B11">
            <w:pPr>
              <w:rPr>
                <w:b/>
              </w:rPr>
            </w:pPr>
            <w:r w:rsidRPr="00D70889">
              <w:rPr>
                <w:b/>
                <w:bCs/>
              </w:rPr>
              <w:t>2024</w:t>
            </w:r>
          </w:p>
          <w:p w14:paraId="717FA1EA" w14:textId="77777777" w:rsidR="00D156AA" w:rsidRPr="00D70889" w:rsidRDefault="00D156AA" w:rsidP="006B6B11">
            <w:pPr>
              <w:rPr>
                <w:b/>
              </w:rPr>
            </w:pPr>
            <w:r w:rsidRPr="00D70889">
              <w:rPr>
                <w:b/>
              </w:rPr>
              <w:t>$’000</w:t>
            </w:r>
          </w:p>
        </w:tc>
        <w:tc>
          <w:tcPr>
            <w:tcW w:w="486" w:type="pct"/>
            <w:shd w:val="clear" w:color="auto" w:fill="D9D9D9" w:themeFill="background1" w:themeFillShade="D9"/>
          </w:tcPr>
          <w:p w14:paraId="48737243" w14:textId="77777777" w:rsidR="00D156AA" w:rsidRPr="00D70889" w:rsidRDefault="00D156AA" w:rsidP="006B6B11">
            <w:pPr>
              <w:rPr>
                <w:b/>
              </w:rPr>
            </w:pPr>
            <w:r w:rsidRPr="00D70889">
              <w:rPr>
                <w:b/>
                <w:bCs/>
              </w:rPr>
              <w:t>2023</w:t>
            </w:r>
          </w:p>
          <w:p w14:paraId="0FF34FAE" w14:textId="77777777" w:rsidR="00D156AA" w:rsidRPr="00D70889" w:rsidRDefault="00D156AA" w:rsidP="006B6B11">
            <w:pPr>
              <w:rPr>
                <w:b/>
              </w:rPr>
            </w:pPr>
            <w:r w:rsidRPr="00D70889">
              <w:rPr>
                <w:b/>
              </w:rPr>
              <w:t>$’000</w:t>
            </w:r>
          </w:p>
        </w:tc>
      </w:tr>
      <w:tr w:rsidR="00D156AA" w:rsidRPr="00D70889" w14:paraId="484657B8" w14:textId="77777777" w:rsidTr="006B6B11">
        <w:trPr>
          <w:cantSplit/>
          <w:trHeight w:val="303"/>
        </w:trPr>
        <w:tc>
          <w:tcPr>
            <w:tcW w:w="3735" w:type="pct"/>
          </w:tcPr>
          <w:p w14:paraId="54672ACE" w14:textId="77777777" w:rsidR="00D156AA" w:rsidRPr="00D70889" w:rsidRDefault="00D156AA" w:rsidP="006B6B11">
            <w:r w:rsidRPr="00D70889">
              <w:t>Prepayments</w:t>
            </w:r>
          </w:p>
        </w:tc>
        <w:tc>
          <w:tcPr>
            <w:tcW w:w="779" w:type="pct"/>
          </w:tcPr>
          <w:p w14:paraId="14E1F68F" w14:textId="77777777" w:rsidR="00D156AA" w:rsidRPr="00D70889" w:rsidRDefault="00D156AA" w:rsidP="006B6B11">
            <w:r w:rsidRPr="00D70889">
              <w:t>1,642</w:t>
            </w:r>
          </w:p>
        </w:tc>
        <w:tc>
          <w:tcPr>
            <w:tcW w:w="486" w:type="pct"/>
          </w:tcPr>
          <w:p w14:paraId="3BBC77A2" w14:textId="77777777" w:rsidR="00D156AA" w:rsidRPr="00D70889" w:rsidRDefault="00D156AA" w:rsidP="006B6B11">
            <w:r w:rsidRPr="00D70889">
              <w:t>1,671</w:t>
            </w:r>
          </w:p>
        </w:tc>
      </w:tr>
      <w:tr w:rsidR="00D156AA" w:rsidRPr="00D70889" w14:paraId="77FCCAA4" w14:textId="77777777" w:rsidTr="006B6B11">
        <w:trPr>
          <w:cantSplit/>
          <w:trHeight w:val="297"/>
        </w:trPr>
        <w:tc>
          <w:tcPr>
            <w:tcW w:w="3735" w:type="pct"/>
          </w:tcPr>
          <w:p w14:paraId="4DA00DD4" w14:textId="77777777" w:rsidR="00D156AA" w:rsidRPr="00D70889" w:rsidRDefault="00D156AA" w:rsidP="006B6B11">
            <w:pPr>
              <w:rPr>
                <w:b/>
              </w:rPr>
            </w:pPr>
            <w:r w:rsidRPr="00D70889">
              <w:rPr>
                <w:b/>
              </w:rPr>
              <w:t>Total current other assets</w:t>
            </w:r>
          </w:p>
        </w:tc>
        <w:tc>
          <w:tcPr>
            <w:tcW w:w="779" w:type="pct"/>
          </w:tcPr>
          <w:p w14:paraId="103F4BA5" w14:textId="77777777" w:rsidR="00D156AA" w:rsidRPr="00D70889" w:rsidRDefault="00D156AA" w:rsidP="006B6B11">
            <w:pPr>
              <w:rPr>
                <w:b/>
              </w:rPr>
            </w:pPr>
            <w:r w:rsidRPr="00D70889">
              <w:rPr>
                <w:b/>
              </w:rPr>
              <w:t>1,</w:t>
            </w:r>
            <w:r w:rsidRPr="00D70889">
              <w:rPr>
                <w:b/>
                <w:bCs/>
              </w:rPr>
              <w:t>642</w:t>
            </w:r>
          </w:p>
        </w:tc>
        <w:tc>
          <w:tcPr>
            <w:tcW w:w="486" w:type="pct"/>
          </w:tcPr>
          <w:p w14:paraId="6745B34F" w14:textId="77777777" w:rsidR="00D156AA" w:rsidRPr="00D70889" w:rsidRDefault="00D156AA" w:rsidP="006B6B11">
            <w:pPr>
              <w:rPr>
                <w:b/>
              </w:rPr>
            </w:pPr>
            <w:r w:rsidRPr="00D70889">
              <w:rPr>
                <w:b/>
              </w:rPr>
              <w:t>1,</w:t>
            </w:r>
            <w:r w:rsidRPr="00D70889">
              <w:rPr>
                <w:b/>
                <w:bCs/>
              </w:rPr>
              <w:t>671</w:t>
            </w:r>
          </w:p>
        </w:tc>
      </w:tr>
      <w:tr w:rsidR="00D156AA" w:rsidRPr="00D70889" w14:paraId="723B9D58" w14:textId="77777777" w:rsidTr="006B6B11">
        <w:trPr>
          <w:cantSplit/>
          <w:trHeight w:val="280"/>
        </w:trPr>
        <w:tc>
          <w:tcPr>
            <w:tcW w:w="3735" w:type="pct"/>
          </w:tcPr>
          <w:p w14:paraId="37F6F9D4" w14:textId="77777777" w:rsidR="00D156AA" w:rsidRPr="00D70889" w:rsidRDefault="00D156AA" w:rsidP="006B6B11">
            <w:pPr>
              <w:rPr>
                <w:b/>
              </w:rPr>
            </w:pPr>
            <w:r w:rsidRPr="00D70889">
              <w:rPr>
                <w:b/>
              </w:rPr>
              <w:t>Total other assets</w:t>
            </w:r>
          </w:p>
        </w:tc>
        <w:tc>
          <w:tcPr>
            <w:tcW w:w="779" w:type="pct"/>
          </w:tcPr>
          <w:p w14:paraId="18DB046C" w14:textId="77777777" w:rsidR="00D156AA" w:rsidRPr="00D70889" w:rsidRDefault="00D156AA" w:rsidP="006B6B11">
            <w:pPr>
              <w:rPr>
                <w:b/>
              </w:rPr>
            </w:pPr>
            <w:r w:rsidRPr="00D70889">
              <w:rPr>
                <w:b/>
              </w:rPr>
              <w:t>1,</w:t>
            </w:r>
            <w:r w:rsidRPr="00D70889">
              <w:rPr>
                <w:b/>
                <w:bCs/>
              </w:rPr>
              <w:t>642</w:t>
            </w:r>
          </w:p>
        </w:tc>
        <w:tc>
          <w:tcPr>
            <w:tcW w:w="486" w:type="pct"/>
          </w:tcPr>
          <w:p w14:paraId="254564E0" w14:textId="77777777" w:rsidR="00D156AA" w:rsidRPr="00D70889" w:rsidRDefault="00D156AA" w:rsidP="006B6B11">
            <w:pPr>
              <w:rPr>
                <w:b/>
              </w:rPr>
            </w:pPr>
            <w:r w:rsidRPr="00D70889">
              <w:rPr>
                <w:b/>
              </w:rPr>
              <w:t>1,</w:t>
            </w:r>
            <w:r w:rsidRPr="00D70889">
              <w:rPr>
                <w:b/>
                <w:bCs/>
              </w:rPr>
              <w:t>671</w:t>
            </w:r>
          </w:p>
        </w:tc>
      </w:tr>
    </w:tbl>
    <w:p w14:paraId="74102D1B" w14:textId="77777777" w:rsidR="00D156AA" w:rsidRPr="00D70889" w:rsidRDefault="00D156AA" w:rsidP="00D156AA">
      <w:pPr>
        <w:rPr>
          <w:b/>
          <w:bCs/>
        </w:rPr>
      </w:pPr>
      <w:bookmarkStart w:id="612" w:name="_6.5_Other_provisions"/>
      <w:bookmarkStart w:id="613" w:name="_Toc119228577"/>
      <w:bookmarkEnd w:id="612"/>
      <w:r w:rsidRPr="00D70889">
        <w:t xml:space="preserve">Prepayments represent payments in advance of receipt of goods or </w:t>
      </w:r>
      <w:proofErr w:type="gramStart"/>
      <w:r w:rsidRPr="00D70889">
        <w:t>services</w:t>
      </w:r>
      <w:proofErr w:type="gramEnd"/>
      <w:r w:rsidRPr="00D70889">
        <w:t xml:space="preserve"> or the payments made for services covering a term extending beyond that financial accounting period.</w:t>
      </w:r>
    </w:p>
    <w:p w14:paraId="2B9F53A1" w14:textId="77777777" w:rsidR="00D156AA" w:rsidRPr="00D70889" w:rsidRDefault="00D156AA" w:rsidP="00D156AA">
      <w:pPr>
        <w:pStyle w:val="Heading3"/>
      </w:pPr>
      <w:bookmarkStart w:id="614" w:name="_6.5_Other_provisions_1"/>
      <w:bookmarkStart w:id="615" w:name="_Toc179795373"/>
      <w:bookmarkStart w:id="616" w:name="_Toc179795706"/>
      <w:bookmarkEnd w:id="614"/>
      <w:r w:rsidRPr="00D70889">
        <w:t>6.5 Other provisions</w:t>
      </w:r>
      <w:bookmarkEnd w:id="613"/>
      <w:bookmarkEnd w:id="615"/>
      <w:bookmarkEnd w:id="616"/>
    </w:p>
    <w:p w14:paraId="1A5813D8" w14:textId="77777777" w:rsidR="00D156AA" w:rsidRPr="00D70889" w:rsidRDefault="00D156AA" w:rsidP="00D156AA">
      <w:pPr>
        <w:pStyle w:val="Heading4"/>
      </w:pPr>
      <w:r w:rsidRPr="00D70889">
        <w:t>Current provisions</w:t>
      </w:r>
    </w:p>
    <w:tbl>
      <w:tblPr>
        <w:tblStyle w:val="TableGrid"/>
        <w:tblW w:w="5000" w:type="pct"/>
        <w:tblLook w:val="01E0" w:firstRow="1" w:lastRow="1" w:firstColumn="1" w:lastColumn="1" w:noHBand="0" w:noVBand="0"/>
      </w:tblPr>
      <w:tblGrid>
        <w:gridCol w:w="7300"/>
        <w:gridCol w:w="1522"/>
        <w:gridCol w:w="948"/>
      </w:tblGrid>
      <w:tr w:rsidR="00D156AA" w:rsidRPr="00D70889" w14:paraId="0F8F6DA6" w14:textId="77777777" w:rsidTr="006B6B11">
        <w:trPr>
          <w:cantSplit/>
          <w:trHeight w:val="471"/>
          <w:tblHeader/>
        </w:trPr>
        <w:tc>
          <w:tcPr>
            <w:tcW w:w="3736" w:type="pct"/>
            <w:shd w:val="clear" w:color="auto" w:fill="D9D9D9" w:themeFill="background1" w:themeFillShade="D9"/>
          </w:tcPr>
          <w:p w14:paraId="3FFDFC77" w14:textId="77777777" w:rsidR="00D156AA" w:rsidRPr="00D70889" w:rsidRDefault="00D156AA" w:rsidP="006B6B11">
            <w:pPr>
              <w:rPr>
                <w:b/>
              </w:rPr>
            </w:pPr>
            <w:r w:rsidRPr="00D70889">
              <w:rPr>
                <w:b/>
              </w:rPr>
              <w:t>Current provisions</w:t>
            </w:r>
          </w:p>
        </w:tc>
        <w:tc>
          <w:tcPr>
            <w:tcW w:w="779" w:type="pct"/>
            <w:shd w:val="clear" w:color="auto" w:fill="D9D9D9" w:themeFill="background1" w:themeFillShade="D9"/>
          </w:tcPr>
          <w:p w14:paraId="0DCB4783" w14:textId="77777777" w:rsidR="00D156AA" w:rsidRPr="00D70889" w:rsidRDefault="00D156AA" w:rsidP="006B6B11">
            <w:pPr>
              <w:rPr>
                <w:b/>
              </w:rPr>
            </w:pPr>
            <w:r w:rsidRPr="00D70889">
              <w:rPr>
                <w:b/>
                <w:bCs/>
              </w:rPr>
              <w:t>2024</w:t>
            </w:r>
          </w:p>
          <w:p w14:paraId="4A831DBE" w14:textId="77777777" w:rsidR="00D156AA" w:rsidRPr="00D70889" w:rsidRDefault="00D156AA" w:rsidP="006B6B11">
            <w:pPr>
              <w:rPr>
                <w:b/>
              </w:rPr>
            </w:pPr>
            <w:r w:rsidRPr="00D70889">
              <w:rPr>
                <w:b/>
              </w:rPr>
              <w:t>$’000</w:t>
            </w:r>
          </w:p>
        </w:tc>
        <w:tc>
          <w:tcPr>
            <w:tcW w:w="485" w:type="pct"/>
            <w:shd w:val="clear" w:color="auto" w:fill="D9D9D9" w:themeFill="background1" w:themeFillShade="D9"/>
          </w:tcPr>
          <w:p w14:paraId="2318E1DC" w14:textId="77777777" w:rsidR="00D156AA" w:rsidRPr="00D70889" w:rsidRDefault="00D156AA" w:rsidP="006B6B11">
            <w:pPr>
              <w:rPr>
                <w:b/>
              </w:rPr>
            </w:pPr>
            <w:r w:rsidRPr="00D70889">
              <w:rPr>
                <w:b/>
                <w:bCs/>
              </w:rPr>
              <w:t>2023</w:t>
            </w:r>
          </w:p>
          <w:p w14:paraId="0C9D749D" w14:textId="77777777" w:rsidR="00D156AA" w:rsidRPr="00D70889" w:rsidRDefault="00D156AA" w:rsidP="006B6B11">
            <w:pPr>
              <w:rPr>
                <w:b/>
              </w:rPr>
            </w:pPr>
            <w:r w:rsidRPr="00D70889">
              <w:rPr>
                <w:b/>
              </w:rPr>
              <w:t>$’000</w:t>
            </w:r>
          </w:p>
        </w:tc>
      </w:tr>
      <w:tr w:rsidR="00D156AA" w:rsidRPr="00D70889" w14:paraId="18311D56" w14:textId="77777777" w:rsidTr="006B6B11">
        <w:trPr>
          <w:cantSplit/>
          <w:trHeight w:val="293"/>
        </w:trPr>
        <w:tc>
          <w:tcPr>
            <w:tcW w:w="3736" w:type="pct"/>
          </w:tcPr>
          <w:p w14:paraId="0C6E3F24" w14:textId="77777777" w:rsidR="00D156AA" w:rsidRPr="00D70889" w:rsidRDefault="00D156AA" w:rsidP="006B6B11">
            <w:r w:rsidRPr="00D70889">
              <w:t>Decommissioning</w:t>
            </w:r>
          </w:p>
        </w:tc>
        <w:tc>
          <w:tcPr>
            <w:tcW w:w="779" w:type="pct"/>
          </w:tcPr>
          <w:p w14:paraId="7C7906A4" w14:textId="77777777" w:rsidR="00D156AA" w:rsidRPr="00D70889" w:rsidRDefault="00D156AA" w:rsidP="006B6B11">
            <w:r w:rsidRPr="00D70889">
              <w:t>213</w:t>
            </w:r>
          </w:p>
        </w:tc>
        <w:tc>
          <w:tcPr>
            <w:tcW w:w="485" w:type="pct"/>
          </w:tcPr>
          <w:p w14:paraId="4A00B51E" w14:textId="77777777" w:rsidR="00D156AA" w:rsidRPr="00D70889" w:rsidRDefault="00D156AA" w:rsidP="006B6B11">
            <w:r w:rsidRPr="00D70889">
              <w:t>190</w:t>
            </w:r>
          </w:p>
        </w:tc>
      </w:tr>
      <w:tr w:rsidR="00D156AA" w:rsidRPr="00D70889" w14:paraId="2E0DBEB6" w14:textId="77777777" w:rsidTr="006B6B11">
        <w:trPr>
          <w:cantSplit/>
          <w:trHeight w:val="297"/>
        </w:trPr>
        <w:tc>
          <w:tcPr>
            <w:tcW w:w="3736" w:type="pct"/>
          </w:tcPr>
          <w:p w14:paraId="2F3F3320" w14:textId="77777777" w:rsidR="00D156AA" w:rsidRPr="00D70889" w:rsidRDefault="00D156AA" w:rsidP="006B6B11">
            <w:pPr>
              <w:rPr>
                <w:b/>
              </w:rPr>
            </w:pPr>
            <w:r w:rsidRPr="00D70889">
              <w:rPr>
                <w:b/>
              </w:rPr>
              <w:t>Total non-current provisions</w:t>
            </w:r>
          </w:p>
        </w:tc>
        <w:tc>
          <w:tcPr>
            <w:tcW w:w="779" w:type="pct"/>
          </w:tcPr>
          <w:p w14:paraId="26992606" w14:textId="77777777" w:rsidR="00D156AA" w:rsidRPr="00D70889" w:rsidRDefault="00D156AA" w:rsidP="006B6B11">
            <w:pPr>
              <w:rPr>
                <w:b/>
              </w:rPr>
            </w:pPr>
            <w:r w:rsidRPr="00D70889">
              <w:rPr>
                <w:b/>
                <w:bCs/>
              </w:rPr>
              <w:t>213</w:t>
            </w:r>
          </w:p>
        </w:tc>
        <w:tc>
          <w:tcPr>
            <w:tcW w:w="485" w:type="pct"/>
          </w:tcPr>
          <w:p w14:paraId="5C546E06" w14:textId="77777777" w:rsidR="00D156AA" w:rsidRPr="00D70889" w:rsidRDefault="00D156AA" w:rsidP="006B6B11">
            <w:pPr>
              <w:rPr>
                <w:b/>
                <w:bCs/>
              </w:rPr>
            </w:pPr>
            <w:r w:rsidRPr="00D70889">
              <w:rPr>
                <w:b/>
                <w:bCs/>
              </w:rPr>
              <w:t>190</w:t>
            </w:r>
          </w:p>
        </w:tc>
      </w:tr>
    </w:tbl>
    <w:p w14:paraId="605A207C" w14:textId="77777777" w:rsidR="00D156AA" w:rsidRPr="00D70889" w:rsidRDefault="00D156AA" w:rsidP="00D156AA">
      <w:pPr>
        <w:pStyle w:val="Heading4"/>
      </w:pPr>
      <w:r w:rsidRPr="00D70889">
        <w:t>Non-current provisions</w:t>
      </w:r>
    </w:p>
    <w:tbl>
      <w:tblPr>
        <w:tblStyle w:val="TableGrid"/>
        <w:tblW w:w="5000" w:type="pct"/>
        <w:tblLook w:val="01E0" w:firstRow="1" w:lastRow="1" w:firstColumn="1" w:lastColumn="1" w:noHBand="0" w:noVBand="0"/>
      </w:tblPr>
      <w:tblGrid>
        <w:gridCol w:w="7300"/>
        <w:gridCol w:w="1522"/>
        <w:gridCol w:w="948"/>
      </w:tblGrid>
      <w:tr w:rsidR="00D156AA" w:rsidRPr="00D70889" w14:paraId="2EDBC1A4" w14:textId="77777777" w:rsidTr="006B6B11">
        <w:trPr>
          <w:cantSplit/>
          <w:trHeight w:val="471"/>
          <w:tblHeader/>
        </w:trPr>
        <w:tc>
          <w:tcPr>
            <w:tcW w:w="3736" w:type="pct"/>
            <w:shd w:val="clear" w:color="auto" w:fill="D9D9D9" w:themeFill="background1" w:themeFillShade="D9"/>
          </w:tcPr>
          <w:p w14:paraId="7C9D231D" w14:textId="77777777" w:rsidR="00D156AA" w:rsidRPr="00D70889" w:rsidRDefault="00D156AA" w:rsidP="006B6B11">
            <w:pPr>
              <w:rPr>
                <w:b/>
              </w:rPr>
            </w:pPr>
            <w:r w:rsidRPr="00D70889">
              <w:rPr>
                <w:b/>
              </w:rPr>
              <w:t>Non-current provisions</w:t>
            </w:r>
          </w:p>
        </w:tc>
        <w:tc>
          <w:tcPr>
            <w:tcW w:w="779" w:type="pct"/>
            <w:shd w:val="clear" w:color="auto" w:fill="D9D9D9" w:themeFill="background1" w:themeFillShade="D9"/>
          </w:tcPr>
          <w:p w14:paraId="33590938" w14:textId="77777777" w:rsidR="00D156AA" w:rsidRPr="00D70889" w:rsidRDefault="00D156AA" w:rsidP="006B6B11">
            <w:pPr>
              <w:rPr>
                <w:b/>
              </w:rPr>
            </w:pPr>
            <w:r w:rsidRPr="00D70889">
              <w:rPr>
                <w:b/>
                <w:bCs/>
              </w:rPr>
              <w:t>2024</w:t>
            </w:r>
          </w:p>
          <w:p w14:paraId="79C38295" w14:textId="77777777" w:rsidR="00D156AA" w:rsidRPr="00D70889" w:rsidRDefault="00D156AA" w:rsidP="006B6B11">
            <w:pPr>
              <w:rPr>
                <w:b/>
              </w:rPr>
            </w:pPr>
            <w:r w:rsidRPr="00D70889">
              <w:rPr>
                <w:b/>
              </w:rPr>
              <w:t>$’000</w:t>
            </w:r>
          </w:p>
        </w:tc>
        <w:tc>
          <w:tcPr>
            <w:tcW w:w="485" w:type="pct"/>
            <w:shd w:val="clear" w:color="auto" w:fill="D9D9D9" w:themeFill="background1" w:themeFillShade="D9"/>
          </w:tcPr>
          <w:p w14:paraId="5C7574C7" w14:textId="77777777" w:rsidR="00D156AA" w:rsidRPr="00D70889" w:rsidRDefault="00D156AA" w:rsidP="006B6B11">
            <w:pPr>
              <w:rPr>
                <w:b/>
              </w:rPr>
            </w:pPr>
            <w:r w:rsidRPr="00D70889">
              <w:rPr>
                <w:b/>
                <w:bCs/>
              </w:rPr>
              <w:t>2023</w:t>
            </w:r>
          </w:p>
          <w:p w14:paraId="210DF0CE" w14:textId="77777777" w:rsidR="00D156AA" w:rsidRPr="00D70889" w:rsidRDefault="00D156AA" w:rsidP="006B6B11">
            <w:pPr>
              <w:rPr>
                <w:b/>
              </w:rPr>
            </w:pPr>
            <w:r w:rsidRPr="00D70889">
              <w:rPr>
                <w:b/>
              </w:rPr>
              <w:t>$’000</w:t>
            </w:r>
          </w:p>
        </w:tc>
      </w:tr>
      <w:tr w:rsidR="00D156AA" w:rsidRPr="00D70889" w14:paraId="03448FB2" w14:textId="77777777" w:rsidTr="006B6B11">
        <w:trPr>
          <w:cantSplit/>
          <w:trHeight w:val="293"/>
        </w:trPr>
        <w:tc>
          <w:tcPr>
            <w:tcW w:w="3736" w:type="pct"/>
          </w:tcPr>
          <w:p w14:paraId="3FA069E6" w14:textId="77777777" w:rsidR="00D156AA" w:rsidRPr="00D70889" w:rsidRDefault="00D156AA" w:rsidP="006B6B11">
            <w:r w:rsidRPr="00D70889">
              <w:t>Decommissioning</w:t>
            </w:r>
          </w:p>
        </w:tc>
        <w:tc>
          <w:tcPr>
            <w:tcW w:w="779" w:type="pct"/>
          </w:tcPr>
          <w:p w14:paraId="080B74AD" w14:textId="77777777" w:rsidR="00D156AA" w:rsidRPr="00D70889" w:rsidRDefault="00D156AA" w:rsidP="006B6B11">
            <w:r w:rsidRPr="00D70889">
              <w:t>1,667</w:t>
            </w:r>
          </w:p>
        </w:tc>
        <w:tc>
          <w:tcPr>
            <w:tcW w:w="485" w:type="pct"/>
          </w:tcPr>
          <w:p w14:paraId="3A87B557" w14:textId="77777777" w:rsidR="00D156AA" w:rsidRPr="00D70889" w:rsidRDefault="00D156AA" w:rsidP="006B6B11">
            <w:r w:rsidRPr="00D70889">
              <w:t>1,888</w:t>
            </w:r>
          </w:p>
        </w:tc>
      </w:tr>
      <w:tr w:rsidR="00D156AA" w:rsidRPr="00D70889" w14:paraId="3834BCBA" w14:textId="77777777" w:rsidTr="006B6B11">
        <w:trPr>
          <w:cantSplit/>
          <w:trHeight w:val="297"/>
        </w:trPr>
        <w:tc>
          <w:tcPr>
            <w:tcW w:w="3736" w:type="pct"/>
          </w:tcPr>
          <w:p w14:paraId="78493EE8" w14:textId="77777777" w:rsidR="00D156AA" w:rsidRPr="00D70889" w:rsidRDefault="00D156AA" w:rsidP="006B6B11">
            <w:pPr>
              <w:rPr>
                <w:b/>
              </w:rPr>
            </w:pPr>
            <w:r w:rsidRPr="00D70889">
              <w:rPr>
                <w:b/>
              </w:rPr>
              <w:t>Total non-current provisions</w:t>
            </w:r>
          </w:p>
        </w:tc>
        <w:tc>
          <w:tcPr>
            <w:tcW w:w="779" w:type="pct"/>
          </w:tcPr>
          <w:p w14:paraId="2CFF40AC" w14:textId="77777777" w:rsidR="00D156AA" w:rsidRPr="00D70889" w:rsidRDefault="00D156AA" w:rsidP="006B6B11">
            <w:pPr>
              <w:rPr>
                <w:b/>
              </w:rPr>
            </w:pPr>
            <w:r w:rsidRPr="00D70889">
              <w:rPr>
                <w:b/>
              </w:rPr>
              <w:t>1,</w:t>
            </w:r>
            <w:r w:rsidRPr="00D70889">
              <w:rPr>
                <w:b/>
                <w:bCs/>
              </w:rPr>
              <w:t>667</w:t>
            </w:r>
          </w:p>
        </w:tc>
        <w:tc>
          <w:tcPr>
            <w:tcW w:w="485" w:type="pct"/>
          </w:tcPr>
          <w:p w14:paraId="5760D0BD" w14:textId="77777777" w:rsidR="00D156AA" w:rsidRPr="00D70889" w:rsidRDefault="00D156AA" w:rsidP="006B6B11">
            <w:pPr>
              <w:rPr>
                <w:b/>
              </w:rPr>
            </w:pPr>
            <w:r w:rsidRPr="00D70889">
              <w:rPr>
                <w:b/>
                <w:bCs/>
              </w:rPr>
              <w:t>1,888</w:t>
            </w:r>
          </w:p>
        </w:tc>
      </w:tr>
      <w:tr w:rsidR="00D156AA" w:rsidRPr="00D70889" w14:paraId="1F1C394F" w14:textId="77777777" w:rsidTr="006B6B11">
        <w:trPr>
          <w:cantSplit/>
          <w:trHeight w:val="280"/>
        </w:trPr>
        <w:tc>
          <w:tcPr>
            <w:tcW w:w="3736" w:type="pct"/>
          </w:tcPr>
          <w:p w14:paraId="5A38EBC8" w14:textId="77777777" w:rsidR="00D156AA" w:rsidRPr="00D70889" w:rsidRDefault="00D156AA" w:rsidP="006B6B11">
            <w:pPr>
              <w:rPr>
                <w:b/>
              </w:rPr>
            </w:pPr>
            <w:r w:rsidRPr="00D70889">
              <w:rPr>
                <w:b/>
              </w:rPr>
              <w:t>Total provisions</w:t>
            </w:r>
          </w:p>
        </w:tc>
        <w:tc>
          <w:tcPr>
            <w:tcW w:w="779" w:type="pct"/>
          </w:tcPr>
          <w:p w14:paraId="54BA4B0B" w14:textId="77777777" w:rsidR="00D156AA" w:rsidRPr="00D70889" w:rsidRDefault="00D156AA" w:rsidP="006B6B11">
            <w:pPr>
              <w:rPr>
                <w:b/>
              </w:rPr>
            </w:pPr>
            <w:r w:rsidRPr="00D70889">
              <w:rPr>
                <w:b/>
                <w:bCs/>
              </w:rPr>
              <w:t>1,880</w:t>
            </w:r>
          </w:p>
        </w:tc>
        <w:tc>
          <w:tcPr>
            <w:tcW w:w="485" w:type="pct"/>
          </w:tcPr>
          <w:p w14:paraId="09DDDAB6" w14:textId="77777777" w:rsidR="00D156AA" w:rsidRPr="00D70889" w:rsidRDefault="00D156AA" w:rsidP="006B6B11">
            <w:pPr>
              <w:rPr>
                <w:b/>
                <w:bCs/>
              </w:rPr>
            </w:pPr>
            <w:r w:rsidRPr="00D70889">
              <w:rPr>
                <w:b/>
              </w:rPr>
              <w:t>2,</w:t>
            </w:r>
            <w:r w:rsidRPr="00D70889">
              <w:rPr>
                <w:b/>
                <w:bCs/>
              </w:rPr>
              <w:t>078</w:t>
            </w:r>
          </w:p>
        </w:tc>
      </w:tr>
    </w:tbl>
    <w:p w14:paraId="18CF403A" w14:textId="77777777" w:rsidR="00D156AA" w:rsidRPr="00D70889" w:rsidRDefault="00D156AA" w:rsidP="00D156AA">
      <w:pPr>
        <w:rPr>
          <w:lang w:eastAsia="en-AU"/>
        </w:rPr>
      </w:pPr>
      <w:r w:rsidRPr="00D70889">
        <w:rPr>
          <w:lang w:eastAsia="en-AU"/>
        </w:rPr>
        <w:t xml:space="preserve">Other provisions are recognised when Victoria Legal Aid has a present obligation, the future sacrifice of economic benefits is probable, and the amount of the provision can be measured reliably. The amount recognised as a provision is the best estimate of the consideration required to settle the present obligation at reporting date, </w:t>
      </w:r>
      <w:proofErr w:type="gramStart"/>
      <w:r w:rsidRPr="00D70889">
        <w:rPr>
          <w:lang w:eastAsia="en-AU"/>
        </w:rPr>
        <w:t>taking into account</w:t>
      </w:r>
      <w:proofErr w:type="gramEnd"/>
      <w:r w:rsidRPr="00D70889">
        <w:rPr>
          <w:lang w:eastAsia="en-AU"/>
        </w:rPr>
        <w:t xml:space="preserve"> the risks and uncertainties surrounding the obligation.</w:t>
      </w:r>
    </w:p>
    <w:p w14:paraId="61DFB135" w14:textId="77777777" w:rsidR="00D156AA" w:rsidRPr="00D70889" w:rsidRDefault="00D156AA" w:rsidP="00D156AA">
      <w:pPr>
        <w:rPr>
          <w:lang w:eastAsia="en-AU"/>
        </w:rPr>
      </w:pPr>
      <w:r w:rsidRPr="00D70889">
        <w:rPr>
          <w:lang w:eastAsia="en-AU"/>
        </w:rPr>
        <w:t xml:space="preserve">Where a provision is measured using the cash flows estimated to settle the present obligation, </w:t>
      </w:r>
      <w:proofErr w:type="gramStart"/>
      <w:r w:rsidRPr="00D70889">
        <w:rPr>
          <w:lang w:eastAsia="en-AU"/>
        </w:rPr>
        <w:t>its</w:t>
      </w:r>
      <w:proofErr w:type="gramEnd"/>
      <w:r w:rsidRPr="00D70889">
        <w:rPr>
          <w:lang w:eastAsia="en-AU"/>
        </w:rPr>
        <w:t xml:space="preserve"> carrying amount is the present value of those cash flows, using a discount rate that reflects the time, value of money and risks specific to the provision.</w:t>
      </w:r>
    </w:p>
    <w:p w14:paraId="5D9E2AAC" w14:textId="77777777" w:rsidR="00D156AA" w:rsidRPr="00D70889" w:rsidRDefault="00D156AA" w:rsidP="00D156AA">
      <w:pPr>
        <w:rPr>
          <w:lang w:eastAsia="en-AU"/>
        </w:rPr>
      </w:pPr>
      <w:r w:rsidRPr="00D70889">
        <w:rPr>
          <w:lang w:eastAsia="en-AU"/>
        </w:rPr>
        <w:t xml:space="preserve">When some or all of the economic benefits required to settle a provision are expected to be received from a third party, the receivable is recognised as an asset if it is virtually certain that recovery will be </w:t>
      </w:r>
      <w:proofErr w:type="gramStart"/>
      <w:r w:rsidRPr="00D70889">
        <w:rPr>
          <w:lang w:eastAsia="en-AU"/>
        </w:rPr>
        <w:t>received</w:t>
      </w:r>
      <w:proofErr w:type="gramEnd"/>
      <w:r w:rsidRPr="00D70889">
        <w:rPr>
          <w:lang w:eastAsia="en-AU"/>
        </w:rPr>
        <w:t xml:space="preserve"> and the amount of the receivable can be measured reliably.</w:t>
      </w:r>
    </w:p>
    <w:p w14:paraId="17D80252" w14:textId="77777777" w:rsidR="00D156AA" w:rsidRPr="00D70889" w:rsidRDefault="00D156AA" w:rsidP="00D156AA">
      <w:pPr>
        <w:rPr>
          <w:lang w:eastAsia="en-AU"/>
        </w:rPr>
      </w:pPr>
      <w:r w:rsidRPr="00D70889">
        <w:rPr>
          <w:lang w:eastAsia="en-AU"/>
        </w:rPr>
        <w:t>The Decommissioning (make-good) provision is recognised in accordance with the lease agreement to restore the premises to its original condition at the end of the lease term.</w:t>
      </w:r>
    </w:p>
    <w:p w14:paraId="54DDC49A" w14:textId="77777777" w:rsidR="00D156AA" w:rsidRPr="00D70889" w:rsidRDefault="00D156AA" w:rsidP="00D156AA">
      <w:pPr>
        <w:pStyle w:val="Heading2"/>
      </w:pPr>
      <w:bookmarkStart w:id="617" w:name="_Toc119228578"/>
      <w:bookmarkStart w:id="618" w:name="_Toc119228683"/>
      <w:bookmarkStart w:id="619" w:name="_Toc119234280"/>
      <w:bookmarkStart w:id="620" w:name="_Toc179795374"/>
      <w:bookmarkStart w:id="621" w:name="_Toc179795707"/>
      <w:r w:rsidRPr="00D70889">
        <w:lastRenderedPageBreak/>
        <w:t>7. How we financed our operations</w:t>
      </w:r>
      <w:bookmarkEnd w:id="617"/>
      <w:bookmarkEnd w:id="618"/>
      <w:bookmarkEnd w:id="619"/>
      <w:bookmarkEnd w:id="620"/>
      <w:bookmarkEnd w:id="621"/>
    </w:p>
    <w:p w14:paraId="5ACC265B" w14:textId="77777777" w:rsidR="00D156AA" w:rsidRPr="00D70889" w:rsidRDefault="00D156AA" w:rsidP="00D156AA">
      <w:pPr>
        <w:pStyle w:val="Heading3"/>
      </w:pPr>
      <w:bookmarkStart w:id="622" w:name="_Toc119228579"/>
      <w:bookmarkStart w:id="623" w:name="_Toc179795375"/>
      <w:bookmarkStart w:id="624" w:name="_Toc179795708"/>
      <w:r w:rsidRPr="00D70889">
        <w:t>Introduction</w:t>
      </w:r>
      <w:bookmarkEnd w:id="622"/>
      <w:bookmarkEnd w:id="623"/>
      <w:bookmarkEnd w:id="624"/>
    </w:p>
    <w:p w14:paraId="64E845CD" w14:textId="77777777" w:rsidR="00D156AA" w:rsidRPr="00D70889" w:rsidRDefault="00D156AA" w:rsidP="00D156AA">
      <w:pPr>
        <w:rPr>
          <w:lang w:eastAsia="en-AU"/>
        </w:rPr>
      </w:pPr>
      <w:r w:rsidRPr="00D70889">
        <w:rPr>
          <w:lang w:eastAsia="en-AU"/>
        </w:rPr>
        <w:t>This section provides information on the sources of finance utilised by Victoria Legal Aid during its operations and information on current commitments for expenditure and other information related to financial activities of Victoria Legal Aid.</w:t>
      </w:r>
    </w:p>
    <w:p w14:paraId="3DCAB405" w14:textId="77B07DB5" w:rsidR="00D156AA" w:rsidRPr="00D70889" w:rsidRDefault="00D156AA" w:rsidP="00D156AA">
      <w:pPr>
        <w:rPr>
          <w:lang w:eastAsia="en-AU"/>
        </w:rPr>
      </w:pPr>
      <w:r w:rsidRPr="00D70889">
        <w:rPr>
          <w:lang w:eastAsia="en-AU"/>
        </w:rPr>
        <w:t xml:space="preserve">This section includes disclosures of balances that are financial instruments (such as cash balances). Note </w:t>
      </w:r>
      <w:hyperlink w:anchor="_8.1_Financial_instruments" w:history="1">
        <w:r w:rsidRPr="00D70889">
          <w:rPr>
            <w:rStyle w:val="Hyperlink"/>
            <w:lang w:eastAsia="en-AU"/>
          </w:rPr>
          <w:t>8.1</w:t>
        </w:r>
      </w:hyperlink>
      <w:r w:rsidRPr="00D70889">
        <w:rPr>
          <w:lang w:eastAsia="en-AU"/>
        </w:rPr>
        <w:t xml:space="preserve"> and </w:t>
      </w:r>
      <w:hyperlink w:anchor="_8.3_Fair_value_1" w:history="1">
        <w:r w:rsidRPr="00D70889">
          <w:rPr>
            <w:rStyle w:val="Hyperlink"/>
            <w:lang w:eastAsia="en-AU"/>
          </w:rPr>
          <w:t>8.3</w:t>
        </w:r>
      </w:hyperlink>
      <w:r w:rsidRPr="00D70889">
        <w:rPr>
          <w:lang w:eastAsia="en-AU"/>
        </w:rPr>
        <w:t xml:space="preserve"> provides additional, specific financial instrument disclosures.</w:t>
      </w:r>
    </w:p>
    <w:p w14:paraId="246908E6" w14:textId="77777777" w:rsidR="00D156AA" w:rsidRPr="00D70889" w:rsidRDefault="00D156AA" w:rsidP="00D156AA">
      <w:pPr>
        <w:pStyle w:val="Heading3"/>
      </w:pPr>
      <w:bookmarkStart w:id="625" w:name="_Toc119228580"/>
      <w:bookmarkStart w:id="626" w:name="_Toc179795376"/>
      <w:bookmarkStart w:id="627" w:name="_Toc179795709"/>
      <w:r w:rsidRPr="00D70889">
        <w:t>Structure</w:t>
      </w:r>
      <w:bookmarkEnd w:id="625"/>
      <w:bookmarkEnd w:id="626"/>
      <w:bookmarkEnd w:id="627"/>
    </w:p>
    <w:p w14:paraId="6C87144D" w14:textId="77777777" w:rsidR="00D156AA" w:rsidRPr="00D70889" w:rsidRDefault="00834536" w:rsidP="00D156AA">
      <w:pPr>
        <w:rPr>
          <w:lang w:eastAsia="en-AU"/>
        </w:rPr>
      </w:pPr>
      <w:hyperlink w:anchor="_7.1_Leases" w:history="1">
        <w:r w:rsidR="00D156AA" w:rsidRPr="00D70889">
          <w:rPr>
            <w:rStyle w:val="Hyperlink"/>
            <w:lang w:eastAsia="en-AU"/>
          </w:rPr>
          <w:t>7.1</w:t>
        </w:r>
        <w:bookmarkStart w:id="628" w:name="_Hlt149656900"/>
        <w:r w:rsidR="00D156AA" w:rsidRPr="00D70889">
          <w:rPr>
            <w:rStyle w:val="Hyperlink"/>
            <w:lang w:eastAsia="en-AU"/>
          </w:rPr>
          <w:t xml:space="preserve"> </w:t>
        </w:r>
        <w:bookmarkEnd w:id="628"/>
        <w:r w:rsidR="00D156AA" w:rsidRPr="00D70889">
          <w:rPr>
            <w:rStyle w:val="Hyperlink"/>
            <w:lang w:eastAsia="en-AU"/>
          </w:rPr>
          <w:t>Leases</w:t>
        </w:r>
      </w:hyperlink>
    </w:p>
    <w:p w14:paraId="1522C962" w14:textId="77777777" w:rsidR="00D156AA" w:rsidRPr="00D70889" w:rsidRDefault="00834536" w:rsidP="00D156AA">
      <w:pPr>
        <w:rPr>
          <w:lang w:eastAsia="en-AU"/>
        </w:rPr>
      </w:pPr>
      <w:hyperlink w:anchor="_7.2_Cash_flow" w:history="1">
        <w:r w:rsidR="00D156AA" w:rsidRPr="00D70889">
          <w:rPr>
            <w:rStyle w:val="Hyperlink"/>
            <w:lang w:eastAsia="en-AU"/>
          </w:rPr>
          <w:t>7.2 Cash</w:t>
        </w:r>
        <w:bookmarkStart w:id="629" w:name="_Hlt149656901"/>
        <w:r w:rsidR="00D156AA" w:rsidRPr="00D70889">
          <w:rPr>
            <w:rStyle w:val="Hyperlink"/>
            <w:lang w:eastAsia="en-AU"/>
          </w:rPr>
          <w:t xml:space="preserve"> </w:t>
        </w:r>
        <w:bookmarkEnd w:id="629"/>
        <w:r w:rsidR="00D156AA" w:rsidRPr="00D70889">
          <w:rPr>
            <w:rStyle w:val="Hyperlink"/>
            <w:lang w:eastAsia="en-AU"/>
          </w:rPr>
          <w:t>flow information and balances</w:t>
        </w:r>
      </w:hyperlink>
    </w:p>
    <w:p w14:paraId="72946E5E" w14:textId="0A150D50" w:rsidR="00D156AA" w:rsidRPr="00D70889" w:rsidRDefault="00834536" w:rsidP="00D156AA">
      <w:pPr>
        <w:rPr>
          <w:lang w:eastAsia="en-AU"/>
        </w:rPr>
      </w:pPr>
      <w:hyperlink w:anchor="_7.3_Trust_account" w:history="1">
        <w:r w:rsidR="00D156AA" w:rsidRPr="00D70889">
          <w:rPr>
            <w:rStyle w:val="Hyperlink"/>
            <w:lang w:eastAsia="en-AU"/>
          </w:rPr>
          <w:t>7.3 Com</w:t>
        </w:r>
        <w:bookmarkStart w:id="630" w:name="_Hlt149656905"/>
        <w:r w:rsidR="00D156AA" w:rsidRPr="00D70889">
          <w:rPr>
            <w:rStyle w:val="Hyperlink"/>
            <w:lang w:eastAsia="en-AU"/>
          </w:rPr>
          <w:t>m</w:t>
        </w:r>
        <w:bookmarkEnd w:id="630"/>
        <w:r w:rsidR="00D156AA" w:rsidRPr="00D70889">
          <w:rPr>
            <w:rStyle w:val="Hyperlink"/>
            <w:lang w:eastAsia="en-AU"/>
          </w:rPr>
          <w:t>itments</w:t>
        </w:r>
      </w:hyperlink>
    </w:p>
    <w:p w14:paraId="435B0E13" w14:textId="77777777" w:rsidR="00D156AA" w:rsidRPr="00D70889" w:rsidRDefault="00D156AA" w:rsidP="00D156AA">
      <w:pPr>
        <w:pStyle w:val="Heading3"/>
      </w:pPr>
      <w:bookmarkStart w:id="631" w:name="_7.1_Leases"/>
      <w:bookmarkStart w:id="632" w:name="_Toc119228581"/>
      <w:bookmarkStart w:id="633" w:name="_Toc179795377"/>
      <w:bookmarkStart w:id="634" w:name="_Toc179795710"/>
      <w:bookmarkEnd w:id="631"/>
      <w:r w:rsidRPr="00D70889">
        <w:t>7.1 Leases</w:t>
      </w:r>
      <w:bookmarkEnd w:id="632"/>
      <w:bookmarkEnd w:id="633"/>
      <w:bookmarkEnd w:id="634"/>
    </w:p>
    <w:p w14:paraId="1737C78C" w14:textId="77777777" w:rsidR="00D156AA" w:rsidRPr="00D70889" w:rsidRDefault="00D156AA" w:rsidP="00D156AA">
      <w:pPr>
        <w:pStyle w:val="Heading4"/>
      </w:pPr>
      <w:r w:rsidRPr="00D70889">
        <w:t>Current leases</w:t>
      </w:r>
    </w:p>
    <w:tbl>
      <w:tblPr>
        <w:tblStyle w:val="TableGrid"/>
        <w:tblW w:w="5000" w:type="pct"/>
        <w:tblLook w:val="01E0" w:firstRow="1" w:lastRow="1" w:firstColumn="1" w:lastColumn="1" w:noHBand="0" w:noVBand="0"/>
      </w:tblPr>
      <w:tblGrid>
        <w:gridCol w:w="7300"/>
        <w:gridCol w:w="1481"/>
        <w:gridCol w:w="989"/>
      </w:tblGrid>
      <w:tr w:rsidR="00D156AA" w:rsidRPr="00D70889" w14:paraId="44CA0054" w14:textId="77777777" w:rsidTr="006B6B11">
        <w:trPr>
          <w:cantSplit/>
          <w:trHeight w:val="471"/>
          <w:tblHeader/>
        </w:trPr>
        <w:tc>
          <w:tcPr>
            <w:tcW w:w="3736" w:type="pct"/>
            <w:shd w:val="clear" w:color="auto" w:fill="D9D9D9" w:themeFill="background1" w:themeFillShade="D9"/>
          </w:tcPr>
          <w:p w14:paraId="51EEF4C4" w14:textId="77777777" w:rsidR="00D156AA" w:rsidRPr="00D70889" w:rsidRDefault="00D156AA" w:rsidP="006B6B11">
            <w:pPr>
              <w:rPr>
                <w:b/>
              </w:rPr>
            </w:pPr>
            <w:r w:rsidRPr="00D70889">
              <w:rPr>
                <w:b/>
              </w:rPr>
              <w:t>Current leases</w:t>
            </w:r>
          </w:p>
        </w:tc>
        <w:tc>
          <w:tcPr>
            <w:tcW w:w="758" w:type="pct"/>
            <w:shd w:val="clear" w:color="auto" w:fill="D9D9D9" w:themeFill="background1" w:themeFillShade="D9"/>
          </w:tcPr>
          <w:p w14:paraId="5730D1CD" w14:textId="77777777" w:rsidR="00D156AA" w:rsidRPr="00D70889" w:rsidRDefault="00D156AA" w:rsidP="006B6B11">
            <w:pPr>
              <w:rPr>
                <w:b/>
              </w:rPr>
            </w:pPr>
            <w:r w:rsidRPr="00D70889">
              <w:rPr>
                <w:b/>
              </w:rPr>
              <w:t>2024</w:t>
            </w:r>
          </w:p>
          <w:p w14:paraId="06ED9412" w14:textId="77777777" w:rsidR="00D156AA" w:rsidRPr="00D70889" w:rsidRDefault="00D156AA" w:rsidP="006B6B11">
            <w:pPr>
              <w:rPr>
                <w:b/>
              </w:rPr>
            </w:pPr>
            <w:r w:rsidRPr="00D70889">
              <w:rPr>
                <w:b/>
              </w:rPr>
              <w:t>$’000</w:t>
            </w:r>
          </w:p>
        </w:tc>
        <w:tc>
          <w:tcPr>
            <w:tcW w:w="506" w:type="pct"/>
            <w:shd w:val="clear" w:color="auto" w:fill="D9D9D9" w:themeFill="background1" w:themeFillShade="D9"/>
          </w:tcPr>
          <w:p w14:paraId="63562DE9" w14:textId="77777777" w:rsidR="00D156AA" w:rsidRPr="00D70889" w:rsidRDefault="00D156AA" w:rsidP="006B6B11">
            <w:pPr>
              <w:rPr>
                <w:b/>
              </w:rPr>
            </w:pPr>
            <w:r w:rsidRPr="00D70889">
              <w:rPr>
                <w:b/>
              </w:rPr>
              <w:t>2023</w:t>
            </w:r>
          </w:p>
          <w:p w14:paraId="7C2C2666" w14:textId="77777777" w:rsidR="00D156AA" w:rsidRPr="00D70889" w:rsidRDefault="00D156AA" w:rsidP="006B6B11">
            <w:pPr>
              <w:rPr>
                <w:b/>
              </w:rPr>
            </w:pPr>
            <w:r w:rsidRPr="00D70889">
              <w:rPr>
                <w:b/>
              </w:rPr>
              <w:t>$’000</w:t>
            </w:r>
          </w:p>
        </w:tc>
      </w:tr>
      <w:tr w:rsidR="00D156AA" w:rsidRPr="00D70889" w14:paraId="68F7BADE" w14:textId="77777777" w:rsidTr="006B6B11">
        <w:trPr>
          <w:cantSplit/>
          <w:trHeight w:val="298"/>
        </w:trPr>
        <w:tc>
          <w:tcPr>
            <w:tcW w:w="3736" w:type="pct"/>
          </w:tcPr>
          <w:p w14:paraId="147B784D" w14:textId="77777777" w:rsidR="00D156AA" w:rsidRPr="00D70889" w:rsidRDefault="00D156AA" w:rsidP="006B6B11">
            <w:r w:rsidRPr="00D70889">
              <w:t>Lease liabilities</w:t>
            </w:r>
            <w:r w:rsidRPr="00D70889">
              <w:rPr>
                <w:rStyle w:val="FootnoteReference"/>
              </w:rPr>
              <w:footnoteReference w:id="49"/>
            </w:r>
          </w:p>
        </w:tc>
        <w:tc>
          <w:tcPr>
            <w:tcW w:w="758" w:type="pct"/>
          </w:tcPr>
          <w:p w14:paraId="5FC2D705" w14:textId="77777777" w:rsidR="00D156AA" w:rsidRPr="00D70889" w:rsidRDefault="00D156AA" w:rsidP="006B6B11">
            <w:r w:rsidRPr="00D70889">
              <w:t>8,253</w:t>
            </w:r>
          </w:p>
        </w:tc>
        <w:tc>
          <w:tcPr>
            <w:tcW w:w="506" w:type="pct"/>
          </w:tcPr>
          <w:p w14:paraId="50BFCBBC" w14:textId="77777777" w:rsidR="00D156AA" w:rsidRPr="00D70889" w:rsidRDefault="00D156AA" w:rsidP="006B6B11">
            <w:r w:rsidRPr="00D70889">
              <w:t>7,680</w:t>
            </w:r>
          </w:p>
        </w:tc>
      </w:tr>
      <w:tr w:rsidR="00D156AA" w:rsidRPr="00D70889" w14:paraId="74BA2AB8" w14:textId="77777777" w:rsidTr="006B6B11">
        <w:trPr>
          <w:cantSplit/>
          <w:trHeight w:val="297"/>
        </w:trPr>
        <w:tc>
          <w:tcPr>
            <w:tcW w:w="3736" w:type="pct"/>
          </w:tcPr>
          <w:p w14:paraId="02C8D31C" w14:textId="77777777" w:rsidR="00D156AA" w:rsidRPr="00D70889" w:rsidRDefault="00D156AA" w:rsidP="006B6B11">
            <w:pPr>
              <w:rPr>
                <w:b/>
              </w:rPr>
            </w:pPr>
            <w:r w:rsidRPr="00D70889">
              <w:rPr>
                <w:b/>
              </w:rPr>
              <w:t>Total current leases</w:t>
            </w:r>
          </w:p>
        </w:tc>
        <w:tc>
          <w:tcPr>
            <w:tcW w:w="758" w:type="pct"/>
          </w:tcPr>
          <w:p w14:paraId="6D578155" w14:textId="77777777" w:rsidR="00D156AA" w:rsidRPr="00D70889" w:rsidRDefault="00D156AA" w:rsidP="006B6B11">
            <w:pPr>
              <w:rPr>
                <w:b/>
              </w:rPr>
            </w:pPr>
            <w:r w:rsidRPr="00D70889">
              <w:rPr>
                <w:b/>
                <w:bCs/>
              </w:rPr>
              <w:t>8,253</w:t>
            </w:r>
          </w:p>
        </w:tc>
        <w:tc>
          <w:tcPr>
            <w:tcW w:w="506" w:type="pct"/>
          </w:tcPr>
          <w:p w14:paraId="51098182" w14:textId="77777777" w:rsidR="00D156AA" w:rsidRPr="00D70889" w:rsidRDefault="00D156AA" w:rsidP="006B6B11">
            <w:pPr>
              <w:rPr>
                <w:b/>
                <w:bCs/>
              </w:rPr>
            </w:pPr>
            <w:r w:rsidRPr="00D70889">
              <w:rPr>
                <w:b/>
              </w:rPr>
              <w:t>7,680</w:t>
            </w:r>
          </w:p>
        </w:tc>
      </w:tr>
    </w:tbl>
    <w:p w14:paraId="2505D486" w14:textId="77777777" w:rsidR="00D156AA" w:rsidRPr="00D70889" w:rsidRDefault="00D156AA" w:rsidP="00D156AA">
      <w:pPr>
        <w:pStyle w:val="Heading4"/>
      </w:pPr>
      <w:r w:rsidRPr="00D70889">
        <w:t>Non-current leases</w:t>
      </w:r>
    </w:p>
    <w:tbl>
      <w:tblPr>
        <w:tblStyle w:val="TableGrid"/>
        <w:tblW w:w="5000" w:type="pct"/>
        <w:tblLook w:val="01E0" w:firstRow="1" w:lastRow="1" w:firstColumn="1" w:lastColumn="1" w:noHBand="0" w:noVBand="0"/>
      </w:tblPr>
      <w:tblGrid>
        <w:gridCol w:w="7300"/>
        <w:gridCol w:w="1481"/>
        <w:gridCol w:w="989"/>
      </w:tblGrid>
      <w:tr w:rsidR="00D156AA" w:rsidRPr="00D70889" w14:paraId="6EC1F5BD" w14:textId="77777777" w:rsidTr="006B6B11">
        <w:trPr>
          <w:cantSplit/>
          <w:trHeight w:val="471"/>
          <w:tblHeader/>
        </w:trPr>
        <w:tc>
          <w:tcPr>
            <w:tcW w:w="3736" w:type="pct"/>
            <w:shd w:val="clear" w:color="auto" w:fill="D9D9D9" w:themeFill="background1" w:themeFillShade="D9"/>
          </w:tcPr>
          <w:p w14:paraId="6BB6DFEF" w14:textId="77777777" w:rsidR="00D156AA" w:rsidRPr="00D70889" w:rsidRDefault="00D156AA" w:rsidP="006B6B11">
            <w:pPr>
              <w:rPr>
                <w:b/>
              </w:rPr>
            </w:pPr>
            <w:r w:rsidRPr="00D70889">
              <w:rPr>
                <w:b/>
              </w:rPr>
              <w:t>Non-current leases</w:t>
            </w:r>
          </w:p>
        </w:tc>
        <w:tc>
          <w:tcPr>
            <w:tcW w:w="758" w:type="pct"/>
            <w:shd w:val="clear" w:color="auto" w:fill="D9D9D9" w:themeFill="background1" w:themeFillShade="D9"/>
          </w:tcPr>
          <w:p w14:paraId="61B9CA0F" w14:textId="77777777" w:rsidR="00D156AA" w:rsidRPr="00D70889" w:rsidRDefault="00D156AA" w:rsidP="006B6B11">
            <w:pPr>
              <w:rPr>
                <w:b/>
              </w:rPr>
            </w:pPr>
            <w:r w:rsidRPr="00D70889">
              <w:rPr>
                <w:b/>
              </w:rPr>
              <w:t>2024</w:t>
            </w:r>
          </w:p>
          <w:p w14:paraId="2F899391" w14:textId="77777777" w:rsidR="00D156AA" w:rsidRPr="00D70889" w:rsidRDefault="00D156AA" w:rsidP="006B6B11">
            <w:pPr>
              <w:rPr>
                <w:b/>
              </w:rPr>
            </w:pPr>
            <w:r w:rsidRPr="00D70889">
              <w:rPr>
                <w:b/>
              </w:rPr>
              <w:t>$’000</w:t>
            </w:r>
          </w:p>
        </w:tc>
        <w:tc>
          <w:tcPr>
            <w:tcW w:w="506" w:type="pct"/>
            <w:shd w:val="clear" w:color="auto" w:fill="D9D9D9" w:themeFill="background1" w:themeFillShade="D9"/>
          </w:tcPr>
          <w:p w14:paraId="4BEEEDA7" w14:textId="77777777" w:rsidR="00D156AA" w:rsidRPr="00D70889" w:rsidRDefault="00D156AA" w:rsidP="006B6B11">
            <w:pPr>
              <w:rPr>
                <w:b/>
              </w:rPr>
            </w:pPr>
            <w:r w:rsidRPr="00D70889">
              <w:rPr>
                <w:b/>
              </w:rPr>
              <w:t>2023</w:t>
            </w:r>
          </w:p>
          <w:p w14:paraId="2820008D" w14:textId="77777777" w:rsidR="00D156AA" w:rsidRPr="00D70889" w:rsidRDefault="00D156AA" w:rsidP="006B6B11">
            <w:pPr>
              <w:rPr>
                <w:b/>
              </w:rPr>
            </w:pPr>
            <w:r w:rsidRPr="00D70889">
              <w:rPr>
                <w:b/>
              </w:rPr>
              <w:t>$’000</w:t>
            </w:r>
          </w:p>
        </w:tc>
      </w:tr>
      <w:tr w:rsidR="00D156AA" w:rsidRPr="00D70889" w14:paraId="1A606574" w14:textId="77777777" w:rsidTr="006B6B11">
        <w:trPr>
          <w:cantSplit/>
          <w:trHeight w:val="297"/>
        </w:trPr>
        <w:tc>
          <w:tcPr>
            <w:tcW w:w="3736" w:type="pct"/>
          </w:tcPr>
          <w:p w14:paraId="21FD4FAB" w14:textId="77777777" w:rsidR="00D156AA" w:rsidRPr="00D70889" w:rsidRDefault="00D156AA" w:rsidP="006B6B11">
            <w:r w:rsidRPr="00D70889">
              <w:t>Lease liabilities</w:t>
            </w:r>
            <w:r w:rsidRPr="00D70889">
              <w:rPr>
                <w:rStyle w:val="FootnoteReference"/>
              </w:rPr>
              <w:footnoteReference w:id="50"/>
            </w:r>
          </w:p>
        </w:tc>
        <w:tc>
          <w:tcPr>
            <w:tcW w:w="758" w:type="pct"/>
          </w:tcPr>
          <w:p w14:paraId="0DE61E47" w14:textId="77777777" w:rsidR="00D156AA" w:rsidRPr="00D70889" w:rsidRDefault="00D156AA" w:rsidP="006B6B11">
            <w:r w:rsidRPr="00D70889">
              <w:t>32,291</w:t>
            </w:r>
          </w:p>
        </w:tc>
        <w:tc>
          <w:tcPr>
            <w:tcW w:w="506" w:type="pct"/>
          </w:tcPr>
          <w:p w14:paraId="50244463" w14:textId="77777777" w:rsidR="00D156AA" w:rsidRPr="00D70889" w:rsidRDefault="00D156AA" w:rsidP="006B6B11">
            <w:r w:rsidRPr="00D70889">
              <w:t>33,167</w:t>
            </w:r>
          </w:p>
        </w:tc>
      </w:tr>
      <w:tr w:rsidR="00D156AA" w:rsidRPr="00D70889" w14:paraId="33C30DDE" w14:textId="77777777" w:rsidTr="006B6B11">
        <w:trPr>
          <w:cantSplit/>
          <w:trHeight w:val="297"/>
        </w:trPr>
        <w:tc>
          <w:tcPr>
            <w:tcW w:w="3736" w:type="pct"/>
          </w:tcPr>
          <w:p w14:paraId="7F20E4A9" w14:textId="77777777" w:rsidR="00D156AA" w:rsidRPr="00D70889" w:rsidRDefault="00D156AA" w:rsidP="006B6B11">
            <w:pPr>
              <w:rPr>
                <w:b/>
              </w:rPr>
            </w:pPr>
            <w:r w:rsidRPr="00D70889">
              <w:rPr>
                <w:b/>
              </w:rPr>
              <w:t>Total non-current leases</w:t>
            </w:r>
          </w:p>
        </w:tc>
        <w:tc>
          <w:tcPr>
            <w:tcW w:w="758" w:type="pct"/>
          </w:tcPr>
          <w:p w14:paraId="2BF11936" w14:textId="77777777" w:rsidR="00D156AA" w:rsidRPr="00D70889" w:rsidRDefault="00D156AA" w:rsidP="006B6B11">
            <w:pPr>
              <w:rPr>
                <w:b/>
              </w:rPr>
            </w:pPr>
            <w:r w:rsidRPr="00300044">
              <w:rPr>
                <w:b/>
              </w:rPr>
              <w:t>32,291</w:t>
            </w:r>
          </w:p>
        </w:tc>
        <w:tc>
          <w:tcPr>
            <w:tcW w:w="506" w:type="pct"/>
          </w:tcPr>
          <w:p w14:paraId="5B610328" w14:textId="77777777" w:rsidR="00D156AA" w:rsidRPr="00D70889" w:rsidRDefault="00D156AA" w:rsidP="006B6B11">
            <w:pPr>
              <w:rPr>
                <w:b/>
              </w:rPr>
            </w:pPr>
            <w:r w:rsidRPr="00D70889">
              <w:rPr>
                <w:b/>
              </w:rPr>
              <w:t>33,167</w:t>
            </w:r>
          </w:p>
        </w:tc>
      </w:tr>
      <w:tr w:rsidR="00D156AA" w:rsidRPr="00D70889" w14:paraId="5DDF5B70" w14:textId="77777777" w:rsidTr="006B6B11">
        <w:trPr>
          <w:cantSplit/>
          <w:trHeight w:val="280"/>
        </w:trPr>
        <w:tc>
          <w:tcPr>
            <w:tcW w:w="3736" w:type="pct"/>
          </w:tcPr>
          <w:p w14:paraId="5CF7CC8C" w14:textId="77777777" w:rsidR="00D156AA" w:rsidRPr="00D70889" w:rsidRDefault="00D156AA" w:rsidP="006B6B11">
            <w:pPr>
              <w:rPr>
                <w:b/>
              </w:rPr>
            </w:pPr>
            <w:r w:rsidRPr="00D70889">
              <w:rPr>
                <w:b/>
              </w:rPr>
              <w:t>Total leases</w:t>
            </w:r>
          </w:p>
        </w:tc>
        <w:tc>
          <w:tcPr>
            <w:tcW w:w="758" w:type="pct"/>
          </w:tcPr>
          <w:p w14:paraId="296EFAF7" w14:textId="77777777" w:rsidR="00D156AA" w:rsidRPr="00D70889" w:rsidRDefault="00D156AA" w:rsidP="006B6B11">
            <w:pPr>
              <w:rPr>
                <w:b/>
              </w:rPr>
            </w:pPr>
            <w:r w:rsidRPr="00D70889">
              <w:rPr>
                <w:b/>
                <w:bCs/>
              </w:rPr>
              <w:t>40,544</w:t>
            </w:r>
          </w:p>
        </w:tc>
        <w:tc>
          <w:tcPr>
            <w:tcW w:w="506" w:type="pct"/>
          </w:tcPr>
          <w:p w14:paraId="219EA2FC" w14:textId="77777777" w:rsidR="00D156AA" w:rsidRPr="00D70889" w:rsidRDefault="00D156AA" w:rsidP="006B6B11">
            <w:pPr>
              <w:rPr>
                <w:b/>
                <w:bCs/>
              </w:rPr>
            </w:pPr>
            <w:r w:rsidRPr="00D70889">
              <w:rPr>
                <w:b/>
              </w:rPr>
              <w:t>40,847</w:t>
            </w:r>
          </w:p>
        </w:tc>
      </w:tr>
    </w:tbl>
    <w:p w14:paraId="5CC3B2E0" w14:textId="77777777" w:rsidR="00D156AA" w:rsidRPr="00D70889" w:rsidRDefault="00D156AA" w:rsidP="00D156AA">
      <w:pPr>
        <w:pStyle w:val="Heading4"/>
      </w:pPr>
      <w:bookmarkStart w:id="635" w:name="leases1"/>
      <w:bookmarkEnd w:id="635"/>
      <w:r w:rsidRPr="00D70889">
        <w:lastRenderedPageBreak/>
        <w:t>Maturity analysis of leases</w:t>
      </w:r>
    </w:p>
    <w:p w14:paraId="5AB21763" w14:textId="77777777" w:rsidR="00D156AA" w:rsidRPr="00D70889" w:rsidRDefault="00D156AA" w:rsidP="00D156AA">
      <w:pPr>
        <w:pStyle w:val="Heading5"/>
      </w:pPr>
      <w:r w:rsidRPr="00D70889">
        <w:t>2024</w:t>
      </w:r>
    </w:p>
    <w:tbl>
      <w:tblPr>
        <w:tblStyle w:val="TableGrid"/>
        <w:tblW w:w="5000" w:type="pct"/>
        <w:tblLook w:val="01E0" w:firstRow="1" w:lastRow="1" w:firstColumn="1" w:lastColumn="1" w:noHBand="0" w:noVBand="0"/>
      </w:tblPr>
      <w:tblGrid>
        <w:gridCol w:w="2192"/>
        <w:gridCol w:w="1122"/>
        <w:gridCol w:w="1084"/>
        <w:gridCol w:w="1145"/>
        <w:gridCol w:w="1145"/>
        <w:gridCol w:w="1145"/>
        <w:gridCol w:w="1145"/>
        <w:gridCol w:w="792"/>
      </w:tblGrid>
      <w:tr w:rsidR="00D156AA" w:rsidRPr="00D70889" w14:paraId="025994D6" w14:textId="77777777" w:rsidTr="006B6B11">
        <w:trPr>
          <w:cantSplit/>
          <w:trHeight w:val="475"/>
          <w:tblHeader/>
        </w:trPr>
        <w:tc>
          <w:tcPr>
            <w:tcW w:w="1122" w:type="pct"/>
            <w:shd w:val="clear" w:color="auto" w:fill="D9D9D9" w:themeFill="background1" w:themeFillShade="D9"/>
          </w:tcPr>
          <w:p w14:paraId="7D380CE6" w14:textId="77777777" w:rsidR="00D156AA" w:rsidRPr="00D70889" w:rsidRDefault="00D156AA" w:rsidP="006B6B11">
            <w:pPr>
              <w:rPr>
                <w:b/>
              </w:rPr>
            </w:pPr>
            <w:r w:rsidRPr="00D70889">
              <w:rPr>
                <w:b/>
              </w:rPr>
              <w:t>Leases</w:t>
            </w:r>
          </w:p>
        </w:tc>
        <w:tc>
          <w:tcPr>
            <w:tcW w:w="574" w:type="pct"/>
            <w:shd w:val="clear" w:color="auto" w:fill="D9D9D9" w:themeFill="background1" w:themeFillShade="D9"/>
          </w:tcPr>
          <w:p w14:paraId="6A53CEE2" w14:textId="77777777" w:rsidR="00D156AA" w:rsidRPr="00D70889" w:rsidRDefault="00D156AA" w:rsidP="006B6B11">
            <w:pPr>
              <w:rPr>
                <w:b/>
              </w:rPr>
            </w:pPr>
            <w:r w:rsidRPr="00D70889">
              <w:rPr>
                <w:b/>
              </w:rPr>
              <w:t>Carrying amount</w:t>
            </w:r>
          </w:p>
          <w:p w14:paraId="2C34B3B5" w14:textId="77777777" w:rsidR="00D156AA" w:rsidRPr="00D70889" w:rsidRDefault="00D156AA" w:rsidP="006B6B11">
            <w:pPr>
              <w:rPr>
                <w:b/>
              </w:rPr>
            </w:pPr>
            <w:r w:rsidRPr="00D70889">
              <w:rPr>
                <w:b/>
              </w:rPr>
              <w:t>$’000</w:t>
            </w:r>
          </w:p>
        </w:tc>
        <w:tc>
          <w:tcPr>
            <w:tcW w:w="555" w:type="pct"/>
            <w:shd w:val="clear" w:color="auto" w:fill="D9D9D9" w:themeFill="background1" w:themeFillShade="D9"/>
          </w:tcPr>
          <w:p w14:paraId="7CDEE70A" w14:textId="77777777" w:rsidR="00D156AA" w:rsidRPr="00D70889" w:rsidRDefault="00D156AA" w:rsidP="006B6B11">
            <w:pPr>
              <w:rPr>
                <w:b/>
              </w:rPr>
            </w:pPr>
            <w:r w:rsidRPr="00D70889">
              <w:rPr>
                <w:b/>
              </w:rPr>
              <w:t>Nominal amount</w:t>
            </w:r>
          </w:p>
          <w:p w14:paraId="0E5264FE" w14:textId="77777777" w:rsidR="00D156AA" w:rsidRPr="00D70889" w:rsidRDefault="00D156AA" w:rsidP="006B6B11">
            <w:pPr>
              <w:rPr>
                <w:b/>
              </w:rPr>
            </w:pPr>
            <w:r w:rsidRPr="00D70889">
              <w:rPr>
                <w:b/>
              </w:rPr>
              <w:t>$’000</w:t>
            </w:r>
          </w:p>
        </w:tc>
        <w:tc>
          <w:tcPr>
            <w:tcW w:w="586" w:type="pct"/>
            <w:shd w:val="clear" w:color="auto" w:fill="D9D9D9" w:themeFill="background1" w:themeFillShade="D9"/>
          </w:tcPr>
          <w:p w14:paraId="09F92F94" w14:textId="77777777" w:rsidR="00D156AA" w:rsidRPr="00D70889" w:rsidRDefault="00D156AA" w:rsidP="006B6B11">
            <w:pPr>
              <w:rPr>
                <w:b/>
              </w:rPr>
            </w:pPr>
            <w:r w:rsidRPr="00D70889">
              <w:rPr>
                <w:b/>
              </w:rPr>
              <w:t>(Maturity date)</w:t>
            </w:r>
          </w:p>
          <w:p w14:paraId="37A3094C" w14:textId="77777777" w:rsidR="00D156AA" w:rsidRPr="00D70889" w:rsidRDefault="00D156AA" w:rsidP="006B6B11">
            <w:pPr>
              <w:rPr>
                <w:b/>
              </w:rPr>
            </w:pPr>
            <w:r w:rsidRPr="00D70889">
              <w:rPr>
                <w:b/>
              </w:rPr>
              <w:t>Less than 1 month</w:t>
            </w:r>
          </w:p>
          <w:p w14:paraId="04A87BDC" w14:textId="77777777" w:rsidR="00D156AA" w:rsidRPr="00D70889" w:rsidRDefault="00D156AA" w:rsidP="006B6B11">
            <w:pPr>
              <w:rPr>
                <w:b/>
              </w:rPr>
            </w:pPr>
            <w:r w:rsidRPr="00D70889">
              <w:rPr>
                <w:b/>
              </w:rPr>
              <w:t>$’000</w:t>
            </w:r>
          </w:p>
        </w:tc>
        <w:tc>
          <w:tcPr>
            <w:tcW w:w="586" w:type="pct"/>
            <w:shd w:val="clear" w:color="auto" w:fill="D9D9D9" w:themeFill="background1" w:themeFillShade="D9"/>
          </w:tcPr>
          <w:p w14:paraId="4EA452D4" w14:textId="77777777" w:rsidR="00D156AA" w:rsidRPr="00D70889" w:rsidRDefault="00D156AA" w:rsidP="006B6B11">
            <w:pPr>
              <w:rPr>
                <w:b/>
              </w:rPr>
            </w:pPr>
            <w:r w:rsidRPr="00D70889">
              <w:rPr>
                <w:b/>
              </w:rPr>
              <w:t>(Maturity date)</w:t>
            </w:r>
          </w:p>
          <w:p w14:paraId="110A79CB" w14:textId="77777777" w:rsidR="00D156AA" w:rsidRPr="00D70889" w:rsidRDefault="00D156AA" w:rsidP="006B6B11">
            <w:pPr>
              <w:rPr>
                <w:b/>
              </w:rPr>
            </w:pPr>
            <w:r w:rsidRPr="00D70889">
              <w:rPr>
                <w:b/>
              </w:rPr>
              <w:t>1–3 months</w:t>
            </w:r>
          </w:p>
          <w:p w14:paraId="59EF0E00" w14:textId="77777777" w:rsidR="00D156AA" w:rsidRPr="00D70889" w:rsidRDefault="00D156AA" w:rsidP="006B6B11">
            <w:pPr>
              <w:rPr>
                <w:b/>
              </w:rPr>
            </w:pPr>
            <w:r w:rsidRPr="00D70889">
              <w:rPr>
                <w:b/>
              </w:rPr>
              <w:t>$’000</w:t>
            </w:r>
          </w:p>
        </w:tc>
        <w:tc>
          <w:tcPr>
            <w:tcW w:w="586" w:type="pct"/>
            <w:shd w:val="clear" w:color="auto" w:fill="D9D9D9" w:themeFill="background1" w:themeFillShade="D9"/>
          </w:tcPr>
          <w:p w14:paraId="42F90B1D" w14:textId="77777777" w:rsidR="00D156AA" w:rsidRPr="00D70889" w:rsidRDefault="00D156AA" w:rsidP="006B6B11">
            <w:pPr>
              <w:rPr>
                <w:b/>
              </w:rPr>
            </w:pPr>
            <w:r w:rsidRPr="00D70889">
              <w:rPr>
                <w:b/>
              </w:rPr>
              <w:t>(Maturity date)</w:t>
            </w:r>
          </w:p>
          <w:p w14:paraId="672C2DB3" w14:textId="77777777" w:rsidR="00D156AA" w:rsidRPr="00D70889" w:rsidRDefault="00D156AA" w:rsidP="006B6B11">
            <w:pPr>
              <w:rPr>
                <w:b/>
              </w:rPr>
            </w:pPr>
            <w:r w:rsidRPr="00D70889">
              <w:rPr>
                <w:b/>
              </w:rPr>
              <w:t>3 months–1 year</w:t>
            </w:r>
          </w:p>
          <w:p w14:paraId="24E227E3" w14:textId="77777777" w:rsidR="00D156AA" w:rsidRPr="00D70889" w:rsidRDefault="00D156AA" w:rsidP="006B6B11">
            <w:pPr>
              <w:rPr>
                <w:b/>
              </w:rPr>
            </w:pPr>
            <w:r w:rsidRPr="00D70889">
              <w:rPr>
                <w:b/>
              </w:rPr>
              <w:t>$’000</w:t>
            </w:r>
          </w:p>
        </w:tc>
        <w:tc>
          <w:tcPr>
            <w:tcW w:w="586" w:type="pct"/>
            <w:shd w:val="clear" w:color="auto" w:fill="D9D9D9" w:themeFill="background1" w:themeFillShade="D9"/>
          </w:tcPr>
          <w:p w14:paraId="1320EC9C" w14:textId="77777777" w:rsidR="00D156AA" w:rsidRPr="00D70889" w:rsidRDefault="00D156AA" w:rsidP="006B6B11">
            <w:pPr>
              <w:rPr>
                <w:b/>
              </w:rPr>
            </w:pPr>
            <w:r w:rsidRPr="00D70889">
              <w:rPr>
                <w:b/>
              </w:rPr>
              <w:t>(Maturity date)</w:t>
            </w:r>
          </w:p>
          <w:p w14:paraId="7121D889" w14:textId="77777777" w:rsidR="00D156AA" w:rsidRPr="00D70889" w:rsidRDefault="00D156AA" w:rsidP="006B6B11">
            <w:pPr>
              <w:rPr>
                <w:b/>
              </w:rPr>
            </w:pPr>
            <w:r w:rsidRPr="00D70889">
              <w:rPr>
                <w:b/>
              </w:rPr>
              <w:t>1–5 years</w:t>
            </w:r>
          </w:p>
          <w:p w14:paraId="3A7D04FE" w14:textId="77777777" w:rsidR="00D156AA" w:rsidRPr="00D70889" w:rsidRDefault="00D156AA" w:rsidP="006B6B11">
            <w:pPr>
              <w:rPr>
                <w:b/>
              </w:rPr>
            </w:pPr>
            <w:r w:rsidRPr="00D70889">
              <w:rPr>
                <w:b/>
              </w:rPr>
              <w:t>$’000</w:t>
            </w:r>
          </w:p>
        </w:tc>
        <w:tc>
          <w:tcPr>
            <w:tcW w:w="405" w:type="pct"/>
            <w:shd w:val="clear" w:color="auto" w:fill="D9D9D9" w:themeFill="background1" w:themeFillShade="D9"/>
          </w:tcPr>
          <w:p w14:paraId="69355C9D" w14:textId="77777777" w:rsidR="00D156AA" w:rsidRPr="00D70889" w:rsidRDefault="00D156AA" w:rsidP="006B6B11">
            <w:pPr>
              <w:rPr>
                <w:b/>
              </w:rPr>
            </w:pPr>
            <w:r w:rsidRPr="00D70889">
              <w:rPr>
                <w:b/>
              </w:rPr>
              <w:t>&gt;5 years</w:t>
            </w:r>
          </w:p>
          <w:p w14:paraId="3F2ED2CB" w14:textId="77777777" w:rsidR="00D156AA" w:rsidRPr="00D70889" w:rsidRDefault="00D156AA" w:rsidP="006B6B11">
            <w:pPr>
              <w:rPr>
                <w:b/>
              </w:rPr>
            </w:pPr>
            <w:r w:rsidRPr="00D70889">
              <w:rPr>
                <w:b/>
              </w:rPr>
              <w:t>$’000</w:t>
            </w:r>
          </w:p>
        </w:tc>
      </w:tr>
      <w:tr w:rsidR="00D156AA" w:rsidRPr="00D70889" w14:paraId="1DEB1FE6" w14:textId="77777777" w:rsidTr="006B6B11">
        <w:trPr>
          <w:cantSplit/>
          <w:trHeight w:val="293"/>
        </w:trPr>
        <w:tc>
          <w:tcPr>
            <w:tcW w:w="1122" w:type="pct"/>
          </w:tcPr>
          <w:p w14:paraId="41AF761D" w14:textId="77777777" w:rsidR="00D156AA" w:rsidRPr="00D70889" w:rsidRDefault="00D156AA" w:rsidP="006B6B11">
            <w:r w:rsidRPr="00D70889">
              <w:t>Lease liabilities</w:t>
            </w:r>
          </w:p>
        </w:tc>
        <w:tc>
          <w:tcPr>
            <w:tcW w:w="574" w:type="pct"/>
          </w:tcPr>
          <w:p w14:paraId="0352FC00" w14:textId="77777777" w:rsidR="00D156AA" w:rsidRPr="00D70889" w:rsidRDefault="00D156AA" w:rsidP="006B6B11">
            <w:r w:rsidRPr="00D70889">
              <w:t>40,544</w:t>
            </w:r>
          </w:p>
        </w:tc>
        <w:tc>
          <w:tcPr>
            <w:tcW w:w="555" w:type="pct"/>
          </w:tcPr>
          <w:p w14:paraId="219A3EBB" w14:textId="77777777" w:rsidR="00D156AA" w:rsidRPr="00D70889" w:rsidRDefault="00D156AA" w:rsidP="006B6B11">
            <w:r w:rsidRPr="00D70889">
              <w:t>45,505</w:t>
            </w:r>
          </w:p>
        </w:tc>
        <w:tc>
          <w:tcPr>
            <w:tcW w:w="586" w:type="pct"/>
          </w:tcPr>
          <w:p w14:paraId="35653E4A" w14:textId="77777777" w:rsidR="00D156AA" w:rsidRPr="00D70889" w:rsidRDefault="00D156AA" w:rsidP="006B6B11">
            <w:r w:rsidRPr="00D70889">
              <w:t>-</w:t>
            </w:r>
          </w:p>
        </w:tc>
        <w:tc>
          <w:tcPr>
            <w:tcW w:w="586" w:type="pct"/>
          </w:tcPr>
          <w:p w14:paraId="081369C3" w14:textId="77777777" w:rsidR="00D156AA" w:rsidRPr="00D70889" w:rsidRDefault="00D156AA" w:rsidP="006B6B11">
            <w:r w:rsidRPr="00D70889">
              <w:t>2,274</w:t>
            </w:r>
          </w:p>
        </w:tc>
        <w:tc>
          <w:tcPr>
            <w:tcW w:w="586" w:type="pct"/>
          </w:tcPr>
          <w:p w14:paraId="6BCD1F40" w14:textId="77777777" w:rsidR="00D156AA" w:rsidRPr="00D70889" w:rsidRDefault="00D156AA" w:rsidP="006B6B11">
            <w:r w:rsidRPr="00D70889">
              <w:t>6,879</w:t>
            </w:r>
          </w:p>
        </w:tc>
        <w:tc>
          <w:tcPr>
            <w:tcW w:w="586" w:type="pct"/>
          </w:tcPr>
          <w:p w14:paraId="3734CA0B" w14:textId="77777777" w:rsidR="00D156AA" w:rsidRPr="00D70889" w:rsidRDefault="00D156AA" w:rsidP="006B6B11">
            <w:r w:rsidRPr="00D70889">
              <w:t>32,746</w:t>
            </w:r>
          </w:p>
        </w:tc>
        <w:tc>
          <w:tcPr>
            <w:tcW w:w="405" w:type="pct"/>
          </w:tcPr>
          <w:p w14:paraId="7F37E222" w14:textId="77777777" w:rsidR="00D156AA" w:rsidRPr="00D70889" w:rsidRDefault="00D156AA" w:rsidP="006B6B11">
            <w:r w:rsidRPr="00D70889">
              <w:t>3,606</w:t>
            </w:r>
          </w:p>
        </w:tc>
      </w:tr>
      <w:tr w:rsidR="00D156AA" w:rsidRPr="00D70889" w14:paraId="74871D19" w14:textId="77777777" w:rsidTr="006B6B11">
        <w:trPr>
          <w:cantSplit/>
          <w:trHeight w:val="280"/>
        </w:trPr>
        <w:tc>
          <w:tcPr>
            <w:tcW w:w="1122" w:type="pct"/>
          </w:tcPr>
          <w:p w14:paraId="6033839C" w14:textId="77777777" w:rsidR="00D156AA" w:rsidRPr="00D70889" w:rsidRDefault="00D156AA" w:rsidP="006B6B11">
            <w:pPr>
              <w:rPr>
                <w:b/>
              </w:rPr>
            </w:pPr>
            <w:r w:rsidRPr="00D70889">
              <w:rPr>
                <w:b/>
              </w:rPr>
              <w:t>Total</w:t>
            </w:r>
          </w:p>
        </w:tc>
        <w:tc>
          <w:tcPr>
            <w:tcW w:w="574" w:type="pct"/>
          </w:tcPr>
          <w:p w14:paraId="334CD555" w14:textId="77777777" w:rsidR="00D156AA" w:rsidRPr="00D70889" w:rsidRDefault="00D156AA" w:rsidP="006B6B11">
            <w:pPr>
              <w:rPr>
                <w:b/>
              </w:rPr>
            </w:pPr>
            <w:r w:rsidRPr="00D70889">
              <w:rPr>
                <w:b/>
              </w:rPr>
              <w:t>40,</w:t>
            </w:r>
            <w:r w:rsidRPr="00D70889">
              <w:rPr>
                <w:b/>
                <w:bCs/>
              </w:rPr>
              <w:t>544</w:t>
            </w:r>
          </w:p>
        </w:tc>
        <w:tc>
          <w:tcPr>
            <w:tcW w:w="555" w:type="pct"/>
          </w:tcPr>
          <w:p w14:paraId="25A0F9AB" w14:textId="77777777" w:rsidR="00D156AA" w:rsidRPr="00D70889" w:rsidRDefault="00D156AA" w:rsidP="006B6B11">
            <w:pPr>
              <w:rPr>
                <w:b/>
              </w:rPr>
            </w:pPr>
            <w:r w:rsidRPr="00D70889">
              <w:rPr>
                <w:b/>
                <w:bCs/>
              </w:rPr>
              <w:t>45,505</w:t>
            </w:r>
          </w:p>
        </w:tc>
        <w:tc>
          <w:tcPr>
            <w:tcW w:w="586" w:type="pct"/>
          </w:tcPr>
          <w:p w14:paraId="2B96DC28" w14:textId="77777777" w:rsidR="00D156AA" w:rsidRPr="00D70889" w:rsidRDefault="00D156AA" w:rsidP="006B6B11">
            <w:pPr>
              <w:rPr>
                <w:b/>
              </w:rPr>
            </w:pPr>
            <w:r w:rsidRPr="00D70889">
              <w:rPr>
                <w:b/>
              </w:rPr>
              <w:t>-</w:t>
            </w:r>
          </w:p>
        </w:tc>
        <w:tc>
          <w:tcPr>
            <w:tcW w:w="586" w:type="pct"/>
          </w:tcPr>
          <w:p w14:paraId="5588A580" w14:textId="77777777" w:rsidR="00D156AA" w:rsidRPr="00D70889" w:rsidRDefault="00D156AA" w:rsidP="006B6B11">
            <w:pPr>
              <w:rPr>
                <w:b/>
              </w:rPr>
            </w:pPr>
            <w:r w:rsidRPr="00D70889">
              <w:rPr>
                <w:b/>
              </w:rPr>
              <w:t>2,</w:t>
            </w:r>
            <w:r w:rsidRPr="00D70889">
              <w:rPr>
                <w:b/>
                <w:bCs/>
              </w:rPr>
              <w:t>274</w:t>
            </w:r>
          </w:p>
        </w:tc>
        <w:tc>
          <w:tcPr>
            <w:tcW w:w="586" w:type="pct"/>
          </w:tcPr>
          <w:p w14:paraId="7641F776" w14:textId="77777777" w:rsidR="00D156AA" w:rsidRPr="00D70889" w:rsidRDefault="00D156AA" w:rsidP="006B6B11">
            <w:pPr>
              <w:rPr>
                <w:b/>
              </w:rPr>
            </w:pPr>
            <w:r w:rsidRPr="00D70889">
              <w:rPr>
                <w:b/>
              </w:rPr>
              <w:t>6,</w:t>
            </w:r>
            <w:r w:rsidRPr="00D70889">
              <w:rPr>
                <w:b/>
                <w:bCs/>
              </w:rPr>
              <w:t>879</w:t>
            </w:r>
          </w:p>
        </w:tc>
        <w:tc>
          <w:tcPr>
            <w:tcW w:w="586" w:type="pct"/>
          </w:tcPr>
          <w:p w14:paraId="5BBF7382" w14:textId="77777777" w:rsidR="00D156AA" w:rsidRPr="00D70889" w:rsidRDefault="00D156AA" w:rsidP="006B6B11">
            <w:pPr>
              <w:rPr>
                <w:b/>
              </w:rPr>
            </w:pPr>
            <w:r w:rsidRPr="00D70889">
              <w:rPr>
                <w:b/>
                <w:bCs/>
              </w:rPr>
              <w:t>32,746</w:t>
            </w:r>
          </w:p>
        </w:tc>
        <w:tc>
          <w:tcPr>
            <w:tcW w:w="405" w:type="pct"/>
          </w:tcPr>
          <w:p w14:paraId="5ABF35FD" w14:textId="77777777" w:rsidR="00D156AA" w:rsidRPr="00D70889" w:rsidRDefault="00D156AA" w:rsidP="006B6B11">
            <w:pPr>
              <w:rPr>
                <w:b/>
                <w:bCs/>
              </w:rPr>
            </w:pPr>
            <w:r w:rsidRPr="00D70889">
              <w:rPr>
                <w:b/>
                <w:bCs/>
              </w:rPr>
              <w:t>3,606</w:t>
            </w:r>
          </w:p>
        </w:tc>
      </w:tr>
    </w:tbl>
    <w:p w14:paraId="7E744163" w14:textId="77777777" w:rsidR="00D156AA" w:rsidRPr="00D70889" w:rsidRDefault="00D156AA" w:rsidP="00D156AA">
      <w:pPr>
        <w:pStyle w:val="Heading5"/>
      </w:pPr>
      <w:r w:rsidRPr="00D70889">
        <w:t>2023</w:t>
      </w:r>
    </w:p>
    <w:tbl>
      <w:tblPr>
        <w:tblStyle w:val="TableGrid"/>
        <w:tblW w:w="5000" w:type="pct"/>
        <w:tblLook w:val="01E0" w:firstRow="1" w:lastRow="1" w:firstColumn="1" w:lastColumn="1" w:noHBand="0" w:noVBand="0"/>
      </w:tblPr>
      <w:tblGrid>
        <w:gridCol w:w="2097"/>
        <w:gridCol w:w="1122"/>
        <w:gridCol w:w="1084"/>
        <w:gridCol w:w="1145"/>
        <w:gridCol w:w="1145"/>
        <w:gridCol w:w="1145"/>
        <w:gridCol w:w="1145"/>
        <w:gridCol w:w="887"/>
      </w:tblGrid>
      <w:tr w:rsidR="00D156AA" w:rsidRPr="00D70889" w14:paraId="0A88AABA" w14:textId="77777777" w:rsidTr="006B6B11">
        <w:trPr>
          <w:cantSplit/>
          <w:trHeight w:val="475"/>
          <w:tblHeader/>
        </w:trPr>
        <w:tc>
          <w:tcPr>
            <w:tcW w:w="1073" w:type="pct"/>
            <w:shd w:val="clear" w:color="auto" w:fill="D9D9D9" w:themeFill="background1" w:themeFillShade="D9"/>
          </w:tcPr>
          <w:p w14:paraId="4CFD762A" w14:textId="77777777" w:rsidR="00D156AA" w:rsidRPr="00D70889" w:rsidRDefault="00D156AA" w:rsidP="006B6B11">
            <w:pPr>
              <w:rPr>
                <w:b/>
              </w:rPr>
            </w:pPr>
            <w:r w:rsidRPr="00D70889">
              <w:rPr>
                <w:b/>
              </w:rPr>
              <w:t>Leases</w:t>
            </w:r>
          </w:p>
        </w:tc>
        <w:tc>
          <w:tcPr>
            <w:tcW w:w="574" w:type="pct"/>
            <w:shd w:val="clear" w:color="auto" w:fill="D9D9D9" w:themeFill="background1" w:themeFillShade="D9"/>
          </w:tcPr>
          <w:p w14:paraId="32AB0532" w14:textId="77777777" w:rsidR="00D156AA" w:rsidRPr="00D70889" w:rsidRDefault="00D156AA" w:rsidP="006B6B11">
            <w:pPr>
              <w:rPr>
                <w:b/>
              </w:rPr>
            </w:pPr>
            <w:r w:rsidRPr="00D70889">
              <w:rPr>
                <w:b/>
              </w:rPr>
              <w:t>Carrying amount</w:t>
            </w:r>
          </w:p>
          <w:p w14:paraId="65F32421" w14:textId="77777777" w:rsidR="00D156AA" w:rsidRPr="00D70889" w:rsidRDefault="00D156AA" w:rsidP="006B6B11">
            <w:pPr>
              <w:rPr>
                <w:b/>
              </w:rPr>
            </w:pPr>
            <w:r w:rsidRPr="00D70889">
              <w:rPr>
                <w:b/>
              </w:rPr>
              <w:t>$’000</w:t>
            </w:r>
          </w:p>
        </w:tc>
        <w:tc>
          <w:tcPr>
            <w:tcW w:w="555" w:type="pct"/>
            <w:shd w:val="clear" w:color="auto" w:fill="D9D9D9" w:themeFill="background1" w:themeFillShade="D9"/>
          </w:tcPr>
          <w:p w14:paraId="3BBE0571" w14:textId="77777777" w:rsidR="00D156AA" w:rsidRPr="00D70889" w:rsidRDefault="00D156AA" w:rsidP="006B6B11">
            <w:pPr>
              <w:rPr>
                <w:b/>
              </w:rPr>
            </w:pPr>
            <w:r w:rsidRPr="00D70889">
              <w:rPr>
                <w:b/>
              </w:rPr>
              <w:t>Nominal amount</w:t>
            </w:r>
          </w:p>
          <w:p w14:paraId="03E398C5" w14:textId="77777777" w:rsidR="00D156AA" w:rsidRPr="00D70889" w:rsidRDefault="00D156AA" w:rsidP="006B6B11">
            <w:pPr>
              <w:rPr>
                <w:b/>
              </w:rPr>
            </w:pPr>
            <w:r w:rsidRPr="00D70889">
              <w:rPr>
                <w:b/>
              </w:rPr>
              <w:t>$’000</w:t>
            </w:r>
          </w:p>
        </w:tc>
        <w:tc>
          <w:tcPr>
            <w:tcW w:w="586" w:type="pct"/>
            <w:shd w:val="clear" w:color="auto" w:fill="D9D9D9" w:themeFill="background1" w:themeFillShade="D9"/>
          </w:tcPr>
          <w:p w14:paraId="4D687370" w14:textId="77777777" w:rsidR="00D156AA" w:rsidRPr="00D70889" w:rsidRDefault="00D156AA" w:rsidP="006B6B11">
            <w:pPr>
              <w:rPr>
                <w:b/>
              </w:rPr>
            </w:pPr>
            <w:r w:rsidRPr="00D70889">
              <w:rPr>
                <w:b/>
              </w:rPr>
              <w:t>(Maturity date)</w:t>
            </w:r>
          </w:p>
          <w:p w14:paraId="3B218088" w14:textId="77777777" w:rsidR="00D156AA" w:rsidRPr="00D70889" w:rsidRDefault="00D156AA" w:rsidP="006B6B11">
            <w:pPr>
              <w:rPr>
                <w:b/>
              </w:rPr>
            </w:pPr>
            <w:r w:rsidRPr="00D70889">
              <w:rPr>
                <w:b/>
              </w:rPr>
              <w:t>Less than 1 month</w:t>
            </w:r>
          </w:p>
          <w:p w14:paraId="0F4CAA04" w14:textId="77777777" w:rsidR="00D156AA" w:rsidRPr="00D70889" w:rsidRDefault="00D156AA" w:rsidP="006B6B11">
            <w:pPr>
              <w:rPr>
                <w:b/>
              </w:rPr>
            </w:pPr>
            <w:r w:rsidRPr="00D70889">
              <w:rPr>
                <w:b/>
              </w:rPr>
              <w:t>$’000</w:t>
            </w:r>
          </w:p>
        </w:tc>
        <w:tc>
          <w:tcPr>
            <w:tcW w:w="586" w:type="pct"/>
            <w:shd w:val="clear" w:color="auto" w:fill="D9D9D9" w:themeFill="background1" w:themeFillShade="D9"/>
          </w:tcPr>
          <w:p w14:paraId="0B230F4F" w14:textId="77777777" w:rsidR="00D156AA" w:rsidRPr="00D70889" w:rsidRDefault="00D156AA" w:rsidP="006B6B11">
            <w:pPr>
              <w:rPr>
                <w:b/>
              </w:rPr>
            </w:pPr>
            <w:r w:rsidRPr="00D70889">
              <w:rPr>
                <w:b/>
              </w:rPr>
              <w:t>(Maturity date)</w:t>
            </w:r>
          </w:p>
          <w:p w14:paraId="5B0EF17C" w14:textId="77777777" w:rsidR="00D156AA" w:rsidRPr="00D70889" w:rsidRDefault="00D156AA" w:rsidP="006B6B11">
            <w:pPr>
              <w:rPr>
                <w:b/>
              </w:rPr>
            </w:pPr>
            <w:r w:rsidRPr="00D70889">
              <w:rPr>
                <w:b/>
              </w:rPr>
              <w:t>1–3 months</w:t>
            </w:r>
          </w:p>
          <w:p w14:paraId="67530D31" w14:textId="77777777" w:rsidR="00D156AA" w:rsidRPr="00D70889" w:rsidRDefault="00D156AA" w:rsidP="006B6B11">
            <w:pPr>
              <w:rPr>
                <w:b/>
              </w:rPr>
            </w:pPr>
            <w:r w:rsidRPr="00D70889">
              <w:rPr>
                <w:b/>
              </w:rPr>
              <w:t>$’000</w:t>
            </w:r>
          </w:p>
        </w:tc>
        <w:tc>
          <w:tcPr>
            <w:tcW w:w="586" w:type="pct"/>
            <w:shd w:val="clear" w:color="auto" w:fill="D9D9D9" w:themeFill="background1" w:themeFillShade="D9"/>
          </w:tcPr>
          <w:p w14:paraId="782E0742" w14:textId="77777777" w:rsidR="00D156AA" w:rsidRPr="00D70889" w:rsidRDefault="00D156AA" w:rsidP="006B6B11">
            <w:pPr>
              <w:rPr>
                <w:b/>
              </w:rPr>
            </w:pPr>
            <w:r w:rsidRPr="00D70889">
              <w:rPr>
                <w:b/>
              </w:rPr>
              <w:t>(Maturity date)</w:t>
            </w:r>
          </w:p>
          <w:p w14:paraId="18D975DA" w14:textId="77777777" w:rsidR="00D156AA" w:rsidRPr="00D70889" w:rsidRDefault="00D156AA" w:rsidP="006B6B11">
            <w:pPr>
              <w:rPr>
                <w:b/>
              </w:rPr>
            </w:pPr>
            <w:r w:rsidRPr="00D70889">
              <w:rPr>
                <w:b/>
              </w:rPr>
              <w:t>3 months–1 year</w:t>
            </w:r>
          </w:p>
          <w:p w14:paraId="698ADDDF" w14:textId="77777777" w:rsidR="00D156AA" w:rsidRPr="00D70889" w:rsidRDefault="00D156AA" w:rsidP="006B6B11">
            <w:pPr>
              <w:rPr>
                <w:b/>
              </w:rPr>
            </w:pPr>
            <w:r w:rsidRPr="00D70889">
              <w:rPr>
                <w:b/>
              </w:rPr>
              <w:t>$’000</w:t>
            </w:r>
          </w:p>
        </w:tc>
        <w:tc>
          <w:tcPr>
            <w:tcW w:w="586" w:type="pct"/>
            <w:shd w:val="clear" w:color="auto" w:fill="D9D9D9" w:themeFill="background1" w:themeFillShade="D9"/>
          </w:tcPr>
          <w:p w14:paraId="0F6E9E43" w14:textId="77777777" w:rsidR="00D156AA" w:rsidRPr="00D70889" w:rsidRDefault="00D156AA" w:rsidP="006B6B11">
            <w:pPr>
              <w:rPr>
                <w:b/>
              </w:rPr>
            </w:pPr>
            <w:r w:rsidRPr="00D70889">
              <w:rPr>
                <w:b/>
              </w:rPr>
              <w:t>(Maturity date)</w:t>
            </w:r>
          </w:p>
          <w:p w14:paraId="21BA398C" w14:textId="77777777" w:rsidR="00D156AA" w:rsidRPr="00D70889" w:rsidRDefault="00D156AA" w:rsidP="006B6B11">
            <w:pPr>
              <w:rPr>
                <w:b/>
              </w:rPr>
            </w:pPr>
            <w:r w:rsidRPr="00D70889">
              <w:rPr>
                <w:b/>
              </w:rPr>
              <w:t>1–5 years</w:t>
            </w:r>
          </w:p>
          <w:p w14:paraId="003E7519" w14:textId="77777777" w:rsidR="00D156AA" w:rsidRPr="00D70889" w:rsidRDefault="00D156AA" w:rsidP="006B6B11">
            <w:pPr>
              <w:rPr>
                <w:b/>
              </w:rPr>
            </w:pPr>
            <w:r w:rsidRPr="00D70889">
              <w:rPr>
                <w:b/>
              </w:rPr>
              <w:t>$’000</w:t>
            </w:r>
          </w:p>
        </w:tc>
        <w:tc>
          <w:tcPr>
            <w:tcW w:w="455" w:type="pct"/>
            <w:shd w:val="clear" w:color="auto" w:fill="D9D9D9" w:themeFill="background1" w:themeFillShade="D9"/>
          </w:tcPr>
          <w:p w14:paraId="771EED43" w14:textId="77777777" w:rsidR="00D156AA" w:rsidRPr="00D70889" w:rsidRDefault="00D156AA" w:rsidP="006B6B11">
            <w:pPr>
              <w:rPr>
                <w:b/>
              </w:rPr>
            </w:pPr>
            <w:r w:rsidRPr="00D70889">
              <w:rPr>
                <w:b/>
              </w:rPr>
              <w:t>&gt;5 years</w:t>
            </w:r>
          </w:p>
          <w:p w14:paraId="7881117C" w14:textId="77777777" w:rsidR="00D156AA" w:rsidRPr="00D70889" w:rsidRDefault="00D156AA" w:rsidP="006B6B11">
            <w:pPr>
              <w:rPr>
                <w:b/>
              </w:rPr>
            </w:pPr>
            <w:r w:rsidRPr="00D70889">
              <w:rPr>
                <w:b/>
              </w:rPr>
              <w:t>$’000</w:t>
            </w:r>
          </w:p>
        </w:tc>
      </w:tr>
      <w:tr w:rsidR="00D156AA" w:rsidRPr="00D70889" w14:paraId="3425895A" w14:textId="77777777" w:rsidTr="006B6B11">
        <w:trPr>
          <w:cantSplit/>
          <w:trHeight w:val="293"/>
        </w:trPr>
        <w:tc>
          <w:tcPr>
            <w:tcW w:w="1073" w:type="pct"/>
          </w:tcPr>
          <w:p w14:paraId="380A4B9B" w14:textId="77777777" w:rsidR="00D156AA" w:rsidRPr="00D70889" w:rsidRDefault="00D156AA" w:rsidP="006B6B11">
            <w:r w:rsidRPr="00D70889">
              <w:t>Lease liabilities</w:t>
            </w:r>
          </w:p>
        </w:tc>
        <w:tc>
          <w:tcPr>
            <w:tcW w:w="574" w:type="pct"/>
          </w:tcPr>
          <w:p w14:paraId="7E034F53" w14:textId="77777777" w:rsidR="00D156AA" w:rsidRPr="00D70889" w:rsidRDefault="00D156AA" w:rsidP="006B6B11">
            <w:r w:rsidRPr="00D70889">
              <w:t>40,847</w:t>
            </w:r>
          </w:p>
        </w:tc>
        <w:tc>
          <w:tcPr>
            <w:tcW w:w="555" w:type="pct"/>
          </w:tcPr>
          <w:p w14:paraId="60071112" w14:textId="77777777" w:rsidR="00D156AA" w:rsidRPr="00D70889" w:rsidRDefault="00D156AA" w:rsidP="006B6B11">
            <w:r w:rsidRPr="00D70889">
              <w:t>46,180</w:t>
            </w:r>
          </w:p>
        </w:tc>
        <w:tc>
          <w:tcPr>
            <w:tcW w:w="586" w:type="pct"/>
          </w:tcPr>
          <w:p w14:paraId="0A26CB5D" w14:textId="77777777" w:rsidR="00D156AA" w:rsidRPr="00D70889" w:rsidRDefault="00D156AA" w:rsidP="006B6B11">
            <w:r w:rsidRPr="00D70889">
              <w:t>-</w:t>
            </w:r>
          </w:p>
        </w:tc>
        <w:tc>
          <w:tcPr>
            <w:tcW w:w="586" w:type="pct"/>
          </w:tcPr>
          <w:p w14:paraId="0D5470E0" w14:textId="77777777" w:rsidR="00D156AA" w:rsidRPr="00D70889" w:rsidRDefault="00D156AA" w:rsidP="006B6B11">
            <w:r w:rsidRPr="00D70889">
              <w:t>2,003</w:t>
            </w:r>
          </w:p>
        </w:tc>
        <w:tc>
          <w:tcPr>
            <w:tcW w:w="586" w:type="pct"/>
          </w:tcPr>
          <w:p w14:paraId="7B7AFCCA" w14:textId="77777777" w:rsidR="00D156AA" w:rsidRPr="00D70889" w:rsidRDefault="00D156AA" w:rsidP="006B6B11">
            <w:r w:rsidRPr="00D70889">
              <w:t>6,041</w:t>
            </w:r>
          </w:p>
        </w:tc>
        <w:tc>
          <w:tcPr>
            <w:tcW w:w="586" w:type="pct"/>
          </w:tcPr>
          <w:p w14:paraId="3840D329" w14:textId="77777777" w:rsidR="00D156AA" w:rsidRPr="00D70889" w:rsidRDefault="00D156AA" w:rsidP="006B6B11">
            <w:r w:rsidRPr="00D70889">
              <w:t>30,818</w:t>
            </w:r>
          </w:p>
        </w:tc>
        <w:tc>
          <w:tcPr>
            <w:tcW w:w="455" w:type="pct"/>
          </w:tcPr>
          <w:p w14:paraId="29F19673" w14:textId="77777777" w:rsidR="00D156AA" w:rsidRPr="00D70889" w:rsidRDefault="00D156AA" w:rsidP="006B6B11">
            <w:r w:rsidRPr="00D70889">
              <w:t>7,318</w:t>
            </w:r>
          </w:p>
        </w:tc>
      </w:tr>
      <w:tr w:rsidR="00D156AA" w:rsidRPr="00D70889" w14:paraId="7FC6CBB0" w14:textId="77777777" w:rsidTr="006B6B11">
        <w:trPr>
          <w:cantSplit/>
          <w:trHeight w:val="280"/>
        </w:trPr>
        <w:tc>
          <w:tcPr>
            <w:tcW w:w="1073" w:type="pct"/>
          </w:tcPr>
          <w:p w14:paraId="1F1317CA" w14:textId="77777777" w:rsidR="00D156AA" w:rsidRPr="00D70889" w:rsidRDefault="00D156AA" w:rsidP="006B6B11">
            <w:pPr>
              <w:rPr>
                <w:b/>
              </w:rPr>
            </w:pPr>
            <w:r w:rsidRPr="00D70889">
              <w:rPr>
                <w:b/>
              </w:rPr>
              <w:t>Total</w:t>
            </w:r>
          </w:p>
        </w:tc>
        <w:tc>
          <w:tcPr>
            <w:tcW w:w="574" w:type="pct"/>
          </w:tcPr>
          <w:p w14:paraId="3A846EE9" w14:textId="77777777" w:rsidR="00D156AA" w:rsidRPr="00D70889" w:rsidRDefault="00D156AA" w:rsidP="006B6B11">
            <w:pPr>
              <w:rPr>
                <w:b/>
              </w:rPr>
            </w:pPr>
            <w:r w:rsidRPr="00D70889">
              <w:rPr>
                <w:b/>
                <w:bCs/>
              </w:rPr>
              <w:t>40,847</w:t>
            </w:r>
          </w:p>
        </w:tc>
        <w:tc>
          <w:tcPr>
            <w:tcW w:w="555" w:type="pct"/>
          </w:tcPr>
          <w:p w14:paraId="059FA1E9" w14:textId="77777777" w:rsidR="00D156AA" w:rsidRPr="00D70889" w:rsidRDefault="00D156AA" w:rsidP="006B6B11">
            <w:pPr>
              <w:rPr>
                <w:b/>
              </w:rPr>
            </w:pPr>
            <w:r w:rsidRPr="00D70889">
              <w:rPr>
                <w:b/>
                <w:bCs/>
              </w:rPr>
              <w:t>46,180</w:t>
            </w:r>
          </w:p>
        </w:tc>
        <w:tc>
          <w:tcPr>
            <w:tcW w:w="586" w:type="pct"/>
          </w:tcPr>
          <w:p w14:paraId="58132323" w14:textId="77777777" w:rsidR="00D156AA" w:rsidRPr="00D70889" w:rsidRDefault="00D156AA" w:rsidP="006B6B11">
            <w:pPr>
              <w:rPr>
                <w:b/>
              </w:rPr>
            </w:pPr>
            <w:r w:rsidRPr="00D70889">
              <w:rPr>
                <w:b/>
              </w:rPr>
              <w:t>-</w:t>
            </w:r>
          </w:p>
        </w:tc>
        <w:tc>
          <w:tcPr>
            <w:tcW w:w="586" w:type="pct"/>
          </w:tcPr>
          <w:p w14:paraId="7137D818" w14:textId="77777777" w:rsidR="00D156AA" w:rsidRPr="00D70889" w:rsidRDefault="00D156AA" w:rsidP="006B6B11">
            <w:pPr>
              <w:rPr>
                <w:b/>
              </w:rPr>
            </w:pPr>
            <w:r w:rsidRPr="00D70889">
              <w:rPr>
                <w:b/>
              </w:rPr>
              <w:t>2,</w:t>
            </w:r>
            <w:r w:rsidRPr="00D70889">
              <w:rPr>
                <w:b/>
                <w:bCs/>
              </w:rPr>
              <w:t>003</w:t>
            </w:r>
          </w:p>
        </w:tc>
        <w:tc>
          <w:tcPr>
            <w:tcW w:w="586" w:type="pct"/>
          </w:tcPr>
          <w:p w14:paraId="0669FD85" w14:textId="77777777" w:rsidR="00D156AA" w:rsidRPr="00D70889" w:rsidRDefault="00D156AA" w:rsidP="006B6B11">
            <w:pPr>
              <w:rPr>
                <w:b/>
              </w:rPr>
            </w:pPr>
            <w:r w:rsidRPr="00D70889">
              <w:rPr>
                <w:b/>
              </w:rPr>
              <w:t>6,</w:t>
            </w:r>
            <w:r w:rsidRPr="00D70889">
              <w:rPr>
                <w:b/>
                <w:bCs/>
              </w:rPr>
              <w:t>041</w:t>
            </w:r>
          </w:p>
        </w:tc>
        <w:tc>
          <w:tcPr>
            <w:tcW w:w="586" w:type="pct"/>
          </w:tcPr>
          <w:p w14:paraId="2B2F80E7" w14:textId="77777777" w:rsidR="00D156AA" w:rsidRPr="00D70889" w:rsidRDefault="00D156AA" w:rsidP="006B6B11">
            <w:pPr>
              <w:rPr>
                <w:b/>
              </w:rPr>
            </w:pPr>
            <w:r w:rsidRPr="00D70889">
              <w:rPr>
                <w:b/>
                <w:bCs/>
              </w:rPr>
              <w:t>30,818</w:t>
            </w:r>
          </w:p>
        </w:tc>
        <w:tc>
          <w:tcPr>
            <w:tcW w:w="455" w:type="pct"/>
          </w:tcPr>
          <w:p w14:paraId="5870F07D" w14:textId="77777777" w:rsidR="00D156AA" w:rsidRPr="00D70889" w:rsidRDefault="00D156AA" w:rsidP="006B6B11">
            <w:pPr>
              <w:rPr>
                <w:b/>
                <w:bCs/>
              </w:rPr>
            </w:pPr>
            <w:r w:rsidRPr="00D70889">
              <w:rPr>
                <w:b/>
                <w:bCs/>
              </w:rPr>
              <w:t>7,318</w:t>
            </w:r>
          </w:p>
        </w:tc>
      </w:tr>
    </w:tbl>
    <w:p w14:paraId="08812ECE" w14:textId="77777777" w:rsidR="00D156AA" w:rsidRPr="00D70889" w:rsidRDefault="00D156AA" w:rsidP="00D156AA">
      <w:pPr>
        <w:pStyle w:val="Heading5"/>
      </w:pPr>
      <w:r w:rsidRPr="00D70889">
        <w:t>Interest expense</w:t>
      </w:r>
    </w:p>
    <w:tbl>
      <w:tblPr>
        <w:tblStyle w:val="TableGrid"/>
        <w:tblW w:w="5000" w:type="pct"/>
        <w:tblLook w:val="01E0" w:firstRow="1" w:lastRow="1" w:firstColumn="1" w:lastColumn="1" w:noHBand="0" w:noVBand="0"/>
      </w:tblPr>
      <w:tblGrid>
        <w:gridCol w:w="5672"/>
        <w:gridCol w:w="2050"/>
        <w:gridCol w:w="2048"/>
      </w:tblGrid>
      <w:tr w:rsidR="00D156AA" w:rsidRPr="00D70889" w14:paraId="4361330B" w14:textId="77777777" w:rsidTr="006B6B11">
        <w:trPr>
          <w:cantSplit/>
          <w:trHeight w:val="461"/>
          <w:tblHeader/>
        </w:trPr>
        <w:tc>
          <w:tcPr>
            <w:tcW w:w="2903" w:type="pct"/>
            <w:shd w:val="clear" w:color="auto" w:fill="D9D9D9" w:themeFill="background1" w:themeFillShade="D9"/>
          </w:tcPr>
          <w:p w14:paraId="5EED3EB8" w14:textId="77777777" w:rsidR="00D156AA" w:rsidRPr="00D70889" w:rsidRDefault="00D156AA" w:rsidP="006B6B11">
            <w:pPr>
              <w:rPr>
                <w:b/>
              </w:rPr>
            </w:pPr>
            <w:r w:rsidRPr="00D70889">
              <w:rPr>
                <w:b/>
              </w:rPr>
              <w:t>Interest expense</w:t>
            </w:r>
          </w:p>
        </w:tc>
        <w:tc>
          <w:tcPr>
            <w:tcW w:w="1049" w:type="pct"/>
            <w:shd w:val="clear" w:color="auto" w:fill="D9D9D9" w:themeFill="background1" w:themeFillShade="D9"/>
          </w:tcPr>
          <w:p w14:paraId="4E8C074A" w14:textId="77777777" w:rsidR="00D156AA" w:rsidRPr="00D70889" w:rsidRDefault="00D156AA" w:rsidP="006B6B11">
            <w:pPr>
              <w:rPr>
                <w:b/>
              </w:rPr>
            </w:pPr>
            <w:r w:rsidRPr="00D70889">
              <w:rPr>
                <w:b/>
              </w:rPr>
              <w:t>2024</w:t>
            </w:r>
          </w:p>
          <w:p w14:paraId="6D0071AE" w14:textId="77777777" w:rsidR="00D156AA" w:rsidRPr="00D70889" w:rsidRDefault="00D156AA" w:rsidP="006B6B11">
            <w:pPr>
              <w:rPr>
                <w:b/>
              </w:rPr>
            </w:pPr>
            <w:r w:rsidRPr="00D70889">
              <w:rPr>
                <w:b/>
              </w:rPr>
              <w:t>$’000</w:t>
            </w:r>
          </w:p>
        </w:tc>
        <w:tc>
          <w:tcPr>
            <w:tcW w:w="1048" w:type="pct"/>
            <w:shd w:val="clear" w:color="auto" w:fill="D9D9D9" w:themeFill="background1" w:themeFillShade="D9"/>
          </w:tcPr>
          <w:p w14:paraId="45160B35" w14:textId="77777777" w:rsidR="00D156AA" w:rsidRPr="00D70889" w:rsidRDefault="00D156AA" w:rsidP="006B6B11">
            <w:pPr>
              <w:rPr>
                <w:b/>
              </w:rPr>
            </w:pPr>
            <w:r w:rsidRPr="00D70889">
              <w:rPr>
                <w:b/>
              </w:rPr>
              <w:t>2023</w:t>
            </w:r>
          </w:p>
          <w:p w14:paraId="79B8D8C7" w14:textId="77777777" w:rsidR="00D156AA" w:rsidRPr="00D70889" w:rsidRDefault="00D156AA" w:rsidP="006B6B11">
            <w:pPr>
              <w:rPr>
                <w:b/>
              </w:rPr>
            </w:pPr>
            <w:r w:rsidRPr="00D70889">
              <w:rPr>
                <w:b/>
              </w:rPr>
              <w:t>$’000</w:t>
            </w:r>
          </w:p>
        </w:tc>
      </w:tr>
      <w:tr w:rsidR="00D156AA" w:rsidRPr="00D70889" w14:paraId="2B0C9E4C" w14:textId="77777777" w:rsidTr="006B6B11">
        <w:trPr>
          <w:cantSplit/>
          <w:trHeight w:val="279"/>
        </w:trPr>
        <w:tc>
          <w:tcPr>
            <w:tcW w:w="2903" w:type="pct"/>
          </w:tcPr>
          <w:p w14:paraId="02F00471" w14:textId="77777777" w:rsidR="00D156AA" w:rsidRPr="00D70889" w:rsidRDefault="00D156AA" w:rsidP="006B6B11">
            <w:r w:rsidRPr="00D70889">
              <w:t>Interest on lease liability</w:t>
            </w:r>
          </w:p>
        </w:tc>
        <w:tc>
          <w:tcPr>
            <w:tcW w:w="1049" w:type="pct"/>
          </w:tcPr>
          <w:p w14:paraId="4CE7158D" w14:textId="77777777" w:rsidR="00D156AA" w:rsidRPr="00D70889" w:rsidRDefault="00D156AA" w:rsidP="006B6B11">
            <w:r w:rsidRPr="00D70889">
              <w:t>1,805</w:t>
            </w:r>
          </w:p>
        </w:tc>
        <w:tc>
          <w:tcPr>
            <w:tcW w:w="1048" w:type="pct"/>
          </w:tcPr>
          <w:p w14:paraId="5832AC66" w14:textId="77777777" w:rsidR="00D156AA" w:rsidRPr="00D70889" w:rsidRDefault="00D156AA" w:rsidP="006B6B11">
            <w:r w:rsidRPr="00D70889">
              <w:t>1,820</w:t>
            </w:r>
          </w:p>
        </w:tc>
      </w:tr>
      <w:tr w:rsidR="00D156AA" w:rsidRPr="00D70889" w14:paraId="6BA96FB3" w14:textId="77777777" w:rsidTr="006B6B11">
        <w:trPr>
          <w:cantSplit/>
          <w:trHeight w:val="280"/>
        </w:trPr>
        <w:tc>
          <w:tcPr>
            <w:tcW w:w="2903" w:type="pct"/>
          </w:tcPr>
          <w:p w14:paraId="1E2189E6" w14:textId="77777777" w:rsidR="00D156AA" w:rsidRPr="00D70889" w:rsidRDefault="00D156AA" w:rsidP="006B6B11">
            <w:pPr>
              <w:rPr>
                <w:b/>
              </w:rPr>
            </w:pPr>
            <w:r w:rsidRPr="00D70889">
              <w:rPr>
                <w:b/>
              </w:rPr>
              <w:t>Total interest expense</w:t>
            </w:r>
          </w:p>
        </w:tc>
        <w:tc>
          <w:tcPr>
            <w:tcW w:w="1049" w:type="pct"/>
          </w:tcPr>
          <w:p w14:paraId="07B4108E" w14:textId="77777777" w:rsidR="00D156AA" w:rsidRPr="00D70889" w:rsidRDefault="00D156AA" w:rsidP="006B6B11">
            <w:pPr>
              <w:rPr>
                <w:b/>
              </w:rPr>
            </w:pPr>
            <w:r w:rsidRPr="00D70889">
              <w:rPr>
                <w:b/>
              </w:rPr>
              <w:t>1,</w:t>
            </w:r>
            <w:r w:rsidRPr="00D70889">
              <w:rPr>
                <w:b/>
                <w:bCs/>
              </w:rPr>
              <w:t>805</w:t>
            </w:r>
          </w:p>
        </w:tc>
        <w:tc>
          <w:tcPr>
            <w:tcW w:w="1048" w:type="pct"/>
          </w:tcPr>
          <w:p w14:paraId="21EBBC74" w14:textId="77777777" w:rsidR="00D156AA" w:rsidRPr="00D70889" w:rsidRDefault="00D156AA" w:rsidP="006B6B11">
            <w:pPr>
              <w:rPr>
                <w:b/>
              </w:rPr>
            </w:pPr>
            <w:r w:rsidRPr="00D70889">
              <w:rPr>
                <w:b/>
                <w:bCs/>
              </w:rPr>
              <w:t>1,820</w:t>
            </w:r>
          </w:p>
        </w:tc>
      </w:tr>
    </w:tbl>
    <w:p w14:paraId="5E2F23C1" w14:textId="77777777" w:rsidR="00D156AA" w:rsidRPr="00D70889" w:rsidRDefault="00D156AA" w:rsidP="00D156AA">
      <w:r w:rsidRPr="00D70889">
        <w:t>Victoria Legal Aid leases various properties, equipment and motor vehicles. The lease contracts are typically made for fixed periods of 1</w:t>
      </w:r>
      <w:r w:rsidRPr="00D70889">
        <w:rPr>
          <w:b/>
        </w:rPr>
        <w:t>–</w:t>
      </w:r>
      <w:r w:rsidRPr="00D70889">
        <w:t>13 years with an option to renew the lease after that date.  Information about leases for which Victoria Legal Aid is a lessee is presented below.</w:t>
      </w:r>
    </w:p>
    <w:p w14:paraId="517B9B86" w14:textId="77777777" w:rsidR="00D156AA" w:rsidRPr="00D70889" w:rsidRDefault="00D156AA" w:rsidP="00D156AA">
      <w:pPr>
        <w:pStyle w:val="Heading4"/>
      </w:pPr>
      <w:bookmarkStart w:id="636" w:name="_7.1.1_Right-of-use_assets"/>
      <w:bookmarkEnd w:id="636"/>
      <w:r w:rsidRPr="00D70889">
        <w:t>7.1.1 Right-of-use assets</w:t>
      </w:r>
    </w:p>
    <w:p w14:paraId="0E0A398D" w14:textId="6291E2A4" w:rsidR="00D156AA" w:rsidRPr="00D70889" w:rsidRDefault="00D156AA" w:rsidP="00D156AA">
      <w:r w:rsidRPr="00D70889">
        <w:t xml:space="preserve">Right-of-use assets are presented in </w:t>
      </w:r>
      <w:hyperlink w:anchor="_5.1(a)_Total_right-of-use_1" w:history="1">
        <w:r w:rsidRPr="00D70889">
          <w:rPr>
            <w:rStyle w:val="Hyperlink"/>
          </w:rPr>
          <w:t>note 5.1(a)</w:t>
        </w:r>
      </w:hyperlink>
      <w:r w:rsidRPr="00D70889">
        <w:t>.</w:t>
      </w:r>
    </w:p>
    <w:p w14:paraId="394E8FD8" w14:textId="77777777" w:rsidR="00D156AA" w:rsidRPr="00D70889" w:rsidRDefault="00D156AA" w:rsidP="00D156AA">
      <w:pPr>
        <w:pStyle w:val="Heading4"/>
      </w:pPr>
      <w:r w:rsidRPr="00D70889">
        <w:lastRenderedPageBreak/>
        <w:t>7.1.2 Amounts recognised in the Comprehensive Operating Statement</w:t>
      </w:r>
    </w:p>
    <w:p w14:paraId="15F11F19" w14:textId="77777777" w:rsidR="00D156AA" w:rsidRPr="00D70889" w:rsidRDefault="00D156AA" w:rsidP="00D156AA">
      <w:r w:rsidRPr="00D70889">
        <w:t>The following amounts are recognised in the Comprehensive Operating Statement relating to leases:</w:t>
      </w:r>
    </w:p>
    <w:tbl>
      <w:tblPr>
        <w:tblStyle w:val="TableGrid"/>
        <w:tblW w:w="5000" w:type="pct"/>
        <w:tblLook w:val="01E0" w:firstRow="1" w:lastRow="1" w:firstColumn="1" w:lastColumn="1" w:noHBand="0" w:noVBand="0"/>
      </w:tblPr>
      <w:tblGrid>
        <w:gridCol w:w="7298"/>
        <w:gridCol w:w="1524"/>
        <w:gridCol w:w="948"/>
      </w:tblGrid>
      <w:tr w:rsidR="00D156AA" w:rsidRPr="00D70889" w14:paraId="596519C8" w14:textId="77777777" w:rsidTr="006B6B11">
        <w:trPr>
          <w:cantSplit/>
          <w:trHeight w:val="473"/>
          <w:tblHeader/>
        </w:trPr>
        <w:tc>
          <w:tcPr>
            <w:tcW w:w="3735" w:type="pct"/>
            <w:shd w:val="clear" w:color="auto" w:fill="D9D9D9" w:themeFill="background1" w:themeFillShade="D9"/>
          </w:tcPr>
          <w:p w14:paraId="5E42BC73" w14:textId="77777777" w:rsidR="00D156AA" w:rsidRPr="00D70889" w:rsidRDefault="00D156AA" w:rsidP="006B6B11">
            <w:pPr>
              <w:rPr>
                <w:b/>
              </w:rPr>
            </w:pPr>
            <w:r w:rsidRPr="00D70889">
              <w:rPr>
                <w:b/>
              </w:rPr>
              <w:t>Amounts recognised in the Comprehensive Operating Statement</w:t>
            </w:r>
          </w:p>
        </w:tc>
        <w:tc>
          <w:tcPr>
            <w:tcW w:w="780" w:type="pct"/>
            <w:shd w:val="clear" w:color="auto" w:fill="D9D9D9" w:themeFill="background1" w:themeFillShade="D9"/>
          </w:tcPr>
          <w:p w14:paraId="414474B9" w14:textId="77777777" w:rsidR="00D156AA" w:rsidRPr="00D70889" w:rsidRDefault="00D156AA" w:rsidP="006B6B11">
            <w:pPr>
              <w:rPr>
                <w:b/>
              </w:rPr>
            </w:pPr>
            <w:r w:rsidRPr="00D70889">
              <w:rPr>
                <w:b/>
              </w:rPr>
              <w:t>2024</w:t>
            </w:r>
          </w:p>
          <w:p w14:paraId="7A3EBB17" w14:textId="77777777" w:rsidR="00D156AA" w:rsidRPr="00D70889" w:rsidRDefault="00D156AA" w:rsidP="006B6B11">
            <w:pPr>
              <w:rPr>
                <w:b/>
              </w:rPr>
            </w:pPr>
            <w:r w:rsidRPr="00D70889">
              <w:rPr>
                <w:b/>
              </w:rPr>
              <w:t>$’000</w:t>
            </w:r>
          </w:p>
        </w:tc>
        <w:tc>
          <w:tcPr>
            <w:tcW w:w="485" w:type="pct"/>
            <w:shd w:val="clear" w:color="auto" w:fill="D9D9D9" w:themeFill="background1" w:themeFillShade="D9"/>
          </w:tcPr>
          <w:p w14:paraId="539C520C" w14:textId="77777777" w:rsidR="00D156AA" w:rsidRPr="00D70889" w:rsidRDefault="00D156AA" w:rsidP="006B6B11">
            <w:pPr>
              <w:rPr>
                <w:b/>
              </w:rPr>
            </w:pPr>
            <w:r w:rsidRPr="00D70889">
              <w:rPr>
                <w:b/>
              </w:rPr>
              <w:t>2023</w:t>
            </w:r>
          </w:p>
          <w:p w14:paraId="2F047765" w14:textId="77777777" w:rsidR="00D156AA" w:rsidRPr="00D70889" w:rsidRDefault="00D156AA" w:rsidP="006B6B11">
            <w:pPr>
              <w:rPr>
                <w:b/>
              </w:rPr>
            </w:pPr>
            <w:r w:rsidRPr="00D70889">
              <w:rPr>
                <w:b/>
              </w:rPr>
              <w:t>$’000</w:t>
            </w:r>
          </w:p>
        </w:tc>
      </w:tr>
      <w:tr w:rsidR="00D156AA" w:rsidRPr="00D70889" w14:paraId="02E05F3E" w14:textId="77777777" w:rsidTr="006B6B11">
        <w:trPr>
          <w:cantSplit/>
          <w:trHeight w:val="332"/>
        </w:trPr>
        <w:tc>
          <w:tcPr>
            <w:tcW w:w="3735" w:type="pct"/>
          </w:tcPr>
          <w:p w14:paraId="169B016C" w14:textId="77777777" w:rsidR="00D156AA" w:rsidRPr="00D70889" w:rsidRDefault="00D156AA" w:rsidP="006B6B11">
            <w:r w:rsidRPr="00D70889">
              <w:t>Interest expense</w:t>
            </w:r>
          </w:p>
        </w:tc>
        <w:tc>
          <w:tcPr>
            <w:tcW w:w="780" w:type="pct"/>
          </w:tcPr>
          <w:p w14:paraId="53925810" w14:textId="77777777" w:rsidR="00D156AA" w:rsidRPr="00D70889" w:rsidRDefault="00D156AA" w:rsidP="006B6B11">
            <w:r w:rsidRPr="00D70889">
              <w:t>1,805</w:t>
            </w:r>
          </w:p>
        </w:tc>
        <w:tc>
          <w:tcPr>
            <w:tcW w:w="485" w:type="pct"/>
          </w:tcPr>
          <w:p w14:paraId="304930C2" w14:textId="77777777" w:rsidR="00D156AA" w:rsidRPr="00D70889" w:rsidRDefault="00D156AA" w:rsidP="006B6B11">
            <w:r w:rsidRPr="00D70889">
              <w:t>1,820</w:t>
            </w:r>
          </w:p>
        </w:tc>
      </w:tr>
      <w:tr w:rsidR="00D156AA" w:rsidRPr="00D70889" w14:paraId="0F3A6B77" w14:textId="77777777" w:rsidTr="006B6B11">
        <w:trPr>
          <w:cantSplit/>
          <w:trHeight w:val="280"/>
        </w:trPr>
        <w:tc>
          <w:tcPr>
            <w:tcW w:w="3735" w:type="pct"/>
          </w:tcPr>
          <w:p w14:paraId="74B27C0D" w14:textId="77777777" w:rsidR="00D156AA" w:rsidRPr="00D70889" w:rsidRDefault="00D156AA" w:rsidP="006B6B11">
            <w:pPr>
              <w:rPr>
                <w:b/>
              </w:rPr>
            </w:pPr>
            <w:r w:rsidRPr="00D70889">
              <w:rPr>
                <w:b/>
              </w:rPr>
              <w:t>Total amount recognised in the Comprehensive Operating Statement</w:t>
            </w:r>
          </w:p>
        </w:tc>
        <w:tc>
          <w:tcPr>
            <w:tcW w:w="780" w:type="pct"/>
          </w:tcPr>
          <w:p w14:paraId="7E4DF735" w14:textId="77777777" w:rsidR="00D156AA" w:rsidRPr="00D70889" w:rsidRDefault="00D156AA" w:rsidP="006B6B11">
            <w:pPr>
              <w:rPr>
                <w:b/>
              </w:rPr>
            </w:pPr>
            <w:r w:rsidRPr="00D70889">
              <w:rPr>
                <w:b/>
              </w:rPr>
              <w:t>1,</w:t>
            </w:r>
            <w:r w:rsidRPr="00D70889">
              <w:rPr>
                <w:b/>
                <w:bCs/>
              </w:rPr>
              <w:t>805</w:t>
            </w:r>
          </w:p>
        </w:tc>
        <w:tc>
          <w:tcPr>
            <w:tcW w:w="485" w:type="pct"/>
          </w:tcPr>
          <w:p w14:paraId="1011A02C" w14:textId="77777777" w:rsidR="00D156AA" w:rsidRPr="00D70889" w:rsidRDefault="00D156AA" w:rsidP="006B6B11">
            <w:pPr>
              <w:rPr>
                <w:b/>
                <w:bCs/>
              </w:rPr>
            </w:pPr>
            <w:r w:rsidRPr="00D70889">
              <w:rPr>
                <w:b/>
                <w:bCs/>
              </w:rPr>
              <w:t>1,820</w:t>
            </w:r>
          </w:p>
        </w:tc>
      </w:tr>
    </w:tbl>
    <w:p w14:paraId="4F395F8A" w14:textId="77777777" w:rsidR="00D156AA" w:rsidRPr="00D70889" w:rsidRDefault="00D156AA" w:rsidP="00D156AA">
      <w:pPr>
        <w:pStyle w:val="Heading5"/>
      </w:pPr>
      <w:r w:rsidRPr="00D70889">
        <w:t>7.1.3 Amounts recognised in the Statement of Cashflows</w:t>
      </w:r>
    </w:p>
    <w:p w14:paraId="67130A85" w14:textId="77777777" w:rsidR="00D156AA" w:rsidRPr="00D70889" w:rsidRDefault="00D156AA" w:rsidP="00D156AA">
      <w:r w:rsidRPr="00D70889">
        <w:t>The following amounts are recognised in the Statement of Cashflows relating to leases:</w:t>
      </w:r>
    </w:p>
    <w:tbl>
      <w:tblPr>
        <w:tblStyle w:val="TableGrid"/>
        <w:tblW w:w="5000" w:type="pct"/>
        <w:tblLook w:val="01E0" w:firstRow="1" w:lastRow="1" w:firstColumn="1" w:lastColumn="1" w:noHBand="0" w:noVBand="0"/>
      </w:tblPr>
      <w:tblGrid>
        <w:gridCol w:w="7298"/>
        <w:gridCol w:w="1524"/>
        <w:gridCol w:w="948"/>
      </w:tblGrid>
      <w:tr w:rsidR="00D156AA" w:rsidRPr="00D70889" w14:paraId="7279E9A2" w14:textId="77777777" w:rsidTr="006B6B11">
        <w:trPr>
          <w:cantSplit/>
          <w:trHeight w:val="473"/>
          <w:tblHeader/>
        </w:trPr>
        <w:tc>
          <w:tcPr>
            <w:tcW w:w="3735" w:type="pct"/>
            <w:shd w:val="clear" w:color="auto" w:fill="D9D9D9" w:themeFill="background1" w:themeFillShade="D9"/>
          </w:tcPr>
          <w:p w14:paraId="608784E7" w14:textId="77777777" w:rsidR="00D156AA" w:rsidRPr="00D70889" w:rsidRDefault="00D156AA" w:rsidP="006B6B11">
            <w:pPr>
              <w:rPr>
                <w:b/>
              </w:rPr>
            </w:pPr>
            <w:r w:rsidRPr="00D70889">
              <w:rPr>
                <w:b/>
              </w:rPr>
              <w:t>Amounts recognised in the Statement of Cashflows</w:t>
            </w:r>
          </w:p>
        </w:tc>
        <w:tc>
          <w:tcPr>
            <w:tcW w:w="780" w:type="pct"/>
            <w:shd w:val="clear" w:color="auto" w:fill="D9D9D9" w:themeFill="background1" w:themeFillShade="D9"/>
          </w:tcPr>
          <w:p w14:paraId="4A028409" w14:textId="77777777" w:rsidR="00D156AA" w:rsidRPr="00D70889" w:rsidRDefault="00D156AA" w:rsidP="006B6B11">
            <w:pPr>
              <w:rPr>
                <w:b/>
              </w:rPr>
            </w:pPr>
            <w:r w:rsidRPr="00D70889">
              <w:rPr>
                <w:b/>
              </w:rPr>
              <w:t>2024</w:t>
            </w:r>
          </w:p>
          <w:p w14:paraId="5D90193F" w14:textId="77777777" w:rsidR="00D156AA" w:rsidRPr="00D70889" w:rsidRDefault="00D156AA" w:rsidP="006B6B11">
            <w:pPr>
              <w:rPr>
                <w:b/>
              </w:rPr>
            </w:pPr>
            <w:r w:rsidRPr="00D70889">
              <w:rPr>
                <w:b/>
              </w:rPr>
              <w:t>$’000</w:t>
            </w:r>
          </w:p>
        </w:tc>
        <w:tc>
          <w:tcPr>
            <w:tcW w:w="485" w:type="pct"/>
            <w:shd w:val="clear" w:color="auto" w:fill="D9D9D9" w:themeFill="background1" w:themeFillShade="D9"/>
          </w:tcPr>
          <w:p w14:paraId="7C2566C4" w14:textId="77777777" w:rsidR="00D156AA" w:rsidRPr="00D70889" w:rsidRDefault="00D156AA" w:rsidP="006B6B11">
            <w:pPr>
              <w:rPr>
                <w:b/>
              </w:rPr>
            </w:pPr>
            <w:r w:rsidRPr="00D70889">
              <w:rPr>
                <w:b/>
              </w:rPr>
              <w:t>2023</w:t>
            </w:r>
          </w:p>
          <w:p w14:paraId="41E46816" w14:textId="77777777" w:rsidR="00D156AA" w:rsidRPr="00D70889" w:rsidRDefault="00D156AA" w:rsidP="006B6B11">
            <w:pPr>
              <w:rPr>
                <w:b/>
              </w:rPr>
            </w:pPr>
            <w:r w:rsidRPr="00D70889">
              <w:rPr>
                <w:b/>
              </w:rPr>
              <w:t>$’000</w:t>
            </w:r>
          </w:p>
        </w:tc>
      </w:tr>
      <w:tr w:rsidR="00D156AA" w:rsidRPr="00D70889" w14:paraId="2B0DE3B6" w14:textId="77777777" w:rsidTr="006B6B11">
        <w:trPr>
          <w:cantSplit/>
          <w:trHeight w:val="332"/>
        </w:trPr>
        <w:tc>
          <w:tcPr>
            <w:tcW w:w="3735" w:type="pct"/>
          </w:tcPr>
          <w:p w14:paraId="4A04DD4B" w14:textId="77777777" w:rsidR="00D156AA" w:rsidRPr="00D70889" w:rsidRDefault="00D156AA" w:rsidP="006B6B11">
            <w:r w:rsidRPr="00D70889">
              <w:t>Interest expense on lease liabilities</w:t>
            </w:r>
          </w:p>
        </w:tc>
        <w:tc>
          <w:tcPr>
            <w:tcW w:w="780" w:type="pct"/>
          </w:tcPr>
          <w:p w14:paraId="37AA6063" w14:textId="77777777" w:rsidR="00D156AA" w:rsidRPr="00D70889" w:rsidRDefault="00D156AA" w:rsidP="006B6B11">
            <w:r w:rsidRPr="00D70889">
              <w:t>1,805</w:t>
            </w:r>
          </w:p>
        </w:tc>
        <w:tc>
          <w:tcPr>
            <w:tcW w:w="485" w:type="pct"/>
          </w:tcPr>
          <w:p w14:paraId="1E407D26" w14:textId="77777777" w:rsidR="00D156AA" w:rsidRPr="00D70889" w:rsidRDefault="00D156AA" w:rsidP="006B6B11">
            <w:r w:rsidRPr="00D70889">
              <w:t>1,820</w:t>
            </w:r>
          </w:p>
        </w:tc>
      </w:tr>
      <w:tr w:rsidR="00D156AA" w:rsidRPr="00D70889" w14:paraId="69494B02" w14:textId="77777777" w:rsidTr="006B6B11">
        <w:trPr>
          <w:cantSplit/>
          <w:trHeight w:val="297"/>
        </w:trPr>
        <w:tc>
          <w:tcPr>
            <w:tcW w:w="3735" w:type="pct"/>
          </w:tcPr>
          <w:p w14:paraId="4EE58CD7" w14:textId="77777777" w:rsidR="00D156AA" w:rsidRPr="00D70889" w:rsidRDefault="00D156AA" w:rsidP="006B6B11">
            <w:r w:rsidRPr="00D70889">
              <w:t>Repayment of principal portion of lease liabilities</w:t>
            </w:r>
          </w:p>
        </w:tc>
        <w:tc>
          <w:tcPr>
            <w:tcW w:w="780" w:type="pct"/>
          </w:tcPr>
          <w:p w14:paraId="5758F822" w14:textId="77777777" w:rsidR="00D156AA" w:rsidRPr="00D70889" w:rsidRDefault="00D156AA" w:rsidP="006B6B11">
            <w:r w:rsidRPr="00D70889">
              <w:t>6,929</w:t>
            </w:r>
          </w:p>
        </w:tc>
        <w:tc>
          <w:tcPr>
            <w:tcW w:w="485" w:type="pct"/>
          </w:tcPr>
          <w:p w14:paraId="0B341D00" w14:textId="77777777" w:rsidR="00D156AA" w:rsidRPr="00D70889" w:rsidRDefault="00D156AA" w:rsidP="006B6B11">
            <w:r w:rsidRPr="00D70889">
              <w:t>5,867</w:t>
            </w:r>
          </w:p>
        </w:tc>
      </w:tr>
      <w:tr w:rsidR="00D156AA" w:rsidRPr="00D70889" w14:paraId="4E96F9E2" w14:textId="77777777" w:rsidTr="006B6B11">
        <w:trPr>
          <w:cantSplit/>
          <w:trHeight w:val="280"/>
        </w:trPr>
        <w:tc>
          <w:tcPr>
            <w:tcW w:w="3735" w:type="pct"/>
          </w:tcPr>
          <w:p w14:paraId="3BCF8CE7" w14:textId="77777777" w:rsidR="00D156AA" w:rsidRPr="00D70889" w:rsidRDefault="00D156AA" w:rsidP="006B6B11">
            <w:pPr>
              <w:rPr>
                <w:b/>
              </w:rPr>
            </w:pPr>
            <w:r w:rsidRPr="00D70889">
              <w:rPr>
                <w:b/>
              </w:rPr>
              <w:t>Total cash outflow for leases</w:t>
            </w:r>
          </w:p>
        </w:tc>
        <w:tc>
          <w:tcPr>
            <w:tcW w:w="780" w:type="pct"/>
          </w:tcPr>
          <w:p w14:paraId="245D5974" w14:textId="77777777" w:rsidR="00D156AA" w:rsidRPr="00D70889" w:rsidRDefault="00D156AA" w:rsidP="006B6B11">
            <w:pPr>
              <w:rPr>
                <w:b/>
              </w:rPr>
            </w:pPr>
            <w:r w:rsidRPr="00D70889">
              <w:rPr>
                <w:b/>
                <w:bCs/>
              </w:rPr>
              <w:t>8,734</w:t>
            </w:r>
          </w:p>
        </w:tc>
        <w:tc>
          <w:tcPr>
            <w:tcW w:w="485" w:type="pct"/>
          </w:tcPr>
          <w:p w14:paraId="2C3D8152" w14:textId="77777777" w:rsidR="00D156AA" w:rsidRPr="00D70889" w:rsidRDefault="00D156AA" w:rsidP="006B6B11">
            <w:pPr>
              <w:rPr>
                <w:b/>
                <w:bCs/>
              </w:rPr>
            </w:pPr>
            <w:r w:rsidRPr="00D70889">
              <w:rPr>
                <w:b/>
                <w:bCs/>
              </w:rPr>
              <w:t>7,687</w:t>
            </w:r>
          </w:p>
        </w:tc>
      </w:tr>
    </w:tbl>
    <w:p w14:paraId="10FD3DCD" w14:textId="77777777" w:rsidR="00D156AA" w:rsidRPr="00D70889" w:rsidRDefault="00D156AA" w:rsidP="00D156AA">
      <w:r w:rsidRPr="00D70889">
        <w:t xml:space="preserve">For any new contracts </w:t>
      </w:r>
      <w:proofErr w:type="gramStart"/>
      <w:r w:rsidRPr="00D70889">
        <w:t>entered into</w:t>
      </w:r>
      <w:proofErr w:type="gramEnd"/>
      <w:r w:rsidRPr="00D70889">
        <w:t>, Victoria Legal Aid considers whether a contract is, or contains a lease. A lease is defined as ‘a contract, or part of a contract, that conveys the right to use an asset (the underlying asset) for a period of time in exchange for consideration’. To apply this definition Victoria Legal Aid assesses whether the contract meets three key evaluations which are whether:</w:t>
      </w:r>
    </w:p>
    <w:p w14:paraId="5E38AE1F" w14:textId="77777777" w:rsidR="00D156AA" w:rsidRPr="00D70889" w:rsidRDefault="00D156AA" w:rsidP="00D156AA"/>
    <w:p w14:paraId="3F7CD47F" w14:textId="77777777" w:rsidR="00D156AA" w:rsidRPr="00D70889" w:rsidRDefault="00D156AA" w:rsidP="00D156AA">
      <w:pPr>
        <w:pStyle w:val="ListParagraph"/>
        <w:numPr>
          <w:ilvl w:val="0"/>
          <w:numId w:val="37"/>
        </w:numPr>
      </w:pPr>
      <w:r w:rsidRPr="00D70889">
        <w:t xml:space="preserve">the contract contains an identified asset, which is either explicitly identified in the contract or implicitly specified by being identified at the time the asset is made available to Victoria Legal Aid and for which the supplier does not have substantive substitution </w:t>
      </w:r>
      <w:proofErr w:type="gramStart"/>
      <w:r w:rsidRPr="00D70889">
        <w:t>rights;</w:t>
      </w:r>
      <w:proofErr w:type="gramEnd"/>
    </w:p>
    <w:p w14:paraId="32F0E1EE" w14:textId="77777777" w:rsidR="00D156AA" w:rsidRPr="00D70889" w:rsidRDefault="00D156AA" w:rsidP="00D156AA">
      <w:pPr>
        <w:pStyle w:val="ListParagraph"/>
        <w:numPr>
          <w:ilvl w:val="0"/>
          <w:numId w:val="37"/>
        </w:numPr>
      </w:pPr>
      <w:r w:rsidRPr="00D70889">
        <w:t xml:space="preserve">Victoria Legal Aid has the right to obtain substantially </w:t>
      </w:r>
      <w:proofErr w:type="gramStart"/>
      <w:r w:rsidRPr="00D70889">
        <w:t>all of</w:t>
      </w:r>
      <w:proofErr w:type="gramEnd"/>
      <w:r w:rsidRPr="00D70889">
        <w:t xml:space="preserve"> the economic benefits from use of the identified asset throughout the period of use, considering its rights within the defined scope of the contract and Victoria Legal Aid has the right to direct the use of the identified asset throughout the period of use; and</w:t>
      </w:r>
    </w:p>
    <w:p w14:paraId="5E184079" w14:textId="77777777" w:rsidR="00D156AA" w:rsidRPr="00D70889" w:rsidRDefault="00D156AA" w:rsidP="00D156AA">
      <w:pPr>
        <w:pStyle w:val="ListParagraph"/>
        <w:numPr>
          <w:ilvl w:val="0"/>
          <w:numId w:val="37"/>
        </w:numPr>
      </w:pPr>
      <w:r w:rsidRPr="00D70889">
        <w:t>Victoria Legal Aid has the right to take decisions in respect of ‘how and for what purpose’ the asset is used throughout the period of use.</w:t>
      </w:r>
    </w:p>
    <w:p w14:paraId="636E5A11" w14:textId="77777777" w:rsidR="00D156AA" w:rsidRPr="00D70889" w:rsidRDefault="00D156AA" w:rsidP="00D156AA">
      <w:r w:rsidRPr="00D70889">
        <w:t xml:space="preserve">This policy is applied to contracts </w:t>
      </w:r>
      <w:proofErr w:type="gramStart"/>
      <w:r w:rsidRPr="00D70889">
        <w:t>entered into</w:t>
      </w:r>
      <w:proofErr w:type="gramEnd"/>
      <w:r w:rsidRPr="00D70889">
        <w:t>, or changed, on or after 1 July 2019.</w:t>
      </w:r>
    </w:p>
    <w:p w14:paraId="69DA37DF" w14:textId="77777777" w:rsidR="00D156AA" w:rsidRPr="00D70889" w:rsidRDefault="00D156AA" w:rsidP="00D156AA">
      <w:pPr>
        <w:pStyle w:val="Heading5"/>
      </w:pPr>
      <w:r w:rsidRPr="00D70889">
        <w:t>Separation of lease and non-lease components</w:t>
      </w:r>
    </w:p>
    <w:p w14:paraId="739E5880" w14:textId="77777777" w:rsidR="00D156AA" w:rsidRPr="00D70889" w:rsidRDefault="00D156AA" w:rsidP="00D156AA">
      <w:pPr>
        <w:rPr>
          <w:b/>
        </w:rPr>
      </w:pPr>
      <w:r w:rsidRPr="00D70889">
        <w:t>At inception or on reassessment of a contract that contains a lease component, the lessee is required to separate out and account separately for non-lease components within a lease contract and exclude these amounts when determining the lease liability and right-of-use asset amount.</w:t>
      </w:r>
    </w:p>
    <w:p w14:paraId="64643CCA" w14:textId="77777777" w:rsidR="00CB0E65" w:rsidRDefault="00CB0E65">
      <w:pPr>
        <w:spacing w:after="0" w:line="240" w:lineRule="auto"/>
        <w:rPr>
          <w:b/>
        </w:rPr>
      </w:pPr>
      <w:r>
        <w:br w:type="page"/>
      </w:r>
    </w:p>
    <w:p w14:paraId="1CB61552" w14:textId="16DE2CAA" w:rsidR="00D156AA" w:rsidRPr="00D70889" w:rsidRDefault="00D156AA" w:rsidP="00D156AA">
      <w:pPr>
        <w:pStyle w:val="Heading5"/>
      </w:pPr>
      <w:r w:rsidRPr="00D70889">
        <w:lastRenderedPageBreak/>
        <w:t>Recognition and measurement of leases as a lessee</w:t>
      </w:r>
    </w:p>
    <w:p w14:paraId="105CB725" w14:textId="77777777" w:rsidR="00D156AA" w:rsidRPr="00D70889" w:rsidRDefault="00D156AA" w:rsidP="00D156AA">
      <w:pPr>
        <w:pStyle w:val="Heading6"/>
      </w:pPr>
      <w:r w:rsidRPr="00D70889">
        <w:t>Lease liability – initial measurement</w:t>
      </w:r>
    </w:p>
    <w:p w14:paraId="4FEABD70" w14:textId="77777777" w:rsidR="00D156AA" w:rsidRPr="00D70889" w:rsidRDefault="00D156AA" w:rsidP="00D156AA">
      <w:r w:rsidRPr="00D70889">
        <w:t>The lease liability is initially measured at the present value of the lease payments unpaid at the commencement date, discounted using the interest rate implicit in the lease if that rate is readily determinable or at Victoria Legal Aid incremental borrowing rate.</w:t>
      </w:r>
    </w:p>
    <w:p w14:paraId="7B7257F6" w14:textId="77777777" w:rsidR="00D156AA" w:rsidRPr="00D70889" w:rsidRDefault="00D156AA" w:rsidP="00D156AA">
      <w:r w:rsidRPr="00D70889">
        <w:t>Lease payments included in the measurement of the lease liability comprise the following:</w:t>
      </w:r>
    </w:p>
    <w:p w14:paraId="6CA5763F" w14:textId="77777777" w:rsidR="00D156AA" w:rsidRPr="00D70889" w:rsidRDefault="00D156AA" w:rsidP="00D156AA">
      <w:pPr>
        <w:pStyle w:val="ListParagraph"/>
        <w:numPr>
          <w:ilvl w:val="0"/>
          <w:numId w:val="38"/>
        </w:numPr>
      </w:pPr>
      <w:r w:rsidRPr="00D70889">
        <w:t>fixed payments (including in-substance fixed payments</w:t>
      </w:r>
      <w:proofErr w:type="gramStart"/>
      <w:r w:rsidRPr="00D70889">
        <w:t>);</w:t>
      </w:r>
      <w:proofErr w:type="gramEnd"/>
    </w:p>
    <w:p w14:paraId="22B62EB9" w14:textId="77777777" w:rsidR="00D156AA" w:rsidRPr="00D70889" w:rsidRDefault="00D156AA" w:rsidP="00D156AA">
      <w:pPr>
        <w:pStyle w:val="ListParagraph"/>
        <w:numPr>
          <w:ilvl w:val="0"/>
          <w:numId w:val="38"/>
        </w:numPr>
      </w:pPr>
      <w:r w:rsidRPr="00D70889">
        <w:t xml:space="preserve">variable payments based on an index or rate, initially measured using the index or rate as at the commencement </w:t>
      </w:r>
      <w:proofErr w:type="gramStart"/>
      <w:r w:rsidRPr="00D70889">
        <w:t>date;</w:t>
      </w:r>
      <w:proofErr w:type="gramEnd"/>
    </w:p>
    <w:p w14:paraId="422B2EF9" w14:textId="77777777" w:rsidR="00D156AA" w:rsidRPr="00D70889" w:rsidRDefault="00D156AA" w:rsidP="00D156AA">
      <w:pPr>
        <w:pStyle w:val="ListParagraph"/>
        <w:numPr>
          <w:ilvl w:val="0"/>
          <w:numId w:val="38"/>
        </w:numPr>
      </w:pPr>
      <w:r w:rsidRPr="00D70889">
        <w:t>amounts expected to be payable under a residual value guarantee; and</w:t>
      </w:r>
    </w:p>
    <w:p w14:paraId="0DB5D00A" w14:textId="77777777" w:rsidR="00D156AA" w:rsidRPr="00D70889" w:rsidRDefault="00D156AA" w:rsidP="00D156AA">
      <w:pPr>
        <w:pStyle w:val="ListParagraph"/>
        <w:numPr>
          <w:ilvl w:val="0"/>
          <w:numId w:val="38"/>
        </w:numPr>
        <w:rPr>
          <w:b/>
        </w:rPr>
      </w:pPr>
      <w:r w:rsidRPr="00D70889">
        <w:t>payments arising from renewal and termination options reasonably certain to be exercised.</w:t>
      </w:r>
    </w:p>
    <w:p w14:paraId="12FAD159" w14:textId="77777777" w:rsidR="00D156AA" w:rsidRPr="00D70889" w:rsidRDefault="00D156AA" w:rsidP="00D156AA">
      <w:pPr>
        <w:pStyle w:val="Heading6"/>
      </w:pPr>
      <w:r w:rsidRPr="00D70889">
        <w:t>Lease liability – subsequent measurement</w:t>
      </w:r>
    </w:p>
    <w:p w14:paraId="3B3E0246" w14:textId="77777777" w:rsidR="00D156AA" w:rsidRPr="00D70889" w:rsidRDefault="00D156AA" w:rsidP="00D156AA">
      <w:proofErr w:type="gramStart"/>
      <w:r w:rsidRPr="00D70889">
        <w:t>Subsequent to</w:t>
      </w:r>
      <w:proofErr w:type="gramEnd"/>
      <w:r w:rsidRPr="00D70889">
        <w:t xml:space="preserve"> initial measurement, the liability will be reduced for payments made and increased for interest. It is remeasured to reflect any reassessment or modification, or if there are changes in-substance fixed payments.</w:t>
      </w:r>
    </w:p>
    <w:p w14:paraId="54EA0115" w14:textId="77777777" w:rsidR="00D156AA" w:rsidRPr="00D70889" w:rsidRDefault="00D156AA" w:rsidP="00D156AA">
      <w:pPr>
        <w:rPr>
          <w:bCs/>
        </w:rPr>
      </w:pPr>
      <w:r w:rsidRPr="00D70889">
        <w:t>When the lease liability is remeasured, the corresponding adjustment is reflected in the right-of-use asset, or profit and loss if the right of use asset is already reduced to zero.</w:t>
      </w:r>
    </w:p>
    <w:p w14:paraId="303871AD" w14:textId="77777777" w:rsidR="00D156AA" w:rsidRPr="00D70889" w:rsidRDefault="00D156AA" w:rsidP="00D156AA">
      <w:pPr>
        <w:pStyle w:val="Heading6"/>
      </w:pPr>
      <w:r w:rsidRPr="00D70889">
        <w:t>Short-term leases and leases of low value assets</w:t>
      </w:r>
    </w:p>
    <w:p w14:paraId="006DB4AC" w14:textId="77777777" w:rsidR="00D156AA" w:rsidRPr="00D70889" w:rsidRDefault="00D156AA" w:rsidP="00D156AA">
      <w:r w:rsidRPr="00D70889">
        <w:t xml:space="preserve">Victoria Legal Aid has elected to account for short-term leases and leases of low value assets using the practical expedients. Instead of recognising a right-of-use asset and lease liability, the payments in relation to these are recognised as an expense in profit or loss on a </w:t>
      </w:r>
      <w:proofErr w:type="gramStart"/>
      <w:r w:rsidRPr="00D70889">
        <w:t>straight line</w:t>
      </w:r>
      <w:proofErr w:type="gramEnd"/>
      <w:r w:rsidRPr="00D70889">
        <w:t xml:space="preserve"> basis over the lease term.</w:t>
      </w:r>
    </w:p>
    <w:p w14:paraId="0BB8CE27" w14:textId="77777777" w:rsidR="00D156AA" w:rsidRPr="00D70889" w:rsidRDefault="00D156AA" w:rsidP="00D156AA">
      <w:r w:rsidRPr="00D70889">
        <w:t>Victoria Legal Aid presents right-of-use assets as ‘property plant equipment’ unless they meet the definition of investment property, in which case they are disclosed as ‘investment property’ in the balance sheet. Lease liabilities are presented as lease in the balance sheet.</w:t>
      </w:r>
    </w:p>
    <w:p w14:paraId="4BC97354" w14:textId="77777777" w:rsidR="00D156AA" w:rsidRPr="00D70889" w:rsidRDefault="00D156AA" w:rsidP="00D156AA">
      <w:pPr>
        <w:spacing w:after="0" w:line="240" w:lineRule="auto"/>
        <w:rPr>
          <w:b/>
          <w:bCs/>
        </w:rPr>
      </w:pPr>
      <w:r w:rsidRPr="00D70889">
        <w:rPr>
          <w:b/>
          <w:bCs/>
        </w:rPr>
        <w:br w:type="page"/>
      </w:r>
    </w:p>
    <w:p w14:paraId="0A5A3599" w14:textId="77777777" w:rsidR="00D156AA" w:rsidRPr="00D70889" w:rsidRDefault="00D156AA" w:rsidP="00D156AA">
      <w:pPr>
        <w:rPr>
          <w:b/>
        </w:rPr>
      </w:pPr>
      <w:r w:rsidRPr="00D70889">
        <w:rPr>
          <w:b/>
        </w:rPr>
        <w:lastRenderedPageBreak/>
        <w:t>Other finance lease liabilities payable</w:t>
      </w:r>
    </w:p>
    <w:tbl>
      <w:tblPr>
        <w:tblStyle w:val="TableGrid"/>
        <w:tblW w:w="5000" w:type="pct"/>
        <w:tblLook w:val="01E0" w:firstRow="1" w:lastRow="1" w:firstColumn="1" w:lastColumn="1" w:noHBand="0" w:noVBand="0"/>
      </w:tblPr>
      <w:tblGrid>
        <w:gridCol w:w="4622"/>
        <w:gridCol w:w="1329"/>
        <w:gridCol w:w="1329"/>
        <w:gridCol w:w="1245"/>
        <w:gridCol w:w="1245"/>
      </w:tblGrid>
      <w:tr w:rsidR="00D156AA" w:rsidRPr="00D70889" w14:paraId="28EA61EF" w14:textId="77777777" w:rsidTr="006B6B11">
        <w:trPr>
          <w:cantSplit/>
          <w:trHeight w:val="513"/>
          <w:tblHeader/>
        </w:trPr>
        <w:tc>
          <w:tcPr>
            <w:tcW w:w="2365" w:type="pct"/>
            <w:shd w:val="clear" w:color="auto" w:fill="D9D9D9" w:themeFill="background1" w:themeFillShade="D9"/>
          </w:tcPr>
          <w:p w14:paraId="41C6E2BB" w14:textId="77777777" w:rsidR="00D156AA" w:rsidRPr="00D70889" w:rsidRDefault="00D156AA" w:rsidP="006B6B11">
            <w:pPr>
              <w:rPr>
                <w:b/>
              </w:rPr>
            </w:pPr>
            <w:r w:rsidRPr="00D70889">
              <w:rPr>
                <w:b/>
              </w:rPr>
              <w:t>Other finance lease liabilities payable</w:t>
            </w:r>
            <w:r w:rsidRPr="00D70889">
              <w:rPr>
                <w:rStyle w:val="FootnoteReference"/>
                <w:b/>
              </w:rPr>
              <w:footnoteReference w:id="51"/>
            </w:r>
          </w:p>
        </w:tc>
        <w:tc>
          <w:tcPr>
            <w:tcW w:w="680" w:type="pct"/>
            <w:shd w:val="clear" w:color="auto" w:fill="D9D9D9" w:themeFill="background1" w:themeFillShade="D9"/>
          </w:tcPr>
          <w:p w14:paraId="05F509F6" w14:textId="77777777" w:rsidR="00D156AA" w:rsidRPr="00D70889" w:rsidRDefault="00D156AA" w:rsidP="006B6B11">
            <w:pPr>
              <w:rPr>
                <w:b/>
              </w:rPr>
            </w:pPr>
            <w:r w:rsidRPr="00D70889">
              <w:rPr>
                <w:b/>
              </w:rPr>
              <w:t>Minimum future lease payments</w:t>
            </w:r>
            <w:r w:rsidRPr="00D70889">
              <w:rPr>
                <w:rStyle w:val="FootnoteReference"/>
                <w:b/>
              </w:rPr>
              <w:footnoteReference w:id="52"/>
            </w:r>
          </w:p>
          <w:p w14:paraId="248BD6AB" w14:textId="77777777" w:rsidR="00D156AA" w:rsidRPr="00D70889" w:rsidRDefault="00D156AA" w:rsidP="006B6B11">
            <w:pPr>
              <w:rPr>
                <w:b/>
              </w:rPr>
            </w:pPr>
            <w:r w:rsidRPr="00D70889">
              <w:rPr>
                <w:b/>
              </w:rPr>
              <w:t>2024</w:t>
            </w:r>
          </w:p>
          <w:p w14:paraId="23B72FB8" w14:textId="77777777" w:rsidR="00D156AA" w:rsidRPr="00D70889" w:rsidRDefault="00D156AA" w:rsidP="006B6B11">
            <w:pPr>
              <w:rPr>
                <w:b/>
              </w:rPr>
            </w:pPr>
            <w:r w:rsidRPr="00D70889">
              <w:rPr>
                <w:b/>
              </w:rPr>
              <w:t>$’000</w:t>
            </w:r>
          </w:p>
        </w:tc>
        <w:tc>
          <w:tcPr>
            <w:tcW w:w="680" w:type="pct"/>
            <w:shd w:val="clear" w:color="auto" w:fill="D9D9D9" w:themeFill="background1" w:themeFillShade="D9"/>
          </w:tcPr>
          <w:p w14:paraId="45AE7844" w14:textId="77777777" w:rsidR="00D156AA" w:rsidRPr="00D70889" w:rsidRDefault="00D156AA" w:rsidP="006B6B11">
            <w:pPr>
              <w:rPr>
                <w:b/>
              </w:rPr>
            </w:pPr>
            <w:r w:rsidRPr="00D70889">
              <w:rPr>
                <w:b/>
              </w:rPr>
              <w:t>Minimum future lease payments</w:t>
            </w:r>
            <w:r w:rsidRPr="00D70889">
              <w:rPr>
                <w:rStyle w:val="FootnoteReference"/>
                <w:b/>
              </w:rPr>
              <w:footnoteReference w:id="53"/>
            </w:r>
          </w:p>
          <w:p w14:paraId="51489B0C" w14:textId="77777777" w:rsidR="00D156AA" w:rsidRPr="00D70889" w:rsidRDefault="00D156AA" w:rsidP="006B6B11">
            <w:pPr>
              <w:rPr>
                <w:b/>
              </w:rPr>
            </w:pPr>
            <w:r w:rsidRPr="00D70889">
              <w:rPr>
                <w:b/>
              </w:rPr>
              <w:t>2023</w:t>
            </w:r>
          </w:p>
          <w:p w14:paraId="69710D19" w14:textId="77777777" w:rsidR="00D156AA" w:rsidRPr="00D70889" w:rsidRDefault="00D156AA" w:rsidP="006B6B11">
            <w:pPr>
              <w:rPr>
                <w:b/>
              </w:rPr>
            </w:pPr>
            <w:r w:rsidRPr="00D70889">
              <w:rPr>
                <w:b/>
              </w:rPr>
              <w:t>$’000</w:t>
            </w:r>
          </w:p>
        </w:tc>
        <w:tc>
          <w:tcPr>
            <w:tcW w:w="637" w:type="pct"/>
            <w:shd w:val="clear" w:color="auto" w:fill="D9D9D9" w:themeFill="background1" w:themeFillShade="D9"/>
          </w:tcPr>
          <w:p w14:paraId="31106DF2" w14:textId="77777777" w:rsidR="00D156AA" w:rsidRPr="00D70889" w:rsidRDefault="00D156AA" w:rsidP="006B6B11">
            <w:pPr>
              <w:rPr>
                <w:b/>
              </w:rPr>
            </w:pPr>
            <w:r w:rsidRPr="00D70889">
              <w:rPr>
                <w:b/>
              </w:rPr>
              <w:t>Present value of minimum future lease payments</w:t>
            </w:r>
          </w:p>
          <w:p w14:paraId="5E56AC09" w14:textId="77777777" w:rsidR="00D156AA" w:rsidRPr="00D70889" w:rsidRDefault="00D156AA" w:rsidP="006B6B11">
            <w:pPr>
              <w:rPr>
                <w:b/>
              </w:rPr>
            </w:pPr>
            <w:r w:rsidRPr="00D70889">
              <w:rPr>
                <w:b/>
              </w:rPr>
              <w:t>2024</w:t>
            </w:r>
          </w:p>
          <w:p w14:paraId="3E12CE47" w14:textId="77777777" w:rsidR="00D156AA" w:rsidRPr="00D70889" w:rsidRDefault="00D156AA" w:rsidP="006B6B11">
            <w:pPr>
              <w:rPr>
                <w:b/>
              </w:rPr>
            </w:pPr>
            <w:r w:rsidRPr="00D70889">
              <w:rPr>
                <w:b/>
              </w:rPr>
              <w:t>$’000</w:t>
            </w:r>
          </w:p>
        </w:tc>
        <w:tc>
          <w:tcPr>
            <w:tcW w:w="637" w:type="pct"/>
            <w:shd w:val="clear" w:color="auto" w:fill="D9D9D9" w:themeFill="background1" w:themeFillShade="D9"/>
          </w:tcPr>
          <w:p w14:paraId="7280610B" w14:textId="77777777" w:rsidR="00D156AA" w:rsidRPr="00D70889" w:rsidRDefault="00D156AA" w:rsidP="006B6B11">
            <w:pPr>
              <w:rPr>
                <w:b/>
              </w:rPr>
            </w:pPr>
            <w:r w:rsidRPr="00D70889">
              <w:rPr>
                <w:b/>
              </w:rPr>
              <w:t xml:space="preserve">Present value of minimum future lease payments </w:t>
            </w:r>
          </w:p>
          <w:p w14:paraId="4217C860" w14:textId="77777777" w:rsidR="00D156AA" w:rsidRPr="00D70889" w:rsidRDefault="00D156AA" w:rsidP="006B6B11">
            <w:pPr>
              <w:rPr>
                <w:b/>
              </w:rPr>
            </w:pPr>
            <w:r w:rsidRPr="00D70889">
              <w:rPr>
                <w:b/>
              </w:rPr>
              <w:t>2023</w:t>
            </w:r>
          </w:p>
          <w:p w14:paraId="256EDB93" w14:textId="77777777" w:rsidR="00D156AA" w:rsidRPr="00D70889" w:rsidRDefault="00D156AA" w:rsidP="006B6B11">
            <w:pPr>
              <w:rPr>
                <w:b/>
              </w:rPr>
            </w:pPr>
            <w:r w:rsidRPr="00D70889">
              <w:rPr>
                <w:b/>
              </w:rPr>
              <w:t>$’000</w:t>
            </w:r>
          </w:p>
        </w:tc>
      </w:tr>
      <w:tr w:rsidR="00D156AA" w:rsidRPr="00D70889" w14:paraId="09A500CD" w14:textId="77777777" w:rsidTr="006B6B11">
        <w:trPr>
          <w:cantSplit/>
          <w:trHeight w:val="307"/>
        </w:trPr>
        <w:tc>
          <w:tcPr>
            <w:tcW w:w="2365" w:type="pct"/>
          </w:tcPr>
          <w:p w14:paraId="42BBC4E6" w14:textId="77777777" w:rsidR="00D156AA" w:rsidRPr="00D70889" w:rsidRDefault="00D156AA" w:rsidP="006B6B11">
            <w:r w:rsidRPr="00D70889">
              <w:t>Not longer than 1 year</w:t>
            </w:r>
          </w:p>
        </w:tc>
        <w:tc>
          <w:tcPr>
            <w:tcW w:w="680" w:type="pct"/>
          </w:tcPr>
          <w:p w14:paraId="387D7270" w14:textId="77777777" w:rsidR="00D156AA" w:rsidRPr="00D70889" w:rsidRDefault="00D156AA" w:rsidP="006B6B11">
            <w:r w:rsidRPr="00D70889">
              <w:t>9,153</w:t>
            </w:r>
          </w:p>
        </w:tc>
        <w:tc>
          <w:tcPr>
            <w:tcW w:w="680" w:type="pct"/>
          </w:tcPr>
          <w:p w14:paraId="3F9C0615" w14:textId="77777777" w:rsidR="00D156AA" w:rsidRPr="00D70889" w:rsidRDefault="00D156AA" w:rsidP="006B6B11">
            <w:r w:rsidRPr="00D70889">
              <w:t>8,044</w:t>
            </w:r>
          </w:p>
        </w:tc>
        <w:tc>
          <w:tcPr>
            <w:tcW w:w="637" w:type="pct"/>
          </w:tcPr>
          <w:p w14:paraId="5FA233D6" w14:textId="77777777" w:rsidR="00D156AA" w:rsidRPr="00D70889" w:rsidRDefault="00D156AA" w:rsidP="006B6B11">
            <w:r w:rsidRPr="00D70889">
              <w:t>7,528</w:t>
            </w:r>
          </w:p>
        </w:tc>
        <w:tc>
          <w:tcPr>
            <w:tcW w:w="637" w:type="pct"/>
          </w:tcPr>
          <w:p w14:paraId="6CAB7B45" w14:textId="77777777" w:rsidR="00D156AA" w:rsidRPr="00D70889" w:rsidRDefault="00D156AA" w:rsidP="006B6B11">
            <w:r w:rsidRPr="00D70889">
              <w:t>6,427</w:t>
            </w:r>
          </w:p>
        </w:tc>
      </w:tr>
      <w:tr w:rsidR="00D156AA" w:rsidRPr="00D70889" w14:paraId="67C36F98" w14:textId="77777777" w:rsidTr="006B6B11">
        <w:trPr>
          <w:cantSplit/>
          <w:trHeight w:val="307"/>
        </w:trPr>
        <w:tc>
          <w:tcPr>
            <w:tcW w:w="2365" w:type="pct"/>
          </w:tcPr>
          <w:p w14:paraId="1A1C8055" w14:textId="77777777" w:rsidR="00D156AA" w:rsidRPr="00D70889" w:rsidRDefault="00D156AA" w:rsidP="006B6B11">
            <w:r w:rsidRPr="00D70889">
              <w:t>Longer than 1 year but not longer than 5 years</w:t>
            </w:r>
          </w:p>
        </w:tc>
        <w:tc>
          <w:tcPr>
            <w:tcW w:w="680" w:type="pct"/>
          </w:tcPr>
          <w:p w14:paraId="5273F7C6" w14:textId="77777777" w:rsidR="00D156AA" w:rsidRPr="00D70889" w:rsidRDefault="00D156AA" w:rsidP="006B6B11">
            <w:r w:rsidRPr="00D70889">
              <w:t>32,746</w:t>
            </w:r>
          </w:p>
        </w:tc>
        <w:tc>
          <w:tcPr>
            <w:tcW w:w="680" w:type="pct"/>
          </w:tcPr>
          <w:p w14:paraId="45F537ED" w14:textId="77777777" w:rsidR="00D156AA" w:rsidRPr="00D70889" w:rsidRDefault="00D156AA" w:rsidP="006B6B11">
            <w:r w:rsidRPr="00D70889">
              <w:t>30,818</w:t>
            </w:r>
          </w:p>
        </w:tc>
        <w:tc>
          <w:tcPr>
            <w:tcW w:w="637" w:type="pct"/>
          </w:tcPr>
          <w:p w14:paraId="6B6F667F" w14:textId="77777777" w:rsidR="00D156AA" w:rsidRPr="00D70889" w:rsidRDefault="00D156AA" w:rsidP="006B6B11">
            <w:r w:rsidRPr="00D70889">
              <w:t>29,694</w:t>
            </w:r>
          </w:p>
        </w:tc>
        <w:tc>
          <w:tcPr>
            <w:tcW w:w="637" w:type="pct"/>
          </w:tcPr>
          <w:p w14:paraId="2BBC0974" w14:textId="77777777" w:rsidR="00D156AA" w:rsidRPr="00D70889" w:rsidRDefault="00D156AA" w:rsidP="006B6B11">
            <w:r w:rsidRPr="00D70889">
              <w:t>27,292</w:t>
            </w:r>
          </w:p>
        </w:tc>
      </w:tr>
      <w:tr w:rsidR="00D156AA" w:rsidRPr="00D70889" w14:paraId="224F6CED" w14:textId="77777777" w:rsidTr="006B6B11">
        <w:trPr>
          <w:cantSplit/>
          <w:trHeight w:val="297"/>
        </w:trPr>
        <w:tc>
          <w:tcPr>
            <w:tcW w:w="2365" w:type="pct"/>
          </w:tcPr>
          <w:p w14:paraId="4F9D0CDC" w14:textId="77777777" w:rsidR="00D156AA" w:rsidRPr="00D70889" w:rsidRDefault="00D156AA" w:rsidP="006B6B11">
            <w:r w:rsidRPr="00D70889">
              <w:t>Longer than 5 years</w:t>
            </w:r>
          </w:p>
        </w:tc>
        <w:tc>
          <w:tcPr>
            <w:tcW w:w="680" w:type="pct"/>
          </w:tcPr>
          <w:p w14:paraId="57032A50" w14:textId="77777777" w:rsidR="00D156AA" w:rsidRPr="00D70889" w:rsidRDefault="00D156AA" w:rsidP="006B6B11">
            <w:r w:rsidRPr="00D70889">
              <w:t>3,606</w:t>
            </w:r>
          </w:p>
        </w:tc>
        <w:tc>
          <w:tcPr>
            <w:tcW w:w="680" w:type="pct"/>
          </w:tcPr>
          <w:p w14:paraId="2F7B2976" w14:textId="77777777" w:rsidR="00D156AA" w:rsidRPr="00D70889" w:rsidRDefault="00D156AA" w:rsidP="006B6B11">
            <w:r w:rsidRPr="00D70889">
              <w:t>7,318</w:t>
            </w:r>
          </w:p>
        </w:tc>
        <w:tc>
          <w:tcPr>
            <w:tcW w:w="637" w:type="pct"/>
          </w:tcPr>
          <w:p w14:paraId="22F26B03" w14:textId="77777777" w:rsidR="00D156AA" w:rsidRPr="00D70889" w:rsidRDefault="00D156AA" w:rsidP="006B6B11">
            <w:r w:rsidRPr="00D70889">
              <w:t>3,321</w:t>
            </w:r>
          </w:p>
        </w:tc>
        <w:tc>
          <w:tcPr>
            <w:tcW w:w="637" w:type="pct"/>
          </w:tcPr>
          <w:p w14:paraId="49000F15" w14:textId="77777777" w:rsidR="00D156AA" w:rsidRPr="00D70889" w:rsidRDefault="00D156AA" w:rsidP="006B6B11">
            <w:r w:rsidRPr="00D70889">
              <w:t>7,128</w:t>
            </w:r>
          </w:p>
        </w:tc>
      </w:tr>
      <w:tr w:rsidR="00D156AA" w:rsidRPr="00D70889" w14:paraId="16EF2A8A" w14:textId="77777777" w:rsidTr="006B6B11">
        <w:trPr>
          <w:cantSplit/>
          <w:trHeight w:val="297"/>
        </w:trPr>
        <w:tc>
          <w:tcPr>
            <w:tcW w:w="2365" w:type="pct"/>
          </w:tcPr>
          <w:p w14:paraId="5C1280D6" w14:textId="77777777" w:rsidR="00D156AA" w:rsidRPr="00D70889" w:rsidRDefault="00D156AA" w:rsidP="006B6B11">
            <w:pPr>
              <w:rPr>
                <w:b/>
              </w:rPr>
            </w:pPr>
            <w:r w:rsidRPr="00D70889">
              <w:rPr>
                <w:b/>
              </w:rPr>
              <w:t>Minimum future lease payments</w:t>
            </w:r>
            <w:r w:rsidRPr="00D70889">
              <w:rPr>
                <w:rStyle w:val="FootnoteReference"/>
                <w:b/>
              </w:rPr>
              <w:footnoteReference w:id="54"/>
            </w:r>
          </w:p>
        </w:tc>
        <w:tc>
          <w:tcPr>
            <w:tcW w:w="680" w:type="pct"/>
          </w:tcPr>
          <w:p w14:paraId="4CE5692F" w14:textId="77777777" w:rsidR="00D156AA" w:rsidRPr="00D70889" w:rsidRDefault="00D156AA" w:rsidP="006B6B11">
            <w:pPr>
              <w:rPr>
                <w:b/>
              </w:rPr>
            </w:pPr>
            <w:r w:rsidRPr="00D70889">
              <w:rPr>
                <w:b/>
              </w:rPr>
              <w:t>45,505</w:t>
            </w:r>
          </w:p>
        </w:tc>
        <w:tc>
          <w:tcPr>
            <w:tcW w:w="680" w:type="pct"/>
          </w:tcPr>
          <w:p w14:paraId="180108F1" w14:textId="77777777" w:rsidR="00D156AA" w:rsidRPr="00D70889" w:rsidRDefault="00D156AA" w:rsidP="006B6B11">
            <w:pPr>
              <w:rPr>
                <w:b/>
              </w:rPr>
            </w:pPr>
            <w:r w:rsidRPr="00D70889">
              <w:rPr>
                <w:b/>
              </w:rPr>
              <w:t>46,180</w:t>
            </w:r>
          </w:p>
        </w:tc>
        <w:tc>
          <w:tcPr>
            <w:tcW w:w="637" w:type="pct"/>
          </w:tcPr>
          <w:p w14:paraId="7AC0C95C" w14:textId="77777777" w:rsidR="00D156AA" w:rsidRPr="00D70889" w:rsidRDefault="00D156AA" w:rsidP="006B6B11">
            <w:pPr>
              <w:rPr>
                <w:b/>
              </w:rPr>
            </w:pPr>
            <w:r w:rsidRPr="00D70889">
              <w:rPr>
                <w:b/>
              </w:rPr>
              <w:t>40,544</w:t>
            </w:r>
          </w:p>
        </w:tc>
        <w:tc>
          <w:tcPr>
            <w:tcW w:w="637" w:type="pct"/>
          </w:tcPr>
          <w:p w14:paraId="50F9B705" w14:textId="77777777" w:rsidR="00D156AA" w:rsidRPr="00D70889" w:rsidRDefault="00D156AA" w:rsidP="006B6B11">
            <w:pPr>
              <w:rPr>
                <w:b/>
              </w:rPr>
            </w:pPr>
            <w:r w:rsidRPr="00D70889">
              <w:rPr>
                <w:b/>
              </w:rPr>
              <w:t>40,847</w:t>
            </w:r>
          </w:p>
        </w:tc>
      </w:tr>
      <w:tr w:rsidR="00D156AA" w:rsidRPr="00D70889" w14:paraId="2C3409F5" w14:textId="77777777" w:rsidTr="006B6B11">
        <w:trPr>
          <w:cantSplit/>
          <w:trHeight w:val="297"/>
        </w:trPr>
        <w:tc>
          <w:tcPr>
            <w:tcW w:w="2365" w:type="pct"/>
          </w:tcPr>
          <w:p w14:paraId="703F9CF0" w14:textId="77777777" w:rsidR="00D156AA" w:rsidRPr="00D70889" w:rsidRDefault="00D156AA" w:rsidP="006B6B11">
            <w:r w:rsidRPr="00D70889">
              <w:t>Less future finance charges</w:t>
            </w:r>
          </w:p>
        </w:tc>
        <w:tc>
          <w:tcPr>
            <w:tcW w:w="680" w:type="pct"/>
          </w:tcPr>
          <w:p w14:paraId="537494DA" w14:textId="77777777" w:rsidR="00D156AA" w:rsidRPr="00D70889" w:rsidRDefault="00D156AA" w:rsidP="006B6B11">
            <w:r w:rsidRPr="00D70889">
              <w:t>4,961</w:t>
            </w:r>
          </w:p>
        </w:tc>
        <w:tc>
          <w:tcPr>
            <w:tcW w:w="680" w:type="pct"/>
          </w:tcPr>
          <w:p w14:paraId="3A7F5E2A" w14:textId="77777777" w:rsidR="00D156AA" w:rsidRPr="00D70889" w:rsidRDefault="00D156AA" w:rsidP="006B6B11">
            <w:r w:rsidRPr="00D70889">
              <w:t>5,333</w:t>
            </w:r>
          </w:p>
        </w:tc>
        <w:tc>
          <w:tcPr>
            <w:tcW w:w="637" w:type="pct"/>
          </w:tcPr>
          <w:p w14:paraId="434C4B79" w14:textId="77777777" w:rsidR="00D156AA" w:rsidRPr="00D70889" w:rsidRDefault="00D156AA" w:rsidP="006B6B11">
            <w:r w:rsidRPr="00D70889">
              <w:t>-</w:t>
            </w:r>
          </w:p>
        </w:tc>
        <w:tc>
          <w:tcPr>
            <w:tcW w:w="637" w:type="pct"/>
          </w:tcPr>
          <w:p w14:paraId="60F82F1B" w14:textId="77777777" w:rsidR="00D156AA" w:rsidRPr="00D70889" w:rsidRDefault="00D156AA" w:rsidP="006B6B11">
            <w:r w:rsidRPr="00D70889">
              <w:t>-</w:t>
            </w:r>
          </w:p>
        </w:tc>
      </w:tr>
      <w:tr w:rsidR="00D156AA" w:rsidRPr="00D70889" w14:paraId="3CE4A281" w14:textId="77777777" w:rsidTr="006B6B11">
        <w:trPr>
          <w:cantSplit/>
          <w:trHeight w:val="297"/>
        </w:trPr>
        <w:tc>
          <w:tcPr>
            <w:tcW w:w="2365" w:type="pct"/>
          </w:tcPr>
          <w:p w14:paraId="636ECC1A" w14:textId="77777777" w:rsidR="00D156AA" w:rsidRPr="00D70889" w:rsidRDefault="00D156AA" w:rsidP="006B6B11">
            <w:pPr>
              <w:rPr>
                <w:b/>
              </w:rPr>
            </w:pPr>
            <w:r w:rsidRPr="00D70889">
              <w:rPr>
                <w:b/>
              </w:rPr>
              <w:t>Present value of minimum lease payments</w:t>
            </w:r>
          </w:p>
        </w:tc>
        <w:tc>
          <w:tcPr>
            <w:tcW w:w="680" w:type="pct"/>
          </w:tcPr>
          <w:p w14:paraId="2C98E1F4" w14:textId="77777777" w:rsidR="00D156AA" w:rsidRPr="00D70889" w:rsidRDefault="00D156AA" w:rsidP="006B6B11">
            <w:pPr>
              <w:rPr>
                <w:b/>
              </w:rPr>
            </w:pPr>
            <w:r w:rsidRPr="00D70889">
              <w:rPr>
                <w:b/>
              </w:rPr>
              <w:t>40,544</w:t>
            </w:r>
          </w:p>
        </w:tc>
        <w:tc>
          <w:tcPr>
            <w:tcW w:w="680" w:type="pct"/>
          </w:tcPr>
          <w:p w14:paraId="002125B0" w14:textId="77777777" w:rsidR="00D156AA" w:rsidRPr="00D70889" w:rsidRDefault="00D156AA" w:rsidP="006B6B11">
            <w:pPr>
              <w:rPr>
                <w:b/>
              </w:rPr>
            </w:pPr>
            <w:r w:rsidRPr="00D70889">
              <w:rPr>
                <w:b/>
              </w:rPr>
              <w:t>40,847</w:t>
            </w:r>
          </w:p>
        </w:tc>
        <w:tc>
          <w:tcPr>
            <w:tcW w:w="637" w:type="pct"/>
          </w:tcPr>
          <w:p w14:paraId="12AF6E76" w14:textId="77777777" w:rsidR="00D156AA" w:rsidRPr="00D70889" w:rsidRDefault="00D156AA" w:rsidP="006B6B11">
            <w:pPr>
              <w:rPr>
                <w:b/>
              </w:rPr>
            </w:pPr>
            <w:r w:rsidRPr="00D70889">
              <w:rPr>
                <w:b/>
              </w:rPr>
              <w:t>40,544</w:t>
            </w:r>
          </w:p>
        </w:tc>
        <w:tc>
          <w:tcPr>
            <w:tcW w:w="637" w:type="pct"/>
          </w:tcPr>
          <w:p w14:paraId="6F2D6E12" w14:textId="77777777" w:rsidR="00D156AA" w:rsidRPr="00D70889" w:rsidRDefault="00D156AA" w:rsidP="006B6B11">
            <w:pPr>
              <w:rPr>
                <w:b/>
                <w:bCs/>
              </w:rPr>
            </w:pPr>
            <w:r w:rsidRPr="00D70889">
              <w:rPr>
                <w:b/>
              </w:rPr>
              <w:t>40,847</w:t>
            </w:r>
          </w:p>
        </w:tc>
      </w:tr>
    </w:tbl>
    <w:p w14:paraId="2A3B058F" w14:textId="77777777" w:rsidR="00D156AA" w:rsidRPr="00D70889" w:rsidRDefault="00D156AA" w:rsidP="00D156AA">
      <w:pPr>
        <w:rPr>
          <w:b/>
          <w:bCs/>
        </w:rPr>
      </w:pPr>
    </w:p>
    <w:p w14:paraId="3550F87F" w14:textId="77777777" w:rsidR="00D156AA" w:rsidRPr="00D70889" w:rsidRDefault="00D156AA" w:rsidP="00D156AA">
      <w:pPr>
        <w:rPr>
          <w:b/>
        </w:rPr>
      </w:pPr>
      <w:r w:rsidRPr="00D70889">
        <w:rPr>
          <w:b/>
        </w:rPr>
        <w:t>Represented by</w:t>
      </w:r>
    </w:p>
    <w:tbl>
      <w:tblPr>
        <w:tblStyle w:val="TableGrid"/>
        <w:tblW w:w="5000" w:type="pct"/>
        <w:tblLook w:val="01E0" w:firstRow="1" w:lastRow="1" w:firstColumn="1" w:lastColumn="1" w:noHBand="0" w:noVBand="0"/>
      </w:tblPr>
      <w:tblGrid>
        <w:gridCol w:w="4622"/>
        <w:gridCol w:w="1329"/>
        <w:gridCol w:w="1329"/>
        <w:gridCol w:w="1245"/>
        <w:gridCol w:w="1245"/>
      </w:tblGrid>
      <w:tr w:rsidR="00D156AA" w:rsidRPr="00D70889" w14:paraId="7A29B410" w14:textId="77777777" w:rsidTr="006B6B11">
        <w:trPr>
          <w:cantSplit/>
          <w:trHeight w:val="513"/>
          <w:tblHeader/>
        </w:trPr>
        <w:tc>
          <w:tcPr>
            <w:tcW w:w="2365" w:type="pct"/>
            <w:shd w:val="clear" w:color="auto" w:fill="D9D9D9" w:themeFill="background1" w:themeFillShade="D9"/>
          </w:tcPr>
          <w:p w14:paraId="7E59E6CA" w14:textId="77777777" w:rsidR="00D156AA" w:rsidRPr="00D70889" w:rsidRDefault="00D156AA" w:rsidP="006B6B11">
            <w:pPr>
              <w:rPr>
                <w:b/>
              </w:rPr>
            </w:pPr>
            <w:r w:rsidRPr="00D70889">
              <w:rPr>
                <w:b/>
              </w:rPr>
              <w:t>Represented by</w:t>
            </w:r>
          </w:p>
        </w:tc>
        <w:tc>
          <w:tcPr>
            <w:tcW w:w="680" w:type="pct"/>
            <w:shd w:val="clear" w:color="auto" w:fill="D9D9D9" w:themeFill="background1" w:themeFillShade="D9"/>
          </w:tcPr>
          <w:p w14:paraId="59F7DE99" w14:textId="77777777" w:rsidR="00D156AA" w:rsidRPr="00D70889" w:rsidRDefault="00D156AA" w:rsidP="006B6B11">
            <w:pPr>
              <w:rPr>
                <w:b/>
              </w:rPr>
            </w:pPr>
            <w:r w:rsidRPr="00D70889">
              <w:rPr>
                <w:b/>
              </w:rPr>
              <w:t>Minimum future lease payments</w:t>
            </w:r>
          </w:p>
          <w:p w14:paraId="1523804E" w14:textId="77777777" w:rsidR="00D156AA" w:rsidRPr="00D70889" w:rsidRDefault="00D156AA" w:rsidP="006B6B11">
            <w:pPr>
              <w:rPr>
                <w:b/>
              </w:rPr>
            </w:pPr>
            <w:r w:rsidRPr="00D70889">
              <w:rPr>
                <w:b/>
              </w:rPr>
              <w:t>2024</w:t>
            </w:r>
          </w:p>
          <w:p w14:paraId="0DFDF952" w14:textId="77777777" w:rsidR="00D156AA" w:rsidRPr="00D70889" w:rsidRDefault="00D156AA" w:rsidP="006B6B11">
            <w:pPr>
              <w:rPr>
                <w:b/>
              </w:rPr>
            </w:pPr>
            <w:r w:rsidRPr="00D70889">
              <w:rPr>
                <w:b/>
              </w:rPr>
              <w:t>$’000</w:t>
            </w:r>
          </w:p>
        </w:tc>
        <w:tc>
          <w:tcPr>
            <w:tcW w:w="680" w:type="pct"/>
            <w:shd w:val="clear" w:color="auto" w:fill="D9D9D9" w:themeFill="background1" w:themeFillShade="D9"/>
          </w:tcPr>
          <w:p w14:paraId="63526F1E" w14:textId="77777777" w:rsidR="00D156AA" w:rsidRPr="00D70889" w:rsidRDefault="00D156AA" w:rsidP="006B6B11">
            <w:pPr>
              <w:rPr>
                <w:b/>
              </w:rPr>
            </w:pPr>
            <w:r w:rsidRPr="00D70889">
              <w:rPr>
                <w:b/>
              </w:rPr>
              <w:t>Minimum future lease payments</w:t>
            </w:r>
          </w:p>
          <w:p w14:paraId="6C7DB1CE" w14:textId="77777777" w:rsidR="00D156AA" w:rsidRPr="00D70889" w:rsidRDefault="00D156AA" w:rsidP="006B6B11">
            <w:pPr>
              <w:rPr>
                <w:b/>
              </w:rPr>
            </w:pPr>
            <w:r w:rsidRPr="00D70889">
              <w:rPr>
                <w:b/>
              </w:rPr>
              <w:t>2023</w:t>
            </w:r>
          </w:p>
          <w:p w14:paraId="2D1B18DC" w14:textId="77777777" w:rsidR="00D156AA" w:rsidRPr="00D70889" w:rsidRDefault="00D156AA" w:rsidP="006B6B11">
            <w:pPr>
              <w:rPr>
                <w:b/>
              </w:rPr>
            </w:pPr>
            <w:r w:rsidRPr="00D70889">
              <w:rPr>
                <w:b/>
              </w:rPr>
              <w:t>$’000</w:t>
            </w:r>
          </w:p>
        </w:tc>
        <w:tc>
          <w:tcPr>
            <w:tcW w:w="637" w:type="pct"/>
            <w:shd w:val="clear" w:color="auto" w:fill="D9D9D9" w:themeFill="background1" w:themeFillShade="D9"/>
          </w:tcPr>
          <w:p w14:paraId="03956E7E" w14:textId="77777777" w:rsidR="00D156AA" w:rsidRPr="00D70889" w:rsidRDefault="00D156AA" w:rsidP="006B6B11">
            <w:pPr>
              <w:rPr>
                <w:b/>
              </w:rPr>
            </w:pPr>
            <w:r w:rsidRPr="00D70889">
              <w:rPr>
                <w:b/>
              </w:rPr>
              <w:t>Present value of minimum future lease payments</w:t>
            </w:r>
          </w:p>
          <w:p w14:paraId="16BC7E97" w14:textId="77777777" w:rsidR="00D156AA" w:rsidRPr="00D70889" w:rsidRDefault="00D156AA" w:rsidP="006B6B11">
            <w:pPr>
              <w:rPr>
                <w:b/>
              </w:rPr>
            </w:pPr>
            <w:r w:rsidRPr="00D70889">
              <w:rPr>
                <w:b/>
              </w:rPr>
              <w:t>2024</w:t>
            </w:r>
          </w:p>
          <w:p w14:paraId="58511DC7" w14:textId="77777777" w:rsidR="00D156AA" w:rsidRPr="00D70889" w:rsidRDefault="00D156AA" w:rsidP="006B6B11">
            <w:pPr>
              <w:rPr>
                <w:b/>
              </w:rPr>
            </w:pPr>
            <w:r w:rsidRPr="00D70889">
              <w:rPr>
                <w:b/>
              </w:rPr>
              <w:t>$’000</w:t>
            </w:r>
          </w:p>
        </w:tc>
        <w:tc>
          <w:tcPr>
            <w:tcW w:w="637" w:type="pct"/>
            <w:shd w:val="clear" w:color="auto" w:fill="D9D9D9" w:themeFill="background1" w:themeFillShade="D9"/>
          </w:tcPr>
          <w:p w14:paraId="3AF03A9A" w14:textId="77777777" w:rsidR="00D156AA" w:rsidRPr="00D70889" w:rsidRDefault="00D156AA" w:rsidP="006B6B11">
            <w:pPr>
              <w:rPr>
                <w:b/>
              </w:rPr>
            </w:pPr>
            <w:r w:rsidRPr="00D70889">
              <w:rPr>
                <w:b/>
              </w:rPr>
              <w:t xml:space="preserve">Present value of minimum future lease payments </w:t>
            </w:r>
          </w:p>
          <w:p w14:paraId="2D050196" w14:textId="77777777" w:rsidR="00D156AA" w:rsidRPr="00D70889" w:rsidRDefault="00D156AA" w:rsidP="006B6B11">
            <w:pPr>
              <w:rPr>
                <w:b/>
              </w:rPr>
            </w:pPr>
            <w:r w:rsidRPr="00D70889">
              <w:rPr>
                <w:b/>
              </w:rPr>
              <w:t>2023</w:t>
            </w:r>
          </w:p>
          <w:p w14:paraId="341A9097" w14:textId="77777777" w:rsidR="00D156AA" w:rsidRPr="00D70889" w:rsidRDefault="00D156AA" w:rsidP="006B6B11">
            <w:pPr>
              <w:rPr>
                <w:b/>
              </w:rPr>
            </w:pPr>
            <w:r w:rsidRPr="00D70889">
              <w:rPr>
                <w:b/>
              </w:rPr>
              <w:t>$’000</w:t>
            </w:r>
          </w:p>
        </w:tc>
      </w:tr>
      <w:tr w:rsidR="00D156AA" w:rsidRPr="00D70889" w14:paraId="0297C4FD" w14:textId="77777777" w:rsidTr="006B6B11">
        <w:trPr>
          <w:cantSplit/>
          <w:trHeight w:val="307"/>
        </w:trPr>
        <w:tc>
          <w:tcPr>
            <w:tcW w:w="2365" w:type="pct"/>
          </w:tcPr>
          <w:p w14:paraId="2CEDC765" w14:textId="77777777" w:rsidR="00D156AA" w:rsidRPr="00D70889" w:rsidRDefault="00D156AA" w:rsidP="006B6B11">
            <w:r w:rsidRPr="00D70889">
              <w:t>Current lease liabilities (</w:t>
            </w:r>
            <w:hyperlink w:anchor="_7.1_Leases" w:history="1">
              <w:r>
                <w:rPr>
                  <w:rStyle w:val="Hyperlink"/>
                </w:rPr>
                <w:t>n</w:t>
              </w:r>
              <w:r w:rsidRPr="00D70889">
                <w:rPr>
                  <w:rStyle w:val="Hyperlink"/>
                </w:rPr>
                <w:t>ote 7.1</w:t>
              </w:r>
            </w:hyperlink>
            <w:r w:rsidRPr="00D70889">
              <w:t>)</w:t>
            </w:r>
          </w:p>
        </w:tc>
        <w:tc>
          <w:tcPr>
            <w:tcW w:w="680" w:type="pct"/>
          </w:tcPr>
          <w:p w14:paraId="390731A7" w14:textId="77777777" w:rsidR="00D156AA" w:rsidRPr="00D70889" w:rsidRDefault="00D156AA" w:rsidP="006B6B11">
            <w:r w:rsidRPr="00D70889">
              <w:t>-</w:t>
            </w:r>
          </w:p>
        </w:tc>
        <w:tc>
          <w:tcPr>
            <w:tcW w:w="680" w:type="pct"/>
          </w:tcPr>
          <w:p w14:paraId="6408A3D7" w14:textId="77777777" w:rsidR="00D156AA" w:rsidRPr="00D70889" w:rsidRDefault="00D156AA" w:rsidP="006B6B11">
            <w:r w:rsidRPr="00D70889">
              <w:t>-</w:t>
            </w:r>
          </w:p>
        </w:tc>
        <w:tc>
          <w:tcPr>
            <w:tcW w:w="637" w:type="pct"/>
          </w:tcPr>
          <w:p w14:paraId="3A825695" w14:textId="77777777" w:rsidR="00D156AA" w:rsidRPr="00D70889" w:rsidRDefault="00D156AA" w:rsidP="006B6B11">
            <w:r w:rsidRPr="00552581">
              <w:t>-</w:t>
            </w:r>
            <w:r w:rsidRPr="00D70889">
              <w:t>8,253</w:t>
            </w:r>
          </w:p>
        </w:tc>
        <w:tc>
          <w:tcPr>
            <w:tcW w:w="637" w:type="pct"/>
          </w:tcPr>
          <w:p w14:paraId="3540660D" w14:textId="77777777" w:rsidR="00D156AA" w:rsidRPr="00D70889" w:rsidRDefault="00D156AA" w:rsidP="006B6B11">
            <w:r w:rsidRPr="00552581">
              <w:t>-</w:t>
            </w:r>
            <w:r w:rsidRPr="00D70889">
              <w:t>7,680</w:t>
            </w:r>
          </w:p>
        </w:tc>
      </w:tr>
      <w:tr w:rsidR="00D156AA" w:rsidRPr="00D70889" w14:paraId="18386227" w14:textId="77777777" w:rsidTr="006B6B11">
        <w:trPr>
          <w:cantSplit/>
          <w:trHeight w:val="297"/>
        </w:trPr>
        <w:tc>
          <w:tcPr>
            <w:tcW w:w="2365" w:type="pct"/>
          </w:tcPr>
          <w:p w14:paraId="136CBD3C" w14:textId="77777777" w:rsidR="00D156AA" w:rsidRPr="00D70889" w:rsidRDefault="00D156AA" w:rsidP="006B6B11">
            <w:r w:rsidRPr="00D70889">
              <w:t>Non-current lease liabilities (</w:t>
            </w:r>
            <w:hyperlink w:anchor="_7.1_Leases" w:history="1">
              <w:r>
                <w:rPr>
                  <w:rStyle w:val="Hyperlink"/>
                </w:rPr>
                <w:t>n</w:t>
              </w:r>
              <w:r w:rsidRPr="00D70889">
                <w:rPr>
                  <w:rStyle w:val="Hyperlink"/>
                </w:rPr>
                <w:t>ote 7.1</w:t>
              </w:r>
            </w:hyperlink>
            <w:r w:rsidRPr="00D70889">
              <w:t>)</w:t>
            </w:r>
          </w:p>
        </w:tc>
        <w:tc>
          <w:tcPr>
            <w:tcW w:w="680" w:type="pct"/>
          </w:tcPr>
          <w:p w14:paraId="4DA4576D" w14:textId="77777777" w:rsidR="00D156AA" w:rsidRPr="00D70889" w:rsidRDefault="00D156AA" w:rsidP="006B6B11">
            <w:r w:rsidRPr="00D70889">
              <w:t>-</w:t>
            </w:r>
          </w:p>
        </w:tc>
        <w:tc>
          <w:tcPr>
            <w:tcW w:w="680" w:type="pct"/>
          </w:tcPr>
          <w:p w14:paraId="34BADD05" w14:textId="77777777" w:rsidR="00D156AA" w:rsidRPr="00D70889" w:rsidRDefault="00D156AA" w:rsidP="006B6B11">
            <w:r w:rsidRPr="00D70889">
              <w:t>-</w:t>
            </w:r>
          </w:p>
        </w:tc>
        <w:tc>
          <w:tcPr>
            <w:tcW w:w="637" w:type="pct"/>
          </w:tcPr>
          <w:p w14:paraId="7FBDDC48" w14:textId="77777777" w:rsidR="00D156AA" w:rsidRPr="00D70889" w:rsidRDefault="00D156AA" w:rsidP="006B6B11">
            <w:r w:rsidRPr="00552581">
              <w:t>-</w:t>
            </w:r>
            <w:r w:rsidRPr="00D70889">
              <w:t>32,291</w:t>
            </w:r>
          </w:p>
        </w:tc>
        <w:tc>
          <w:tcPr>
            <w:tcW w:w="637" w:type="pct"/>
          </w:tcPr>
          <w:p w14:paraId="31B8C3B2" w14:textId="77777777" w:rsidR="00D156AA" w:rsidRPr="00D70889" w:rsidRDefault="00D156AA" w:rsidP="006B6B11">
            <w:r w:rsidRPr="00552581">
              <w:t>-</w:t>
            </w:r>
            <w:r w:rsidRPr="00D70889">
              <w:t>33,167</w:t>
            </w:r>
          </w:p>
        </w:tc>
      </w:tr>
      <w:tr w:rsidR="00D156AA" w:rsidRPr="00D70889" w14:paraId="60E55733" w14:textId="77777777" w:rsidTr="006B6B11">
        <w:trPr>
          <w:cantSplit/>
          <w:trHeight w:val="280"/>
        </w:trPr>
        <w:tc>
          <w:tcPr>
            <w:tcW w:w="2365" w:type="pct"/>
          </w:tcPr>
          <w:p w14:paraId="461A2784" w14:textId="77777777" w:rsidR="00D156AA" w:rsidRPr="00D70889" w:rsidRDefault="00D156AA" w:rsidP="006B6B11">
            <w:pPr>
              <w:rPr>
                <w:b/>
              </w:rPr>
            </w:pPr>
            <w:r w:rsidRPr="00D70889">
              <w:rPr>
                <w:b/>
              </w:rPr>
              <w:lastRenderedPageBreak/>
              <w:t>Total</w:t>
            </w:r>
          </w:p>
        </w:tc>
        <w:tc>
          <w:tcPr>
            <w:tcW w:w="680" w:type="pct"/>
          </w:tcPr>
          <w:p w14:paraId="746AD961" w14:textId="77777777" w:rsidR="00D156AA" w:rsidRPr="00D70889" w:rsidRDefault="00D156AA" w:rsidP="006B6B11">
            <w:pPr>
              <w:rPr>
                <w:b/>
              </w:rPr>
            </w:pPr>
            <w:r w:rsidRPr="00D70889">
              <w:rPr>
                <w:b/>
              </w:rPr>
              <w:t>-</w:t>
            </w:r>
          </w:p>
        </w:tc>
        <w:tc>
          <w:tcPr>
            <w:tcW w:w="680" w:type="pct"/>
          </w:tcPr>
          <w:p w14:paraId="422243B1" w14:textId="77777777" w:rsidR="00D156AA" w:rsidRPr="00D70889" w:rsidRDefault="00D156AA" w:rsidP="006B6B11">
            <w:pPr>
              <w:rPr>
                <w:b/>
              </w:rPr>
            </w:pPr>
            <w:r w:rsidRPr="00D70889">
              <w:rPr>
                <w:b/>
              </w:rPr>
              <w:t>-</w:t>
            </w:r>
          </w:p>
        </w:tc>
        <w:tc>
          <w:tcPr>
            <w:tcW w:w="637" w:type="pct"/>
          </w:tcPr>
          <w:p w14:paraId="378BB50B" w14:textId="77777777" w:rsidR="00D156AA" w:rsidRPr="00D70889" w:rsidRDefault="00D156AA" w:rsidP="006B6B11">
            <w:pPr>
              <w:rPr>
                <w:b/>
              </w:rPr>
            </w:pPr>
            <w:r w:rsidRPr="00552581">
              <w:rPr>
                <w:b/>
              </w:rPr>
              <w:t>-</w:t>
            </w:r>
            <w:r w:rsidRPr="00D70889">
              <w:rPr>
                <w:b/>
              </w:rPr>
              <w:t>40,</w:t>
            </w:r>
            <w:r w:rsidRPr="00D70889">
              <w:rPr>
                <w:b/>
                <w:bCs/>
              </w:rPr>
              <w:t>544</w:t>
            </w:r>
          </w:p>
        </w:tc>
        <w:tc>
          <w:tcPr>
            <w:tcW w:w="637" w:type="pct"/>
          </w:tcPr>
          <w:p w14:paraId="05AD3560" w14:textId="77777777" w:rsidR="00D156AA" w:rsidRPr="00D70889" w:rsidRDefault="00D156AA" w:rsidP="006B6B11">
            <w:pPr>
              <w:rPr>
                <w:b/>
                <w:bCs/>
              </w:rPr>
            </w:pPr>
            <w:r w:rsidRPr="00552581">
              <w:rPr>
                <w:b/>
                <w:bCs/>
              </w:rPr>
              <w:t>-</w:t>
            </w:r>
            <w:r w:rsidRPr="00D70889">
              <w:rPr>
                <w:b/>
                <w:bCs/>
              </w:rPr>
              <w:t>40,847</w:t>
            </w:r>
          </w:p>
        </w:tc>
      </w:tr>
    </w:tbl>
    <w:p w14:paraId="594F29A0" w14:textId="77777777" w:rsidR="00D156AA" w:rsidRPr="00D70889" w:rsidRDefault="00D156AA" w:rsidP="00D156AA">
      <w:pPr>
        <w:pStyle w:val="Heading3"/>
      </w:pPr>
      <w:bookmarkStart w:id="637" w:name="financelease1"/>
      <w:bookmarkStart w:id="638" w:name="_7.2_Cash_flow"/>
      <w:bookmarkStart w:id="639" w:name="_Toc119228582"/>
      <w:bookmarkStart w:id="640" w:name="_Toc179795378"/>
      <w:bookmarkStart w:id="641" w:name="_Toc179795711"/>
      <w:bookmarkEnd w:id="637"/>
      <w:bookmarkEnd w:id="638"/>
      <w:r w:rsidRPr="00D70889">
        <w:t>7.2 Cash flow information and balances</w:t>
      </w:r>
      <w:bookmarkEnd w:id="639"/>
      <w:bookmarkEnd w:id="640"/>
      <w:bookmarkEnd w:id="641"/>
    </w:p>
    <w:p w14:paraId="4CFCC0C2" w14:textId="77777777" w:rsidR="00D156AA" w:rsidRPr="00D70889" w:rsidRDefault="00D156AA" w:rsidP="00D156AA">
      <w:pPr>
        <w:pStyle w:val="Heading4"/>
      </w:pPr>
      <w:bookmarkStart w:id="642" w:name="_7.2.1_Cash_and"/>
      <w:bookmarkEnd w:id="642"/>
      <w:r w:rsidRPr="00D70889">
        <w:t>7.2.1 Cash and cash deposits</w:t>
      </w:r>
    </w:p>
    <w:p w14:paraId="177B9FF5" w14:textId="77777777" w:rsidR="00D156AA" w:rsidRPr="00D70889" w:rsidRDefault="00D156AA" w:rsidP="00D156AA">
      <w:r w:rsidRPr="00D70889">
        <w:t>Cash and deposits, including cash equivalents, comprise cash on hand, cash in banks that are readily convertible to cash and are subject to an insignificant risk of changes in value.</w:t>
      </w:r>
    </w:p>
    <w:p w14:paraId="7CB4266F" w14:textId="67D1335E" w:rsidR="00D156AA" w:rsidRPr="00D70889" w:rsidRDefault="00D156AA" w:rsidP="00D156AA">
      <w:r w:rsidRPr="00D70889">
        <w:t xml:space="preserve">The cash reserves are not all discretionary and need to be carefully managed to ensure we meet our existing commitments.  This includes grants of legal assistance of up to $74.4 million which have already been approved and committed to but where the work has not been completed, reflected in </w:t>
      </w:r>
      <w:hyperlink w:anchor="_7.3_Trust_account" w:history="1">
        <w:r>
          <w:rPr>
            <w:rStyle w:val="Hyperlink"/>
          </w:rPr>
          <w:t>n</w:t>
        </w:r>
        <w:r w:rsidRPr="00D70889">
          <w:rPr>
            <w:rStyle w:val="Hyperlink"/>
          </w:rPr>
          <w:t>ote 7.3</w:t>
        </w:r>
      </w:hyperlink>
      <w:r w:rsidRPr="00D70889">
        <w:t>. In addition, this balance is also required for the replacement of assets to ensure we can continue to meet service demands and protect the safety and wellbeing of staff.</w:t>
      </w:r>
    </w:p>
    <w:p w14:paraId="26336584" w14:textId="77777777" w:rsidR="00D156AA" w:rsidRPr="00D70889" w:rsidRDefault="00D156AA" w:rsidP="00D156AA">
      <w:r w:rsidRPr="00D70889">
        <w:t>For cash flow statement presentation purposes, cash and cash equivalents includes cash at bank and cash deposit on the balance sheet, as indicated in the reconciliation below and excludes funds on deposit for IBAC matters.</w:t>
      </w:r>
    </w:p>
    <w:tbl>
      <w:tblPr>
        <w:tblStyle w:val="TableGrid"/>
        <w:tblW w:w="5000" w:type="pct"/>
        <w:tblLook w:val="01E0" w:firstRow="1" w:lastRow="1" w:firstColumn="1" w:lastColumn="1" w:noHBand="0" w:noVBand="0"/>
      </w:tblPr>
      <w:tblGrid>
        <w:gridCol w:w="7298"/>
        <w:gridCol w:w="1497"/>
        <w:gridCol w:w="975"/>
      </w:tblGrid>
      <w:tr w:rsidR="00D156AA" w:rsidRPr="00D70889" w14:paraId="0F7F5EBA" w14:textId="77777777" w:rsidTr="006B6B11">
        <w:trPr>
          <w:cantSplit/>
          <w:trHeight w:val="473"/>
          <w:tblHeader/>
        </w:trPr>
        <w:tc>
          <w:tcPr>
            <w:tcW w:w="3735" w:type="pct"/>
            <w:shd w:val="clear" w:color="auto" w:fill="D9D9D9" w:themeFill="background1" w:themeFillShade="D9"/>
          </w:tcPr>
          <w:p w14:paraId="1CCA2FBA" w14:textId="77777777" w:rsidR="00D156AA" w:rsidRPr="00D70889" w:rsidRDefault="00D156AA" w:rsidP="006B6B11">
            <w:pPr>
              <w:rPr>
                <w:b/>
              </w:rPr>
            </w:pPr>
            <w:r w:rsidRPr="00D70889">
              <w:rPr>
                <w:b/>
              </w:rPr>
              <w:t>Cash and cash deposits</w:t>
            </w:r>
          </w:p>
        </w:tc>
        <w:tc>
          <w:tcPr>
            <w:tcW w:w="766" w:type="pct"/>
            <w:shd w:val="clear" w:color="auto" w:fill="D9D9D9" w:themeFill="background1" w:themeFillShade="D9"/>
          </w:tcPr>
          <w:p w14:paraId="1395C3F2" w14:textId="77777777" w:rsidR="00D156AA" w:rsidRPr="00D70889" w:rsidRDefault="00D156AA" w:rsidP="006B6B11">
            <w:pPr>
              <w:rPr>
                <w:b/>
              </w:rPr>
            </w:pPr>
            <w:r w:rsidRPr="00D70889">
              <w:rPr>
                <w:b/>
              </w:rPr>
              <w:t>2024</w:t>
            </w:r>
          </w:p>
          <w:p w14:paraId="738AD86D" w14:textId="77777777" w:rsidR="00D156AA" w:rsidRPr="00D70889" w:rsidRDefault="00D156AA" w:rsidP="006B6B11">
            <w:pPr>
              <w:rPr>
                <w:b/>
              </w:rPr>
            </w:pPr>
            <w:r w:rsidRPr="00D70889">
              <w:rPr>
                <w:b/>
              </w:rPr>
              <w:t>$’000</w:t>
            </w:r>
          </w:p>
        </w:tc>
        <w:tc>
          <w:tcPr>
            <w:tcW w:w="499" w:type="pct"/>
            <w:shd w:val="clear" w:color="auto" w:fill="D9D9D9" w:themeFill="background1" w:themeFillShade="D9"/>
          </w:tcPr>
          <w:p w14:paraId="309DD2AC" w14:textId="77777777" w:rsidR="00D156AA" w:rsidRPr="00D70889" w:rsidRDefault="00D156AA" w:rsidP="006B6B11">
            <w:pPr>
              <w:rPr>
                <w:b/>
              </w:rPr>
            </w:pPr>
            <w:r w:rsidRPr="00D70889">
              <w:rPr>
                <w:b/>
              </w:rPr>
              <w:t>2023</w:t>
            </w:r>
          </w:p>
          <w:p w14:paraId="31A7DABD" w14:textId="77777777" w:rsidR="00D156AA" w:rsidRPr="00D70889" w:rsidRDefault="00D156AA" w:rsidP="006B6B11">
            <w:pPr>
              <w:rPr>
                <w:b/>
              </w:rPr>
            </w:pPr>
            <w:r w:rsidRPr="00D70889">
              <w:rPr>
                <w:b/>
              </w:rPr>
              <w:t>$’000</w:t>
            </w:r>
          </w:p>
        </w:tc>
      </w:tr>
      <w:tr w:rsidR="00D156AA" w:rsidRPr="00D70889" w14:paraId="2A387B4E" w14:textId="77777777" w:rsidTr="006B6B11">
        <w:trPr>
          <w:cantSplit/>
          <w:trHeight w:val="332"/>
        </w:trPr>
        <w:tc>
          <w:tcPr>
            <w:tcW w:w="3735" w:type="pct"/>
          </w:tcPr>
          <w:p w14:paraId="2461C5C9" w14:textId="77777777" w:rsidR="00D156AA" w:rsidRPr="00D70889" w:rsidRDefault="00D156AA" w:rsidP="006B6B11">
            <w:r w:rsidRPr="00D70889">
              <w:t>Cash at bank</w:t>
            </w:r>
          </w:p>
        </w:tc>
        <w:tc>
          <w:tcPr>
            <w:tcW w:w="766" w:type="pct"/>
          </w:tcPr>
          <w:p w14:paraId="55ED7D0B" w14:textId="77777777" w:rsidR="00D156AA" w:rsidRPr="00D70889" w:rsidRDefault="00D156AA" w:rsidP="006B6B11">
            <w:r w:rsidRPr="00D70889">
              <w:t>110,814</w:t>
            </w:r>
          </w:p>
        </w:tc>
        <w:tc>
          <w:tcPr>
            <w:tcW w:w="499" w:type="pct"/>
          </w:tcPr>
          <w:p w14:paraId="12E304B6" w14:textId="77777777" w:rsidR="00D156AA" w:rsidRPr="00D70889" w:rsidRDefault="00D156AA" w:rsidP="006B6B11">
            <w:r w:rsidRPr="00D70889">
              <w:t>95,714</w:t>
            </w:r>
          </w:p>
        </w:tc>
      </w:tr>
      <w:tr w:rsidR="00D156AA" w:rsidRPr="00D70889" w14:paraId="4877E451" w14:textId="77777777" w:rsidTr="006B6B11">
        <w:trPr>
          <w:cantSplit/>
          <w:trHeight w:val="332"/>
        </w:trPr>
        <w:tc>
          <w:tcPr>
            <w:tcW w:w="3735" w:type="pct"/>
          </w:tcPr>
          <w:p w14:paraId="53DF3A39" w14:textId="77777777" w:rsidR="00D156AA" w:rsidRPr="00D70889" w:rsidRDefault="00D156AA" w:rsidP="006B6B11">
            <w:r w:rsidRPr="00D70889">
              <w:t>Funds on deposit for IBAC matters</w:t>
            </w:r>
          </w:p>
        </w:tc>
        <w:tc>
          <w:tcPr>
            <w:tcW w:w="766" w:type="pct"/>
          </w:tcPr>
          <w:p w14:paraId="35C98336" w14:textId="77777777" w:rsidR="00D156AA" w:rsidRPr="00D70889" w:rsidRDefault="00D156AA" w:rsidP="006B6B11">
            <w:r w:rsidRPr="00D70889">
              <w:t>1,200</w:t>
            </w:r>
          </w:p>
        </w:tc>
        <w:tc>
          <w:tcPr>
            <w:tcW w:w="499" w:type="pct"/>
          </w:tcPr>
          <w:p w14:paraId="0EBB74AE" w14:textId="77777777" w:rsidR="00D156AA" w:rsidRPr="00D70889" w:rsidRDefault="00D156AA" w:rsidP="006B6B11">
            <w:r w:rsidRPr="00D70889">
              <w:t>1,235</w:t>
            </w:r>
          </w:p>
        </w:tc>
      </w:tr>
      <w:tr w:rsidR="00D156AA" w:rsidRPr="00D70889" w14:paraId="04403606" w14:textId="77777777" w:rsidTr="006B6B11">
        <w:trPr>
          <w:cantSplit/>
          <w:trHeight w:val="297"/>
        </w:trPr>
        <w:tc>
          <w:tcPr>
            <w:tcW w:w="3735" w:type="pct"/>
          </w:tcPr>
          <w:p w14:paraId="3A7EDE9A" w14:textId="77777777" w:rsidR="00D156AA" w:rsidRPr="00D70889" w:rsidRDefault="00D156AA" w:rsidP="006B6B11">
            <w:r w:rsidRPr="00D70889">
              <w:t>Administered funds</w:t>
            </w:r>
          </w:p>
        </w:tc>
        <w:tc>
          <w:tcPr>
            <w:tcW w:w="766" w:type="pct"/>
          </w:tcPr>
          <w:p w14:paraId="302E985B" w14:textId="77777777" w:rsidR="00D156AA" w:rsidRPr="00D70889" w:rsidRDefault="00D156AA" w:rsidP="006B6B11">
            <w:r w:rsidRPr="00552581">
              <w:t>-</w:t>
            </w:r>
            <w:r w:rsidRPr="00D70889">
              <w:t>319</w:t>
            </w:r>
          </w:p>
        </w:tc>
        <w:tc>
          <w:tcPr>
            <w:tcW w:w="499" w:type="pct"/>
          </w:tcPr>
          <w:p w14:paraId="0697AFCE" w14:textId="77777777" w:rsidR="00D156AA" w:rsidRPr="00D70889" w:rsidRDefault="00D156AA" w:rsidP="006B6B11">
            <w:r w:rsidRPr="00552581">
              <w:t>-</w:t>
            </w:r>
            <w:r w:rsidRPr="00D70889">
              <w:t>179</w:t>
            </w:r>
          </w:p>
        </w:tc>
      </w:tr>
      <w:tr w:rsidR="00D156AA" w:rsidRPr="00D70889" w14:paraId="7FD1905E" w14:textId="77777777" w:rsidTr="006B6B11">
        <w:trPr>
          <w:cantSplit/>
          <w:trHeight w:val="297"/>
        </w:trPr>
        <w:tc>
          <w:tcPr>
            <w:tcW w:w="3735" w:type="pct"/>
          </w:tcPr>
          <w:p w14:paraId="2E6542E5" w14:textId="77777777" w:rsidR="00D156AA" w:rsidRPr="00D70889" w:rsidRDefault="00D156AA" w:rsidP="006B6B11">
            <w:pPr>
              <w:rPr>
                <w:b/>
              </w:rPr>
            </w:pPr>
            <w:r w:rsidRPr="00D70889">
              <w:rPr>
                <w:b/>
              </w:rPr>
              <w:t>Cash at bank and cash deposit</w:t>
            </w:r>
          </w:p>
        </w:tc>
        <w:tc>
          <w:tcPr>
            <w:tcW w:w="766" w:type="pct"/>
          </w:tcPr>
          <w:p w14:paraId="7DC4264D" w14:textId="77777777" w:rsidR="00D156AA" w:rsidRPr="00D70889" w:rsidRDefault="00D156AA" w:rsidP="006B6B11">
            <w:pPr>
              <w:rPr>
                <w:b/>
              </w:rPr>
            </w:pPr>
            <w:r w:rsidRPr="00D70889">
              <w:rPr>
                <w:b/>
              </w:rPr>
              <w:t>111,695</w:t>
            </w:r>
          </w:p>
        </w:tc>
        <w:tc>
          <w:tcPr>
            <w:tcW w:w="499" w:type="pct"/>
          </w:tcPr>
          <w:p w14:paraId="68FE5361" w14:textId="77777777" w:rsidR="00D156AA" w:rsidRPr="00D70889" w:rsidRDefault="00D156AA" w:rsidP="006B6B11">
            <w:pPr>
              <w:rPr>
                <w:b/>
              </w:rPr>
            </w:pPr>
            <w:r w:rsidRPr="00D70889">
              <w:rPr>
                <w:b/>
              </w:rPr>
              <w:t>96,770</w:t>
            </w:r>
          </w:p>
        </w:tc>
      </w:tr>
    </w:tbl>
    <w:p w14:paraId="259C6813" w14:textId="77777777" w:rsidR="00D156AA" w:rsidRPr="00D70889" w:rsidRDefault="00D156AA" w:rsidP="00D156AA">
      <w:pPr>
        <w:pStyle w:val="Heading5"/>
      </w:pPr>
      <w:r w:rsidRPr="00D70889">
        <w:t>Funds on deposit for IBAC matters</w:t>
      </w:r>
    </w:p>
    <w:p w14:paraId="7C51798A" w14:textId="77777777" w:rsidR="00D156AA" w:rsidRPr="00D70889" w:rsidRDefault="00D156AA" w:rsidP="00D156AA">
      <w:r w:rsidRPr="00D70889">
        <w:t>These funds are for the purpose of administering specific matters and are held from the Department of Justice and Community Safety.</w:t>
      </w:r>
    </w:p>
    <w:p w14:paraId="5CB09EC3" w14:textId="77777777" w:rsidR="00D156AA" w:rsidRPr="00D70889" w:rsidRDefault="00D156AA" w:rsidP="00D156AA">
      <w:pPr>
        <w:pStyle w:val="Heading5"/>
      </w:pPr>
      <w:r w:rsidRPr="00D70889">
        <w:t>Administered funds</w:t>
      </w:r>
    </w:p>
    <w:p w14:paraId="7EC793F3" w14:textId="4779142E" w:rsidR="00D156AA" w:rsidRPr="00D70889" w:rsidRDefault="00D156AA" w:rsidP="00D156AA">
      <w:r w:rsidRPr="00D70889">
        <w:t xml:space="preserve">Victoria Legal Aid maintains a trust account. The funds held in trust account are considered Administered Funds as Victora Legal Aid has no control over it more information is provided in </w:t>
      </w:r>
      <w:hyperlink w:anchor="_4._Administered_(non-controlled_2" w:history="1">
        <w:r w:rsidRPr="005C5000">
          <w:rPr>
            <w:rStyle w:val="Hyperlink"/>
          </w:rPr>
          <w:t>note 4</w:t>
        </w:r>
      </w:hyperlink>
      <w:r w:rsidRPr="00D70889">
        <w:t>.</w:t>
      </w:r>
    </w:p>
    <w:p w14:paraId="4983CDCF" w14:textId="77777777" w:rsidR="00D156AA" w:rsidRPr="00D70889" w:rsidRDefault="00D156AA" w:rsidP="00D156AA">
      <w:r w:rsidRPr="00D70889">
        <w:lastRenderedPageBreak/>
        <w:t>The above figures are reconciled to cash at the end of the financial year as shown in the cash flow statement as follows:</w:t>
      </w:r>
    </w:p>
    <w:tbl>
      <w:tblPr>
        <w:tblStyle w:val="TableGrid"/>
        <w:tblW w:w="5000" w:type="pct"/>
        <w:tblLook w:val="01E0" w:firstRow="1" w:lastRow="1" w:firstColumn="1" w:lastColumn="1" w:noHBand="0" w:noVBand="0"/>
      </w:tblPr>
      <w:tblGrid>
        <w:gridCol w:w="7300"/>
        <w:gridCol w:w="1495"/>
        <w:gridCol w:w="975"/>
      </w:tblGrid>
      <w:tr w:rsidR="00D156AA" w:rsidRPr="00D70889" w14:paraId="3CE79565" w14:textId="77777777" w:rsidTr="006B6B11">
        <w:trPr>
          <w:cantSplit/>
          <w:trHeight w:val="473"/>
          <w:tblHeader/>
        </w:trPr>
        <w:tc>
          <w:tcPr>
            <w:tcW w:w="3736" w:type="pct"/>
            <w:shd w:val="clear" w:color="auto" w:fill="D9D9D9" w:themeFill="background1" w:themeFillShade="D9"/>
          </w:tcPr>
          <w:p w14:paraId="607B53D7" w14:textId="77777777" w:rsidR="00D156AA" w:rsidRPr="00D70889" w:rsidRDefault="00D156AA" w:rsidP="006B6B11">
            <w:pPr>
              <w:rPr>
                <w:b/>
              </w:rPr>
            </w:pPr>
            <w:r w:rsidRPr="00D70889">
              <w:rPr>
                <w:b/>
              </w:rPr>
              <w:t>Funds on deposit for IBAC matters</w:t>
            </w:r>
          </w:p>
        </w:tc>
        <w:tc>
          <w:tcPr>
            <w:tcW w:w="765" w:type="pct"/>
            <w:shd w:val="clear" w:color="auto" w:fill="D9D9D9" w:themeFill="background1" w:themeFillShade="D9"/>
          </w:tcPr>
          <w:p w14:paraId="764C508B" w14:textId="77777777" w:rsidR="00D156AA" w:rsidRPr="00D70889" w:rsidRDefault="00D156AA" w:rsidP="006B6B11">
            <w:pPr>
              <w:rPr>
                <w:b/>
              </w:rPr>
            </w:pPr>
            <w:r w:rsidRPr="00D70889">
              <w:rPr>
                <w:b/>
              </w:rPr>
              <w:t>2024</w:t>
            </w:r>
          </w:p>
          <w:p w14:paraId="68BAE4D9" w14:textId="77777777" w:rsidR="00D156AA" w:rsidRPr="00D70889" w:rsidRDefault="00D156AA" w:rsidP="006B6B11">
            <w:pPr>
              <w:rPr>
                <w:b/>
              </w:rPr>
            </w:pPr>
            <w:r w:rsidRPr="00D70889">
              <w:rPr>
                <w:b/>
              </w:rPr>
              <w:t>$’000</w:t>
            </w:r>
          </w:p>
        </w:tc>
        <w:tc>
          <w:tcPr>
            <w:tcW w:w="499" w:type="pct"/>
            <w:shd w:val="clear" w:color="auto" w:fill="D9D9D9" w:themeFill="background1" w:themeFillShade="D9"/>
          </w:tcPr>
          <w:p w14:paraId="64EA3883" w14:textId="77777777" w:rsidR="00D156AA" w:rsidRPr="00D70889" w:rsidRDefault="00D156AA" w:rsidP="006B6B11">
            <w:pPr>
              <w:rPr>
                <w:b/>
              </w:rPr>
            </w:pPr>
            <w:r w:rsidRPr="00D70889">
              <w:rPr>
                <w:b/>
              </w:rPr>
              <w:t>2023</w:t>
            </w:r>
          </w:p>
          <w:p w14:paraId="0886F813" w14:textId="77777777" w:rsidR="00D156AA" w:rsidRPr="00D70889" w:rsidRDefault="00D156AA" w:rsidP="006B6B11">
            <w:pPr>
              <w:rPr>
                <w:b/>
              </w:rPr>
            </w:pPr>
            <w:r w:rsidRPr="00D70889">
              <w:rPr>
                <w:b/>
              </w:rPr>
              <w:t>$’000</w:t>
            </w:r>
          </w:p>
        </w:tc>
      </w:tr>
      <w:tr w:rsidR="00D156AA" w:rsidRPr="00D70889" w14:paraId="338C4717" w14:textId="77777777" w:rsidTr="006B6B11">
        <w:trPr>
          <w:cantSplit/>
          <w:trHeight w:val="332"/>
        </w:trPr>
        <w:tc>
          <w:tcPr>
            <w:tcW w:w="3736" w:type="pct"/>
          </w:tcPr>
          <w:p w14:paraId="1B5B08C7" w14:textId="77777777" w:rsidR="00D156AA" w:rsidRPr="00D70889" w:rsidRDefault="00D156AA" w:rsidP="006B6B11">
            <w:r w:rsidRPr="00D70889">
              <w:t>Cash at bank and cash deposit</w:t>
            </w:r>
          </w:p>
        </w:tc>
        <w:tc>
          <w:tcPr>
            <w:tcW w:w="765" w:type="pct"/>
          </w:tcPr>
          <w:p w14:paraId="0E6C7FE8" w14:textId="77777777" w:rsidR="00D156AA" w:rsidRPr="00D70889" w:rsidRDefault="00D156AA" w:rsidP="006B6B11">
            <w:r w:rsidRPr="00D70889">
              <w:t>111,695</w:t>
            </w:r>
          </w:p>
        </w:tc>
        <w:tc>
          <w:tcPr>
            <w:tcW w:w="499" w:type="pct"/>
          </w:tcPr>
          <w:p w14:paraId="737390F0" w14:textId="77777777" w:rsidR="00D156AA" w:rsidRPr="00D70889" w:rsidRDefault="00D156AA" w:rsidP="006B6B11">
            <w:r w:rsidRPr="00D70889">
              <w:t>96,770</w:t>
            </w:r>
          </w:p>
        </w:tc>
      </w:tr>
      <w:tr w:rsidR="00D156AA" w:rsidRPr="00D70889" w14:paraId="0DDCC612" w14:textId="77777777" w:rsidTr="006B6B11">
        <w:trPr>
          <w:cantSplit/>
          <w:trHeight w:val="297"/>
        </w:trPr>
        <w:tc>
          <w:tcPr>
            <w:tcW w:w="3736" w:type="pct"/>
          </w:tcPr>
          <w:p w14:paraId="27901998" w14:textId="77777777" w:rsidR="00D156AA" w:rsidRPr="00D70889" w:rsidRDefault="00D156AA" w:rsidP="006B6B11">
            <w:r w:rsidRPr="00D70889">
              <w:t>Less funds on deposit for IBAC matters</w:t>
            </w:r>
          </w:p>
        </w:tc>
        <w:tc>
          <w:tcPr>
            <w:tcW w:w="765" w:type="pct"/>
          </w:tcPr>
          <w:p w14:paraId="5E32A6B2" w14:textId="77777777" w:rsidR="00D156AA" w:rsidRPr="00D70889" w:rsidRDefault="00D156AA" w:rsidP="006B6B11">
            <w:r w:rsidRPr="00D70889">
              <w:t>1,200</w:t>
            </w:r>
          </w:p>
        </w:tc>
        <w:tc>
          <w:tcPr>
            <w:tcW w:w="499" w:type="pct"/>
          </w:tcPr>
          <w:p w14:paraId="5831E9A2" w14:textId="77777777" w:rsidR="00D156AA" w:rsidRPr="00D70889" w:rsidRDefault="00D156AA" w:rsidP="006B6B11">
            <w:r w:rsidRPr="00D70889">
              <w:t>1,235</w:t>
            </w:r>
          </w:p>
        </w:tc>
      </w:tr>
      <w:tr w:rsidR="00D156AA" w:rsidRPr="00D70889" w14:paraId="0CE0200D" w14:textId="77777777" w:rsidTr="006B6B11">
        <w:trPr>
          <w:cantSplit/>
          <w:trHeight w:val="280"/>
        </w:trPr>
        <w:tc>
          <w:tcPr>
            <w:tcW w:w="3736" w:type="pct"/>
          </w:tcPr>
          <w:p w14:paraId="69A74853" w14:textId="77777777" w:rsidR="00D156AA" w:rsidRPr="00D70889" w:rsidRDefault="00D156AA" w:rsidP="006B6B11">
            <w:pPr>
              <w:rPr>
                <w:b/>
              </w:rPr>
            </w:pPr>
            <w:r w:rsidRPr="00D70889">
              <w:t>Administered funds</w:t>
            </w:r>
          </w:p>
        </w:tc>
        <w:tc>
          <w:tcPr>
            <w:tcW w:w="765" w:type="pct"/>
          </w:tcPr>
          <w:p w14:paraId="518E834D" w14:textId="77777777" w:rsidR="00D156AA" w:rsidRPr="00D70889" w:rsidRDefault="00D156AA" w:rsidP="006B6B11">
            <w:pPr>
              <w:rPr>
                <w:b/>
              </w:rPr>
            </w:pPr>
            <w:r w:rsidRPr="00D70889">
              <w:t>319</w:t>
            </w:r>
          </w:p>
        </w:tc>
        <w:tc>
          <w:tcPr>
            <w:tcW w:w="499" w:type="pct"/>
          </w:tcPr>
          <w:p w14:paraId="634FF112" w14:textId="77777777" w:rsidR="00D156AA" w:rsidRPr="00D70889" w:rsidRDefault="00D156AA" w:rsidP="006B6B11">
            <w:pPr>
              <w:rPr>
                <w:b/>
              </w:rPr>
            </w:pPr>
            <w:r w:rsidRPr="00D70889">
              <w:t>179</w:t>
            </w:r>
          </w:p>
        </w:tc>
      </w:tr>
      <w:tr w:rsidR="00D156AA" w:rsidRPr="00D70889" w14:paraId="1009EDBC" w14:textId="77777777" w:rsidTr="006B6B11">
        <w:trPr>
          <w:cantSplit/>
          <w:trHeight w:val="280"/>
        </w:trPr>
        <w:tc>
          <w:tcPr>
            <w:tcW w:w="3736" w:type="pct"/>
          </w:tcPr>
          <w:p w14:paraId="0D3A4467" w14:textId="77777777" w:rsidR="00D156AA" w:rsidRPr="00D70889" w:rsidRDefault="00D156AA" w:rsidP="006B6B11">
            <w:pPr>
              <w:rPr>
                <w:b/>
              </w:rPr>
            </w:pPr>
            <w:r w:rsidRPr="00D70889">
              <w:rPr>
                <w:b/>
              </w:rPr>
              <w:t>Balance as per statement of cash flows</w:t>
            </w:r>
          </w:p>
        </w:tc>
        <w:tc>
          <w:tcPr>
            <w:tcW w:w="765" w:type="pct"/>
          </w:tcPr>
          <w:p w14:paraId="0F5EE74E" w14:textId="77777777" w:rsidR="00D156AA" w:rsidRPr="00D70889" w:rsidRDefault="00D156AA" w:rsidP="006B6B11">
            <w:pPr>
              <w:rPr>
                <w:b/>
              </w:rPr>
            </w:pPr>
            <w:r w:rsidRPr="00D70889">
              <w:rPr>
                <w:b/>
                <w:bCs/>
              </w:rPr>
              <w:t>110,814</w:t>
            </w:r>
          </w:p>
        </w:tc>
        <w:tc>
          <w:tcPr>
            <w:tcW w:w="499" w:type="pct"/>
          </w:tcPr>
          <w:p w14:paraId="46DC648A" w14:textId="77777777" w:rsidR="00D156AA" w:rsidRPr="00D70889" w:rsidRDefault="00D156AA" w:rsidP="006B6B11">
            <w:pPr>
              <w:rPr>
                <w:b/>
              </w:rPr>
            </w:pPr>
            <w:r w:rsidRPr="00D70889">
              <w:rPr>
                <w:b/>
              </w:rPr>
              <w:t>95,714</w:t>
            </w:r>
          </w:p>
        </w:tc>
      </w:tr>
    </w:tbl>
    <w:p w14:paraId="67F1F27A" w14:textId="77777777" w:rsidR="00D156AA" w:rsidRPr="00D70889" w:rsidRDefault="00D156AA" w:rsidP="00D156AA">
      <w:pPr>
        <w:pStyle w:val="Heading4"/>
      </w:pPr>
      <w:bookmarkStart w:id="643" w:name="_7.2.2_Reconciliation_of"/>
      <w:bookmarkEnd w:id="643"/>
      <w:r w:rsidRPr="00D70889">
        <w:t>7.2.2 Reconciliation of net results from continuing operations to net cash inflow from operating activities</w:t>
      </w:r>
    </w:p>
    <w:tbl>
      <w:tblPr>
        <w:tblStyle w:val="TableGrid"/>
        <w:tblW w:w="5000" w:type="pct"/>
        <w:tblLook w:val="01E0" w:firstRow="1" w:lastRow="1" w:firstColumn="1" w:lastColumn="1" w:noHBand="0" w:noVBand="0"/>
      </w:tblPr>
      <w:tblGrid>
        <w:gridCol w:w="7300"/>
        <w:gridCol w:w="1489"/>
        <w:gridCol w:w="981"/>
      </w:tblGrid>
      <w:tr w:rsidR="00D156AA" w:rsidRPr="00D70889" w14:paraId="10A4269C" w14:textId="77777777" w:rsidTr="006B6B11">
        <w:trPr>
          <w:cantSplit/>
          <w:trHeight w:val="473"/>
          <w:tblHeader/>
        </w:trPr>
        <w:tc>
          <w:tcPr>
            <w:tcW w:w="3736" w:type="pct"/>
            <w:shd w:val="clear" w:color="auto" w:fill="D9D9D9" w:themeFill="background1" w:themeFillShade="D9"/>
          </w:tcPr>
          <w:p w14:paraId="47F02077" w14:textId="77777777" w:rsidR="00D156AA" w:rsidRPr="00D70889" w:rsidRDefault="00D156AA" w:rsidP="006B6B11">
            <w:pPr>
              <w:rPr>
                <w:b/>
              </w:rPr>
            </w:pPr>
            <w:r w:rsidRPr="00D70889">
              <w:rPr>
                <w:b/>
              </w:rPr>
              <w:t>Net result from continuing operations</w:t>
            </w:r>
          </w:p>
        </w:tc>
        <w:tc>
          <w:tcPr>
            <w:tcW w:w="762" w:type="pct"/>
            <w:shd w:val="clear" w:color="auto" w:fill="D9D9D9" w:themeFill="background1" w:themeFillShade="D9"/>
          </w:tcPr>
          <w:p w14:paraId="621A4F84" w14:textId="77777777" w:rsidR="00D156AA" w:rsidRPr="00D70889" w:rsidRDefault="00D156AA" w:rsidP="006B6B11">
            <w:pPr>
              <w:rPr>
                <w:b/>
              </w:rPr>
            </w:pPr>
            <w:r w:rsidRPr="00D70889">
              <w:rPr>
                <w:b/>
              </w:rPr>
              <w:t>2024</w:t>
            </w:r>
          </w:p>
          <w:p w14:paraId="26697670" w14:textId="77777777" w:rsidR="00D156AA" w:rsidRPr="00D70889" w:rsidRDefault="00D156AA" w:rsidP="006B6B11">
            <w:pPr>
              <w:rPr>
                <w:b/>
              </w:rPr>
            </w:pPr>
            <w:r w:rsidRPr="00D70889">
              <w:rPr>
                <w:b/>
              </w:rPr>
              <w:t>$’000</w:t>
            </w:r>
          </w:p>
        </w:tc>
        <w:tc>
          <w:tcPr>
            <w:tcW w:w="502" w:type="pct"/>
            <w:shd w:val="clear" w:color="auto" w:fill="D9D9D9" w:themeFill="background1" w:themeFillShade="D9"/>
          </w:tcPr>
          <w:p w14:paraId="36F1675A" w14:textId="77777777" w:rsidR="00D156AA" w:rsidRPr="00D70889" w:rsidRDefault="00D156AA" w:rsidP="006B6B11">
            <w:pPr>
              <w:rPr>
                <w:b/>
              </w:rPr>
            </w:pPr>
            <w:r w:rsidRPr="00D70889">
              <w:rPr>
                <w:b/>
              </w:rPr>
              <w:t>2023</w:t>
            </w:r>
          </w:p>
          <w:p w14:paraId="6616B82B" w14:textId="77777777" w:rsidR="00D156AA" w:rsidRPr="00D70889" w:rsidRDefault="00D156AA" w:rsidP="006B6B11">
            <w:pPr>
              <w:rPr>
                <w:b/>
              </w:rPr>
            </w:pPr>
            <w:r w:rsidRPr="00D70889">
              <w:rPr>
                <w:b/>
              </w:rPr>
              <w:t>$’000</w:t>
            </w:r>
          </w:p>
        </w:tc>
      </w:tr>
      <w:tr w:rsidR="00D156AA" w:rsidRPr="00D70889" w14:paraId="10BD11AF" w14:textId="77777777" w:rsidTr="006B6B11">
        <w:trPr>
          <w:cantSplit/>
          <w:trHeight w:val="374"/>
        </w:trPr>
        <w:tc>
          <w:tcPr>
            <w:tcW w:w="3736" w:type="pct"/>
          </w:tcPr>
          <w:p w14:paraId="0469F21C" w14:textId="77777777" w:rsidR="00D156AA" w:rsidRPr="00D70889" w:rsidRDefault="00D156AA" w:rsidP="006B6B11">
            <w:r w:rsidRPr="00D70889">
              <w:t>Net result from continuing operations</w:t>
            </w:r>
          </w:p>
        </w:tc>
        <w:tc>
          <w:tcPr>
            <w:tcW w:w="762" w:type="pct"/>
          </w:tcPr>
          <w:p w14:paraId="6F79E1ED" w14:textId="77777777" w:rsidR="00D156AA" w:rsidRPr="00D70889" w:rsidRDefault="00D156AA" w:rsidP="006B6B11">
            <w:r w:rsidRPr="00D70889">
              <w:t>13,486</w:t>
            </w:r>
          </w:p>
        </w:tc>
        <w:tc>
          <w:tcPr>
            <w:tcW w:w="502" w:type="pct"/>
          </w:tcPr>
          <w:p w14:paraId="31DD456C" w14:textId="77777777" w:rsidR="00D156AA" w:rsidRPr="00D70889" w:rsidRDefault="00D156AA" w:rsidP="006B6B11">
            <w:r w:rsidRPr="00A43798">
              <w:t>-</w:t>
            </w:r>
            <w:r w:rsidRPr="00D70889">
              <w:t>5,267</w:t>
            </w:r>
          </w:p>
        </w:tc>
      </w:tr>
    </w:tbl>
    <w:p w14:paraId="405C2B0F" w14:textId="77777777" w:rsidR="00D156AA" w:rsidRPr="00D70889" w:rsidRDefault="00D156AA" w:rsidP="00D156AA">
      <w:pPr>
        <w:pStyle w:val="Heading5"/>
      </w:pPr>
      <w:r w:rsidRPr="00D70889">
        <w:t>Non-cash movements</w:t>
      </w:r>
    </w:p>
    <w:tbl>
      <w:tblPr>
        <w:tblStyle w:val="TableGrid"/>
        <w:tblW w:w="5000" w:type="pct"/>
        <w:tblLook w:val="01E0" w:firstRow="1" w:lastRow="1" w:firstColumn="1" w:lastColumn="1" w:noHBand="0" w:noVBand="0"/>
      </w:tblPr>
      <w:tblGrid>
        <w:gridCol w:w="7300"/>
        <w:gridCol w:w="1489"/>
        <w:gridCol w:w="981"/>
      </w:tblGrid>
      <w:tr w:rsidR="00D156AA" w:rsidRPr="00D70889" w14:paraId="52238693" w14:textId="77777777" w:rsidTr="006B6B11">
        <w:trPr>
          <w:cantSplit/>
          <w:trHeight w:val="473"/>
          <w:tblHeader/>
        </w:trPr>
        <w:tc>
          <w:tcPr>
            <w:tcW w:w="3736" w:type="pct"/>
            <w:shd w:val="clear" w:color="auto" w:fill="D9D9D9" w:themeFill="background1" w:themeFillShade="D9"/>
          </w:tcPr>
          <w:p w14:paraId="2AECB90A" w14:textId="77777777" w:rsidR="00D156AA" w:rsidRPr="00D70889" w:rsidRDefault="00D156AA" w:rsidP="006B6B11">
            <w:pPr>
              <w:rPr>
                <w:b/>
              </w:rPr>
            </w:pPr>
            <w:r w:rsidRPr="00D70889">
              <w:rPr>
                <w:b/>
              </w:rPr>
              <w:t>Non-cash movements</w:t>
            </w:r>
          </w:p>
        </w:tc>
        <w:tc>
          <w:tcPr>
            <w:tcW w:w="762" w:type="pct"/>
            <w:shd w:val="clear" w:color="auto" w:fill="D9D9D9" w:themeFill="background1" w:themeFillShade="D9"/>
          </w:tcPr>
          <w:p w14:paraId="56837F43" w14:textId="77777777" w:rsidR="00D156AA" w:rsidRPr="00D70889" w:rsidRDefault="00D156AA" w:rsidP="006B6B11">
            <w:pPr>
              <w:rPr>
                <w:b/>
              </w:rPr>
            </w:pPr>
            <w:r w:rsidRPr="00D70889">
              <w:rPr>
                <w:b/>
                <w:bCs/>
              </w:rPr>
              <w:t>2024</w:t>
            </w:r>
          </w:p>
          <w:p w14:paraId="0DB603E3" w14:textId="77777777" w:rsidR="00D156AA" w:rsidRPr="00D70889" w:rsidRDefault="00D156AA" w:rsidP="006B6B11">
            <w:pPr>
              <w:rPr>
                <w:b/>
              </w:rPr>
            </w:pPr>
            <w:r w:rsidRPr="00D70889">
              <w:rPr>
                <w:b/>
              </w:rPr>
              <w:t>$’000</w:t>
            </w:r>
          </w:p>
        </w:tc>
        <w:tc>
          <w:tcPr>
            <w:tcW w:w="502" w:type="pct"/>
            <w:shd w:val="clear" w:color="auto" w:fill="D9D9D9" w:themeFill="background1" w:themeFillShade="D9"/>
          </w:tcPr>
          <w:p w14:paraId="1ABFC713" w14:textId="77777777" w:rsidR="00D156AA" w:rsidRPr="00D70889" w:rsidRDefault="00D156AA" w:rsidP="006B6B11">
            <w:pPr>
              <w:rPr>
                <w:b/>
              </w:rPr>
            </w:pPr>
            <w:r w:rsidRPr="00D70889">
              <w:rPr>
                <w:b/>
                <w:bCs/>
              </w:rPr>
              <w:t>2023</w:t>
            </w:r>
          </w:p>
          <w:p w14:paraId="4A44F2CD" w14:textId="77777777" w:rsidR="00D156AA" w:rsidRPr="00D70889" w:rsidRDefault="00D156AA" w:rsidP="006B6B11">
            <w:pPr>
              <w:rPr>
                <w:b/>
              </w:rPr>
            </w:pPr>
            <w:r w:rsidRPr="00D70889">
              <w:rPr>
                <w:b/>
              </w:rPr>
              <w:t>$’000</w:t>
            </w:r>
          </w:p>
        </w:tc>
      </w:tr>
      <w:tr w:rsidR="00D156AA" w:rsidRPr="00D70889" w14:paraId="34643D90" w14:textId="77777777" w:rsidTr="006B6B11">
        <w:trPr>
          <w:cantSplit/>
          <w:trHeight w:val="307"/>
        </w:trPr>
        <w:tc>
          <w:tcPr>
            <w:tcW w:w="3736" w:type="pct"/>
          </w:tcPr>
          <w:p w14:paraId="37EEA904" w14:textId="77777777" w:rsidR="00D156AA" w:rsidRPr="00D70889" w:rsidRDefault="00D156AA" w:rsidP="006B6B11">
            <w:r w:rsidRPr="00D70889">
              <w:t>Depreciation and amortisation</w:t>
            </w:r>
          </w:p>
        </w:tc>
        <w:tc>
          <w:tcPr>
            <w:tcW w:w="762" w:type="pct"/>
          </w:tcPr>
          <w:p w14:paraId="59D6E2B5" w14:textId="77777777" w:rsidR="00D156AA" w:rsidRPr="00D70889" w:rsidRDefault="00D156AA" w:rsidP="006B6B11">
            <w:r w:rsidRPr="00D70889">
              <w:t>9,825</w:t>
            </w:r>
          </w:p>
        </w:tc>
        <w:tc>
          <w:tcPr>
            <w:tcW w:w="502" w:type="pct"/>
          </w:tcPr>
          <w:p w14:paraId="23C414F2" w14:textId="77777777" w:rsidR="00D156AA" w:rsidRPr="00D70889" w:rsidRDefault="00D156AA" w:rsidP="006B6B11">
            <w:r w:rsidRPr="00D70889">
              <w:t>8,658</w:t>
            </w:r>
          </w:p>
        </w:tc>
      </w:tr>
      <w:tr w:rsidR="00D156AA" w:rsidRPr="00D70889" w14:paraId="78C66D09" w14:textId="77777777" w:rsidTr="006B6B11">
        <w:trPr>
          <w:cantSplit/>
          <w:trHeight w:val="307"/>
        </w:trPr>
        <w:tc>
          <w:tcPr>
            <w:tcW w:w="3736" w:type="pct"/>
          </w:tcPr>
          <w:p w14:paraId="049A9941" w14:textId="77777777" w:rsidR="00D156AA" w:rsidRPr="00D70889" w:rsidRDefault="00D156AA" w:rsidP="006B6B11">
            <w:r w:rsidRPr="00D70889">
              <w:t>Net (gain) loss on disposal of non-current assets</w:t>
            </w:r>
          </w:p>
        </w:tc>
        <w:tc>
          <w:tcPr>
            <w:tcW w:w="762" w:type="pct"/>
          </w:tcPr>
          <w:p w14:paraId="39F60138" w14:textId="77777777" w:rsidR="00D156AA" w:rsidRPr="00D70889" w:rsidRDefault="00D156AA" w:rsidP="006B6B11">
            <w:r w:rsidRPr="00D70889">
              <w:t>178</w:t>
            </w:r>
          </w:p>
        </w:tc>
        <w:tc>
          <w:tcPr>
            <w:tcW w:w="502" w:type="pct"/>
          </w:tcPr>
          <w:p w14:paraId="2D999A6F" w14:textId="77777777" w:rsidR="00D156AA" w:rsidRPr="00D70889" w:rsidRDefault="00D156AA" w:rsidP="006B6B11">
            <w:r w:rsidRPr="00A43798">
              <w:t>-</w:t>
            </w:r>
            <w:r w:rsidRPr="00D70889">
              <w:t>47</w:t>
            </w:r>
          </w:p>
        </w:tc>
      </w:tr>
      <w:tr w:rsidR="00D156AA" w:rsidRPr="00D70889" w14:paraId="65C3D036" w14:textId="77777777" w:rsidTr="006B6B11">
        <w:trPr>
          <w:cantSplit/>
          <w:trHeight w:val="350"/>
        </w:trPr>
        <w:tc>
          <w:tcPr>
            <w:tcW w:w="3736" w:type="pct"/>
          </w:tcPr>
          <w:p w14:paraId="6F51F4DE" w14:textId="77777777" w:rsidR="00D156AA" w:rsidRPr="00D70889" w:rsidRDefault="00D156AA" w:rsidP="006B6B11">
            <w:r w:rsidRPr="00D70889">
              <w:t>Bad debts from transactions</w:t>
            </w:r>
          </w:p>
        </w:tc>
        <w:tc>
          <w:tcPr>
            <w:tcW w:w="762" w:type="pct"/>
          </w:tcPr>
          <w:p w14:paraId="362BD991" w14:textId="77777777" w:rsidR="00D156AA" w:rsidRPr="00D70889" w:rsidRDefault="00D156AA" w:rsidP="006B6B11">
            <w:r w:rsidRPr="00D70889">
              <w:t>204</w:t>
            </w:r>
          </w:p>
        </w:tc>
        <w:tc>
          <w:tcPr>
            <w:tcW w:w="502" w:type="pct"/>
          </w:tcPr>
          <w:p w14:paraId="4B465F53" w14:textId="77777777" w:rsidR="00D156AA" w:rsidRPr="00D70889" w:rsidRDefault="00D156AA" w:rsidP="006B6B11">
            <w:r w:rsidRPr="00D70889">
              <w:t>357</w:t>
            </w:r>
          </w:p>
        </w:tc>
      </w:tr>
      <w:tr w:rsidR="00D156AA" w:rsidRPr="00D70889" w14:paraId="086D08EF" w14:textId="77777777" w:rsidTr="006B6B11">
        <w:trPr>
          <w:cantSplit/>
          <w:trHeight w:val="350"/>
        </w:trPr>
        <w:tc>
          <w:tcPr>
            <w:tcW w:w="3736" w:type="pct"/>
          </w:tcPr>
          <w:p w14:paraId="24179863" w14:textId="77777777" w:rsidR="00D156AA" w:rsidRPr="00D70889" w:rsidRDefault="00D156AA" w:rsidP="006B6B11">
            <w:r w:rsidRPr="00D70889">
              <w:t>Right of use assets and lease liability realignment</w:t>
            </w:r>
          </w:p>
        </w:tc>
        <w:tc>
          <w:tcPr>
            <w:tcW w:w="762" w:type="pct"/>
          </w:tcPr>
          <w:p w14:paraId="383DCF9A" w14:textId="77777777" w:rsidR="00D156AA" w:rsidRPr="00D70889" w:rsidRDefault="00D156AA" w:rsidP="006B6B11">
            <w:r w:rsidRPr="00D70889">
              <w:t>-</w:t>
            </w:r>
          </w:p>
        </w:tc>
        <w:tc>
          <w:tcPr>
            <w:tcW w:w="502" w:type="pct"/>
          </w:tcPr>
          <w:p w14:paraId="36522548" w14:textId="77777777" w:rsidR="00D156AA" w:rsidRPr="00D70889" w:rsidRDefault="00D156AA" w:rsidP="006B6B11">
            <w:r w:rsidRPr="00A43798">
              <w:t>-</w:t>
            </w:r>
            <w:r w:rsidRPr="00D70889">
              <w:t>1,508</w:t>
            </w:r>
          </w:p>
        </w:tc>
      </w:tr>
      <w:tr w:rsidR="00D156AA" w:rsidRPr="00D70889" w14:paraId="410D9979" w14:textId="77777777" w:rsidTr="006B6B11">
        <w:trPr>
          <w:cantSplit/>
          <w:trHeight w:val="350"/>
        </w:trPr>
        <w:tc>
          <w:tcPr>
            <w:tcW w:w="3736" w:type="pct"/>
          </w:tcPr>
          <w:p w14:paraId="59FC8121" w14:textId="77777777" w:rsidR="00D156AA" w:rsidRPr="00D70889" w:rsidRDefault="00D156AA" w:rsidP="006B6B11">
            <w:r w:rsidRPr="00D70889">
              <w:t>Other adjustments</w:t>
            </w:r>
          </w:p>
        </w:tc>
        <w:tc>
          <w:tcPr>
            <w:tcW w:w="762" w:type="pct"/>
          </w:tcPr>
          <w:p w14:paraId="46F2B3B1" w14:textId="77777777" w:rsidR="00D156AA" w:rsidRPr="00D70889" w:rsidRDefault="00D156AA" w:rsidP="006B6B11">
            <w:r w:rsidRPr="00D70889">
              <w:t>-</w:t>
            </w:r>
          </w:p>
        </w:tc>
        <w:tc>
          <w:tcPr>
            <w:tcW w:w="502" w:type="pct"/>
          </w:tcPr>
          <w:p w14:paraId="67E46BEF" w14:textId="77777777" w:rsidR="00D156AA" w:rsidRPr="00D70889" w:rsidRDefault="00D156AA" w:rsidP="006B6B11">
            <w:r w:rsidRPr="00A43798">
              <w:t>-</w:t>
            </w:r>
            <w:r w:rsidRPr="00D70889">
              <w:t>28</w:t>
            </w:r>
          </w:p>
        </w:tc>
      </w:tr>
    </w:tbl>
    <w:p w14:paraId="41C59524" w14:textId="77777777" w:rsidR="00D156AA" w:rsidRPr="00D70889" w:rsidRDefault="00D156AA" w:rsidP="00D156AA">
      <w:pPr>
        <w:pStyle w:val="Heading5"/>
      </w:pPr>
      <w:r w:rsidRPr="00D70889">
        <w:t>Movements in assets and liabilities</w:t>
      </w:r>
    </w:p>
    <w:tbl>
      <w:tblPr>
        <w:tblStyle w:val="TableGrid"/>
        <w:tblW w:w="5000" w:type="pct"/>
        <w:tblLook w:val="01E0" w:firstRow="1" w:lastRow="1" w:firstColumn="1" w:lastColumn="1" w:noHBand="0" w:noVBand="0"/>
      </w:tblPr>
      <w:tblGrid>
        <w:gridCol w:w="7300"/>
        <w:gridCol w:w="1489"/>
        <w:gridCol w:w="981"/>
      </w:tblGrid>
      <w:tr w:rsidR="00D156AA" w:rsidRPr="00D70889" w14:paraId="4A737520" w14:textId="77777777" w:rsidTr="006B6B11">
        <w:trPr>
          <w:cantSplit/>
          <w:trHeight w:val="473"/>
          <w:tblHeader/>
        </w:trPr>
        <w:tc>
          <w:tcPr>
            <w:tcW w:w="3736" w:type="pct"/>
            <w:shd w:val="clear" w:color="auto" w:fill="D9D9D9" w:themeFill="background1" w:themeFillShade="D9"/>
          </w:tcPr>
          <w:p w14:paraId="53F76C48" w14:textId="77777777" w:rsidR="00D156AA" w:rsidRPr="00D70889" w:rsidRDefault="00D156AA" w:rsidP="006B6B11">
            <w:pPr>
              <w:rPr>
                <w:b/>
              </w:rPr>
            </w:pPr>
            <w:r w:rsidRPr="00D70889">
              <w:rPr>
                <w:b/>
              </w:rPr>
              <w:t>Movements in assets and liabilities</w:t>
            </w:r>
          </w:p>
        </w:tc>
        <w:tc>
          <w:tcPr>
            <w:tcW w:w="762" w:type="pct"/>
            <w:shd w:val="clear" w:color="auto" w:fill="D9D9D9" w:themeFill="background1" w:themeFillShade="D9"/>
          </w:tcPr>
          <w:p w14:paraId="5601D6B4" w14:textId="77777777" w:rsidR="00D156AA" w:rsidRPr="00D70889" w:rsidRDefault="00D156AA" w:rsidP="006B6B11">
            <w:pPr>
              <w:rPr>
                <w:b/>
              </w:rPr>
            </w:pPr>
            <w:r w:rsidRPr="00D70889">
              <w:rPr>
                <w:b/>
              </w:rPr>
              <w:t>2024</w:t>
            </w:r>
          </w:p>
          <w:p w14:paraId="1F969B59" w14:textId="77777777" w:rsidR="00D156AA" w:rsidRPr="00D70889" w:rsidRDefault="00D156AA" w:rsidP="006B6B11">
            <w:pPr>
              <w:rPr>
                <w:b/>
              </w:rPr>
            </w:pPr>
            <w:r w:rsidRPr="00D70889">
              <w:rPr>
                <w:b/>
              </w:rPr>
              <w:t>$’000</w:t>
            </w:r>
          </w:p>
        </w:tc>
        <w:tc>
          <w:tcPr>
            <w:tcW w:w="502" w:type="pct"/>
            <w:shd w:val="clear" w:color="auto" w:fill="D9D9D9" w:themeFill="background1" w:themeFillShade="D9"/>
          </w:tcPr>
          <w:p w14:paraId="6FD264A5" w14:textId="77777777" w:rsidR="00D156AA" w:rsidRPr="00D70889" w:rsidRDefault="00D156AA" w:rsidP="006B6B11">
            <w:pPr>
              <w:rPr>
                <w:b/>
              </w:rPr>
            </w:pPr>
            <w:r w:rsidRPr="00D70889">
              <w:rPr>
                <w:b/>
              </w:rPr>
              <w:t>2023</w:t>
            </w:r>
          </w:p>
          <w:p w14:paraId="756BFA6F" w14:textId="77777777" w:rsidR="00D156AA" w:rsidRPr="00D70889" w:rsidRDefault="00D156AA" w:rsidP="006B6B11">
            <w:pPr>
              <w:rPr>
                <w:b/>
              </w:rPr>
            </w:pPr>
            <w:r w:rsidRPr="00D70889">
              <w:rPr>
                <w:b/>
              </w:rPr>
              <w:t>$’000</w:t>
            </w:r>
          </w:p>
        </w:tc>
      </w:tr>
      <w:tr w:rsidR="00D156AA" w:rsidRPr="00D70889" w14:paraId="112BCD12" w14:textId="77777777" w:rsidTr="006B6B11">
        <w:trPr>
          <w:cantSplit/>
          <w:trHeight w:val="307"/>
        </w:trPr>
        <w:tc>
          <w:tcPr>
            <w:tcW w:w="3736" w:type="pct"/>
          </w:tcPr>
          <w:p w14:paraId="4A612FC1" w14:textId="77777777" w:rsidR="00D156AA" w:rsidRPr="00D70889" w:rsidRDefault="00D156AA" w:rsidP="006B6B11">
            <w:r w:rsidRPr="00D70889">
              <w:t>(Increase) decrease in accrued income</w:t>
            </w:r>
          </w:p>
        </w:tc>
        <w:tc>
          <w:tcPr>
            <w:tcW w:w="762" w:type="pct"/>
          </w:tcPr>
          <w:p w14:paraId="0D71E4DF" w14:textId="77777777" w:rsidR="00D156AA" w:rsidRPr="00D70889" w:rsidRDefault="00D156AA" w:rsidP="006B6B11">
            <w:r w:rsidRPr="0097142B">
              <w:t>-</w:t>
            </w:r>
            <w:r w:rsidRPr="00D70889">
              <w:t>45</w:t>
            </w:r>
          </w:p>
        </w:tc>
        <w:tc>
          <w:tcPr>
            <w:tcW w:w="502" w:type="pct"/>
          </w:tcPr>
          <w:p w14:paraId="6565E5BF" w14:textId="77777777" w:rsidR="00D156AA" w:rsidRPr="00D70889" w:rsidRDefault="00D156AA" w:rsidP="006B6B11">
            <w:r w:rsidRPr="00D70889">
              <w:t>823</w:t>
            </w:r>
          </w:p>
        </w:tc>
      </w:tr>
      <w:tr w:rsidR="00D156AA" w:rsidRPr="00D70889" w14:paraId="14DED0B6" w14:textId="77777777" w:rsidTr="006B6B11">
        <w:trPr>
          <w:cantSplit/>
          <w:trHeight w:val="307"/>
        </w:trPr>
        <w:tc>
          <w:tcPr>
            <w:tcW w:w="3736" w:type="pct"/>
          </w:tcPr>
          <w:p w14:paraId="5866E89B" w14:textId="77777777" w:rsidR="00D156AA" w:rsidRPr="00D70889" w:rsidRDefault="00D156AA" w:rsidP="006B6B11">
            <w:r w:rsidRPr="00D70889">
              <w:t>Decrease (increase) in receivables</w:t>
            </w:r>
          </w:p>
        </w:tc>
        <w:tc>
          <w:tcPr>
            <w:tcW w:w="762" w:type="pct"/>
          </w:tcPr>
          <w:p w14:paraId="7EF65D91" w14:textId="77777777" w:rsidR="00D156AA" w:rsidRPr="00D70889" w:rsidRDefault="00D156AA" w:rsidP="006B6B11">
            <w:r w:rsidRPr="00D70889">
              <w:t>4,853</w:t>
            </w:r>
          </w:p>
        </w:tc>
        <w:tc>
          <w:tcPr>
            <w:tcW w:w="502" w:type="pct"/>
          </w:tcPr>
          <w:p w14:paraId="4C708D05" w14:textId="77777777" w:rsidR="00D156AA" w:rsidRPr="00D70889" w:rsidRDefault="00D156AA" w:rsidP="006B6B11">
            <w:r w:rsidRPr="0097142B">
              <w:t>-</w:t>
            </w:r>
            <w:r w:rsidRPr="00D70889">
              <w:t>4,195</w:t>
            </w:r>
          </w:p>
        </w:tc>
      </w:tr>
      <w:tr w:rsidR="00D156AA" w:rsidRPr="00D70889" w14:paraId="0DAA026A" w14:textId="77777777" w:rsidTr="006B6B11">
        <w:trPr>
          <w:cantSplit/>
          <w:trHeight w:val="307"/>
        </w:trPr>
        <w:tc>
          <w:tcPr>
            <w:tcW w:w="3736" w:type="pct"/>
          </w:tcPr>
          <w:p w14:paraId="42F98C11" w14:textId="77777777" w:rsidR="00D156AA" w:rsidRPr="00D70889" w:rsidRDefault="00D156AA" w:rsidP="006B6B11">
            <w:r w:rsidRPr="00D70889">
              <w:t>Decrease (increase) in other assets</w:t>
            </w:r>
          </w:p>
        </w:tc>
        <w:tc>
          <w:tcPr>
            <w:tcW w:w="762" w:type="pct"/>
          </w:tcPr>
          <w:p w14:paraId="7A7F399F" w14:textId="77777777" w:rsidR="00D156AA" w:rsidRPr="00D70889" w:rsidRDefault="00D156AA" w:rsidP="006B6B11">
            <w:r w:rsidRPr="00D70889">
              <w:t>29</w:t>
            </w:r>
          </w:p>
        </w:tc>
        <w:tc>
          <w:tcPr>
            <w:tcW w:w="502" w:type="pct"/>
          </w:tcPr>
          <w:p w14:paraId="7DD2739B" w14:textId="77777777" w:rsidR="00D156AA" w:rsidRPr="00D70889" w:rsidRDefault="00D156AA" w:rsidP="006B6B11">
            <w:r w:rsidRPr="00D70889">
              <w:t>172</w:t>
            </w:r>
          </w:p>
        </w:tc>
      </w:tr>
      <w:tr w:rsidR="00D156AA" w:rsidRPr="00D70889" w14:paraId="3B71A85A" w14:textId="77777777" w:rsidTr="006B6B11">
        <w:trPr>
          <w:cantSplit/>
          <w:trHeight w:val="307"/>
        </w:trPr>
        <w:tc>
          <w:tcPr>
            <w:tcW w:w="3736" w:type="pct"/>
          </w:tcPr>
          <w:p w14:paraId="4E2B4EC9" w14:textId="77777777" w:rsidR="00D156AA" w:rsidRPr="00D70889" w:rsidRDefault="00D156AA" w:rsidP="006B6B11">
            <w:r w:rsidRPr="00D70889">
              <w:t>Increase (decrease) in trade creditors</w:t>
            </w:r>
          </w:p>
        </w:tc>
        <w:tc>
          <w:tcPr>
            <w:tcW w:w="762" w:type="pct"/>
          </w:tcPr>
          <w:p w14:paraId="6E7A4A49" w14:textId="77777777" w:rsidR="00D156AA" w:rsidRPr="00D70889" w:rsidRDefault="00D156AA" w:rsidP="006B6B11">
            <w:r w:rsidRPr="0097142B">
              <w:t>-</w:t>
            </w:r>
            <w:r w:rsidRPr="00D70889">
              <w:t>5,248</w:t>
            </w:r>
          </w:p>
        </w:tc>
        <w:tc>
          <w:tcPr>
            <w:tcW w:w="502" w:type="pct"/>
          </w:tcPr>
          <w:p w14:paraId="6480C77B" w14:textId="77777777" w:rsidR="00D156AA" w:rsidRPr="00D70889" w:rsidRDefault="00D156AA" w:rsidP="006B6B11">
            <w:r w:rsidRPr="00D70889">
              <w:t>10,338</w:t>
            </w:r>
          </w:p>
        </w:tc>
      </w:tr>
      <w:tr w:rsidR="00D156AA" w:rsidRPr="00D70889" w14:paraId="50D289AD" w14:textId="77777777" w:rsidTr="006B6B11">
        <w:trPr>
          <w:cantSplit/>
          <w:trHeight w:val="307"/>
        </w:trPr>
        <w:tc>
          <w:tcPr>
            <w:tcW w:w="3736" w:type="pct"/>
          </w:tcPr>
          <w:p w14:paraId="12546967" w14:textId="77777777" w:rsidR="00D156AA" w:rsidRPr="00D70889" w:rsidRDefault="00D156AA" w:rsidP="006B6B11">
            <w:r w:rsidRPr="00D70889">
              <w:t>Increase (decrease) in case-related professional creditors</w:t>
            </w:r>
          </w:p>
        </w:tc>
        <w:tc>
          <w:tcPr>
            <w:tcW w:w="762" w:type="pct"/>
          </w:tcPr>
          <w:p w14:paraId="4B5C4CB0" w14:textId="77777777" w:rsidR="00D156AA" w:rsidRPr="00D70889" w:rsidRDefault="00D156AA" w:rsidP="006B6B11">
            <w:r w:rsidRPr="00D70889">
              <w:t>3,286</w:t>
            </w:r>
          </w:p>
        </w:tc>
        <w:tc>
          <w:tcPr>
            <w:tcW w:w="502" w:type="pct"/>
          </w:tcPr>
          <w:p w14:paraId="2EF6E596" w14:textId="77777777" w:rsidR="00D156AA" w:rsidRPr="00D70889" w:rsidRDefault="00D156AA" w:rsidP="006B6B11">
            <w:r w:rsidRPr="00D70889">
              <w:t>1,599</w:t>
            </w:r>
          </w:p>
        </w:tc>
      </w:tr>
      <w:tr w:rsidR="00D156AA" w:rsidRPr="00D70889" w14:paraId="1D69277F" w14:textId="77777777" w:rsidTr="006B6B11">
        <w:trPr>
          <w:cantSplit/>
          <w:trHeight w:val="297"/>
        </w:trPr>
        <w:tc>
          <w:tcPr>
            <w:tcW w:w="3736" w:type="pct"/>
          </w:tcPr>
          <w:p w14:paraId="37F8980D" w14:textId="77777777" w:rsidR="00D156AA" w:rsidRPr="00D70889" w:rsidRDefault="00D156AA" w:rsidP="006B6B11">
            <w:r w:rsidRPr="00D70889">
              <w:lastRenderedPageBreak/>
              <w:t>Increase (decrease) in employee provisions</w:t>
            </w:r>
          </w:p>
        </w:tc>
        <w:tc>
          <w:tcPr>
            <w:tcW w:w="762" w:type="pct"/>
          </w:tcPr>
          <w:p w14:paraId="56EDFB45" w14:textId="77777777" w:rsidR="00D156AA" w:rsidRPr="00D70889" w:rsidRDefault="00D156AA" w:rsidP="006B6B11">
            <w:r w:rsidRPr="00D70889">
              <w:t>2,652</w:t>
            </w:r>
          </w:p>
        </w:tc>
        <w:tc>
          <w:tcPr>
            <w:tcW w:w="502" w:type="pct"/>
          </w:tcPr>
          <w:p w14:paraId="02CD6A06" w14:textId="77777777" w:rsidR="00D156AA" w:rsidRPr="00D70889" w:rsidRDefault="00D156AA" w:rsidP="006B6B11">
            <w:r w:rsidRPr="00D70889">
              <w:t>1,743</w:t>
            </w:r>
          </w:p>
        </w:tc>
      </w:tr>
      <w:tr w:rsidR="00D156AA" w:rsidRPr="00D70889" w14:paraId="4BFA6397" w14:textId="77777777" w:rsidTr="006B6B11">
        <w:trPr>
          <w:cantSplit/>
          <w:trHeight w:val="297"/>
        </w:trPr>
        <w:tc>
          <w:tcPr>
            <w:tcW w:w="3736" w:type="pct"/>
          </w:tcPr>
          <w:p w14:paraId="661CF945" w14:textId="77777777" w:rsidR="00D156AA" w:rsidRPr="00D70889" w:rsidRDefault="00D156AA" w:rsidP="006B6B11">
            <w:r w:rsidRPr="00D70889">
              <w:t>Increase (decrease) in other provisions</w:t>
            </w:r>
          </w:p>
        </w:tc>
        <w:tc>
          <w:tcPr>
            <w:tcW w:w="762" w:type="pct"/>
          </w:tcPr>
          <w:p w14:paraId="0093BD83" w14:textId="77777777" w:rsidR="00D156AA" w:rsidRPr="00D70889" w:rsidRDefault="00D156AA" w:rsidP="006B6B11">
            <w:r w:rsidRPr="0097142B">
              <w:t>-</w:t>
            </w:r>
            <w:r w:rsidRPr="00D70889">
              <w:t>198</w:t>
            </w:r>
          </w:p>
        </w:tc>
        <w:tc>
          <w:tcPr>
            <w:tcW w:w="502" w:type="pct"/>
          </w:tcPr>
          <w:p w14:paraId="3ED9FE37" w14:textId="77777777" w:rsidR="00D156AA" w:rsidRPr="00D70889" w:rsidRDefault="00D156AA" w:rsidP="006B6B11">
            <w:r w:rsidRPr="00D70889">
              <w:t>26</w:t>
            </w:r>
          </w:p>
        </w:tc>
      </w:tr>
      <w:tr w:rsidR="00D156AA" w:rsidRPr="00D70889" w14:paraId="2DB71B95" w14:textId="77777777" w:rsidTr="006B6B11">
        <w:trPr>
          <w:cantSplit/>
          <w:trHeight w:val="280"/>
        </w:trPr>
        <w:tc>
          <w:tcPr>
            <w:tcW w:w="3736" w:type="pct"/>
          </w:tcPr>
          <w:p w14:paraId="5FCB7477" w14:textId="77777777" w:rsidR="00D156AA" w:rsidRPr="00D70889" w:rsidRDefault="00D156AA" w:rsidP="006B6B11">
            <w:pPr>
              <w:rPr>
                <w:b/>
              </w:rPr>
            </w:pPr>
            <w:r w:rsidRPr="00D70889">
              <w:rPr>
                <w:b/>
              </w:rPr>
              <w:t>Net cash inflow/(outflow) from operating activities</w:t>
            </w:r>
          </w:p>
        </w:tc>
        <w:tc>
          <w:tcPr>
            <w:tcW w:w="762" w:type="pct"/>
          </w:tcPr>
          <w:p w14:paraId="1B3FE68E" w14:textId="77777777" w:rsidR="00D156AA" w:rsidRPr="00D70889" w:rsidRDefault="00D156AA" w:rsidP="006B6B11">
            <w:pPr>
              <w:rPr>
                <w:b/>
              </w:rPr>
            </w:pPr>
            <w:r w:rsidRPr="00D70889">
              <w:rPr>
                <w:b/>
                <w:bCs/>
              </w:rPr>
              <w:t>29,021</w:t>
            </w:r>
          </w:p>
        </w:tc>
        <w:tc>
          <w:tcPr>
            <w:tcW w:w="502" w:type="pct"/>
          </w:tcPr>
          <w:p w14:paraId="7D7C8995" w14:textId="77777777" w:rsidR="00D156AA" w:rsidRPr="00D70889" w:rsidRDefault="00D156AA" w:rsidP="006B6B11">
            <w:pPr>
              <w:rPr>
                <w:b/>
                <w:bCs/>
              </w:rPr>
            </w:pPr>
            <w:r w:rsidRPr="00D70889">
              <w:rPr>
                <w:b/>
                <w:bCs/>
              </w:rPr>
              <w:t>12,671</w:t>
            </w:r>
          </w:p>
        </w:tc>
      </w:tr>
    </w:tbl>
    <w:p w14:paraId="64A9DFBE" w14:textId="77777777" w:rsidR="00D156AA" w:rsidRPr="00D70889" w:rsidRDefault="00D156AA" w:rsidP="00D156AA">
      <w:pPr>
        <w:pStyle w:val="Heading3"/>
      </w:pPr>
      <w:bookmarkStart w:id="644" w:name="_7.3_Trust_account"/>
      <w:bookmarkStart w:id="645" w:name="_7.3_Commitments"/>
      <w:bookmarkStart w:id="646" w:name="_Toc179795379"/>
      <w:bookmarkStart w:id="647" w:name="_Toc179795712"/>
      <w:bookmarkEnd w:id="644"/>
      <w:bookmarkEnd w:id="645"/>
      <w:r w:rsidRPr="00D70889">
        <w:t>7</w:t>
      </w:r>
      <w:bookmarkStart w:id="648" w:name="_Toc119228583"/>
      <w:r w:rsidRPr="00D70889">
        <w:t xml:space="preserve">.3 </w:t>
      </w:r>
      <w:bookmarkEnd w:id="648"/>
      <w:r w:rsidRPr="00D70889">
        <w:t>Commitments</w:t>
      </w:r>
      <w:bookmarkEnd w:id="646"/>
      <w:bookmarkEnd w:id="647"/>
    </w:p>
    <w:p w14:paraId="63F97A33" w14:textId="77777777" w:rsidR="00D156AA" w:rsidRPr="00D70889" w:rsidRDefault="00D156AA" w:rsidP="00D156AA">
      <w:pPr>
        <w:rPr>
          <w:b/>
          <w:bCs/>
        </w:rPr>
      </w:pPr>
      <w:bookmarkStart w:id="649" w:name="_7.4_Commitments"/>
      <w:bookmarkEnd w:id="649"/>
      <w:r w:rsidRPr="00D70889">
        <w:t>Commitments include those operating, capital and other outsourcing commitments arising from non-cancellable contractual or statutory sources and are disclosed at their nominal value and inclusive of GST payable. These future expenditures cease to be disclosed as commitments once the related liabilities are recognised in the Balance Sheet.</w:t>
      </w:r>
    </w:p>
    <w:p w14:paraId="74D1F23B" w14:textId="77777777" w:rsidR="00D156AA" w:rsidRPr="00D70889" w:rsidRDefault="00D156AA" w:rsidP="00D156AA">
      <w:pPr>
        <w:pStyle w:val="Heading4"/>
      </w:pPr>
      <w:r w:rsidRPr="00D70889">
        <w:t>Total commitments payable</w:t>
      </w:r>
    </w:p>
    <w:p w14:paraId="3546BD5E" w14:textId="77777777" w:rsidR="00D156AA" w:rsidRPr="00D70889" w:rsidRDefault="00D156AA" w:rsidP="00D156AA">
      <w:pPr>
        <w:pStyle w:val="Heading6"/>
      </w:pPr>
      <w:r w:rsidRPr="00D70889">
        <w:t>2024</w:t>
      </w:r>
    </w:p>
    <w:tbl>
      <w:tblPr>
        <w:tblStyle w:val="TableGrid"/>
        <w:tblW w:w="5000" w:type="pct"/>
        <w:tblLook w:val="01E0" w:firstRow="1" w:lastRow="1" w:firstColumn="1" w:lastColumn="1" w:noHBand="0" w:noVBand="0"/>
      </w:tblPr>
      <w:tblGrid>
        <w:gridCol w:w="4827"/>
        <w:gridCol w:w="1383"/>
        <w:gridCol w:w="1274"/>
        <w:gridCol w:w="1307"/>
        <w:gridCol w:w="979"/>
      </w:tblGrid>
      <w:tr w:rsidR="00D156AA" w:rsidRPr="00D70889" w14:paraId="1270B5F9" w14:textId="77777777" w:rsidTr="006B6B11">
        <w:trPr>
          <w:cantSplit/>
          <w:trHeight w:val="530"/>
          <w:tblHeader/>
        </w:trPr>
        <w:tc>
          <w:tcPr>
            <w:tcW w:w="2470" w:type="pct"/>
            <w:shd w:val="clear" w:color="auto" w:fill="D9D9D9" w:themeFill="background1" w:themeFillShade="D9"/>
          </w:tcPr>
          <w:p w14:paraId="75DB8368" w14:textId="77777777" w:rsidR="00D156AA" w:rsidRPr="00D70889" w:rsidRDefault="00D156AA" w:rsidP="006B6B11">
            <w:pPr>
              <w:rPr>
                <w:b/>
                <w:bCs/>
              </w:rPr>
            </w:pPr>
            <w:r w:rsidRPr="00D70889">
              <w:rPr>
                <w:b/>
                <w:bCs/>
              </w:rPr>
              <w:t>Nominal amounts</w:t>
            </w:r>
          </w:p>
        </w:tc>
        <w:tc>
          <w:tcPr>
            <w:tcW w:w="708" w:type="pct"/>
            <w:shd w:val="clear" w:color="auto" w:fill="D9D9D9" w:themeFill="background1" w:themeFillShade="D9"/>
          </w:tcPr>
          <w:p w14:paraId="014D18D5" w14:textId="77777777" w:rsidR="00D156AA" w:rsidRPr="00D70889" w:rsidRDefault="00D156AA" w:rsidP="006B6B11">
            <w:pPr>
              <w:rPr>
                <w:b/>
                <w:bCs/>
              </w:rPr>
            </w:pPr>
            <w:r w:rsidRPr="00D70889">
              <w:rPr>
                <w:b/>
                <w:bCs/>
              </w:rPr>
              <w:t>Less than 1 year</w:t>
            </w:r>
          </w:p>
          <w:p w14:paraId="05BE5429" w14:textId="77777777" w:rsidR="00D156AA" w:rsidRPr="00D70889" w:rsidRDefault="00D156AA" w:rsidP="006B6B11">
            <w:pPr>
              <w:rPr>
                <w:b/>
                <w:bCs/>
              </w:rPr>
            </w:pPr>
            <w:r w:rsidRPr="00D70889">
              <w:rPr>
                <w:b/>
                <w:bCs/>
              </w:rPr>
              <w:t>$’000</w:t>
            </w:r>
          </w:p>
        </w:tc>
        <w:tc>
          <w:tcPr>
            <w:tcW w:w="652" w:type="pct"/>
            <w:shd w:val="clear" w:color="auto" w:fill="D9D9D9" w:themeFill="background1" w:themeFillShade="D9"/>
          </w:tcPr>
          <w:p w14:paraId="71AF65E2" w14:textId="77777777" w:rsidR="00D156AA" w:rsidRPr="00D70889" w:rsidRDefault="00D156AA" w:rsidP="006B6B11">
            <w:pPr>
              <w:rPr>
                <w:b/>
                <w:bCs/>
              </w:rPr>
            </w:pPr>
            <w:r w:rsidRPr="00D70889">
              <w:rPr>
                <w:b/>
                <w:bCs/>
              </w:rPr>
              <w:t>1–5 years</w:t>
            </w:r>
          </w:p>
          <w:p w14:paraId="70E49541" w14:textId="77777777" w:rsidR="00D156AA" w:rsidRPr="00D70889" w:rsidRDefault="00D156AA" w:rsidP="006B6B11">
            <w:pPr>
              <w:rPr>
                <w:b/>
                <w:bCs/>
              </w:rPr>
            </w:pPr>
            <w:r w:rsidRPr="00D70889">
              <w:rPr>
                <w:b/>
                <w:bCs/>
              </w:rPr>
              <w:t>$’000</w:t>
            </w:r>
          </w:p>
        </w:tc>
        <w:tc>
          <w:tcPr>
            <w:tcW w:w="669" w:type="pct"/>
            <w:shd w:val="clear" w:color="auto" w:fill="D9D9D9" w:themeFill="background1" w:themeFillShade="D9"/>
          </w:tcPr>
          <w:p w14:paraId="0C3ECCD6" w14:textId="77777777" w:rsidR="00D156AA" w:rsidRPr="00D70889" w:rsidRDefault="00D156AA" w:rsidP="006B6B11">
            <w:pPr>
              <w:rPr>
                <w:b/>
                <w:bCs/>
              </w:rPr>
            </w:pPr>
            <w:r w:rsidRPr="00D70889">
              <w:rPr>
                <w:b/>
                <w:bCs/>
              </w:rPr>
              <w:t>&gt;5 years</w:t>
            </w:r>
          </w:p>
          <w:p w14:paraId="6044E8B6" w14:textId="77777777" w:rsidR="00D156AA" w:rsidRPr="00D70889" w:rsidRDefault="00D156AA" w:rsidP="006B6B11">
            <w:pPr>
              <w:rPr>
                <w:b/>
                <w:bCs/>
              </w:rPr>
            </w:pPr>
            <w:r w:rsidRPr="00D70889">
              <w:rPr>
                <w:b/>
                <w:bCs/>
              </w:rPr>
              <w:t>$’000</w:t>
            </w:r>
          </w:p>
        </w:tc>
        <w:tc>
          <w:tcPr>
            <w:tcW w:w="501" w:type="pct"/>
            <w:shd w:val="clear" w:color="auto" w:fill="D9D9D9" w:themeFill="background1" w:themeFillShade="D9"/>
          </w:tcPr>
          <w:p w14:paraId="4EA06615" w14:textId="77777777" w:rsidR="00D156AA" w:rsidRPr="00D70889" w:rsidRDefault="00D156AA" w:rsidP="006B6B11">
            <w:pPr>
              <w:rPr>
                <w:b/>
                <w:bCs/>
              </w:rPr>
            </w:pPr>
            <w:r w:rsidRPr="00D70889">
              <w:rPr>
                <w:b/>
                <w:bCs/>
              </w:rPr>
              <w:t>Total</w:t>
            </w:r>
          </w:p>
          <w:p w14:paraId="7A7916E8" w14:textId="77777777" w:rsidR="00D156AA" w:rsidRPr="00D70889" w:rsidRDefault="00D156AA" w:rsidP="006B6B11">
            <w:pPr>
              <w:rPr>
                <w:b/>
                <w:bCs/>
              </w:rPr>
            </w:pPr>
            <w:r w:rsidRPr="00D70889">
              <w:rPr>
                <w:b/>
                <w:bCs/>
              </w:rPr>
              <w:t>$’000</w:t>
            </w:r>
          </w:p>
        </w:tc>
      </w:tr>
      <w:tr w:rsidR="00D156AA" w:rsidRPr="00D70889" w14:paraId="26BD6C90" w14:textId="77777777" w:rsidTr="006B6B11">
        <w:trPr>
          <w:cantSplit/>
          <w:trHeight w:val="346"/>
        </w:trPr>
        <w:tc>
          <w:tcPr>
            <w:tcW w:w="2470" w:type="pct"/>
          </w:tcPr>
          <w:p w14:paraId="0901D652" w14:textId="77777777" w:rsidR="00D156AA" w:rsidRPr="00D70889" w:rsidRDefault="00D156AA" w:rsidP="006B6B11">
            <w:r w:rsidRPr="00D70889">
              <w:t>Capital expenditure commitments payable</w:t>
            </w:r>
          </w:p>
        </w:tc>
        <w:tc>
          <w:tcPr>
            <w:tcW w:w="708" w:type="pct"/>
          </w:tcPr>
          <w:p w14:paraId="2687B87F" w14:textId="77777777" w:rsidR="00D156AA" w:rsidRPr="00D70889" w:rsidRDefault="00D156AA" w:rsidP="006B6B11">
            <w:r w:rsidRPr="00D70889">
              <w:t>1,399</w:t>
            </w:r>
          </w:p>
        </w:tc>
        <w:tc>
          <w:tcPr>
            <w:tcW w:w="652" w:type="pct"/>
          </w:tcPr>
          <w:p w14:paraId="3FBD9629" w14:textId="77777777" w:rsidR="00D156AA" w:rsidRPr="00D70889" w:rsidRDefault="00D156AA" w:rsidP="006B6B11">
            <w:r w:rsidRPr="00D70889">
              <w:t>-</w:t>
            </w:r>
          </w:p>
        </w:tc>
        <w:tc>
          <w:tcPr>
            <w:tcW w:w="669" w:type="pct"/>
          </w:tcPr>
          <w:p w14:paraId="67367B4F" w14:textId="77777777" w:rsidR="00D156AA" w:rsidRPr="00D70889" w:rsidRDefault="00D156AA" w:rsidP="006B6B11">
            <w:r w:rsidRPr="00D70889">
              <w:t>-</w:t>
            </w:r>
          </w:p>
        </w:tc>
        <w:tc>
          <w:tcPr>
            <w:tcW w:w="501" w:type="pct"/>
          </w:tcPr>
          <w:p w14:paraId="30256C6D" w14:textId="77777777" w:rsidR="00D156AA" w:rsidRPr="00D70889" w:rsidRDefault="00D156AA" w:rsidP="006B6B11">
            <w:r w:rsidRPr="00D70889">
              <w:t>1,399</w:t>
            </w:r>
          </w:p>
        </w:tc>
      </w:tr>
      <w:tr w:rsidR="00D156AA" w:rsidRPr="00D70889" w14:paraId="2304C881" w14:textId="77777777" w:rsidTr="006B6B11">
        <w:trPr>
          <w:cantSplit/>
          <w:trHeight w:val="307"/>
        </w:trPr>
        <w:tc>
          <w:tcPr>
            <w:tcW w:w="2470" w:type="pct"/>
          </w:tcPr>
          <w:p w14:paraId="4BFA976B" w14:textId="77777777" w:rsidR="00D156AA" w:rsidRPr="00D70889" w:rsidRDefault="00D156AA" w:rsidP="006B6B11">
            <w:r w:rsidRPr="00D70889">
              <w:t>Intangible assets commitments payable</w:t>
            </w:r>
          </w:p>
        </w:tc>
        <w:tc>
          <w:tcPr>
            <w:tcW w:w="708" w:type="pct"/>
          </w:tcPr>
          <w:p w14:paraId="678FCC2B" w14:textId="77777777" w:rsidR="00D156AA" w:rsidRPr="00D70889" w:rsidRDefault="00D156AA" w:rsidP="006B6B11">
            <w:r w:rsidRPr="00D70889">
              <w:t>260</w:t>
            </w:r>
          </w:p>
        </w:tc>
        <w:tc>
          <w:tcPr>
            <w:tcW w:w="652" w:type="pct"/>
          </w:tcPr>
          <w:p w14:paraId="129887D5" w14:textId="77777777" w:rsidR="00D156AA" w:rsidRPr="00D70889" w:rsidRDefault="00D156AA" w:rsidP="006B6B11">
            <w:r w:rsidRPr="00D70889">
              <w:t>647</w:t>
            </w:r>
          </w:p>
        </w:tc>
        <w:tc>
          <w:tcPr>
            <w:tcW w:w="669" w:type="pct"/>
          </w:tcPr>
          <w:p w14:paraId="009FB3AD" w14:textId="77777777" w:rsidR="00D156AA" w:rsidRPr="00D70889" w:rsidRDefault="00D156AA" w:rsidP="006B6B11">
            <w:r w:rsidRPr="00D70889">
              <w:t>-</w:t>
            </w:r>
          </w:p>
        </w:tc>
        <w:tc>
          <w:tcPr>
            <w:tcW w:w="501" w:type="pct"/>
          </w:tcPr>
          <w:p w14:paraId="09BC974B" w14:textId="77777777" w:rsidR="00D156AA" w:rsidRPr="00D70889" w:rsidRDefault="00D156AA" w:rsidP="006B6B11">
            <w:r w:rsidRPr="00D70889">
              <w:t>907</w:t>
            </w:r>
          </w:p>
        </w:tc>
      </w:tr>
      <w:tr w:rsidR="00D156AA" w:rsidRPr="00D70889" w14:paraId="222F9398" w14:textId="77777777" w:rsidTr="006B6B11">
        <w:trPr>
          <w:cantSplit/>
          <w:trHeight w:val="303"/>
        </w:trPr>
        <w:tc>
          <w:tcPr>
            <w:tcW w:w="2470" w:type="pct"/>
          </w:tcPr>
          <w:p w14:paraId="098CBAF2" w14:textId="77777777" w:rsidR="00D156AA" w:rsidRPr="00D70889" w:rsidRDefault="00D156AA" w:rsidP="006B6B11">
            <w:r w:rsidRPr="00D70889">
              <w:t>Other commitments payable</w:t>
            </w:r>
          </w:p>
        </w:tc>
        <w:tc>
          <w:tcPr>
            <w:tcW w:w="708" w:type="pct"/>
          </w:tcPr>
          <w:p w14:paraId="76EC88FA" w14:textId="77777777" w:rsidR="00D156AA" w:rsidRPr="00D70889" w:rsidRDefault="00D156AA" w:rsidP="006B6B11">
            <w:r w:rsidRPr="00D70889">
              <w:t>3,211</w:t>
            </w:r>
          </w:p>
        </w:tc>
        <w:tc>
          <w:tcPr>
            <w:tcW w:w="652" w:type="pct"/>
          </w:tcPr>
          <w:p w14:paraId="6B4FC3B5" w14:textId="77777777" w:rsidR="00D156AA" w:rsidRPr="00D70889" w:rsidRDefault="00D156AA" w:rsidP="006B6B11">
            <w:r w:rsidRPr="00D70889">
              <w:t>2,960</w:t>
            </w:r>
          </w:p>
        </w:tc>
        <w:tc>
          <w:tcPr>
            <w:tcW w:w="669" w:type="pct"/>
          </w:tcPr>
          <w:p w14:paraId="6E13FA1A" w14:textId="77777777" w:rsidR="00D156AA" w:rsidRPr="00D70889" w:rsidRDefault="00D156AA" w:rsidP="006B6B11">
            <w:r w:rsidRPr="00D70889">
              <w:t>-</w:t>
            </w:r>
          </w:p>
        </w:tc>
        <w:tc>
          <w:tcPr>
            <w:tcW w:w="501" w:type="pct"/>
          </w:tcPr>
          <w:p w14:paraId="0F6EA153" w14:textId="77777777" w:rsidR="00D156AA" w:rsidRPr="00D70889" w:rsidRDefault="00D156AA" w:rsidP="006B6B11">
            <w:r w:rsidRPr="00D70889">
              <w:t>6,171</w:t>
            </w:r>
          </w:p>
        </w:tc>
      </w:tr>
      <w:tr w:rsidR="00D156AA" w:rsidRPr="00D70889" w14:paraId="4C86ED18" w14:textId="77777777" w:rsidTr="006B6B11">
        <w:trPr>
          <w:cantSplit/>
          <w:trHeight w:val="302"/>
        </w:trPr>
        <w:tc>
          <w:tcPr>
            <w:tcW w:w="2470" w:type="pct"/>
          </w:tcPr>
          <w:p w14:paraId="163DE8AA" w14:textId="77777777" w:rsidR="00D156AA" w:rsidRPr="00D70889" w:rsidRDefault="00D156AA" w:rsidP="006B6B11">
            <w:r w:rsidRPr="00D70889">
              <w:t>Approved grants of legal assistance</w:t>
            </w:r>
            <w:r w:rsidRPr="00D70889">
              <w:rPr>
                <w:rStyle w:val="FootnoteReference"/>
              </w:rPr>
              <w:footnoteReference w:id="55"/>
            </w:r>
          </w:p>
        </w:tc>
        <w:tc>
          <w:tcPr>
            <w:tcW w:w="708" w:type="pct"/>
          </w:tcPr>
          <w:p w14:paraId="60138F4F" w14:textId="77777777" w:rsidR="00D156AA" w:rsidRPr="00D70889" w:rsidRDefault="00D156AA" w:rsidP="006B6B11">
            <w:r w:rsidRPr="00D70889">
              <w:t>53,371</w:t>
            </w:r>
          </w:p>
        </w:tc>
        <w:tc>
          <w:tcPr>
            <w:tcW w:w="652" w:type="pct"/>
          </w:tcPr>
          <w:p w14:paraId="696DA376" w14:textId="77777777" w:rsidR="00D156AA" w:rsidRPr="00D70889" w:rsidRDefault="00D156AA" w:rsidP="006B6B11">
            <w:r w:rsidRPr="00D70889">
              <w:t>20,070</w:t>
            </w:r>
          </w:p>
        </w:tc>
        <w:tc>
          <w:tcPr>
            <w:tcW w:w="669" w:type="pct"/>
          </w:tcPr>
          <w:p w14:paraId="2E24D6EF" w14:textId="77777777" w:rsidR="00D156AA" w:rsidRPr="00D70889" w:rsidRDefault="00D156AA" w:rsidP="006B6B11">
            <w:r w:rsidRPr="00D70889">
              <w:t>-</w:t>
            </w:r>
          </w:p>
        </w:tc>
        <w:tc>
          <w:tcPr>
            <w:tcW w:w="501" w:type="pct"/>
          </w:tcPr>
          <w:p w14:paraId="56566C55" w14:textId="77777777" w:rsidR="00D156AA" w:rsidRPr="00D70889" w:rsidRDefault="00D156AA" w:rsidP="006B6B11">
            <w:r w:rsidRPr="00D70889">
              <w:t>73,441</w:t>
            </w:r>
          </w:p>
        </w:tc>
      </w:tr>
      <w:tr w:rsidR="00D156AA" w:rsidRPr="00D70889" w14:paraId="099FB0A7" w14:textId="77777777" w:rsidTr="006B6B11">
        <w:trPr>
          <w:cantSplit/>
          <w:trHeight w:val="297"/>
        </w:trPr>
        <w:tc>
          <w:tcPr>
            <w:tcW w:w="2470" w:type="pct"/>
          </w:tcPr>
          <w:p w14:paraId="6F4280FE" w14:textId="77777777" w:rsidR="00D156AA" w:rsidRPr="00D70889" w:rsidRDefault="00D156AA" w:rsidP="006B6B11">
            <w:pPr>
              <w:rPr>
                <w:b/>
                <w:bCs/>
              </w:rPr>
            </w:pPr>
            <w:r w:rsidRPr="00D70889">
              <w:rPr>
                <w:b/>
                <w:bCs/>
              </w:rPr>
              <w:t>Total commitments (inclusive of GST)</w:t>
            </w:r>
          </w:p>
        </w:tc>
        <w:tc>
          <w:tcPr>
            <w:tcW w:w="708" w:type="pct"/>
          </w:tcPr>
          <w:p w14:paraId="655B70DB" w14:textId="77777777" w:rsidR="00D156AA" w:rsidRPr="00D70889" w:rsidRDefault="00D156AA" w:rsidP="006B6B11">
            <w:pPr>
              <w:rPr>
                <w:b/>
                <w:bCs/>
              </w:rPr>
            </w:pPr>
            <w:r w:rsidRPr="00D70889">
              <w:rPr>
                <w:b/>
                <w:bCs/>
              </w:rPr>
              <w:t>58,241</w:t>
            </w:r>
          </w:p>
        </w:tc>
        <w:tc>
          <w:tcPr>
            <w:tcW w:w="652" w:type="pct"/>
          </w:tcPr>
          <w:p w14:paraId="000560A6" w14:textId="77777777" w:rsidR="00D156AA" w:rsidRPr="00D70889" w:rsidRDefault="00D156AA" w:rsidP="006B6B11">
            <w:pPr>
              <w:rPr>
                <w:b/>
                <w:bCs/>
              </w:rPr>
            </w:pPr>
            <w:r w:rsidRPr="00D70889">
              <w:rPr>
                <w:b/>
                <w:bCs/>
              </w:rPr>
              <w:t>23,677</w:t>
            </w:r>
          </w:p>
        </w:tc>
        <w:tc>
          <w:tcPr>
            <w:tcW w:w="669" w:type="pct"/>
          </w:tcPr>
          <w:p w14:paraId="695960AC" w14:textId="77777777" w:rsidR="00D156AA" w:rsidRPr="00D70889" w:rsidRDefault="00D156AA" w:rsidP="006B6B11">
            <w:pPr>
              <w:rPr>
                <w:b/>
                <w:bCs/>
              </w:rPr>
            </w:pPr>
            <w:r w:rsidRPr="00D70889">
              <w:rPr>
                <w:b/>
                <w:bCs/>
              </w:rPr>
              <w:t>-</w:t>
            </w:r>
          </w:p>
        </w:tc>
        <w:tc>
          <w:tcPr>
            <w:tcW w:w="501" w:type="pct"/>
          </w:tcPr>
          <w:p w14:paraId="24DE924F" w14:textId="77777777" w:rsidR="00D156AA" w:rsidRPr="00D70889" w:rsidRDefault="00D156AA" w:rsidP="006B6B11">
            <w:pPr>
              <w:rPr>
                <w:b/>
                <w:bCs/>
              </w:rPr>
            </w:pPr>
            <w:r w:rsidRPr="00D70889">
              <w:rPr>
                <w:b/>
                <w:bCs/>
              </w:rPr>
              <w:t>81,918</w:t>
            </w:r>
          </w:p>
        </w:tc>
      </w:tr>
      <w:tr w:rsidR="00D156AA" w:rsidRPr="00D70889" w14:paraId="4EFB4B55" w14:textId="77777777" w:rsidTr="006B6B11">
        <w:trPr>
          <w:cantSplit/>
          <w:trHeight w:val="297"/>
        </w:trPr>
        <w:tc>
          <w:tcPr>
            <w:tcW w:w="2470" w:type="pct"/>
          </w:tcPr>
          <w:p w14:paraId="4E48A2E0" w14:textId="77777777" w:rsidR="00D156AA" w:rsidRPr="00D70889" w:rsidRDefault="00D156AA" w:rsidP="006B6B11">
            <w:r w:rsidRPr="00D70889">
              <w:t>Less GST recoverable</w:t>
            </w:r>
          </w:p>
        </w:tc>
        <w:tc>
          <w:tcPr>
            <w:tcW w:w="708" w:type="pct"/>
          </w:tcPr>
          <w:p w14:paraId="539D4BA8" w14:textId="77777777" w:rsidR="00D156AA" w:rsidRPr="00D70889" w:rsidRDefault="00D156AA" w:rsidP="006B6B11">
            <w:r w:rsidRPr="00D70889">
              <w:t>5,295</w:t>
            </w:r>
          </w:p>
        </w:tc>
        <w:tc>
          <w:tcPr>
            <w:tcW w:w="652" w:type="pct"/>
          </w:tcPr>
          <w:p w14:paraId="546C5588" w14:textId="77777777" w:rsidR="00D156AA" w:rsidRPr="00D70889" w:rsidRDefault="00D156AA" w:rsidP="006B6B11">
            <w:r w:rsidRPr="00D70889">
              <w:t>2,152</w:t>
            </w:r>
          </w:p>
        </w:tc>
        <w:tc>
          <w:tcPr>
            <w:tcW w:w="669" w:type="pct"/>
          </w:tcPr>
          <w:p w14:paraId="5B1A12A7" w14:textId="77777777" w:rsidR="00D156AA" w:rsidRPr="00D70889" w:rsidRDefault="00D156AA" w:rsidP="006B6B11">
            <w:r w:rsidRPr="00D70889">
              <w:t>-</w:t>
            </w:r>
          </w:p>
        </w:tc>
        <w:tc>
          <w:tcPr>
            <w:tcW w:w="501" w:type="pct"/>
          </w:tcPr>
          <w:p w14:paraId="124A7F1E" w14:textId="77777777" w:rsidR="00D156AA" w:rsidRPr="00D70889" w:rsidRDefault="00D156AA" w:rsidP="006B6B11">
            <w:r w:rsidRPr="00D70889">
              <w:t>7,447</w:t>
            </w:r>
          </w:p>
        </w:tc>
      </w:tr>
      <w:tr w:rsidR="00D156AA" w:rsidRPr="00D70889" w14:paraId="05BFC9ED" w14:textId="77777777" w:rsidTr="006B6B11">
        <w:trPr>
          <w:cantSplit/>
          <w:trHeight w:val="297"/>
        </w:trPr>
        <w:tc>
          <w:tcPr>
            <w:tcW w:w="2470" w:type="pct"/>
          </w:tcPr>
          <w:p w14:paraId="1985E6E1" w14:textId="77777777" w:rsidR="00D156AA" w:rsidRPr="00D70889" w:rsidRDefault="00D156AA" w:rsidP="006B6B11">
            <w:pPr>
              <w:rPr>
                <w:b/>
                <w:bCs/>
              </w:rPr>
            </w:pPr>
            <w:r w:rsidRPr="00D70889">
              <w:rPr>
                <w:b/>
                <w:bCs/>
              </w:rPr>
              <w:t>Total commitments (exclusive of GST)</w:t>
            </w:r>
          </w:p>
        </w:tc>
        <w:tc>
          <w:tcPr>
            <w:tcW w:w="708" w:type="pct"/>
          </w:tcPr>
          <w:p w14:paraId="40F707E6" w14:textId="77777777" w:rsidR="00D156AA" w:rsidRPr="00D70889" w:rsidRDefault="00D156AA" w:rsidP="006B6B11">
            <w:pPr>
              <w:rPr>
                <w:b/>
                <w:bCs/>
              </w:rPr>
            </w:pPr>
            <w:r w:rsidRPr="00D70889">
              <w:rPr>
                <w:b/>
                <w:bCs/>
              </w:rPr>
              <w:t>52,946</w:t>
            </w:r>
          </w:p>
        </w:tc>
        <w:tc>
          <w:tcPr>
            <w:tcW w:w="652" w:type="pct"/>
          </w:tcPr>
          <w:p w14:paraId="5FF6EB4E" w14:textId="77777777" w:rsidR="00D156AA" w:rsidRPr="00D70889" w:rsidRDefault="00D156AA" w:rsidP="006B6B11">
            <w:pPr>
              <w:rPr>
                <w:b/>
                <w:bCs/>
              </w:rPr>
            </w:pPr>
            <w:r w:rsidRPr="00D70889">
              <w:rPr>
                <w:b/>
                <w:bCs/>
              </w:rPr>
              <w:t>21,525</w:t>
            </w:r>
          </w:p>
        </w:tc>
        <w:tc>
          <w:tcPr>
            <w:tcW w:w="669" w:type="pct"/>
          </w:tcPr>
          <w:p w14:paraId="1EADE6A1" w14:textId="77777777" w:rsidR="00D156AA" w:rsidRPr="00D70889" w:rsidRDefault="00D156AA" w:rsidP="006B6B11">
            <w:pPr>
              <w:rPr>
                <w:b/>
                <w:bCs/>
              </w:rPr>
            </w:pPr>
            <w:r w:rsidRPr="00D70889">
              <w:rPr>
                <w:b/>
                <w:bCs/>
              </w:rPr>
              <w:t>-</w:t>
            </w:r>
          </w:p>
        </w:tc>
        <w:tc>
          <w:tcPr>
            <w:tcW w:w="501" w:type="pct"/>
          </w:tcPr>
          <w:p w14:paraId="1075796B" w14:textId="77777777" w:rsidR="00D156AA" w:rsidRPr="00D70889" w:rsidRDefault="00D156AA" w:rsidP="006B6B11">
            <w:pPr>
              <w:rPr>
                <w:b/>
                <w:bCs/>
              </w:rPr>
            </w:pPr>
            <w:r w:rsidRPr="00D70889">
              <w:rPr>
                <w:b/>
                <w:bCs/>
              </w:rPr>
              <w:t>74,471</w:t>
            </w:r>
          </w:p>
        </w:tc>
      </w:tr>
    </w:tbl>
    <w:p w14:paraId="6D1B2338" w14:textId="77777777" w:rsidR="00185FCD" w:rsidRDefault="00185FCD">
      <w:pPr>
        <w:spacing w:after="0" w:line="240" w:lineRule="auto"/>
        <w:rPr>
          <w:b/>
        </w:rPr>
      </w:pPr>
      <w:r>
        <w:br w:type="page"/>
      </w:r>
    </w:p>
    <w:p w14:paraId="29B24A96" w14:textId="14251173" w:rsidR="00D156AA" w:rsidRPr="00D70889" w:rsidRDefault="00D156AA" w:rsidP="00D156AA">
      <w:pPr>
        <w:pStyle w:val="Heading6"/>
      </w:pPr>
      <w:r w:rsidRPr="00D70889">
        <w:lastRenderedPageBreak/>
        <w:t>2023</w:t>
      </w:r>
    </w:p>
    <w:tbl>
      <w:tblPr>
        <w:tblStyle w:val="TableGrid"/>
        <w:tblW w:w="5000" w:type="pct"/>
        <w:tblLook w:val="01E0" w:firstRow="1" w:lastRow="1" w:firstColumn="1" w:lastColumn="1" w:noHBand="0" w:noVBand="0"/>
      </w:tblPr>
      <w:tblGrid>
        <w:gridCol w:w="4827"/>
        <w:gridCol w:w="1383"/>
        <w:gridCol w:w="1274"/>
        <w:gridCol w:w="1307"/>
        <w:gridCol w:w="979"/>
      </w:tblGrid>
      <w:tr w:rsidR="00D156AA" w:rsidRPr="00D70889" w14:paraId="550D7005" w14:textId="77777777" w:rsidTr="006B6B11">
        <w:trPr>
          <w:cantSplit/>
          <w:trHeight w:val="530"/>
          <w:tblHeader/>
        </w:trPr>
        <w:tc>
          <w:tcPr>
            <w:tcW w:w="2470" w:type="pct"/>
            <w:shd w:val="clear" w:color="auto" w:fill="D9D9D9" w:themeFill="background1" w:themeFillShade="D9"/>
          </w:tcPr>
          <w:p w14:paraId="37E42CE4" w14:textId="77777777" w:rsidR="00D156AA" w:rsidRPr="00D70889" w:rsidRDefault="00D156AA" w:rsidP="006B6B11">
            <w:pPr>
              <w:rPr>
                <w:b/>
                <w:bCs/>
              </w:rPr>
            </w:pPr>
            <w:r w:rsidRPr="00D70889">
              <w:rPr>
                <w:b/>
                <w:bCs/>
              </w:rPr>
              <w:t>Nominal amounts</w:t>
            </w:r>
          </w:p>
        </w:tc>
        <w:tc>
          <w:tcPr>
            <w:tcW w:w="708" w:type="pct"/>
            <w:shd w:val="clear" w:color="auto" w:fill="D9D9D9" w:themeFill="background1" w:themeFillShade="D9"/>
          </w:tcPr>
          <w:p w14:paraId="479AFCD8" w14:textId="77777777" w:rsidR="00D156AA" w:rsidRPr="00D70889" w:rsidRDefault="00D156AA" w:rsidP="006B6B11">
            <w:pPr>
              <w:rPr>
                <w:b/>
                <w:bCs/>
              </w:rPr>
            </w:pPr>
            <w:r w:rsidRPr="00D70889">
              <w:rPr>
                <w:b/>
                <w:bCs/>
              </w:rPr>
              <w:t>Less than 1 year</w:t>
            </w:r>
          </w:p>
          <w:p w14:paraId="1FE2D864" w14:textId="77777777" w:rsidR="00D156AA" w:rsidRPr="00D70889" w:rsidRDefault="00D156AA" w:rsidP="006B6B11">
            <w:pPr>
              <w:rPr>
                <w:b/>
                <w:bCs/>
              </w:rPr>
            </w:pPr>
            <w:r w:rsidRPr="00D70889">
              <w:rPr>
                <w:b/>
                <w:bCs/>
              </w:rPr>
              <w:t>$’000</w:t>
            </w:r>
          </w:p>
        </w:tc>
        <w:tc>
          <w:tcPr>
            <w:tcW w:w="652" w:type="pct"/>
            <w:shd w:val="clear" w:color="auto" w:fill="D9D9D9" w:themeFill="background1" w:themeFillShade="D9"/>
          </w:tcPr>
          <w:p w14:paraId="5C9439B6" w14:textId="77777777" w:rsidR="00D156AA" w:rsidRPr="00D70889" w:rsidRDefault="00D156AA" w:rsidP="006B6B11">
            <w:pPr>
              <w:rPr>
                <w:b/>
                <w:bCs/>
              </w:rPr>
            </w:pPr>
            <w:r w:rsidRPr="00D70889">
              <w:rPr>
                <w:b/>
                <w:bCs/>
              </w:rPr>
              <w:t>1–5 years</w:t>
            </w:r>
          </w:p>
          <w:p w14:paraId="3D76DC99" w14:textId="77777777" w:rsidR="00D156AA" w:rsidRPr="00D70889" w:rsidRDefault="00D156AA" w:rsidP="006B6B11">
            <w:pPr>
              <w:rPr>
                <w:b/>
                <w:bCs/>
              </w:rPr>
            </w:pPr>
            <w:r w:rsidRPr="00D70889">
              <w:rPr>
                <w:b/>
                <w:bCs/>
              </w:rPr>
              <w:t>$’000</w:t>
            </w:r>
          </w:p>
        </w:tc>
        <w:tc>
          <w:tcPr>
            <w:tcW w:w="669" w:type="pct"/>
            <w:shd w:val="clear" w:color="auto" w:fill="D9D9D9" w:themeFill="background1" w:themeFillShade="D9"/>
          </w:tcPr>
          <w:p w14:paraId="13F9BF7D" w14:textId="77777777" w:rsidR="00D156AA" w:rsidRPr="00D70889" w:rsidRDefault="00D156AA" w:rsidP="006B6B11">
            <w:pPr>
              <w:rPr>
                <w:b/>
                <w:bCs/>
              </w:rPr>
            </w:pPr>
            <w:r w:rsidRPr="00D70889">
              <w:rPr>
                <w:b/>
                <w:bCs/>
              </w:rPr>
              <w:t>&gt;5 years</w:t>
            </w:r>
          </w:p>
          <w:p w14:paraId="6F33D315" w14:textId="77777777" w:rsidR="00D156AA" w:rsidRPr="00D70889" w:rsidRDefault="00D156AA" w:rsidP="006B6B11">
            <w:pPr>
              <w:rPr>
                <w:b/>
                <w:bCs/>
              </w:rPr>
            </w:pPr>
            <w:r w:rsidRPr="00D70889">
              <w:rPr>
                <w:b/>
                <w:bCs/>
              </w:rPr>
              <w:t>$’000</w:t>
            </w:r>
          </w:p>
        </w:tc>
        <w:tc>
          <w:tcPr>
            <w:tcW w:w="501" w:type="pct"/>
            <w:shd w:val="clear" w:color="auto" w:fill="D9D9D9" w:themeFill="background1" w:themeFillShade="D9"/>
          </w:tcPr>
          <w:p w14:paraId="3235C112" w14:textId="77777777" w:rsidR="00D156AA" w:rsidRPr="00D70889" w:rsidRDefault="00D156AA" w:rsidP="006B6B11">
            <w:pPr>
              <w:rPr>
                <w:b/>
                <w:bCs/>
              </w:rPr>
            </w:pPr>
            <w:r w:rsidRPr="00D70889">
              <w:rPr>
                <w:b/>
                <w:bCs/>
              </w:rPr>
              <w:t>Total</w:t>
            </w:r>
          </w:p>
          <w:p w14:paraId="533C8D81" w14:textId="77777777" w:rsidR="00D156AA" w:rsidRPr="00D70889" w:rsidRDefault="00D156AA" w:rsidP="006B6B11">
            <w:pPr>
              <w:rPr>
                <w:b/>
                <w:bCs/>
              </w:rPr>
            </w:pPr>
            <w:r w:rsidRPr="00D70889">
              <w:rPr>
                <w:b/>
                <w:bCs/>
              </w:rPr>
              <w:t>$’000</w:t>
            </w:r>
          </w:p>
        </w:tc>
      </w:tr>
      <w:tr w:rsidR="00D156AA" w:rsidRPr="00D70889" w14:paraId="0CE7B9F9" w14:textId="77777777" w:rsidTr="006B6B11">
        <w:trPr>
          <w:cantSplit/>
          <w:trHeight w:val="346"/>
        </w:trPr>
        <w:tc>
          <w:tcPr>
            <w:tcW w:w="2470" w:type="pct"/>
          </w:tcPr>
          <w:p w14:paraId="7F8F47B4" w14:textId="77777777" w:rsidR="00D156AA" w:rsidRPr="00D70889" w:rsidRDefault="00D156AA" w:rsidP="006B6B11">
            <w:r w:rsidRPr="00D70889">
              <w:t>Capital expenditure commitments payable</w:t>
            </w:r>
          </w:p>
        </w:tc>
        <w:tc>
          <w:tcPr>
            <w:tcW w:w="708" w:type="pct"/>
          </w:tcPr>
          <w:p w14:paraId="36BEC711" w14:textId="77777777" w:rsidR="00D156AA" w:rsidRPr="00D70889" w:rsidRDefault="00D156AA" w:rsidP="006B6B11">
            <w:r w:rsidRPr="00D70889">
              <w:t>375</w:t>
            </w:r>
          </w:p>
        </w:tc>
        <w:tc>
          <w:tcPr>
            <w:tcW w:w="652" w:type="pct"/>
          </w:tcPr>
          <w:p w14:paraId="4FE7A89F" w14:textId="77777777" w:rsidR="00D156AA" w:rsidRPr="00D70889" w:rsidRDefault="00D156AA" w:rsidP="006B6B11">
            <w:r w:rsidRPr="00D70889">
              <w:t>2,305</w:t>
            </w:r>
          </w:p>
        </w:tc>
        <w:tc>
          <w:tcPr>
            <w:tcW w:w="669" w:type="pct"/>
          </w:tcPr>
          <w:p w14:paraId="053CC69D" w14:textId="77777777" w:rsidR="00D156AA" w:rsidRPr="00D70889" w:rsidRDefault="00D156AA" w:rsidP="006B6B11">
            <w:r w:rsidRPr="00D70889">
              <w:t>561</w:t>
            </w:r>
          </w:p>
        </w:tc>
        <w:tc>
          <w:tcPr>
            <w:tcW w:w="501" w:type="pct"/>
          </w:tcPr>
          <w:p w14:paraId="079C2944" w14:textId="77777777" w:rsidR="00D156AA" w:rsidRPr="00D70889" w:rsidRDefault="00D156AA" w:rsidP="006B6B11">
            <w:r w:rsidRPr="00D70889">
              <w:t>3,241</w:t>
            </w:r>
          </w:p>
        </w:tc>
      </w:tr>
      <w:tr w:rsidR="00D156AA" w:rsidRPr="00D70889" w14:paraId="555CAE62" w14:textId="77777777" w:rsidTr="006B6B11">
        <w:trPr>
          <w:cantSplit/>
          <w:trHeight w:val="307"/>
        </w:trPr>
        <w:tc>
          <w:tcPr>
            <w:tcW w:w="2470" w:type="pct"/>
          </w:tcPr>
          <w:p w14:paraId="30D635A3" w14:textId="77777777" w:rsidR="00D156AA" w:rsidRPr="00D70889" w:rsidRDefault="00D156AA" w:rsidP="006B6B11">
            <w:r w:rsidRPr="00D70889">
              <w:t>Intangible assets commitments payable</w:t>
            </w:r>
          </w:p>
        </w:tc>
        <w:tc>
          <w:tcPr>
            <w:tcW w:w="708" w:type="pct"/>
          </w:tcPr>
          <w:p w14:paraId="24D48030" w14:textId="77777777" w:rsidR="00D156AA" w:rsidRPr="00D70889" w:rsidRDefault="00D156AA" w:rsidP="006B6B11">
            <w:r w:rsidRPr="00D70889">
              <w:t>408</w:t>
            </w:r>
          </w:p>
        </w:tc>
        <w:tc>
          <w:tcPr>
            <w:tcW w:w="652" w:type="pct"/>
          </w:tcPr>
          <w:p w14:paraId="07468057" w14:textId="77777777" w:rsidR="00D156AA" w:rsidRPr="00D70889" w:rsidRDefault="00D156AA" w:rsidP="006B6B11">
            <w:r w:rsidRPr="00D70889">
              <w:t>390</w:t>
            </w:r>
          </w:p>
        </w:tc>
        <w:tc>
          <w:tcPr>
            <w:tcW w:w="669" w:type="pct"/>
          </w:tcPr>
          <w:p w14:paraId="36B64759" w14:textId="77777777" w:rsidR="00D156AA" w:rsidRPr="00D70889" w:rsidRDefault="00D156AA" w:rsidP="006B6B11">
            <w:r w:rsidRPr="00D70889">
              <w:t>-</w:t>
            </w:r>
          </w:p>
        </w:tc>
        <w:tc>
          <w:tcPr>
            <w:tcW w:w="501" w:type="pct"/>
          </w:tcPr>
          <w:p w14:paraId="09DBEE96" w14:textId="77777777" w:rsidR="00D156AA" w:rsidRPr="00D70889" w:rsidRDefault="00D156AA" w:rsidP="006B6B11">
            <w:r w:rsidRPr="00D70889">
              <w:t>798</w:t>
            </w:r>
          </w:p>
        </w:tc>
      </w:tr>
      <w:tr w:rsidR="00D156AA" w:rsidRPr="00D70889" w14:paraId="6B3AA0BF" w14:textId="77777777" w:rsidTr="006B6B11">
        <w:trPr>
          <w:cantSplit/>
          <w:trHeight w:val="303"/>
        </w:trPr>
        <w:tc>
          <w:tcPr>
            <w:tcW w:w="2470" w:type="pct"/>
          </w:tcPr>
          <w:p w14:paraId="5F9AC0CA" w14:textId="77777777" w:rsidR="00D156AA" w:rsidRPr="00D70889" w:rsidRDefault="00D156AA" w:rsidP="006B6B11">
            <w:r w:rsidRPr="00D70889">
              <w:t>Other commitments payable</w:t>
            </w:r>
          </w:p>
        </w:tc>
        <w:tc>
          <w:tcPr>
            <w:tcW w:w="708" w:type="pct"/>
          </w:tcPr>
          <w:p w14:paraId="4EE2E165" w14:textId="77777777" w:rsidR="00D156AA" w:rsidRPr="00D70889" w:rsidRDefault="00D156AA" w:rsidP="006B6B11">
            <w:r w:rsidRPr="00D70889">
              <w:t>3,918</w:t>
            </w:r>
          </w:p>
        </w:tc>
        <w:tc>
          <w:tcPr>
            <w:tcW w:w="652" w:type="pct"/>
          </w:tcPr>
          <w:p w14:paraId="70EDBBA0" w14:textId="77777777" w:rsidR="00D156AA" w:rsidRPr="00D70889" w:rsidRDefault="00D156AA" w:rsidP="006B6B11">
            <w:r w:rsidRPr="00D70889">
              <w:t>4,773</w:t>
            </w:r>
          </w:p>
        </w:tc>
        <w:tc>
          <w:tcPr>
            <w:tcW w:w="669" w:type="pct"/>
          </w:tcPr>
          <w:p w14:paraId="6B43E474" w14:textId="77777777" w:rsidR="00D156AA" w:rsidRPr="00D70889" w:rsidRDefault="00D156AA" w:rsidP="006B6B11">
            <w:r w:rsidRPr="00D70889">
              <w:t>40</w:t>
            </w:r>
          </w:p>
        </w:tc>
        <w:tc>
          <w:tcPr>
            <w:tcW w:w="501" w:type="pct"/>
          </w:tcPr>
          <w:p w14:paraId="26A035BF" w14:textId="77777777" w:rsidR="00D156AA" w:rsidRPr="00D70889" w:rsidRDefault="00D156AA" w:rsidP="006B6B11">
            <w:r w:rsidRPr="00D70889">
              <w:t>8,731</w:t>
            </w:r>
          </w:p>
        </w:tc>
      </w:tr>
      <w:tr w:rsidR="00D156AA" w:rsidRPr="00D70889" w14:paraId="6BDAB94D" w14:textId="77777777" w:rsidTr="006B6B11">
        <w:trPr>
          <w:cantSplit/>
          <w:trHeight w:val="302"/>
        </w:trPr>
        <w:tc>
          <w:tcPr>
            <w:tcW w:w="2470" w:type="pct"/>
          </w:tcPr>
          <w:p w14:paraId="4335C0B7" w14:textId="77777777" w:rsidR="00D156AA" w:rsidRPr="00D70889" w:rsidRDefault="00D156AA" w:rsidP="006B6B11">
            <w:r w:rsidRPr="00D70889">
              <w:t>Approved grants of legal assistance</w:t>
            </w:r>
            <w:r w:rsidRPr="00D70889">
              <w:rPr>
                <w:rStyle w:val="FootnoteReference"/>
              </w:rPr>
              <w:footnoteReference w:id="56"/>
            </w:r>
          </w:p>
        </w:tc>
        <w:tc>
          <w:tcPr>
            <w:tcW w:w="708" w:type="pct"/>
          </w:tcPr>
          <w:p w14:paraId="002EF3BE" w14:textId="77777777" w:rsidR="00D156AA" w:rsidRPr="00D70889" w:rsidRDefault="00D156AA" w:rsidP="006B6B11">
            <w:r w:rsidRPr="00D70889">
              <w:t>54,457</w:t>
            </w:r>
          </w:p>
        </w:tc>
        <w:tc>
          <w:tcPr>
            <w:tcW w:w="652" w:type="pct"/>
          </w:tcPr>
          <w:p w14:paraId="24496989" w14:textId="77777777" w:rsidR="00D156AA" w:rsidRPr="00D70889" w:rsidRDefault="00D156AA" w:rsidP="006B6B11">
            <w:r w:rsidRPr="00D70889">
              <w:t>17,416</w:t>
            </w:r>
          </w:p>
        </w:tc>
        <w:tc>
          <w:tcPr>
            <w:tcW w:w="669" w:type="pct"/>
          </w:tcPr>
          <w:p w14:paraId="2F627860" w14:textId="77777777" w:rsidR="00D156AA" w:rsidRPr="00D70889" w:rsidRDefault="00D156AA" w:rsidP="006B6B11">
            <w:r w:rsidRPr="00D70889">
              <w:t>-</w:t>
            </w:r>
          </w:p>
        </w:tc>
        <w:tc>
          <w:tcPr>
            <w:tcW w:w="501" w:type="pct"/>
          </w:tcPr>
          <w:p w14:paraId="6FB0C74D" w14:textId="77777777" w:rsidR="00D156AA" w:rsidRPr="00D70889" w:rsidRDefault="00D156AA" w:rsidP="006B6B11">
            <w:r w:rsidRPr="00D70889">
              <w:t>71,873</w:t>
            </w:r>
          </w:p>
        </w:tc>
      </w:tr>
      <w:tr w:rsidR="00D156AA" w:rsidRPr="00D70889" w14:paraId="12A74A76" w14:textId="77777777" w:rsidTr="006B6B11">
        <w:trPr>
          <w:cantSplit/>
          <w:trHeight w:val="297"/>
        </w:trPr>
        <w:tc>
          <w:tcPr>
            <w:tcW w:w="2470" w:type="pct"/>
          </w:tcPr>
          <w:p w14:paraId="4103A134" w14:textId="77777777" w:rsidR="00D156AA" w:rsidRPr="00D70889" w:rsidRDefault="00D156AA" w:rsidP="006B6B11">
            <w:pPr>
              <w:rPr>
                <w:b/>
                <w:bCs/>
              </w:rPr>
            </w:pPr>
            <w:r w:rsidRPr="00D70889">
              <w:rPr>
                <w:b/>
                <w:bCs/>
              </w:rPr>
              <w:t>Total commitments (inclusive of GST)</w:t>
            </w:r>
          </w:p>
        </w:tc>
        <w:tc>
          <w:tcPr>
            <w:tcW w:w="708" w:type="pct"/>
          </w:tcPr>
          <w:p w14:paraId="434C26D3" w14:textId="77777777" w:rsidR="00D156AA" w:rsidRPr="00D70889" w:rsidRDefault="00D156AA" w:rsidP="006B6B11">
            <w:pPr>
              <w:rPr>
                <w:b/>
                <w:bCs/>
              </w:rPr>
            </w:pPr>
            <w:r w:rsidRPr="00D70889">
              <w:rPr>
                <w:b/>
                <w:bCs/>
              </w:rPr>
              <w:t>59,158</w:t>
            </w:r>
          </w:p>
        </w:tc>
        <w:tc>
          <w:tcPr>
            <w:tcW w:w="652" w:type="pct"/>
          </w:tcPr>
          <w:p w14:paraId="5B7A4BCF" w14:textId="77777777" w:rsidR="00D156AA" w:rsidRPr="00D70889" w:rsidRDefault="00D156AA" w:rsidP="006B6B11">
            <w:pPr>
              <w:rPr>
                <w:b/>
                <w:bCs/>
              </w:rPr>
            </w:pPr>
            <w:r w:rsidRPr="00D70889">
              <w:rPr>
                <w:b/>
                <w:bCs/>
              </w:rPr>
              <w:t>24,884</w:t>
            </w:r>
          </w:p>
        </w:tc>
        <w:tc>
          <w:tcPr>
            <w:tcW w:w="669" w:type="pct"/>
          </w:tcPr>
          <w:p w14:paraId="7DBB3842" w14:textId="77777777" w:rsidR="00D156AA" w:rsidRPr="00D70889" w:rsidRDefault="00D156AA" w:rsidP="006B6B11">
            <w:pPr>
              <w:rPr>
                <w:b/>
                <w:bCs/>
              </w:rPr>
            </w:pPr>
            <w:r w:rsidRPr="00D70889">
              <w:rPr>
                <w:b/>
                <w:bCs/>
              </w:rPr>
              <w:t>601</w:t>
            </w:r>
          </w:p>
        </w:tc>
        <w:tc>
          <w:tcPr>
            <w:tcW w:w="501" w:type="pct"/>
          </w:tcPr>
          <w:p w14:paraId="126A4A0B" w14:textId="77777777" w:rsidR="00D156AA" w:rsidRPr="00D70889" w:rsidRDefault="00D156AA" w:rsidP="006B6B11">
            <w:pPr>
              <w:rPr>
                <w:b/>
                <w:bCs/>
              </w:rPr>
            </w:pPr>
            <w:r w:rsidRPr="00D70889">
              <w:rPr>
                <w:b/>
                <w:bCs/>
              </w:rPr>
              <w:t>84,643</w:t>
            </w:r>
          </w:p>
        </w:tc>
      </w:tr>
      <w:tr w:rsidR="00D156AA" w:rsidRPr="00D70889" w14:paraId="588D45F4" w14:textId="77777777" w:rsidTr="006B6B11">
        <w:trPr>
          <w:cantSplit/>
          <w:trHeight w:val="297"/>
        </w:trPr>
        <w:tc>
          <w:tcPr>
            <w:tcW w:w="2470" w:type="pct"/>
          </w:tcPr>
          <w:p w14:paraId="36E048C4" w14:textId="77777777" w:rsidR="00D156AA" w:rsidRPr="00D70889" w:rsidRDefault="00D156AA" w:rsidP="006B6B11">
            <w:r w:rsidRPr="00D70889">
              <w:t>Less GST recoverable</w:t>
            </w:r>
          </w:p>
        </w:tc>
        <w:tc>
          <w:tcPr>
            <w:tcW w:w="708" w:type="pct"/>
          </w:tcPr>
          <w:p w14:paraId="55544E02" w14:textId="77777777" w:rsidR="00D156AA" w:rsidRPr="00D70889" w:rsidRDefault="00D156AA" w:rsidP="006B6B11">
            <w:pPr>
              <w:rPr>
                <w:b/>
                <w:bCs/>
              </w:rPr>
            </w:pPr>
            <w:r w:rsidRPr="00D70889">
              <w:t>5,378</w:t>
            </w:r>
          </w:p>
        </w:tc>
        <w:tc>
          <w:tcPr>
            <w:tcW w:w="652" w:type="pct"/>
          </w:tcPr>
          <w:p w14:paraId="1E419585" w14:textId="77777777" w:rsidR="00D156AA" w:rsidRPr="00D70889" w:rsidRDefault="00D156AA" w:rsidP="006B6B11">
            <w:pPr>
              <w:rPr>
                <w:b/>
                <w:bCs/>
              </w:rPr>
            </w:pPr>
            <w:r w:rsidRPr="00D70889">
              <w:t>2,262</w:t>
            </w:r>
          </w:p>
        </w:tc>
        <w:tc>
          <w:tcPr>
            <w:tcW w:w="669" w:type="pct"/>
          </w:tcPr>
          <w:p w14:paraId="5511CD48" w14:textId="77777777" w:rsidR="00D156AA" w:rsidRPr="00D70889" w:rsidRDefault="00D156AA" w:rsidP="006B6B11">
            <w:pPr>
              <w:rPr>
                <w:b/>
                <w:bCs/>
              </w:rPr>
            </w:pPr>
            <w:r w:rsidRPr="00D70889">
              <w:t>55</w:t>
            </w:r>
          </w:p>
        </w:tc>
        <w:tc>
          <w:tcPr>
            <w:tcW w:w="501" w:type="pct"/>
          </w:tcPr>
          <w:p w14:paraId="26FD2550" w14:textId="77777777" w:rsidR="00D156AA" w:rsidRPr="00D70889" w:rsidRDefault="00D156AA" w:rsidP="006B6B11">
            <w:pPr>
              <w:rPr>
                <w:b/>
                <w:bCs/>
              </w:rPr>
            </w:pPr>
            <w:r w:rsidRPr="00D70889">
              <w:t>7,695</w:t>
            </w:r>
          </w:p>
        </w:tc>
      </w:tr>
      <w:tr w:rsidR="00D156AA" w:rsidRPr="00D70889" w14:paraId="0AF239CB" w14:textId="77777777" w:rsidTr="006B6B11">
        <w:trPr>
          <w:cantSplit/>
          <w:trHeight w:val="297"/>
        </w:trPr>
        <w:tc>
          <w:tcPr>
            <w:tcW w:w="2470" w:type="pct"/>
          </w:tcPr>
          <w:p w14:paraId="3EC17DF4" w14:textId="77777777" w:rsidR="00D156AA" w:rsidRPr="00D70889" w:rsidRDefault="00D156AA" w:rsidP="006B6B11">
            <w:pPr>
              <w:rPr>
                <w:b/>
                <w:bCs/>
              </w:rPr>
            </w:pPr>
            <w:r w:rsidRPr="00D70889">
              <w:rPr>
                <w:b/>
                <w:bCs/>
              </w:rPr>
              <w:t>Total commitments (exclusive of GST)</w:t>
            </w:r>
          </w:p>
        </w:tc>
        <w:tc>
          <w:tcPr>
            <w:tcW w:w="708" w:type="pct"/>
          </w:tcPr>
          <w:p w14:paraId="2009CB17" w14:textId="77777777" w:rsidR="00D156AA" w:rsidRPr="00D70889" w:rsidRDefault="00D156AA" w:rsidP="006B6B11">
            <w:pPr>
              <w:rPr>
                <w:b/>
                <w:bCs/>
              </w:rPr>
            </w:pPr>
            <w:r w:rsidRPr="00D70889">
              <w:rPr>
                <w:b/>
                <w:bCs/>
              </w:rPr>
              <w:t>53,780</w:t>
            </w:r>
          </w:p>
        </w:tc>
        <w:tc>
          <w:tcPr>
            <w:tcW w:w="652" w:type="pct"/>
          </w:tcPr>
          <w:p w14:paraId="32C0F5D7" w14:textId="77777777" w:rsidR="00D156AA" w:rsidRPr="00D70889" w:rsidRDefault="00D156AA" w:rsidP="006B6B11">
            <w:pPr>
              <w:rPr>
                <w:b/>
                <w:bCs/>
              </w:rPr>
            </w:pPr>
            <w:r w:rsidRPr="00D70889">
              <w:rPr>
                <w:b/>
                <w:bCs/>
              </w:rPr>
              <w:t>22,622</w:t>
            </w:r>
          </w:p>
        </w:tc>
        <w:tc>
          <w:tcPr>
            <w:tcW w:w="669" w:type="pct"/>
          </w:tcPr>
          <w:p w14:paraId="2FA413B2" w14:textId="77777777" w:rsidR="00D156AA" w:rsidRPr="00D70889" w:rsidRDefault="00D156AA" w:rsidP="006B6B11">
            <w:pPr>
              <w:rPr>
                <w:b/>
                <w:bCs/>
              </w:rPr>
            </w:pPr>
            <w:r w:rsidRPr="00D70889">
              <w:rPr>
                <w:b/>
                <w:bCs/>
              </w:rPr>
              <w:t>546</w:t>
            </w:r>
          </w:p>
        </w:tc>
        <w:tc>
          <w:tcPr>
            <w:tcW w:w="501" w:type="pct"/>
          </w:tcPr>
          <w:p w14:paraId="44945E4B" w14:textId="77777777" w:rsidR="00D156AA" w:rsidRPr="00D70889" w:rsidRDefault="00D156AA" w:rsidP="006B6B11">
            <w:pPr>
              <w:rPr>
                <w:b/>
                <w:bCs/>
              </w:rPr>
            </w:pPr>
            <w:r w:rsidRPr="00D70889">
              <w:rPr>
                <w:b/>
                <w:bCs/>
              </w:rPr>
              <w:t>76,948</w:t>
            </w:r>
          </w:p>
        </w:tc>
      </w:tr>
    </w:tbl>
    <w:p w14:paraId="526F8DF5" w14:textId="77777777" w:rsidR="00D156AA" w:rsidRPr="00D70889" w:rsidRDefault="00D156AA" w:rsidP="00D156AA">
      <w:pPr>
        <w:spacing w:after="0" w:line="240" w:lineRule="auto"/>
        <w:rPr>
          <w:b/>
        </w:rPr>
      </w:pPr>
      <w:bookmarkStart w:id="650" w:name="_Toc119228585"/>
      <w:bookmarkStart w:id="651" w:name="_Toc119228684"/>
      <w:bookmarkStart w:id="652" w:name="_Toc119234281"/>
      <w:r w:rsidRPr="00D70889">
        <w:br w:type="page"/>
      </w:r>
    </w:p>
    <w:p w14:paraId="1CA5D41C" w14:textId="77777777" w:rsidR="00D156AA" w:rsidRPr="00D70889" w:rsidRDefault="00D156AA" w:rsidP="00D156AA">
      <w:pPr>
        <w:pStyle w:val="Heading2"/>
      </w:pPr>
      <w:bookmarkStart w:id="653" w:name="_Toc179795380"/>
      <w:bookmarkStart w:id="654" w:name="_Toc179795713"/>
      <w:r w:rsidRPr="00D70889">
        <w:lastRenderedPageBreak/>
        <w:t>8. Risks, contingents and valuation judgements</w:t>
      </w:r>
      <w:bookmarkEnd w:id="650"/>
      <w:bookmarkEnd w:id="651"/>
      <w:bookmarkEnd w:id="652"/>
      <w:bookmarkEnd w:id="653"/>
      <w:bookmarkEnd w:id="654"/>
    </w:p>
    <w:p w14:paraId="20C7036D" w14:textId="77777777" w:rsidR="00D156AA" w:rsidRPr="00D70889" w:rsidRDefault="00D156AA" w:rsidP="00D156AA">
      <w:pPr>
        <w:pStyle w:val="Heading3"/>
      </w:pPr>
      <w:bookmarkStart w:id="655" w:name="_Toc119228586"/>
      <w:bookmarkStart w:id="656" w:name="_Toc179795381"/>
      <w:bookmarkStart w:id="657" w:name="_Toc179795714"/>
      <w:r w:rsidRPr="00D70889">
        <w:t>Introduction</w:t>
      </w:r>
      <w:bookmarkEnd w:id="655"/>
      <w:bookmarkEnd w:id="656"/>
      <w:bookmarkEnd w:id="657"/>
    </w:p>
    <w:p w14:paraId="0DDB2A7E" w14:textId="77777777" w:rsidR="00D156AA" w:rsidRPr="00D70889" w:rsidRDefault="00D156AA" w:rsidP="00D156AA">
      <w:pPr>
        <w:rPr>
          <w:b/>
          <w:bCs/>
        </w:rPr>
      </w:pPr>
      <w:bookmarkStart w:id="658" w:name="_Toc119228587"/>
      <w:r w:rsidRPr="00D70889">
        <w:t>Victoria Legal Aid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Victoria Legal Aid related mainly to fair value determination.</w:t>
      </w:r>
    </w:p>
    <w:p w14:paraId="2BF9D899" w14:textId="77777777" w:rsidR="00D156AA" w:rsidRPr="00D70889" w:rsidRDefault="00D156AA" w:rsidP="00D156AA">
      <w:pPr>
        <w:pStyle w:val="Heading3"/>
      </w:pPr>
      <w:bookmarkStart w:id="659" w:name="_Toc179795382"/>
      <w:bookmarkStart w:id="660" w:name="_Toc179795715"/>
      <w:r w:rsidRPr="00D70889">
        <w:t>Structure</w:t>
      </w:r>
      <w:bookmarkEnd w:id="658"/>
      <w:bookmarkEnd w:id="659"/>
      <w:bookmarkEnd w:id="660"/>
    </w:p>
    <w:p w14:paraId="2AF74198" w14:textId="77777777" w:rsidR="00D156AA" w:rsidRPr="00D70889" w:rsidRDefault="00834536" w:rsidP="00D156AA">
      <w:pPr>
        <w:rPr>
          <w:lang w:eastAsia="en-AU"/>
        </w:rPr>
      </w:pPr>
      <w:hyperlink w:anchor="_8.1_Financial_instruments" w:history="1">
        <w:r w:rsidR="00D156AA" w:rsidRPr="00D70889">
          <w:rPr>
            <w:rStyle w:val="Hyperlink"/>
            <w:lang w:eastAsia="en-AU"/>
          </w:rPr>
          <w:t>8.1 Finan</w:t>
        </w:r>
        <w:bookmarkStart w:id="661" w:name="_Hlt149656925"/>
        <w:r w:rsidR="00D156AA" w:rsidRPr="00D70889">
          <w:rPr>
            <w:rStyle w:val="Hyperlink"/>
            <w:lang w:eastAsia="en-AU"/>
          </w:rPr>
          <w:t>c</w:t>
        </w:r>
        <w:bookmarkEnd w:id="661"/>
        <w:r w:rsidR="00D156AA" w:rsidRPr="00D70889">
          <w:rPr>
            <w:rStyle w:val="Hyperlink"/>
            <w:lang w:eastAsia="en-AU"/>
          </w:rPr>
          <w:t>i</w:t>
        </w:r>
        <w:bookmarkStart w:id="662" w:name="_Hlt149656924"/>
        <w:r w:rsidR="00D156AA" w:rsidRPr="00D70889">
          <w:rPr>
            <w:rStyle w:val="Hyperlink"/>
            <w:lang w:eastAsia="en-AU"/>
          </w:rPr>
          <w:t>a</w:t>
        </w:r>
        <w:bookmarkEnd w:id="662"/>
        <w:r w:rsidR="00D156AA" w:rsidRPr="00D70889">
          <w:rPr>
            <w:rStyle w:val="Hyperlink"/>
            <w:lang w:eastAsia="en-AU"/>
          </w:rPr>
          <w:t>l instruments specific disclosures</w:t>
        </w:r>
      </w:hyperlink>
    </w:p>
    <w:p w14:paraId="6A9C4027" w14:textId="21137A4B" w:rsidR="00D156AA" w:rsidRPr="00D70889" w:rsidRDefault="00834536" w:rsidP="00D156AA">
      <w:pPr>
        <w:rPr>
          <w:lang w:eastAsia="en-AU"/>
        </w:rPr>
      </w:pPr>
      <w:hyperlink w:anchor="_8.2_Contingent_assets_1" w:history="1">
        <w:r w:rsidR="00D156AA" w:rsidRPr="00D70889">
          <w:rPr>
            <w:rStyle w:val="Hyperlink"/>
            <w:lang w:eastAsia="en-AU"/>
          </w:rPr>
          <w:t xml:space="preserve">8.2 </w:t>
        </w:r>
        <w:bookmarkStart w:id="663" w:name="_Hlt149656944"/>
        <w:r w:rsidR="00D156AA" w:rsidRPr="00D70889">
          <w:rPr>
            <w:rStyle w:val="Hyperlink"/>
            <w:lang w:eastAsia="en-AU"/>
          </w:rPr>
          <w:t>C</w:t>
        </w:r>
        <w:bookmarkEnd w:id="663"/>
        <w:r w:rsidR="00D156AA" w:rsidRPr="00D70889">
          <w:rPr>
            <w:rStyle w:val="Hyperlink"/>
            <w:lang w:eastAsia="en-AU"/>
          </w:rPr>
          <w:t>onti</w:t>
        </w:r>
        <w:bookmarkStart w:id="664" w:name="_Hlt149656926"/>
        <w:r w:rsidR="00D156AA" w:rsidRPr="00D70889">
          <w:rPr>
            <w:rStyle w:val="Hyperlink"/>
            <w:lang w:eastAsia="en-AU"/>
          </w:rPr>
          <w:t>n</w:t>
        </w:r>
        <w:bookmarkEnd w:id="664"/>
        <w:r w:rsidR="00D156AA" w:rsidRPr="00D70889">
          <w:rPr>
            <w:rStyle w:val="Hyperlink"/>
            <w:lang w:eastAsia="en-AU"/>
          </w:rPr>
          <w:t>gent assets and contingent liabilities</w:t>
        </w:r>
      </w:hyperlink>
    </w:p>
    <w:p w14:paraId="07561381" w14:textId="02D46356" w:rsidR="00D156AA" w:rsidRPr="00D70889" w:rsidRDefault="00834536" w:rsidP="00D156AA">
      <w:pPr>
        <w:rPr>
          <w:lang w:eastAsia="en-AU"/>
        </w:rPr>
      </w:pPr>
      <w:hyperlink w:anchor="_8.3_Fair_value_1" w:history="1">
        <w:r w:rsidR="00D156AA" w:rsidRPr="00D70889">
          <w:rPr>
            <w:rStyle w:val="Hyperlink"/>
            <w:lang w:eastAsia="en-AU"/>
          </w:rPr>
          <w:t>8.3 Fair value determination</w:t>
        </w:r>
      </w:hyperlink>
    </w:p>
    <w:p w14:paraId="0C36EE98" w14:textId="77777777" w:rsidR="00D156AA" w:rsidRPr="00D70889" w:rsidRDefault="00D156AA" w:rsidP="00D156AA">
      <w:pPr>
        <w:pStyle w:val="Heading3"/>
      </w:pPr>
      <w:bookmarkStart w:id="665" w:name="_8.1_Financial_instruments"/>
      <w:bookmarkStart w:id="666" w:name="_Toc119228588"/>
      <w:bookmarkStart w:id="667" w:name="_Toc179795383"/>
      <w:bookmarkStart w:id="668" w:name="_Toc179795716"/>
      <w:bookmarkEnd w:id="665"/>
      <w:r w:rsidRPr="00D70889">
        <w:t>8.1 Financial instruments specific disclosures</w:t>
      </w:r>
      <w:bookmarkEnd w:id="666"/>
      <w:bookmarkEnd w:id="667"/>
      <w:bookmarkEnd w:id="668"/>
    </w:p>
    <w:p w14:paraId="326BEF92" w14:textId="77777777" w:rsidR="00D156AA" w:rsidRPr="00D70889" w:rsidRDefault="00D156AA" w:rsidP="00D156AA">
      <w:pPr>
        <w:pStyle w:val="Heading4"/>
      </w:pPr>
      <w:r w:rsidRPr="00D70889">
        <w:t>Introduction</w:t>
      </w:r>
    </w:p>
    <w:p w14:paraId="71D29046" w14:textId="77777777" w:rsidR="00D156AA" w:rsidRPr="00D70889" w:rsidRDefault="00D156AA" w:rsidP="00D156AA">
      <w:pPr>
        <w:rPr>
          <w:b/>
          <w:bCs/>
        </w:rPr>
      </w:pPr>
      <w:r w:rsidRPr="00D70889">
        <w:t>Financial instruments arise out of contractual agreements that give rise to a financial asset of one entity and a financial liability or equity instrument of another entity.</w:t>
      </w:r>
    </w:p>
    <w:p w14:paraId="35F5BE46" w14:textId="77777777" w:rsidR="00D156AA" w:rsidRPr="00D70889" w:rsidRDefault="00D156AA" w:rsidP="00D156AA">
      <w:pPr>
        <w:pStyle w:val="Heading4"/>
      </w:pPr>
      <w:r w:rsidRPr="00D70889">
        <w:t>Categories of financial assets</w:t>
      </w:r>
    </w:p>
    <w:p w14:paraId="2F914C30" w14:textId="77777777" w:rsidR="00D156AA" w:rsidRPr="00D70889" w:rsidRDefault="00D156AA" w:rsidP="00D156AA">
      <w:pPr>
        <w:pStyle w:val="Heading5"/>
        <w:rPr>
          <w:lang w:eastAsia="en-AU"/>
        </w:rPr>
      </w:pPr>
      <w:r w:rsidRPr="00D70889">
        <w:rPr>
          <w:lang w:eastAsia="en-AU"/>
        </w:rPr>
        <w:t xml:space="preserve">Financial assets at </w:t>
      </w:r>
      <w:r w:rsidRPr="00D70889">
        <w:t>amortised</w:t>
      </w:r>
      <w:r w:rsidRPr="00D70889">
        <w:rPr>
          <w:lang w:eastAsia="en-AU"/>
        </w:rPr>
        <w:t xml:space="preserve"> cost</w:t>
      </w:r>
    </w:p>
    <w:p w14:paraId="74248F39" w14:textId="77777777" w:rsidR="00D156AA" w:rsidRPr="00D70889" w:rsidRDefault="00D156AA" w:rsidP="00D156AA">
      <w:r w:rsidRPr="00D70889">
        <w:t xml:space="preserve">Financial assets are measured at amortised costs if both of the following criteria are </w:t>
      </w:r>
      <w:proofErr w:type="gramStart"/>
      <w:r w:rsidRPr="00D70889">
        <w:t>met</w:t>
      </w:r>
      <w:proofErr w:type="gramEnd"/>
      <w:r w:rsidRPr="00D70889">
        <w:t xml:space="preserve"> and the assets are not designated as fair value through net result:</w:t>
      </w:r>
    </w:p>
    <w:p w14:paraId="399769FB" w14:textId="77777777" w:rsidR="00D156AA" w:rsidRPr="00D70889" w:rsidRDefault="00D156AA" w:rsidP="00D156AA">
      <w:pPr>
        <w:pStyle w:val="ListParagraph"/>
        <w:numPr>
          <w:ilvl w:val="0"/>
          <w:numId w:val="51"/>
        </w:numPr>
      </w:pPr>
      <w:r w:rsidRPr="00D70889">
        <w:t>the assets are held by Victoria Legal Aid to collect the contractual cash flows, and</w:t>
      </w:r>
    </w:p>
    <w:p w14:paraId="00C987CC" w14:textId="77777777" w:rsidR="00D156AA" w:rsidRPr="00D70889" w:rsidRDefault="00D156AA" w:rsidP="00D156AA">
      <w:pPr>
        <w:pStyle w:val="ListParagraph"/>
        <w:numPr>
          <w:ilvl w:val="0"/>
          <w:numId w:val="51"/>
        </w:numPr>
      </w:pPr>
      <w:r w:rsidRPr="00D70889">
        <w:t>the assets’ contractual terms give rise to cash flows that are solely payments of principal and interest.</w:t>
      </w:r>
    </w:p>
    <w:p w14:paraId="4E6B46C5" w14:textId="77777777" w:rsidR="00D156AA" w:rsidRPr="00D70889" w:rsidRDefault="00D156AA" w:rsidP="00D156AA">
      <w:r w:rsidRPr="00D70889">
        <w:t>These assets are initially recognised at fair value plus any directly attributable transaction costs and subsequently measured at amortised cost using the effective interest method less any impairment.</w:t>
      </w:r>
    </w:p>
    <w:p w14:paraId="0486CD1C" w14:textId="77777777" w:rsidR="00D156AA" w:rsidRPr="00D70889" w:rsidRDefault="00D156AA" w:rsidP="00D156AA">
      <w:r w:rsidRPr="00D70889">
        <w:t>Victoria Legal Aid recognises the following assets in this category:</w:t>
      </w:r>
    </w:p>
    <w:p w14:paraId="42776C6F" w14:textId="77777777" w:rsidR="00D156AA" w:rsidRPr="00D70889" w:rsidRDefault="00D156AA" w:rsidP="00D156AA">
      <w:pPr>
        <w:pStyle w:val="ListParagraph"/>
        <w:numPr>
          <w:ilvl w:val="0"/>
          <w:numId w:val="52"/>
        </w:numPr>
      </w:pPr>
      <w:r w:rsidRPr="00D70889">
        <w:t>cash and deposits; and</w:t>
      </w:r>
    </w:p>
    <w:p w14:paraId="7A87C02D" w14:textId="77777777" w:rsidR="00D156AA" w:rsidRPr="00D70889" w:rsidRDefault="00D156AA" w:rsidP="00D156AA">
      <w:pPr>
        <w:pStyle w:val="ListParagraph"/>
        <w:numPr>
          <w:ilvl w:val="0"/>
          <w:numId w:val="52"/>
        </w:numPr>
      </w:pPr>
      <w:r w:rsidRPr="00D70889">
        <w:t>receivables (excluding statutory receivables).</w:t>
      </w:r>
    </w:p>
    <w:p w14:paraId="44E48718" w14:textId="77777777" w:rsidR="00D156AA" w:rsidRPr="00D70889" w:rsidRDefault="00D156AA" w:rsidP="00D156AA">
      <w:pPr>
        <w:pStyle w:val="Heading5"/>
      </w:pPr>
      <w:r w:rsidRPr="00D70889">
        <w:t>Financial assets at fair value through net result</w:t>
      </w:r>
    </w:p>
    <w:p w14:paraId="0E1F6A3B" w14:textId="77777777" w:rsidR="00D156AA" w:rsidRPr="00D70889" w:rsidRDefault="00D156AA" w:rsidP="00D156AA">
      <w:r w:rsidRPr="00D70889">
        <w:t xml:space="preserve">Equity instruments that are held for trading as well as derivative instruments are classified as fair value through net result. Other financial assets are required to be measured at fair value through net result unless they are measured at amortised cost or fair value through other comprehensive income as explained above. However, as an exception to those rules above, Victoria Legal Aid may, at initial recognition, irrevocably designate financial assets as measured at fair value through net result if </w:t>
      </w:r>
      <w:r w:rsidRPr="00D70889">
        <w:lastRenderedPageBreak/>
        <w:t>doing so eliminates or significantly reduces a measurement or recognition inconsistency (‘accounting mismatch’) that would otherwise arise from measuring assets or liabilities or recognising the gains and losses on them on different bases.</w:t>
      </w:r>
    </w:p>
    <w:p w14:paraId="663B09FC" w14:textId="77777777" w:rsidR="00D156AA" w:rsidRPr="00D70889" w:rsidRDefault="00D156AA" w:rsidP="00D156AA">
      <w:r w:rsidRPr="00D70889">
        <w:t xml:space="preserve">Funds deposit for IBAC matters are not recognised in the comprehensive operating </w:t>
      </w:r>
      <w:proofErr w:type="gramStart"/>
      <w:r w:rsidRPr="00D70889">
        <w:t>statement, but</w:t>
      </w:r>
      <w:proofErr w:type="gramEnd"/>
      <w:r w:rsidRPr="00D70889">
        <w:t xml:space="preserve"> are offset by related expenditures when incurred.</w:t>
      </w:r>
    </w:p>
    <w:p w14:paraId="01FAFD5D" w14:textId="77777777" w:rsidR="00D156AA" w:rsidRPr="00D70889" w:rsidRDefault="00D156AA" w:rsidP="00D156AA">
      <w:pPr>
        <w:pStyle w:val="Heading4"/>
      </w:pPr>
      <w:r w:rsidRPr="00D70889">
        <w:t>Categories of financial liabilities</w:t>
      </w:r>
    </w:p>
    <w:p w14:paraId="14D69315" w14:textId="77777777" w:rsidR="00D156AA" w:rsidRPr="00D70889" w:rsidRDefault="00D156AA" w:rsidP="00D156AA">
      <w:r w:rsidRPr="00D70889">
        <w:rPr>
          <w:b/>
          <w:bCs/>
        </w:rPr>
        <w:t>Financial liabilities at amortised cost</w:t>
      </w:r>
      <w:r w:rsidRPr="00D70889">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 recognised amount and the redemption value being recognised in the net result over the period of the </w:t>
      </w:r>
      <w:proofErr w:type="gramStart"/>
      <w:r w:rsidRPr="00D70889">
        <w:t>interest bearing</w:t>
      </w:r>
      <w:proofErr w:type="gramEnd"/>
      <w:r w:rsidRPr="00D70889">
        <w:t xml:space="preserve"> liability, using the effective interest rate method. Victoria Legal Aid recognises the following liabilities in this category:</w:t>
      </w:r>
    </w:p>
    <w:p w14:paraId="06D54C40" w14:textId="77777777" w:rsidR="00D156AA" w:rsidRPr="00D70889" w:rsidRDefault="00D156AA" w:rsidP="00D156AA">
      <w:pPr>
        <w:pStyle w:val="ListParagraph"/>
        <w:numPr>
          <w:ilvl w:val="0"/>
          <w:numId w:val="53"/>
        </w:numPr>
      </w:pPr>
      <w:r w:rsidRPr="00D70889">
        <w:t>payables (excluding statutory payables); and</w:t>
      </w:r>
    </w:p>
    <w:p w14:paraId="3FDADF88" w14:textId="77777777" w:rsidR="00D156AA" w:rsidRPr="00D70889" w:rsidRDefault="00D156AA" w:rsidP="00D156AA">
      <w:pPr>
        <w:pStyle w:val="ListParagraph"/>
        <w:numPr>
          <w:ilvl w:val="0"/>
          <w:numId w:val="53"/>
        </w:numPr>
      </w:pPr>
      <w:r w:rsidRPr="00D70889">
        <w:t>lease liabilities.</w:t>
      </w:r>
    </w:p>
    <w:p w14:paraId="4ABE4BA8" w14:textId="77777777" w:rsidR="00D156AA" w:rsidRPr="00D70889" w:rsidRDefault="00D156AA" w:rsidP="00D156AA">
      <w:r w:rsidRPr="00D70889">
        <w:rPr>
          <w:b/>
          <w:bCs/>
        </w:rPr>
        <w:t>Financial liabilities at fair value through net result</w:t>
      </w:r>
      <w:r w:rsidRPr="00D70889">
        <w:t xml:space="preserve"> are categorised as such at trade date, or if they are classified as held for trading or designated as such upon initial recognition. Financial instruments at fair value through net result are initially measured at fair value; attributable transaction costs are expensed as incurred. Subsequently, any changes in fair value are recognised in the net result as other economic flows, unless the changes in fair value relate to changes in the Victoria Legal Aid's own credit risk. In this case, the portion of the change attributable to changes in Victoria Legal Aid's own credit risk is recognised in other comprehensive income with no subsequent recycling to net result when the financial liability is derecognised.</w:t>
      </w:r>
    </w:p>
    <w:p w14:paraId="0169516A" w14:textId="77777777" w:rsidR="00D156AA" w:rsidRPr="00D70889" w:rsidRDefault="00D156AA" w:rsidP="00D156AA">
      <w:r w:rsidRPr="00D70889">
        <w:rPr>
          <w:b/>
          <w:bCs/>
        </w:rPr>
        <w:t>Derecognition of financial assets:</w:t>
      </w:r>
      <w:r w:rsidRPr="00D70889">
        <w:t xml:space="preserve"> A financial asset (or, where applicable, a part of a financial asset or part of a group of similar financial assets) is derecognised when:</w:t>
      </w:r>
    </w:p>
    <w:p w14:paraId="4064F9C5" w14:textId="77777777" w:rsidR="00D156AA" w:rsidRPr="00D70889" w:rsidRDefault="00D156AA" w:rsidP="00D156AA">
      <w:pPr>
        <w:pStyle w:val="ListParagraph"/>
        <w:numPr>
          <w:ilvl w:val="0"/>
          <w:numId w:val="54"/>
        </w:numPr>
      </w:pPr>
      <w:r w:rsidRPr="00D70889">
        <w:t>the rights to receive cash flows from the asset have expired; or</w:t>
      </w:r>
    </w:p>
    <w:p w14:paraId="7CCEBF20" w14:textId="77777777" w:rsidR="00D156AA" w:rsidRPr="00D70889" w:rsidRDefault="00D156AA" w:rsidP="00D156AA">
      <w:pPr>
        <w:pStyle w:val="ListParagraph"/>
        <w:numPr>
          <w:ilvl w:val="0"/>
          <w:numId w:val="54"/>
        </w:numPr>
      </w:pPr>
      <w:r w:rsidRPr="00D70889">
        <w:t>Victoria Legal Aid retains the right to receive cash flows from the asset, but has assumed an obligation to pay them in full without material delay to a third party under a ‘pass through’ arrangement; or</w:t>
      </w:r>
    </w:p>
    <w:p w14:paraId="22871BA6" w14:textId="77777777" w:rsidR="00D156AA" w:rsidRPr="00D70889" w:rsidRDefault="00D156AA" w:rsidP="00D156AA">
      <w:pPr>
        <w:pStyle w:val="ListParagraph"/>
        <w:numPr>
          <w:ilvl w:val="0"/>
          <w:numId w:val="54"/>
        </w:numPr>
      </w:pPr>
      <w:r w:rsidRPr="00D70889">
        <w:t>Victoria Legal Aid has transferred its rights to receive cash flows from the asset and either:</w:t>
      </w:r>
    </w:p>
    <w:p w14:paraId="343C6DDF" w14:textId="77777777" w:rsidR="00D156AA" w:rsidRPr="00D70889" w:rsidRDefault="00D156AA" w:rsidP="00D156AA">
      <w:pPr>
        <w:pStyle w:val="ListParagraph"/>
        <w:numPr>
          <w:ilvl w:val="1"/>
          <w:numId w:val="54"/>
        </w:numPr>
      </w:pPr>
      <w:r w:rsidRPr="00D70889">
        <w:t>has transferred substantially all the risks and rewards of the asset; or</w:t>
      </w:r>
    </w:p>
    <w:p w14:paraId="0D4FD131" w14:textId="77777777" w:rsidR="00D156AA" w:rsidRPr="00D70889" w:rsidRDefault="00D156AA" w:rsidP="00D156AA">
      <w:pPr>
        <w:pStyle w:val="ListParagraph"/>
        <w:numPr>
          <w:ilvl w:val="1"/>
          <w:numId w:val="54"/>
        </w:numPr>
      </w:pPr>
      <w:r w:rsidRPr="00D70889">
        <w:t xml:space="preserve">has neither transferred nor retained substantially all the risks and rewards of the </w:t>
      </w:r>
      <w:proofErr w:type="gramStart"/>
      <w:r w:rsidRPr="00D70889">
        <w:t>asset, but</w:t>
      </w:r>
      <w:proofErr w:type="gramEnd"/>
      <w:r w:rsidRPr="00D70889">
        <w:t xml:space="preserve"> has transferred control of the asset.</w:t>
      </w:r>
    </w:p>
    <w:p w14:paraId="4A18FBB9" w14:textId="77777777" w:rsidR="00D156AA" w:rsidRPr="00D70889" w:rsidRDefault="00D156AA" w:rsidP="00D156AA">
      <w:r w:rsidRPr="00D70889">
        <w:t>Where Victoria Legal Aid has neither transferred nor retained substantially all the risks and rewards or transferred control, the asset is recognised to the extent of Victoria Legal Aid’s continuing involvement in the asset.</w:t>
      </w:r>
    </w:p>
    <w:p w14:paraId="3B7DC784" w14:textId="77777777" w:rsidR="00D156AA" w:rsidRPr="00D70889" w:rsidRDefault="00D156AA" w:rsidP="00D156AA">
      <w:r w:rsidRPr="00D70889">
        <w:rPr>
          <w:b/>
          <w:bCs/>
        </w:rPr>
        <w:t>Derecognition of financial liabilities:</w:t>
      </w:r>
      <w:r w:rsidRPr="00D70889">
        <w:t xml:space="preserve"> A financial liability is derecognised when the obligation under the liability is discharged, cancelled or expires.</w:t>
      </w:r>
    </w:p>
    <w:p w14:paraId="635BEE97" w14:textId="77777777" w:rsidR="00D156AA" w:rsidRPr="00D70889" w:rsidRDefault="00D156AA" w:rsidP="00D156AA">
      <w:r w:rsidRPr="00D70889">
        <w:t>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flows’ in the comprehensive operating statement.</w:t>
      </w:r>
    </w:p>
    <w:p w14:paraId="58DCF650" w14:textId="77777777" w:rsidR="00D156AA" w:rsidRPr="00D70889" w:rsidRDefault="00D156AA" w:rsidP="00D156AA">
      <w:r w:rsidRPr="00D70889">
        <w:rPr>
          <w:b/>
          <w:bCs/>
        </w:rPr>
        <w:lastRenderedPageBreak/>
        <w:t>Reclassification of financial instruments:</w:t>
      </w:r>
      <w:r w:rsidRPr="00D70889">
        <w:t xml:space="preserve"> </w:t>
      </w:r>
      <w:proofErr w:type="gramStart"/>
      <w:r w:rsidRPr="00D70889">
        <w:t>Subsequent to</w:t>
      </w:r>
      <w:proofErr w:type="gramEnd"/>
      <w:r w:rsidRPr="00D70889">
        <w:t xml:space="preserve"> initial recognition reclassification of financial liabilities is not permitted. Financial assets are required to be reclassified between fair value through net result, fair value through other comprehensive income and amortised cost when and if Victoria Legal Aid’s business model for managing its financial assets has changed such that its previous model would no longer apply.</w:t>
      </w:r>
    </w:p>
    <w:p w14:paraId="2FE244A3" w14:textId="77777777" w:rsidR="00D156AA" w:rsidRPr="00D70889" w:rsidRDefault="00D156AA" w:rsidP="00D156AA">
      <w:r w:rsidRPr="00D70889">
        <w:t>If under rare circumstances an asset is reclassified, the reclassification is applied prospectively from the reclassification date and previously recognised gains, losses or interest should not be restated. If the asset is reclassified to fair value, the fair value should be determined at the reclassification date and any gain or loss arising from a difference between the previous carrying amount and fair value is recognised in net result.</w:t>
      </w:r>
    </w:p>
    <w:p w14:paraId="166FF86F" w14:textId="77777777" w:rsidR="00D156AA" w:rsidRPr="00D70889" w:rsidRDefault="00D156AA" w:rsidP="00D156AA">
      <w:pPr>
        <w:pStyle w:val="Heading4"/>
      </w:pPr>
      <w:r w:rsidRPr="00D70889">
        <w:t xml:space="preserve">8.1.1 Financial instruments – </w:t>
      </w:r>
      <w:r>
        <w:t>c</w:t>
      </w:r>
      <w:r w:rsidRPr="00D70889">
        <w:t>ategorisation</w:t>
      </w:r>
    </w:p>
    <w:p w14:paraId="609A7E48" w14:textId="77777777" w:rsidR="00D156AA" w:rsidRPr="00D70889" w:rsidRDefault="00D156AA" w:rsidP="00D156AA">
      <w:pPr>
        <w:pStyle w:val="Heading5"/>
      </w:pPr>
      <w:r w:rsidRPr="00D70889">
        <w:t>2024</w:t>
      </w:r>
    </w:p>
    <w:p w14:paraId="21EB86B2" w14:textId="77777777" w:rsidR="00D156AA" w:rsidRPr="00D70889" w:rsidRDefault="00D156AA" w:rsidP="00D156AA">
      <w:pPr>
        <w:pStyle w:val="Heading6"/>
      </w:pPr>
      <w:r w:rsidRPr="00D70889">
        <w:t>Contractual financial assets</w:t>
      </w:r>
    </w:p>
    <w:tbl>
      <w:tblPr>
        <w:tblStyle w:val="TableGrid"/>
        <w:tblW w:w="5000" w:type="pct"/>
        <w:tblLook w:val="01E0" w:firstRow="1" w:lastRow="1" w:firstColumn="1" w:lastColumn="1" w:noHBand="0" w:noVBand="0"/>
      </w:tblPr>
      <w:tblGrid>
        <w:gridCol w:w="4794"/>
        <w:gridCol w:w="1342"/>
        <w:gridCol w:w="1268"/>
        <w:gridCol w:w="1354"/>
        <w:gridCol w:w="1012"/>
      </w:tblGrid>
      <w:tr w:rsidR="00D156AA" w:rsidRPr="00D70889" w14:paraId="1A0EBA86" w14:textId="77777777" w:rsidTr="006B6B11">
        <w:trPr>
          <w:cantSplit/>
          <w:trHeight w:val="774"/>
          <w:tblHeader/>
        </w:trPr>
        <w:tc>
          <w:tcPr>
            <w:tcW w:w="2453" w:type="pct"/>
            <w:shd w:val="clear" w:color="auto" w:fill="D9D9D9" w:themeFill="background1" w:themeFillShade="D9"/>
          </w:tcPr>
          <w:p w14:paraId="639B1BC6" w14:textId="77777777" w:rsidR="00D156AA" w:rsidRPr="00D70889" w:rsidRDefault="00D156AA" w:rsidP="006B6B11">
            <w:pPr>
              <w:rPr>
                <w:b/>
                <w:bCs/>
              </w:rPr>
            </w:pPr>
            <w:r w:rsidRPr="00D70889">
              <w:rPr>
                <w:b/>
                <w:bCs/>
              </w:rPr>
              <w:t>Contractual financial assets</w:t>
            </w:r>
          </w:p>
        </w:tc>
        <w:tc>
          <w:tcPr>
            <w:tcW w:w="687" w:type="pct"/>
            <w:shd w:val="clear" w:color="auto" w:fill="D9D9D9" w:themeFill="background1" w:themeFillShade="D9"/>
          </w:tcPr>
          <w:p w14:paraId="50857536" w14:textId="77777777" w:rsidR="00D156AA" w:rsidRPr="00D70889" w:rsidRDefault="00D156AA" w:rsidP="006B6B11">
            <w:pPr>
              <w:rPr>
                <w:b/>
                <w:bCs/>
              </w:rPr>
            </w:pPr>
            <w:r w:rsidRPr="00D70889">
              <w:rPr>
                <w:b/>
                <w:bCs/>
              </w:rPr>
              <w:t>Cash and deposits</w:t>
            </w:r>
          </w:p>
          <w:p w14:paraId="2AEE833E" w14:textId="77777777" w:rsidR="00D156AA" w:rsidRPr="00D70889" w:rsidRDefault="00D156AA" w:rsidP="006B6B11">
            <w:pPr>
              <w:rPr>
                <w:b/>
                <w:bCs/>
              </w:rPr>
            </w:pPr>
            <w:r w:rsidRPr="00D70889">
              <w:rPr>
                <w:b/>
                <w:bCs/>
              </w:rPr>
              <w:t>$’000</w:t>
            </w:r>
          </w:p>
        </w:tc>
        <w:tc>
          <w:tcPr>
            <w:tcW w:w="649" w:type="pct"/>
            <w:shd w:val="clear" w:color="auto" w:fill="D9D9D9" w:themeFill="background1" w:themeFillShade="D9"/>
          </w:tcPr>
          <w:p w14:paraId="1B2DA736" w14:textId="77777777" w:rsidR="00D156AA" w:rsidRPr="00D70889" w:rsidRDefault="00D156AA" w:rsidP="006B6B11">
            <w:pPr>
              <w:rPr>
                <w:b/>
                <w:bCs/>
              </w:rPr>
            </w:pPr>
            <w:r w:rsidRPr="00D70889">
              <w:rPr>
                <w:b/>
                <w:bCs/>
              </w:rPr>
              <w:t>Financial assets at amortised cost</w:t>
            </w:r>
          </w:p>
          <w:p w14:paraId="4174733F" w14:textId="77777777" w:rsidR="00D156AA" w:rsidRPr="00D70889" w:rsidRDefault="00D156AA" w:rsidP="006B6B11">
            <w:pPr>
              <w:rPr>
                <w:b/>
                <w:bCs/>
              </w:rPr>
            </w:pPr>
            <w:r w:rsidRPr="00D70889">
              <w:rPr>
                <w:b/>
                <w:bCs/>
              </w:rPr>
              <w:t>$’000</w:t>
            </w:r>
          </w:p>
        </w:tc>
        <w:tc>
          <w:tcPr>
            <w:tcW w:w="693" w:type="pct"/>
            <w:shd w:val="clear" w:color="auto" w:fill="D9D9D9" w:themeFill="background1" w:themeFillShade="D9"/>
          </w:tcPr>
          <w:p w14:paraId="2B760D4E" w14:textId="77777777" w:rsidR="00D156AA" w:rsidRPr="00D70889" w:rsidRDefault="00D156AA" w:rsidP="006B6B11">
            <w:pPr>
              <w:rPr>
                <w:b/>
                <w:bCs/>
              </w:rPr>
            </w:pPr>
            <w:r w:rsidRPr="00D70889">
              <w:rPr>
                <w:b/>
                <w:bCs/>
              </w:rPr>
              <w:t>Financial liabilities at amortised cost</w:t>
            </w:r>
          </w:p>
          <w:p w14:paraId="6AE945DF" w14:textId="77777777" w:rsidR="00D156AA" w:rsidRPr="00D70889" w:rsidRDefault="00D156AA" w:rsidP="006B6B11">
            <w:pPr>
              <w:rPr>
                <w:b/>
                <w:bCs/>
              </w:rPr>
            </w:pPr>
            <w:r w:rsidRPr="00D70889">
              <w:rPr>
                <w:b/>
                <w:bCs/>
              </w:rPr>
              <w:t>$’000</w:t>
            </w:r>
          </w:p>
        </w:tc>
        <w:tc>
          <w:tcPr>
            <w:tcW w:w="518" w:type="pct"/>
            <w:shd w:val="clear" w:color="auto" w:fill="D9D9D9" w:themeFill="background1" w:themeFillShade="D9"/>
          </w:tcPr>
          <w:p w14:paraId="122A625E" w14:textId="77777777" w:rsidR="00D156AA" w:rsidRPr="00D70889" w:rsidRDefault="00D156AA" w:rsidP="006B6B11">
            <w:pPr>
              <w:rPr>
                <w:b/>
                <w:bCs/>
              </w:rPr>
            </w:pPr>
            <w:r w:rsidRPr="00D70889">
              <w:rPr>
                <w:b/>
                <w:bCs/>
              </w:rPr>
              <w:t>Total</w:t>
            </w:r>
          </w:p>
          <w:p w14:paraId="7F0C686B" w14:textId="77777777" w:rsidR="00D156AA" w:rsidRPr="00D70889" w:rsidRDefault="00D156AA" w:rsidP="006B6B11">
            <w:pPr>
              <w:rPr>
                <w:b/>
                <w:bCs/>
              </w:rPr>
            </w:pPr>
            <w:r w:rsidRPr="00D70889">
              <w:rPr>
                <w:b/>
                <w:bCs/>
              </w:rPr>
              <w:t>$’000</w:t>
            </w:r>
          </w:p>
        </w:tc>
      </w:tr>
      <w:tr w:rsidR="00D156AA" w:rsidRPr="00D70889" w14:paraId="4BB0E450" w14:textId="77777777" w:rsidTr="006B6B11">
        <w:trPr>
          <w:cantSplit/>
          <w:trHeight w:val="303"/>
        </w:trPr>
        <w:tc>
          <w:tcPr>
            <w:tcW w:w="2453" w:type="pct"/>
          </w:tcPr>
          <w:p w14:paraId="42165EA7" w14:textId="77777777" w:rsidR="00D156AA" w:rsidRPr="00D70889" w:rsidRDefault="00D156AA" w:rsidP="006B6B11">
            <w:r w:rsidRPr="00D70889">
              <w:t>Cash at bank</w:t>
            </w:r>
          </w:p>
        </w:tc>
        <w:tc>
          <w:tcPr>
            <w:tcW w:w="687" w:type="pct"/>
          </w:tcPr>
          <w:p w14:paraId="6F39FA71" w14:textId="77777777" w:rsidR="00D156AA" w:rsidRPr="00D70889" w:rsidRDefault="00D156AA" w:rsidP="006B6B11">
            <w:r w:rsidRPr="00D70889">
              <w:t>110,814</w:t>
            </w:r>
          </w:p>
        </w:tc>
        <w:tc>
          <w:tcPr>
            <w:tcW w:w="649" w:type="pct"/>
          </w:tcPr>
          <w:p w14:paraId="1E49AFB9" w14:textId="77777777" w:rsidR="00D156AA" w:rsidRPr="00D70889" w:rsidRDefault="00D156AA" w:rsidP="006B6B11">
            <w:r w:rsidRPr="00D70889">
              <w:t>-</w:t>
            </w:r>
          </w:p>
        </w:tc>
        <w:tc>
          <w:tcPr>
            <w:tcW w:w="693" w:type="pct"/>
          </w:tcPr>
          <w:p w14:paraId="0BE70AA0" w14:textId="77777777" w:rsidR="00D156AA" w:rsidRPr="00D70889" w:rsidRDefault="00D156AA" w:rsidP="006B6B11">
            <w:r w:rsidRPr="00D70889">
              <w:t>-</w:t>
            </w:r>
          </w:p>
        </w:tc>
        <w:tc>
          <w:tcPr>
            <w:tcW w:w="518" w:type="pct"/>
          </w:tcPr>
          <w:p w14:paraId="398F5B5D" w14:textId="77777777" w:rsidR="00D156AA" w:rsidRPr="00D70889" w:rsidRDefault="00D156AA" w:rsidP="006B6B11">
            <w:r w:rsidRPr="00D70889">
              <w:t>110,814</w:t>
            </w:r>
          </w:p>
        </w:tc>
      </w:tr>
      <w:tr w:rsidR="00D156AA" w:rsidRPr="00D70889" w14:paraId="4BDF47F7" w14:textId="77777777" w:rsidTr="006B6B11">
        <w:trPr>
          <w:cantSplit/>
          <w:trHeight w:val="305"/>
        </w:trPr>
        <w:tc>
          <w:tcPr>
            <w:tcW w:w="2453" w:type="pct"/>
          </w:tcPr>
          <w:p w14:paraId="5C33AF9F" w14:textId="77777777" w:rsidR="00D156AA" w:rsidRPr="00D70889" w:rsidRDefault="00D156AA" w:rsidP="006B6B11">
            <w:r w:rsidRPr="00D70889">
              <w:t>Funds on deposit for IBAC matters</w:t>
            </w:r>
          </w:p>
        </w:tc>
        <w:tc>
          <w:tcPr>
            <w:tcW w:w="687" w:type="pct"/>
          </w:tcPr>
          <w:p w14:paraId="45E54971" w14:textId="77777777" w:rsidR="00D156AA" w:rsidRPr="00D70889" w:rsidRDefault="00D156AA" w:rsidP="006B6B11">
            <w:r w:rsidRPr="00D70889">
              <w:t>1,200</w:t>
            </w:r>
          </w:p>
        </w:tc>
        <w:tc>
          <w:tcPr>
            <w:tcW w:w="649" w:type="pct"/>
          </w:tcPr>
          <w:p w14:paraId="083F565C" w14:textId="77777777" w:rsidR="00D156AA" w:rsidRPr="00D70889" w:rsidRDefault="00D156AA" w:rsidP="006B6B11">
            <w:r w:rsidRPr="00D70889">
              <w:t>-</w:t>
            </w:r>
          </w:p>
        </w:tc>
        <w:tc>
          <w:tcPr>
            <w:tcW w:w="693" w:type="pct"/>
          </w:tcPr>
          <w:p w14:paraId="00E0C6E4" w14:textId="77777777" w:rsidR="00D156AA" w:rsidRPr="00D70889" w:rsidRDefault="00D156AA" w:rsidP="006B6B11">
            <w:r w:rsidRPr="00D70889">
              <w:t>-</w:t>
            </w:r>
          </w:p>
        </w:tc>
        <w:tc>
          <w:tcPr>
            <w:tcW w:w="518" w:type="pct"/>
          </w:tcPr>
          <w:p w14:paraId="4A3AC689" w14:textId="77777777" w:rsidR="00D156AA" w:rsidRPr="00D70889" w:rsidRDefault="00D156AA" w:rsidP="006B6B11">
            <w:r w:rsidRPr="00D70889">
              <w:t>1,200</w:t>
            </w:r>
          </w:p>
        </w:tc>
      </w:tr>
      <w:tr w:rsidR="00D156AA" w:rsidRPr="00D70889" w14:paraId="6C35FB69" w14:textId="77777777" w:rsidTr="006B6B11">
        <w:trPr>
          <w:cantSplit/>
          <w:trHeight w:val="305"/>
        </w:trPr>
        <w:tc>
          <w:tcPr>
            <w:tcW w:w="2453" w:type="pct"/>
          </w:tcPr>
          <w:p w14:paraId="4FD8BE00" w14:textId="77777777" w:rsidR="00D156AA" w:rsidRPr="00D70889" w:rsidRDefault="00D156AA" w:rsidP="006B6B11">
            <w:r w:rsidRPr="00D70889">
              <w:t>Administered funds</w:t>
            </w:r>
          </w:p>
        </w:tc>
        <w:tc>
          <w:tcPr>
            <w:tcW w:w="687" w:type="pct"/>
          </w:tcPr>
          <w:p w14:paraId="48FDD5B9" w14:textId="77777777" w:rsidR="00D156AA" w:rsidRPr="00D70889" w:rsidRDefault="00D156AA" w:rsidP="006B6B11">
            <w:r w:rsidRPr="00A316D3">
              <w:t>-</w:t>
            </w:r>
            <w:r w:rsidRPr="00D70889">
              <w:t>319</w:t>
            </w:r>
          </w:p>
        </w:tc>
        <w:tc>
          <w:tcPr>
            <w:tcW w:w="649" w:type="pct"/>
          </w:tcPr>
          <w:p w14:paraId="4CFCFE3C" w14:textId="77777777" w:rsidR="00D156AA" w:rsidRPr="00D70889" w:rsidRDefault="00D156AA" w:rsidP="006B6B11">
            <w:r w:rsidRPr="00D70889">
              <w:t>-</w:t>
            </w:r>
          </w:p>
        </w:tc>
        <w:tc>
          <w:tcPr>
            <w:tcW w:w="693" w:type="pct"/>
          </w:tcPr>
          <w:p w14:paraId="20B23072" w14:textId="77777777" w:rsidR="00D156AA" w:rsidRPr="00D70889" w:rsidRDefault="00D156AA" w:rsidP="006B6B11">
            <w:r w:rsidRPr="00D70889">
              <w:t>-</w:t>
            </w:r>
          </w:p>
        </w:tc>
        <w:tc>
          <w:tcPr>
            <w:tcW w:w="518" w:type="pct"/>
          </w:tcPr>
          <w:p w14:paraId="6EF9476C" w14:textId="77777777" w:rsidR="00D156AA" w:rsidRPr="00D70889" w:rsidRDefault="00D156AA" w:rsidP="006B6B11">
            <w:r w:rsidRPr="00A316D3">
              <w:t>-</w:t>
            </w:r>
            <w:r w:rsidRPr="00D70889">
              <w:t>319</w:t>
            </w:r>
          </w:p>
        </w:tc>
      </w:tr>
    </w:tbl>
    <w:p w14:paraId="6DFACAAD" w14:textId="77777777" w:rsidR="00D156AA" w:rsidRPr="00D70889" w:rsidRDefault="00D156AA" w:rsidP="00D156AA">
      <w:pPr>
        <w:pStyle w:val="Heading6"/>
      </w:pPr>
      <w:r w:rsidRPr="00D70889">
        <w:t>Receivables</w:t>
      </w:r>
    </w:p>
    <w:tbl>
      <w:tblPr>
        <w:tblStyle w:val="TableGrid"/>
        <w:tblW w:w="5000" w:type="pct"/>
        <w:tblLook w:val="01E0" w:firstRow="1" w:lastRow="1" w:firstColumn="1" w:lastColumn="1" w:noHBand="0" w:noVBand="0"/>
      </w:tblPr>
      <w:tblGrid>
        <w:gridCol w:w="4794"/>
        <w:gridCol w:w="1342"/>
        <w:gridCol w:w="1268"/>
        <w:gridCol w:w="1354"/>
        <w:gridCol w:w="1012"/>
      </w:tblGrid>
      <w:tr w:rsidR="00D156AA" w:rsidRPr="00D70889" w14:paraId="3FC10385" w14:textId="77777777" w:rsidTr="006B6B11">
        <w:trPr>
          <w:cantSplit/>
          <w:trHeight w:val="313"/>
          <w:tblHeader/>
        </w:trPr>
        <w:tc>
          <w:tcPr>
            <w:tcW w:w="2453" w:type="pct"/>
            <w:shd w:val="clear" w:color="auto" w:fill="D9D9D9" w:themeFill="background1" w:themeFillShade="D9"/>
          </w:tcPr>
          <w:p w14:paraId="493E3F77" w14:textId="77777777" w:rsidR="00D156AA" w:rsidRPr="00D70889" w:rsidRDefault="00D156AA" w:rsidP="006B6B11">
            <w:pPr>
              <w:rPr>
                <w:b/>
                <w:bCs/>
              </w:rPr>
            </w:pPr>
            <w:r w:rsidRPr="00D70889">
              <w:rPr>
                <w:b/>
                <w:bCs/>
              </w:rPr>
              <w:t>Receivables</w:t>
            </w:r>
          </w:p>
        </w:tc>
        <w:tc>
          <w:tcPr>
            <w:tcW w:w="687" w:type="pct"/>
            <w:shd w:val="clear" w:color="auto" w:fill="D9D9D9" w:themeFill="background1" w:themeFillShade="D9"/>
          </w:tcPr>
          <w:p w14:paraId="7415925E" w14:textId="77777777" w:rsidR="00D156AA" w:rsidRPr="00D70889" w:rsidRDefault="00D156AA" w:rsidP="006B6B11">
            <w:pPr>
              <w:rPr>
                <w:b/>
                <w:bCs/>
              </w:rPr>
            </w:pPr>
            <w:r w:rsidRPr="00D70889">
              <w:rPr>
                <w:b/>
                <w:bCs/>
              </w:rPr>
              <w:t>Cash and deposits</w:t>
            </w:r>
          </w:p>
          <w:p w14:paraId="7A9D0DB1" w14:textId="77777777" w:rsidR="00D156AA" w:rsidRPr="00D70889" w:rsidRDefault="00D156AA" w:rsidP="006B6B11">
            <w:r w:rsidRPr="00D70889">
              <w:rPr>
                <w:b/>
                <w:bCs/>
              </w:rPr>
              <w:t>$’000</w:t>
            </w:r>
          </w:p>
        </w:tc>
        <w:tc>
          <w:tcPr>
            <w:tcW w:w="649" w:type="pct"/>
            <w:shd w:val="clear" w:color="auto" w:fill="D9D9D9" w:themeFill="background1" w:themeFillShade="D9"/>
          </w:tcPr>
          <w:p w14:paraId="76232EB7" w14:textId="77777777" w:rsidR="00D156AA" w:rsidRPr="00D70889" w:rsidRDefault="00D156AA" w:rsidP="006B6B11">
            <w:pPr>
              <w:rPr>
                <w:b/>
                <w:bCs/>
              </w:rPr>
            </w:pPr>
            <w:r w:rsidRPr="00D70889">
              <w:rPr>
                <w:b/>
                <w:bCs/>
              </w:rPr>
              <w:t>Financial assets at amortised cost</w:t>
            </w:r>
          </w:p>
          <w:p w14:paraId="3EC42694" w14:textId="77777777" w:rsidR="00D156AA" w:rsidRPr="00D70889" w:rsidRDefault="00D156AA" w:rsidP="006B6B11">
            <w:r w:rsidRPr="00D70889">
              <w:rPr>
                <w:b/>
                <w:bCs/>
              </w:rPr>
              <w:t>$’000</w:t>
            </w:r>
          </w:p>
        </w:tc>
        <w:tc>
          <w:tcPr>
            <w:tcW w:w="693" w:type="pct"/>
            <w:shd w:val="clear" w:color="auto" w:fill="D9D9D9" w:themeFill="background1" w:themeFillShade="D9"/>
          </w:tcPr>
          <w:p w14:paraId="0608DE9A" w14:textId="77777777" w:rsidR="00D156AA" w:rsidRPr="00D70889" w:rsidRDefault="00D156AA" w:rsidP="006B6B11">
            <w:pPr>
              <w:rPr>
                <w:b/>
                <w:bCs/>
              </w:rPr>
            </w:pPr>
            <w:r w:rsidRPr="00D70889">
              <w:rPr>
                <w:b/>
                <w:bCs/>
              </w:rPr>
              <w:t>Financial liabilities at amortised cost</w:t>
            </w:r>
          </w:p>
          <w:p w14:paraId="1D505D77" w14:textId="77777777" w:rsidR="00D156AA" w:rsidRPr="00D70889" w:rsidRDefault="00D156AA" w:rsidP="006B6B11">
            <w:r w:rsidRPr="00D70889">
              <w:rPr>
                <w:b/>
                <w:bCs/>
              </w:rPr>
              <w:t>$’000</w:t>
            </w:r>
          </w:p>
        </w:tc>
        <w:tc>
          <w:tcPr>
            <w:tcW w:w="518" w:type="pct"/>
            <w:shd w:val="clear" w:color="auto" w:fill="D9D9D9" w:themeFill="background1" w:themeFillShade="D9"/>
          </w:tcPr>
          <w:p w14:paraId="2F1E5574" w14:textId="77777777" w:rsidR="00D156AA" w:rsidRPr="00D70889" w:rsidRDefault="00D156AA" w:rsidP="006B6B11">
            <w:pPr>
              <w:rPr>
                <w:b/>
                <w:bCs/>
              </w:rPr>
            </w:pPr>
            <w:r w:rsidRPr="00D70889">
              <w:rPr>
                <w:b/>
                <w:bCs/>
              </w:rPr>
              <w:t>Total</w:t>
            </w:r>
          </w:p>
          <w:p w14:paraId="39C117F6" w14:textId="77777777" w:rsidR="00D156AA" w:rsidRPr="00D70889" w:rsidRDefault="00D156AA" w:rsidP="006B6B11">
            <w:r w:rsidRPr="00D70889">
              <w:rPr>
                <w:b/>
                <w:bCs/>
              </w:rPr>
              <w:t>$’000</w:t>
            </w:r>
          </w:p>
        </w:tc>
      </w:tr>
      <w:tr w:rsidR="00D156AA" w:rsidRPr="00D70889" w14:paraId="3A1EC126" w14:textId="77777777" w:rsidTr="006B6B11">
        <w:trPr>
          <w:cantSplit/>
          <w:trHeight w:val="299"/>
        </w:trPr>
        <w:tc>
          <w:tcPr>
            <w:tcW w:w="2453" w:type="pct"/>
          </w:tcPr>
          <w:p w14:paraId="6AB0E645" w14:textId="77777777" w:rsidR="00D156AA" w:rsidRPr="00D70889" w:rsidRDefault="00D156AA" w:rsidP="006B6B11">
            <w:r w:rsidRPr="00D70889">
              <w:t>Client contribution receivable</w:t>
            </w:r>
          </w:p>
        </w:tc>
        <w:tc>
          <w:tcPr>
            <w:tcW w:w="687" w:type="pct"/>
          </w:tcPr>
          <w:p w14:paraId="1F7EE6EB" w14:textId="77777777" w:rsidR="00D156AA" w:rsidRPr="00D70889" w:rsidRDefault="00D156AA" w:rsidP="006B6B11">
            <w:r w:rsidRPr="00D70889">
              <w:t>-</w:t>
            </w:r>
          </w:p>
        </w:tc>
        <w:tc>
          <w:tcPr>
            <w:tcW w:w="649" w:type="pct"/>
          </w:tcPr>
          <w:p w14:paraId="626D96E4" w14:textId="77777777" w:rsidR="00D156AA" w:rsidRPr="00D70889" w:rsidRDefault="00D156AA" w:rsidP="006B6B11">
            <w:r w:rsidRPr="00D70889">
              <w:t>13,597</w:t>
            </w:r>
          </w:p>
        </w:tc>
        <w:tc>
          <w:tcPr>
            <w:tcW w:w="693" w:type="pct"/>
          </w:tcPr>
          <w:p w14:paraId="21429AA5" w14:textId="77777777" w:rsidR="00D156AA" w:rsidRPr="00D70889" w:rsidRDefault="00D156AA" w:rsidP="006B6B11">
            <w:r w:rsidRPr="00D70889">
              <w:t>-</w:t>
            </w:r>
          </w:p>
        </w:tc>
        <w:tc>
          <w:tcPr>
            <w:tcW w:w="518" w:type="pct"/>
          </w:tcPr>
          <w:p w14:paraId="13338269" w14:textId="77777777" w:rsidR="00D156AA" w:rsidRPr="00D70889" w:rsidRDefault="00D156AA" w:rsidP="006B6B11">
            <w:r w:rsidRPr="00D70889">
              <w:t>13,597</w:t>
            </w:r>
          </w:p>
        </w:tc>
      </w:tr>
      <w:tr w:rsidR="00D156AA" w:rsidRPr="00D70889" w14:paraId="0DB17947" w14:textId="77777777" w:rsidTr="006B6B11">
        <w:trPr>
          <w:cantSplit/>
          <w:trHeight w:val="302"/>
        </w:trPr>
        <w:tc>
          <w:tcPr>
            <w:tcW w:w="2453" w:type="pct"/>
          </w:tcPr>
          <w:p w14:paraId="48E4A1D3" w14:textId="77777777" w:rsidR="00D156AA" w:rsidRPr="00D70889" w:rsidRDefault="00D156AA" w:rsidP="006B6B11">
            <w:r w:rsidRPr="00D70889">
              <w:t>Other receivables</w:t>
            </w:r>
            <w:r w:rsidRPr="00D70889">
              <w:rPr>
                <w:rStyle w:val="FootnoteReference"/>
              </w:rPr>
              <w:footnoteReference w:id="57"/>
            </w:r>
          </w:p>
        </w:tc>
        <w:tc>
          <w:tcPr>
            <w:tcW w:w="687" w:type="pct"/>
          </w:tcPr>
          <w:p w14:paraId="0620FF63" w14:textId="77777777" w:rsidR="00D156AA" w:rsidRPr="00D70889" w:rsidRDefault="00D156AA" w:rsidP="006B6B11">
            <w:r w:rsidRPr="00D70889">
              <w:t>-</w:t>
            </w:r>
          </w:p>
        </w:tc>
        <w:tc>
          <w:tcPr>
            <w:tcW w:w="649" w:type="pct"/>
          </w:tcPr>
          <w:p w14:paraId="3AF22360" w14:textId="77777777" w:rsidR="00D156AA" w:rsidRPr="00D70889" w:rsidRDefault="00D156AA" w:rsidP="006B6B11">
            <w:r w:rsidRPr="00D70889">
              <w:t>236</w:t>
            </w:r>
          </w:p>
        </w:tc>
        <w:tc>
          <w:tcPr>
            <w:tcW w:w="693" w:type="pct"/>
          </w:tcPr>
          <w:p w14:paraId="7643EC5E" w14:textId="77777777" w:rsidR="00D156AA" w:rsidRPr="00D70889" w:rsidRDefault="00D156AA" w:rsidP="006B6B11">
            <w:r w:rsidRPr="00D70889">
              <w:t>-</w:t>
            </w:r>
          </w:p>
        </w:tc>
        <w:tc>
          <w:tcPr>
            <w:tcW w:w="518" w:type="pct"/>
          </w:tcPr>
          <w:p w14:paraId="26CFD1D4" w14:textId="77777777" w:rsidR="00D156AA" w:rsidRPr="00D70889" w:rsidRDefault="00D156AA" w:rsidP="006B6B11">
            <w:r w:rsidRPr="00D70889">
              <w:t>236</w:t>
            </w:r>
          </w:p>
        </w:tc>
      </w:tr>
      <w:tr w:rsidR="00D156AA" w:rsidRPr="00D70889" w14:paraId="260B346C" w14:textId="77777777" w:rsidTr="006B6B11">
        <w:trPr>
          <w:cantSplit/>
          <w:trHeight w:val="280"/>
        </w:trPr>
        <w:tc>
          <w:tcPr>
            <w:tcW w:w="2453" w:type="pct"/>
          </w:tcPr>
          <w:p w14:paraId="6C86424D" w14:textId="77777777" w:rsidR="00D156AA" w:rsidRPr="00D70889" w:rsidRDefault="00D156AA" w:rsidP="006B6B11">
            <w:pPr>
              <w:rPr>
                <w:b/>
                <w:bCs/>
              </w:rPr>
            </w:pPr>
            <w:r w:rsidRPr="00D70889">
              <w:rPr>
                <w:b/>
                <w:bCs/>
              </w:rPr>
              <w:t>Total contractual financial assets</w:t>
            </w:r>
          </w:p>
        </w:tc>
        <w:tc>
          <w:tcPr>
            <w:tcW w:w="687" w:type="pct"/>
          </w:tcPr>
          <w:p w14:paraId="75AA75F0" w14:textId="77777777" w:rsidR="00D156AA" w:rsidRPr="00D70889" w:rsidRDefault="00D156AA" w:rsidP="006B6B11">
            <w:pPr>
              <w:rPr>
                <w:b/>
                <w:bCs/>
              </w:rPr>
            </w:pPr>
            <w:r w:rsidRPr="00D70889">
              <w:rPr>
                <w:b/>
                <w:bCs/>
              </w:rPr>
              <w:t>111,695</w:t>
            </w:r>
          </w:p>
        </w:tc>
        <w:tc>
          <w:tcPr>
            <w:tcW w:w="649" w:type="pct"/>
          </w:tcPr>
          <w:p w14:paraId="277B5CAB" w14:textId="77777777" w:rsidR="00D156AA" w:rsidRPr="00D70889" w:rsidRDefault="00D156AA" w:rsidP="006B6B11">
            <w:pPr>
              <w:rPr>
                <w:b/>
                <w:bCs/>
              </w:rPr>
            </w:pPr>
            <w:r w:rsidRPr="00D70889">
              <w:rPr>
                <w:b/>
                <w:bCs/>
              </w:rPr>
              <w:t>13,833</w:t>
            </w:r>
          </w:p>
        </w:tc>
        <w:tc>
          <w:tcPr>
            <w:tcW w:w="693" w:type="pct"/>
          </w:tcPr>
          <w:p w14:paraId="429ED5ED" w14:textId="77777777" w:rsidR="00D156AA" w:rsidRPr="00D70889" w:rsidRDefault="00D156AA" w:rsidP="006B6B11">
            <w:pPr>
              <w:rPr>
                <w:b/>
                <w:bCs/>
              </w:rPr>
            </w:pPr>
            <w:r w:rsidRPr="00D70889">
              <w:rPr>
                <w:b/>
                <w:bCs/>
              </w:rPr>
              <w:t>-</w:t>
            </w:r>
          </w:p>
        </w:tc>
        <w:tc>
          <w:tcPr>
            <w:tcW w:w="518" w:type="pct"/>
          </w:tcPr>
          <w:p w14:paraId="6281BBB7" w14:textId="77777777" w:rsidR="00D156AA" w:rsidRPr="00D70889" w:rsidRDefault="00D156AA" w:rsidP="006B6B11">
            <w:pPr>
              <w:rPr>
                <w:b/>
                <w:bCs/>
              </w:rPr>
            </w:pPr>
            <w:r w:rsidRPr="00D70889">
              <w:rPr>
                <w:b/>
                <w:bCs/>
              </w:rPr>
              <w:t>125,528</w:t>
            </w:r>
          </w:p>
        </w:tc>
      </w:tr>
    </w:tbl>
    <w:p w14:paraId="16E6DE04" w14:textId="77777777" w:rsidR="00D156AA" w:rsidRPr="00D70889" w:rsidRDefault="00D156AA" w:rsidP="00D156AA">
      <w:pPr>
        <w:pStyle w:val="Heading6"/>
      </w:pPr>
      <w:r w:rsidRPr="00D70889">
        <w:lastRenderedPageBreak/>
        <w:t>Contractual financial liabilities</w:t>
      </w:r>
    </w:p>
    <w:tbl>
      <w:tblPr>
        <w:tblStyle w:val="TableGrid"/>
        <w:tblW w:w="5000" w:type="pct"/>
        <w:tblLook w:val="01E0" w:firstRow="1" w:lastRow="1" w:firstColumn="1" w:lastColumn="1" w:noHBand="0" w:noVBand="0"/>
      </w:tblPr>
      <w:tblGrid>
        <w:gridCol w:w="4800"/>
        <w:gridCol w:w="1349"/>
        <w:gridCol w:w="1268"/>
        <w:gridCol w:w="1362"/>
        <w:gridCol w:w="991"/>
      </w:tblGrid>
      <w:tr w:rsidR="00D156AA" w:rsidRPr="00D70889" w14:paraId="0DB11D4A" w14:textId="77777777" w:rsidTr="006B6B11">
        <w:trPr>
          <w:cantSplit/>
          <w:trHeight w:val="378"/>
          <w:tblHeader/>
        </w:trPr>
        <w:tc>
          <w:tcPr>
            <w:tcW w:w="2456" w:type="pct"/>
            <w:shd w:val="clear" w:color="auto" w:fill="D9D9D9" w:themeFill="background1" w:themeFillShade="D9"/>
          </w:tcPr>
          <w:p w14:paraId="31DFFD92" w14:textId="77777777" w:rsidR="00D156AA" w:rsidRPr="00D70889" w:rsidRDefault="00D156AA" w:rsidP="006B6B11">
            <w:pPr>
              <w:rPr>
                <w:b/>
                <w:bCs/>
              </w:rPr>
            </w:pPr>
            <w:r w:rsidRPr="00D70889">
              <w:rPr>
                <w:b/>
                <w:bCs/>
              </w:rPr>
              <w:t>Contractual financial liabilities</w:t>
            </w:r>
          </w:p>
        </w:tc>
        <w:tc>
          <w:tcPr>
            <w:tcW w:w="690" w:type="pct"/>
            <w:shd w:val="clear" w:color="auto" w:fill="D9D9D9" w:themeFill="background1" w:themeFillShade="D9"/>
          </w:tcPr>
          <w:p w14:paraId="790F93C4" w14:textId="77777777" w:rsidR="00D156AA" w:rsidRPr="00D70889" w:rsidRDefault="00D156AA" w:rsidP="006B6B11">
            <w:pPr>
              <w:rPr>
                <w:b/>
                <w:bCs/>
              </w:rPr>
            </w:pPr>
            <w:r w:rsidRPr="00D70889">
              <w:rPr>
                <w:b/>
                <w:bCs/>
              </w:rPr>
              <w:t>Cash and deposits</w:t>
            </w:r>
          </w:p>
          <w:p w14:paraId="65A4BC37" w14:textId="77777777" w:rsidR="00D156AA" w:rsidRPr="00D70889" w:rsidRDefault="00D156AA" w:rsidP="006B6B11">
            <w:r w:rsidRPr="00D70889">
              <w:rPr>
                <w:b/>
                <w:bCs/>
              </w:rPr>
              <w:t>$’000</w:t>
            </w:r>
          </w:p>
        </w:tc>
        <w:tc>
          <w:tcPr>
            <w:tcW w:w="649" w:type="pct"/>
            <w:shd w:val="clear" w:color="auto" w:fill="D9D9D9" w:themeFill="background1" w:themeFillShade="D9"/>
          </w:tcPr>
          <w:p w14:paraId="7BD5671D" w14:textId="77777777" w:rsidR="00D156AA" w:rsidRPr="00D70889" w:rsidRDefault="00D156AA" w:rsidP="006B6B11">
            <w:pPr>
              <w:rPr>
                <w:b/>
                <w:bCs/>
              </w:rPr>
            </w:pPr>
            <w:r w:rsidRPr="00D70889">
              <w:rPr>
                <w:b/>
                <w:bCs/>
              </w:rPr>
              <w:t>Financial assets at amortised cost</w:t>
            </w:r>
          </w:p>
          <w:p w14:paraId="44E1BB45" w14:textId="77777777" w:rsidR="00D156AA" w:rsidRPr="00D70889" w:rsidRDefault="00D156AA" w:rsidP="006B6B11">
            <w:r w:rsidRPr="00D70889">
              <w:rPr>
                <w:b/>
                <w:bCs/>
              </w:rPr>
              <w:t>$’000</w:t>
            </w:r>
          </w:p>
        </w:tc>
        <w:tc>
          <w:tcPr>
            <w:tcW w:w="697" w:type="pct"/>
            <w:shd w:val="clear" w:color="auto" w:fill="D9D9D9" w:themeFill="background1" w:themeFillShade="D9"/>
          </w:tcPr>
          <w:p w14:paraId="22DA2A19" w14:textId="77777777" w:rsidR="00D156AA" w:rsidRPr="00D70889" w:rsidRDefault="00D156AA" w:rsidP="006B6B11">
            <w:pPr>
              <w:rPr>
                <w:b/>
                <w:bCs/>
              </w:rPr>
            </w:pPr>
            <w:r w:rsidRPr="00D70889">
              <w:rPr>
                <w:b/>
                <w:bCs/>
              </w:rPr>
              <w:t>Financial liabilities at amortised cost</w:t>
            </w:r>
          </w:p>
          <w:p w14:paraId="268DC75E" w14:textId="77777777" w:rsidR="00D156AA" w:rsidRPr="00D70889" w:rsidRDefault="00D156AA" w:rsidP="006B6B11">
            <w:r w:rsidRPr="00D70889">
              <w:rPr>
                <w:b/>
                <w:bCs/>
              </w:rPr>
              <w:t>$’000</w:t>
            </w:r>
          </w:p>
        </w:tc>
        <w:tc>
          <w:tcPr>
            <w:tcW w:w="507" w:type="pct"/>
            <w:shd w:val="clear" w:color="auto" w:fill="D9D9D9" w:themeFill="background1" w:themeFillShade="D9"/>
          </w:tcPr>
          <w:p w14:paraId="28262329" w14:textId="77777777" w:rsidR="00D156AA" w:rsidRPr="00D70889" w:rsidRDefault="00D156AA" w:rsidP="006B6B11">
            <w:pPr>
              <w:rPr>
                <w:b/>
                <w:bCs/>
              </w:rPr>
            </w:pPr>
            <w:r w:rsidRPr="00D70889">
              <w:rPr>
                <w:b/>
                <w:bCs/>
              </w:rPr>
              <w:t>Total</w:t>
            </w:r>
          </w:p>
          <w:p w14:paraId="5A1FB6B5" w14:textId="77777777" w:rsidR="00D156AA" w:rsidRPr="00D70889" w:rsidRDefault="00D156AA" w:rsidP="006B6B11">
            <w:r w:rsidRPr="00D70889">
              <w:rPr>
                <w:b/>
                <w:bCs/>
              </w:rPr>
              <w:t>$’000</w:t>
            </w:r>
          </w:p>
        </w:tc>
      </w:tr>
      <w:tr w:rsidR="00D156AA" w:rsidRPr="00D70889" w14:paraId="516AF8D2" w14:textId="77777777" w:rsidTr="006B6B11">
        <w:trPr>
          <w:cantSplit/>
          <w:trHeight w:val="303"/>
        </w:trPr>
        <w:tc>
          <w:tcPr>
            <w:tcW w:w="2456" w:type="pct"/>
          </w:tcPr>
          <w:p w14:paraId="5EBD6A0F" w14:textId="77777777" w:rsidR="00D156AA" w:rsidRPr="00D70889" w:rsidRDefault="00D156AA" w:rsidP="006B6B11">
            <w:r w:rsidRPr="00D70889">
              <w:t>Case-related professional creditors</w:t>
            </w:r>
          </w:p>
        </w:tc>
        <w:tc>
          <w:tcPr>
            <w:tcW w:w="690" w:type="pct"/>
          </w:tcPr>
          <w:p w14:paraId="239ABAE9" w14:textId="77777777" w:rsidR="00D156AA" w:rsidRPr="00D70889" w:rsidRDefault="00D156AA" w:rsidP="006B6B11">
            <w:r w:rsidRPr="00D70889">
              <w:t>-</w:t>
            </w:r>
          </w:p>
        </w:tc>
        <w:tc>
          <w:tcPr>
            <w:tcW w:w="649" w:type="pct"/>
          </w:tcPr>
          <w:p w14:paraId="020140FC" w14:textId="77777777" w:rsidR="00D156AA" w:rsidRPr="00D70889" w:rsidRDefault="00D156AA" w:rsidP="006B6B11">
            <w:r w:rsidRPr="00D70889">
              <w:t>-</w:t>
            </w:r>
          </w:p>
        </w:tc>
        <w:tc>
          <w:tcPr>
            <w:tcW w:w="697" w:type="pct"/>
          </w:tcPr>
          <w:p w14:paraId="0526A9D7" w14:textId="77777777" w:rsidR="00D156AA" w:rsidRPr="00D70889" w:rsidRDefault="00D156AA" w:rsidP="006B6B11">
            <w:r w:rsidRPr="00D70889">
              <w:t>18,387</w:t>
            </w:r>
          </w:p>
        </w:tc>
        <w:tc>
          <w:tcPr>
            <w:tcW w:w="507" w:type="pct"/>
          </w:tcPr>
          <w:p w14:paraId="374E499E" w14:textId="77777777" w:rsidR="00D156AA" w:rsidRPr="00D70889" w:rsidRDefault="00D156AA" w:rsidP="006B6B11">
            <w:r w:rsidRPr="00D70889">
              <w:t>18,387</w:t>
            </w:r>
          </w:p>
        </w:tc>
      </w:tr>
      <w:tr w:rsidR="00D156AA" w:rsidRPr="00D70889" w14:paraId="2EA8DAFC" w14:textId="77777777" w:rsidTr="006B6B11">
        <w:trPr>
          <w:cantSplit/>
          <w:trHeight w:val="303"/>
        </w:trPr>
        <w:tc>
          <w:tcPr>
            <w:tcW w:w="2456" w:type="pct"/>
          </w:tcPr>
          <w:p w14:paraId="0FD87752" w14:textId="77777777" w:rsidR="00D156AA" w:rsidRPr="00D70889" w:rsidRDefault="00D156AA" w:rsidP="006B6B11">
            <w:r w:rsidRPr="00D70889">
              <w:t>Funds on deposit for IBAC matters</w:t>
            </w:r>
          </w:p>
        </w:tc>
        <w:tc>
          <w:tcPr>
            <w:tcW w:w="690" w:type="pct"/>
          </w:tcPr>
          <w:p w14:paraId="7E662EE5" w14:textId="77777777" w:rsidR="00D156AA" w:rsidRPr="00D70889" w:rsidRDefault="00D156AA" w:rsidP="006B6B11">
            <w:r w:rsidRPr="00D70889">
              <w:t>-</w:t>
            </w:r>
          </w:p>
        </w:tc>
        <w:tc>
          <w:tcPr>
            <w:tcW w:w="649" w:type="pct"/>
          </w:tcPr>
          <w:p w14:paraId="31220A8B" w14:textId="77777777" w:rsidR="00D156AA" w:rsidRPr="00D70889" w:rsidRDefault="00D156AA" w:rsidP="006B6B11">
            <w:r w:rsidRPr="00D70889">
              <w:t>-</w:t>
            </w:r>
          </w:p>
        </w:tc>
        <w:tc>
          <w:tcPr>
            <w:tcW w:w="697" w:type="pct"/>
          </w:tcPr>
          <w:p w14:paraId="01FB3A03" w14:textId="77777777" w:rsidR="00D156AA" w:rsidRPr="00D70889" w:rsidRDefault="00D156AA" w:rsidP="006B6B11">
            <w:r w:rsidRPr="00D70889">
              <w:t>1,200</w:t>
            </w:r>
          </w:p>
        </w:tc>
        <w:tc>
          <w:tcPr>
            <w:tcW w:w="507" w:type="pct"/>
          </w:tcPr>
          <w:p w14:paraId="1DED2B75" w14:textId="77777777" w:rsidR="00D156AA" w:rsidRPr="00D70889" w:rsidRDefault="00D156AA" w:rsidP="006B6B11">
            <w:r w:rsidRPr="00D70889">
              <w:t>1,200</w:t>
            </w:r>
          </w:p>
        </w:tc>
      </w:tr>
      <w:tr w:rsidR="00D156AA" w:rsidRPr="00D70889" w14:paraId="758C00ED" w14:textId="77777777" w:rsidTr="006B6B11">
        <w:trPr>
          <w:cantSplit/>
          <w:trHeight w:val="312"/>
        </w:trPr>
        <w:tc>
          <w:tcPr>
            <w:tcW w:w="2456" w:type="pct"/>
          </w:tcPr>
          <w:p w14:paraId="1EE5B7DC" w14:textId="77777777" w:rsidR="00D156AA" w:rsidRPr="00D70889" w:rsidRDefault="00D156AA" w:rsidP="006B6B11">
            <w:r w:rsidRPr="00D70889">
              <w:t>Other payables</w:t>
            </w:r>
            <w:r w:rsidRPr="00D70889">
              <w:rPr>
                <w:rStyle w:val="FootnoteReference"/>
              </w:rPr>
              <w:footnoteReference w:id="58"/>
            </w:r>
          </w:p>
        </w:tc>
        <w:tc>
          <w:tcPr>
            <w:tcW w:w="690" w:type="pct"/>
          </w:tcPr>
          <w:p w14:paraId="6DCB433E" w14:textId="77777777" w:rsidR="00D156AA" w:rsidRPr="00D70889" w:rsidRDefault="00D156AA" w:rsidP="006B6B11">
            <w:r w:rsidRPr="00D70889">
              <w:t>-</w:t>
            </w:r>
          </w:p>
        </w:tc>
        <w:tc>
          <w:tcPr>
            <w:tcW w:w="649" w:type="pct"/>
          </w:tcPr>
          <w:p w14:paraId="29DF96F0" w14:textId="77777777" w:rsidR="00D156AA" w:rsidRPr="00D70889" w:rsidRDefault="00D156AA" w:rsidP="006B6B11">
            <w:r w:rsidRPr="00D70889">
              <w:t>-</w:t>
            </w:r>
          </w:p>
        </w:tc>
        <w:tc>
          <w:tcPr>
            <w:tcW w:w="697" w:type="pct"/>
          </w:tcPr>
          <w:p w14:paraId="01AE40F2" w14:textId="77777777" w:rsidR="00D156AA" w:rsidRPr="00D70889" w:rsidRDefault="00D156AA" w:rsidP="006B6B11">
            <w:r w:rsidRPr="00D70889">
              <w:t>10,823</w:t>
            </w:r>
          </w:p>
        </w:tc>
        <w:tc>
          <w:tcPr>
            <w:tcW w:w="507" w:type="pct"/>
          </w:tcPr>
          <w:p w14:paraId="14FE2988" w14:textId="77777777" w:rsidR="00D156AA" w:rsidRPr="00D70889" w:rsidRDefault="00D156AA" w:rsidP="006B6B11">
            <w:r w:rsidRPr="00D70889">
              <w:t>10,823</w:t>
            </w:r>
          </w:p>
        </w:tc>
      </w:tr>
      <w:tr w:rsidR="00D156AA" w:rsidRPr="00D70889" w14:paraId="56D4915A" w14:textId="77777777" w:rsidTr="006B6B11">
        <w:trPr>
          <w:cantSplit/>
          <w:trHeight w:val="297"/>
        </w:trPr>
        <w:tc>
          <w:tcPr>
            <w:tcW w:w="2456" w:type="pct"/>
          </w:tcPr>
          <w:p w14:paraId="170C6F9F" w14:textId="77777777" w:rsidR="00D156AA" w:rsidRPr="00D70889" w:rsidRDefault="00D156AA" w:rsidP="006B6B11">
            <w:r w:rsidRPr="00D70889">
              <w:t>Lease liabilities</w:t>
            </w:r>
          </w:p>
        </w:tc>
        <w:tc>
          <w:tcPr>
            <w:tcW w:w="690" w:type="pct"/>
          </w:tcPr>
          <w:p w14:paraId="5322F36A" w14:textId="77777777" w:rsidR="00D156AA" w:rsidRPr="00D70889" w:rsidRDefault="00D156AA" w:rsidP="006B6B11">
            <w:r w:rsidRPr="00D70889">
              <w:t>-</w:t>
            </w:r>
          </w:p>
        </w:tc>
        <w:tc>
          <w:tcPr>
            <w:tcW w:w="649" w:type="pct"/>
          </w:tcPr>
          <w:p w14:paraId="7EE0FC60" w14:textId="77777777" w:rsidR="00D156AA" w:rsidRPr="00D70889" w:rsidRDefault="00D156AA" w:rsidP="006B6B11">
            <w:r w:rsidRPr="00D70889">
              <w:t>-</w:t>
            </w:r>
          </w:p>
        </w:tc>
        <w:tc>
          <w:tcPr>
            <w:tcW w:w="697" w:type="pct"/>
          </w:tcPr>
          <w:p w14:paraId="183EEB09" w14:textId="77777777" w:rsidR="00D156AA" w:rsidRPr="00D70889" w:rsidRDefault="00D156AA" w:rsidP="006B6B11">
            <w:r w:rsidRPr="00D70889">
              <w:t>40,544</w:t>
            </w:r>
          </w:p>
        </w:tc>
        <w:tc>
          <w:tcPr>
            <w:tcW w:w="507" w:type="pct"/>
          </w:tcPr>
          <w:p w14:paraId="40CB6AFF" w14:textId="77777777" w:rsidR="00D156AA" w:rsidRPr="00D70889" w:rsidRDefault="00D156AA" w:rsidP="006B6B11">
            <w:r w:rsidRPr="00D70889">
              <w:t>40,544</w:t>
            </w:r>
          </w:p>
        </w:tc>
      </w:tr>
      <w:tr w:rsidR="00D156AA" w:rsidRPr="00D70889" w14:paraId="78C333D7" w14:textId="77777777" w:rsidTr="006B6B11">
        <w:trPr>
          <w:cantSplit/>
          <w:trHeight w:val="280"/>
        </w:trPr>
        <w:tc>
          <w:tcPr>
            <w:tcW w:w="2456" w:type="pct"/>
          </w:tcPr>
          <w:p w14:paraId="33D905EF" w14:textId="77777777" w:rsidR="00D156AA" w:rsidRPr="00D70889" w:rsidRDefault="00D156AA" w:rsidP="006B6B11">
            <w:pPr>
              <w:rPr>
                <w:b/>
                <w:bCs/>
              </w:rPr>
            </w:pPr>
            <w:r w:rsidRPr="00D70889">
              <w:rPr>
                <w:b/>
                <w:bCs/>
              </w:rPr>
              <w:t>Total contractual financial liabilities</w:t>
            </w:r>
          </w:p>
        </w:tc>
        <w:tc>
          <w:tcPr>
            <w:tcW w:w="690" w:type="pct"/>
          </w:tcPr>
          <w:p w14:paraId="27C56C4E" w14:textId="77777777" w:rsidR="00D156AA" w:rsidRPr="00D70889" w:rsidRDefault="00D156AA" w:rsidP="006B6B11">
            <w:pPr>
              <w:rPr>
                <w:b/>
                <w:bCs/>
              </w:rPr>
            </w:pPr>
            <w:r w:rsidRPr="00D70889">
              <w:rPr>
                <w:b/>
                <w:bCs/>
              </w:rPr>
              <w:t>-</w:t>
            </w:r>
          </w:p>
        </w:tc>
        <w:tc>
          <w:tcPr>
            <w:tcW w:w="649" w:type="pct"/>
          </w:tcPr>
          <w:p w14:paraId="5BD8B4F1" w14:textId="77777777" w:rsidR="00D156AA" w:rsidRPr="00D70889" w:rsidRDefault="00D156AA" w:rsidP="006B6B11">
            <w:pPr>
              <w:rPr>
                <w:b/>
                <w:bCs/>
              </w:rPr>
            </w:pPr>
            <w:r w:rsidRPr="00D70889">
              <w:rPr>
                <w:b/>
                <w:bCs/>
              </w:rPr>
              <w:t>-</w:t>
            </w:r>
          </w:p>
        </w:tc>
        <w:tc>
          <w:tcPr>
            <w:tcW w:w="697" w:type="pct"/>
          </w:tcPr>
          <w:p w14:paraId="23A25BC4" w14:textId="77777777" w:rsidR="00D156AA" w:rsidRPr="00D70889" w:rsidRDefault="00D156AA" w:rsidP="006B6B11">
            <w:pPr>
              <w:rPr>
                <w:b/>
                <w:bCs/>
              </w:rPr>
            </w:pPr>
            <w:r w:rsidRPr="00D70889">
              <w:rPr>
                <w:b/>
                <w:bCs/>
              </w:rPr>
              <w:t>70,954</w:t>
            </w:r>
          </w:p>
        </w:tc>
        <w:tc>
          <w:tcPr>
            <w:tcW w:w="507" w:type="pct"/>
          </w:tcPr>
          <w:p w14:paraId="26A73C5B" w14:textId="77777777" w:rsidR="00D156AA" w:rsidRPr="00D70889" w:rsidRDefault="00D156AA" w:rsidP="006B6B11">
            <w:pPr>
              <w:rPr>
                <w:b/>
                <w:bCs/>
              </w:rPr>
            </w:pPr>
            <w:r w:rsidRPr="00D70889">
              <w:rPr>
                <w:b/>
                <w:bCs/>
              </w:rPr>
              <w:t>70,954</w:t>
            </w:r>
          </w:p>
        </w:tc>
      </w:tr>
    </w:tbl>
    <w:p w14:paraId="73A8B590" w14:textId="77777777" w:rsidR="00D156AA" w:rsidRPr="00D70889" w:rsidRDefault="00D156AA" w:rsidP="00D156AA">
      <w:pPr>
        <w:pStyle w:val="Heading5"/>
      </w:pPr>
      <w:r w:rsidRPr="00D70889">
        <w:t>2023</w:t>
      </w:r>
    </w:p>
    <w:p w14:paraId="2A4A5C43" w14:textId="77777777" w:rsidR="00D156AA" w:rsidRPr="00D70889" w:rsidRDefault="00D156AA" w:rsidP="00D156AA">
      <w:pPr>
        <w:pStyle w:val="Heading6"/>
      </w:pPr>
      <w:r w:rsidRPr="00D70889">
        <w:t>Contractual financial assets</w:t>
      </w:r>
    </w:p>
    <w:tbl>
      <w:tblPr>
        <w:tblStyle w:val="TableGrid"/>
        <w:tblW w:w="5000" w:type="pct"/>
        <w:tblLook w:val="01E0" w:firstRow="1" w:lastRow="1" w:firstColumn="1" w:lastColumn="1" w:noHBand="0" w:noVBand="0"/>
      </w:tblPr>
      <w:tblGrid>
        <w:gridCol w:w="4794"/>
        <w:gridCol w:w="1342"/>
        <w:gridCol w:w="1268"/>
        <w:gridCol w:w="1354"/>
        <w:gridCol w:w="1012"/>
      </w:tblGrid>
      <w:tr w:rsidR="00D156AA" w:rsidRPr="00D70889" w14:paraId="34DE7355" w14:textId="77777777" w:rsidTr="006B6B11">
        <w:trPr>
          <w:cantSplit/>
          <w:trHeight w:val="774"/>
          <w:tblHeader/>
        </w:trPr>
        <w:tc>
          <w:tcPr>
            <w:tcW w:w="2453" w:type="pct"/>
            <w:shd w:val="clear" w:color="auto" w:fill="D9D9D9" w:themeFill="background1" w:themeFillShade="D9"/>
          </w:tcPr>
          <w:p w14:paraId="01C22F11" w14:textId="77777777" w:rsidR="00D156AA" w:rsidRPr="00D70889" w:rsidRDefault="00D156AA" w:rsidP="006B6B11">
            <w:pPr>
              <w:rPr>
                <w:b/>
                <w:bCs/>
              </w:rPr>
            </w:pPr>
            <w:r w:rsidRPr="00D70889">
              <w:rPr>
                <w:b/>
                <w:bCs/>
              </w:rPr>
              <w:t>Contractual financial assets</w:t>
            </w:r>
          </w:p>
        </w:tc>
        <w:tc>
          <w:tcPr>
            <w:tcW w:w="687" w:type="pct"/>
            <w:shd w:val="clear" w:color="auto" w:fill="D9D9D9" w:themeFill="background1" w:themeFillShade="D9"/>
          </w:tcPr>
          <w:p w14:paraId="11943F8C" w14:textId="77777777" w:rsidR="00D156AA" w:rsidRPr="00D70889" w:rsidRDefault="00D156AA" w:rsidP="006B6B11">
            <w:pPr>
              <w:rPr>
                <w:b/>
                <w:bCs/>
              </w:rPr>
            </w:pPr>
            <w:r w:rsidRPr="00D70889">
              <w:rPr>
                <w:b/>
                <w:bCs/>
              </w:rPr>
              <w:t>Cash and deposits</w:t>
            </w:r>
          </w:p>
          <w:p w14:paraId="7F56A351" w14:textId="77777777" w:rsidR="00D156AA" w:rsidRPr="00D70889" w:rsidRDefault="00D156AA" w:rsidP="006B6B11">
            <w:pPr>
              <w:rPr>
                <w:b/>
                <w:bCs/>
              </w:rPr>
            </w:pPr>
            <w:r w:rsidRPr="00D70889">
              <w:rPr>
                <w:b/>
                <w:bCs/>
              </w:rPr>
              <w:t>$’000</w:t>
            </w:r>
          </w:p>
        </w:tc>
        <w:tc>
          <w:tcPr>
            <w:tcW w:w="649" w:type="pct"/>
            <w:shd w:val="clear" w:color="auto" w:fill="D9D9D9" w:themeFill="background1" w:themeFillShade="D9"/>
          </w:tcPr>
          <w:p w14:paraId="39C459E1" w14:textId="77777777" w:rsidR="00D156AA" w:rsidRPr="00D70889" w:rsidRDefault="00D156AA" w:rsidP="006B6B11">
            <w:pPr>
              <w:rPr>
                <w:b/>
                <w:bCs/>
              </w:rPr>
            </w:pPr>
            <w:r w:rsidRPr="00D70889">
              <w:rPr>
                <w:b/>
                <w:bCs/>
              </w:rPr>
              <w:t>Financial assets at amortised cost</w:t>
            </w:r>
          </w:p>
          <w:p w14:paraId="3CB8E587" w14:textId="77777777" w:rsidR="00D156AA" w:rsidRPr="00D70889" w:rsidRDefault="00D156AA" w:rsidP="006B6B11">
            <w:pPr>
              <w:rPr>
                <w:b/>
                <w:bCs/>
              </w:rPr>
            </w:pPr>
            <w:r w:rsidRPr="00D70889">
              <w:rPr>
                <w:b/>
                <w:bCs/>
              </w:rPr>
              <w:t>$’000</w:t>
            </w:r>
          </w:p>
        </w:tc>
        <w:tc>
          <w:tcPr>
            <w:tcW w:w="693" w:type="pct"/>
            <w:shd w:val="clear" w:color="auto" w:fill="D9D9D9" w:themeFill="background1" w:themeFillShade="D9"/>
          </w:tcPr>
          <w:p w14:paraId="1C4A4F40" w14:textId="77777777" w:rsidR="00D156AA" w:rsidRPr="00D70889" w:rsidRDefault="00D156AA" w:rsidP="006B6B11">
            <w:pPr>
              <w:rPr>
                <w:b/>
                <w:bCs/>
              </w:rPr>
            </w:pPr>
            <w:r w:rsidRPr="00D70889">
              <w:rPr>
                <w:b/>
                <w:bCs/>
              </w:rPr>
              <w:t>Financial liabilities at amortised cost</w:t>
            </w:r>
          </w:p>
          <w:p w14:paraId="69CF109B" w14:textId="77777777" w:rsidR="00D156AA" w:rsidRPr="00D70889" w:rsidRDefault="00D156AA" w:rsidP="006B6B11">
            <w:pPr>
              <w:rPr>
                <w:b/>
                <w:bCs/>
              </w:rPr>
            </w:pPr>
            <w:r w:rsidRPr="00D70889">
              <w:rPr>
                <w:b/>
                <w:bCs/>
              </w:rPr>
              <w:t>$’000</w:t>
            </w:r>
          </w:p>
        </w:tc>
        <w:tc>
          <w:tcPr>
            <w:tcW w:w="518" w:type="pct"/>
            <w:shd w:val="clear" w:color="auto" w:fill="D9D9D9" w:themeFill="background1" w:themeFillShade="D9"/>
          </w:tcPr>
          <w:p w14:paraId="47BCF9A7" w14:textId="77777777" w:rsidR="00D156AA" w:rsidRPr="00D70889" w:rsidRDefault="00D156AA" w:rsidP="006B6B11">
            <w:pPr>
              <w:rPr>
                <w:b/>
                <w:bCs/>
              </w:rPr>
            </w:pPr>
            <w:r w:rsidRPr="00D70889">
              <w:rPr>
                <w:b/>
                <w:bCs/>
              </w:rPr>
              <w:t>Total</w:t>
            </w:r>
          </w:p>
          <w:p w14:paraId="37C2525C" w14:textId="77777777" w:rsidR="00D156AA" w:rsidRPr="00D70889" w:rsidRDefault="00D156AA" w:rsidP="006B6B11">
            <w:pPr>
              <w:rPr>
                <w:b/>
                <w:bCs/>
              </w:rPr>
            </w:pPr>
            <w:r w:rsidRPr="00D70889">
              <w:rPr>
                <w:b/>
                <w:bCs/>
              </w:rPr>
              <w:t>$’000</w:t>
            </w:r>
          </w:p>
        </w:tc>
      </w:tr>
      <w:tr w:rsidR="00D156AA" w:rsidRPr="00D70889" w14:paraId="27B1F060" w14:textId="77777777" w:rsidTr="006B6B11">
        <w:trPr>
          <w:cantSplit/>
          <w:trHeight w:val="303"/>
        </w:trPr>
        <w:tc>
          <w:tcPr>
            <w:tcW w:w="2453" w:type="pct"/>
          </w:tcPr>
          <w:p w14:paraId="54FB4A89" w14:textId="77777777" w:rsidR="00D156AA" w:rsidRPr="00D70889" w:rsidRDefault="00D156AA" w:rsidP="006B6B11">
            <w:r w:rsidRPr="00D70889">
              <w:t>Cash at bank</w:t>
            </w:r>
          </w:p>
        </w:tc>
        <w:tc>
          <w:tcPr>
            <w:tcW w:w="687" w:type="pct"/>
          </w:tcPr>
          <w:p w14:paraId="47674E9F" w14:textId="77777777" w:rsidR="00D156AA" w:rsidRPr="00D70889" w:rsidRDefault="00D156AA" w:rsidP="006B6B11">
            <w:r w:rsidRPr="00D70889">
              <w:t>95,714</w:t>
            </w:r>
          </w:p>
        </w:tc>
        <w:tc>
          <w:tcPr>
            <w:tcW w:w="649" w:type="pct"/>
          </w:tcPr>
          <w:p w14:paraId="61401655" w14:textId="77777777" w:rsidR="00D156AA" w:rsidRPr="00D70889" w:rsidRDefault="00D156AA" w:rsidP="006B6B11">
            <w:r w:rsidRPr="00D70889">
              <w:t>-</w:t>
            </w:r>
          </w:p>
        </w:tc>
        <w:tc>
          <w:tcPr>
            <w:tcW w:w="693" w:type="pct"/>
          </w:tcPr>
          <w:p w14:paraId="72A59C48" w14:textId="77777777" w:rsidR="00D156AA" w:rsidRPr="00D70889" w:rsidRDefault="00D156AA" w:rsidP="006B6B11">
            <w:r w:rsidRPr="00D70889">
              <w:t>-</w:t>
            </w:r>
          </w:p>
        </w:tc>
        <w:tc>
          <w:tcPr>
            <w:tcW w:w="518" w:type="pct"/>
          </w:tcPr>
          <w:p w14:paraId="56697B74" w14:textId="77777777" w:rsidR="00D156AA" w:rsidRPr="00D70889" w:rsidRDefault="00D156AA" w:rsidP="006B6B11">
            <w:r w:rsidRPr="00D70889">
              <w:t>95,714</w:t>
            </w:r>
          </w:p>
        </w:tc>
      </w:tr>
      <w:tr w:rsidR="00D156AA" w:rsidRPr="00D70889" w14:paraId="54A84614" w14:textId="77777777" w:rsidTr="006B6B11">
        <w:trPr>
          <w:cantSplit/>
          <w:trHeight w:val="305"/>
        </w:trPr>
        <w:tc>
          <w:tcPr>
            <w:tcW w:w="2453" w:type="pct"/>
          </w:tcPr>
          <w:p w14:paraId="705F678B" w14:textId="77777777" w:rsidR="00D156AA" w:rsidRPr="00D70889" w:rsidRDefault="00D156AA" w:rsidP="006B6B11">
            <w:r w:rsidRPr="00D70889">
              <w:t>Funds on deposit for IBAC matters</w:t>
            </w:r>
          </w:p>
        </w:tc>
        <w:tc>
          <w:tcPr>
            <w:tcW w:w="687" w:type="pct"/>
          </w:tcPr>
          <w:p w14:paraId="17142314" w14:textId="77777777" w:rsidR="00D156AA" w:rsidRPr="00D70889" w:rsidRDefault="00D156AA" w:rsidP="006B6B11">
            <w:r w:rsidRPr="00D70889">
              <w:t>1,235</w:t>
            </w:r>
          </w:p>
        </w:tc>
        <w:tc>
          <w:tcPr>
            <w:tcW w:w="649" w:type="pct"/>
          </w:tcPr>
          <w:p w14:paraId="7A92792C" w14:textId="77777777" w:rsidR="00D156AA" w:rsidRPr="00D70889" w:rsidRDefault="00D156AA" w:rsidP="006B6B11">
            <w:r w:rsidRPr="00D70889">
              <w:t>-</w:t>
            </w:r>
          </w:p>
        </w:tc>
        <w:tc>
          <w:tcPr>
            <w:tcW w:w="693" w:type="pct"/>
          </w:tcPr>
          <w:p w14:paraId="603F950D" w14:textId="77777777" w:rsidR="00D156AA" w:rsidRPr="00D70889" w:rsidRDefault="00D156AA" w:rsidP="006B6B11">
            <w:r w:rsidRPr="00D70889">
              <w:t>-</w:t>
            </w:r>
          </w:p>
        </w:tc>
        <w:tc>
          <w:tcPr>
            <w:tcW w:w="518" w:type="pct"/>
          </w:tcPr>
          <w:p w14:paraId="02460E89" w14:textId="77777777" w:rsidR="00D156AA" w:rsidRPr="00D70889" w:rsidRDefault="00D156AA" w:rsidP="006B6B11">
            <w:r w:rsidRPr="00D70889">
              <w:t>1,235</w:t>
            </w:r>
          </w:p>
        </w:tc>
      </w:tr>
      <w:tr w:rsidR="00D156AA" w:rsidRPr="00D70889" w14:paraId="6BD27689" w14:textId="77777777" w:rsidTr="006B6B11">
        <w:trPr>
          <w:cantSplit/>
          <w:trHeight w:val="305"/>
        </w:trPr>
        <w:tc>
          <w:tcPr>
            <w:tcW w:w="2453" w:type="pct"/>
          </w:tcPr>
          <w:p w14:paraId="569562D4" w14:textId="77777777" w:rsidR="00D156AA" w:rsidRPr="00D70889" w:rsidRDefault="00D156AA" w:rsidP="006B6B11">
            <w:r w:rsidRPr="00D70889">
              <w:t>Administered funds</w:t>
            </w:r>
          </w:p>
        </w:tc>
        <w:tc>
          <w:tcPr>
            <w:tcW w:w="687" w:type="pct"/>
          </w:tcPr>
          <w:p w14:paraId="3BFD4FA2" w14:textId="77777777" w:rsidR="00D156AA" w:rsidRPr="00D70889" w:rsidRDefault="00D156AA" w:rsidP="006B6B11">
            <w:r w:rsidRPr="00A316D3">
              <w:t>-</w:t>
            </w:r>
            <w:r w:rsidRPr="00D70889">
              <w:t>179</w:t>
            </w:r>
          </w:p>
        </w:tc>
        <w:tc>
          <w:tcPr>
            <w:tcW w:w="649" w:type="pct"/>
          </w:tcPr>
          <w:p w14:paraId="7FE4D3E9" w14:textId="77777777" w:rsidR="00D156AA" w:rsidRPr="00D70889" w:rsidRDefault="00D156AA" w:rsidP="006B6B11">
            <w:r w:rsidRPr="00D70889">
              <w:t>-</w:t>
            </w:r>
          </w:p>
        </w:tc>
        <w:tc>
          <w:tcPr>
            <w:tcW w:w="693" w:type="pct"/>
          </w:tcPr>
          <w:p w14:paraId="08A29E97" w14:textId="77777777" w:rsidR="00D156AA" w:rsidRPr="00D70889" w:rsidRDefault="00D156AA" w:rsidP="006B6B11">
            <w:r w:rsidRPr="00D70889">
              <w:t>-</w:t>
            </w:r>
          </w:p>
        </w:tc>
        <w:tc>
          <w:tcPr>
            <w:tcW w:w="518" w:type="pct"/>
          </w:tcPr>
          <w:p w14:paraId="61AAAD97" w14:textId="77777777" w:rsidR="00D156AA" w:rsidRPr="00D70889" w:rsidRDefault="00D156AA" w:rsidP="006B6B11">
            <w:r w:rsidRPr="00A316D3">
              <w:t>-</w:t>
            </w:r>
            <w:r w:rsidRPr="00D70889">
              <w:t>179</w:t>
            </w:r>
          </w:p>
        </w:tc>
      </w:tr>
    </w:tbl>
    <w:p w14:paraId="041A4934" w14:textId="77777777" w:rsidR="00D156AA" w:rsidRPr="00D70889" w:rsidRDefault="00D156AA" w:rsidP="00D156AA">
      <w:pPr>
        <w:pStyle w:val="Heading6"/>
      </w:pPr>
      <w:r w:rsidRPr="00D70889">
        <w:t>Receivables</w:t>
      </w:r>
    </w:p>
    <w:tbl>
      <w:tblPr>
        <w:tblStyle w:val="TableGrid"/>
        <w:tblW w:w="5000" w:type="pct"/>
        <w:tblLook w:val="01E0" w:firstRow="1" w:lastRow="1" w:firstColumn="1" w:lastColumn="1" w:noHBand="0" w:noVBand="0"/>
      </w:tblPr>
      <w:tblGrid>
        <w:gridCol w:w="4794"/>
        <w:gridCol w:w="1342"/>
        <w:gridCol w:w="1268"/>
        <w:gridCol w:w="1354"/>
        <w:gridCol w:w="1012"/>
      </w:tblGrid>
      <w:tr w:rsidR="00D156AA" w:rsidRPr="00D70889" w14:paraId="12101CEF" w14:textId="77777777" w:rsidTr="006B6B11">
        <w:trPr>
          <w:cantSplit/>
          <w:trHeight w:val="313"/>
          <w:tblHeader/>
        </w:trPr>
        <w:tc>
          <w:tcPr>
            <w:tcW w:w="2453" w:type="pct"/>
            <w:shd w:val="clear" w:color="auto" w:fill="D9D9D9" w:themeFill="background1" w:themeFillShade="D9"/>
          </w:tcPr>
          <w:p w14:paraId="7F7704DD" w14:textId="77777777" w:rsidR="00D156AA" w:rsidRPr="00D70889" w:rsidRDefault="00D156AA" w:rsidP="006B6B11">
            <w:pPr>
              <w:rPr>
                <w:b/>
                <w:bCs/>
              </w:rPr>
            </w:pPr>
            <w:r w:rsidRPr="00D70889">
              <w:rPr>
                <w:b/>
                <w:bCs/>
              </w:rPr>
              <w:t>Receivables</w:t>
            </w:r>
          </w:p>
        </w:tc>
        <w:tc>
          <w:tcPr>
            <w:tcW w:w="687" w:type="pct"/>
            <w:shd w:val="clear" w:color="auto" w:fill="D9D9D9" w:themeFill="background1" w:themeFillShade="D9"/>
          </w:tcPr>
          <w:p w14:paraId="14027C3D" w14:textId="77777777" w:rsidR="00D156AA" w:rsidRPr="00D70889" w:rsidRDefault="00D156AA" w:rsidP="006B6B11">
            <w:pPr>
              <w:rPr>
                <w:b/>
                <w:bCs/>
              </w:rPr>
            </w:pPr>
            <w:r w:rsidRPr="00D70889">
              <w:rPr>
                <w:b/>
                <w:bCs/>
              </w:rPr>
              <w:t>Cash and deposits</w:t>
            </w:r>
          </w:p>
          <w:p w14:paraId="3E64DDA4" w14:textId="77777777" w:rsidR="00D156AA" w:rsidRPr="00D70889" w:rsidRDefault="00D156AA" w:rsidP="006B6B11">
            <w:r w:rsidRPr="00D70889">
              <w:rPr>
                <w:b/>
                <w:bCs/>
              </w:rPr>
              <w:t>$’000</w:t>
            </w:r>
          </w:p>
        </w:tc>
        <w:tc>
          <w:tcPr>
            <w:tcW w:w="649" w:type="pct"/>
            <w:shd w:val="clear" w:color="auto" w:fill="D9D9D9" w:themeFill="background1" w:themeFillShade="D9"/>
          </w:tcPr>
          <w:p w14:paraId="3E97C03C" w14:textId="77777777" w:rsidR="00D156AA" w:rsidRPr="00D70889" w:rsidRDefault="00D156AA" w:rsidP="006B6B11">
            <w:pPr>
              <w:rPr>
                <w:b/>
                <w:bCs/>
              </w:rPr>
            </w:pPr>
            <w:r w:rsidRPr="00D70889">
              <w:rPr>
                <w:b/>
                <w:bCs/>
              </w:rPr>
              <w:t>Financial assets at amortised cost</w:t>
            </w:r>
          </w:p>
          <w:p w14:paraId="5EB6879A" w14:textId="77777777" w:rsidR="00D156AA" w:rsidRPr="00D70889" w:rsidRDefault="00D156AA" w:rsidP="006B6B11">
            <w:r w:rsidRPr="00D70889">
              <w:rPr>
                <w:b/>
                <w:bCs/>
              </w:rPr>
              <w:t>$’000</w:t>
            </w:r>
          </w:p>
        </w:tc>
        <w:tc>
          <w:tcPr>
            <w:tcW w:w="693" w:type="pct"/>
            <w:shd w:val="clear" w:color="auto" w:fill="D9D9D9" w:themeFill="background1" w:themeFillShade="D9"/>
          </w:tcPr>
          <w:p w14:paraId="1B7CF591" w14:textId="77777777" w:rsidR="00D156AA" w:rsidRPr="00D70889" w:rsidRDefault="00D156AA" w:rsidP="006B6B11">
            <w:pPr>
              <w:rPr>
                <w:b/>
                <w:bCs/>
              </w:rPr>
            </w:pPr>
            <w:r w:rsidRPr="00D70889">
              <w:rPr>
                <w:b/>
                <w:bCs/>
              </w:rPr>
              <w:t>Financial liabilities at amortised cost</w:t>
            </w:r>
          </w:p>
          <w:p w14:paraId="23E56E41" w14:textId="77777777" w:rsidR="00D156AA" w:rsidRPr="00D70889" w:rsidRDefault="00D156AA" w:rsidP="006B6B11">
            <w:r w:rsidRPr="00D70889">
              <w:rPr>
                <w:b/>
                <w:bCs/>
              </w:rPr>
              <w:t>$’000</w:t>
            </w:r>
          </w:p>
        </w:tc>
        <w:tc>
          <w:tcPr>
            <w:tcW w:w="518" w:type="pct"/>
            <w:shd w:val="clear" w:color="auto" w:fill="D9D9D9" w:themeFill="background1" w:themeFillShade="D9"/>
          </w:tcPr>
          <w:p w14:paraId="33C37E65" w14:textId="77777777" w:rsidR="00D156AA" w:rsidRPr="00D70889" w:rsidRDefault="00D156AA" w:rsidP="006B6B11">
            <w:pPr>
              <w:rPr>
                <w:b/>
                <w:bCs/>
              </w:rPr>
            </w:pPr>
            <w:r w:rsidRPr="00D70889">
              <w:rPr>
                <w:b/>
                <w:bCs/>
              </w:rPr>
              <w:t>Total</w:t>
            </w:r>
          </w:p>
          <w:p w14:paraId="6DD4A6CE" w14:textId="77777777" w:rsidR="00D156AA" w:rsidRPr="00D70889" w:rsidRDefault="00D156AA" w:rsidP="006B6B11">
            <w:r w:rsidRPr="00D70889">
              <w:rPr>
                <w:b/>
                <w:bCs/>
              </w:rPr>
              <w:t>$’000</w:t>
            </w:r>
          </w:p>
        </w:tc>
      </w:tr>
      <w:tr w:rsidR="00D156AA" w:rsidRPr="00D70889" w14:paraId="13C42D04" w14:textId="77777777" w:rsidTr="006B6B11">
        <w:trPr>
          <w:cantSplit/>
          <w:trHeight w:val="299"/>
        </w:trPr>
        <w:tc>
          <w:tcPr>
            <w:tcW w:w="2453" w:type="pct"/>
          </w:tcPr>
          <w:p w14:paraId="0F32A61D" w14:textId="77777777" w:rsidR="00D156AA" w:rsidRPr="00D70889" w:rsidRDefault="00D156AA" w:rsidP="006B6B11">
            <w:r w:rsidRPr="00D70889">
              <w:t>Client contribution receivable</w:t>
            </w:r>
          </w:p>
        </w:tc>
        <w:tc>
          <w:tcPr>
            <w:tcW w:w="687" w:type="pct"/>
          </w:tcPr>
          <w:p w14:paraId="251B5D3C" w14:textId="77777777" w:rsidR="00D156AA" w:rsidRPr="00D70889" w:rsidRDefault="00D156AA" w:rsidP="006B6B11">
            <w:r w:rsidRPr="00D70889">
              <w:t>-</w:t>
            </w:r>
          </w:p>
        </w:tc>
        <w:tc>
          <w:tcPr>
            <w:tcW w:w="649" w:type="pct"/>
          </w:tcPr>
          <w:p w14:paraId="25D49134" w14:textId="77777777" w:rsidR="00D156AA" w:rsidRPr="00D70889" w:rsidRDefault="00D156AA" w:rsidP="006B6B11">
            <w:r w:rsidRPr="00D70889">
              <w:t>13,790</w:t>
            </w:r>
          </w:p>
        </w:tc>
        <w:tc>
          <w:tcPr>
            <w:tcW w:w="693" w:type="pct"/>
          </w:tcPr>
          <w:p w14:paraId="66D33987" w14:textId="77777777" w:rsidR="00D156AA" w:rsidRPr="00D70889" w:rsidRDefault="00D156AA" w:rsidP="006B6B11">
            <w:r w:rsidRPr="00D70889">
              <w:t>-</w:t>
            </w:r>
          </w:p>
        </w:tc>
        <w:tc>
          <w:tcPr>
            <w:tcW w:w="518" w:type="pct"/>
          </w:tcPr>
          <w:p w14:paraId="5052CE61" w14:textId="77777777" w:rsidR="00D156AA" w:rsidRPr="00D70889" w:rsidRDefault="00D156AA" w:rsidP="006B6B11">
            <w:r w:rsidRPr="00D70889">
              <w:t>13,790</w:t>
            </w:r>
          </w:p>
        </w:tc>
      </w:tr>
      <w:tr w:rsidR="00D156AA" w:rsidRPr="00D70889" w14:paraId="37B9C213" w14:textId="77777777" w:rsidTr="006B6B11">
        <w:trPr>
          <w:cantSplit/>
          <w:trHeight w:val="302"/>
        </w:trPr>
        <w:tc>
          <w:tcPr>
            <w:tcW w:w="2453" w:type="pct"/>
          </w:tcPr>
          <w:p w14:paraId="67FFBAC2" w14:textId="77777777" w:rsidR="00D156AA" w:rsidRPr="00D70889" w:rsidRDefault="00D156AA" w:rsidP="006B6B11">
            <w:r w:rsidRPr="00D70889">
              <w:lastRenderedPageBreak/>
              <w:t>Other receivables</w:t>
            </w:r>
            <w:r w:rsidRPr="00D70889">
              <w:rPr>
                <w:rStyle w:val="FootnoteReference"/>
              </w:rPr>
              <w:footnoteReference w:id="59"/>
            </w:r>
          </w:p>
        </w:tc>
        <w:tc>
          <w:tcPr>
            <w:tcW w:w="687" w:type="pct"/>
          </w:tcPr>
          <w:p w14:paraId="58AC892E" w14:textId="77777777" w:rsidR="00D156AA" w:rsidRPr="00D70889" w:rsidRDefault="00D156AA" w:rsidP="006B6B11">
            <w:r w:rsidRPr="00D70889">
              <w:t>-</w:t>
            </w:r>
          </w:p>
        </w:tc>
        <w:tc>
          <w:tcPr>
            <w:tcW w:w="649" w:type="pct"/>
          </w:tcPr>
          <w:p w14:paraId="6E178858" w14:textId="77777777" w:rsidR="00D156AA" w:rsidRPr="00D70889" w:rsidRDefault="00D156AA" w:rsidP="006B6B11">
            <w:r w:rsidRPr="00D70889">
              <w:t>4,350</w:t>
            </w:r>
          </w:p>
        </w:tc>
        <w:tc>
          <w:tcPr>
            <w:tcW w:w="693" w:type="pct"/>
          </w:tcPr>
          <w:p w14:paraId="17D6819F" w14:textId="77777777" w:rsidR="00D156AA" w:rsidRPr="00D70889" w:rsidRDefault="00D156AA" w:rsidP="006B6B11">
            <w:r w:rsidRPr="00D70889">
              <w:t>-</w:t>
            </w:r>
          </w:p>
        </w:tc>
        <w:tc>
          <w:tcPr>
            <w:tcW w:w="518" w:type="pct"/>
          </w:tcPr>
          <w:p w14:paraId="1B3768BC" w14:textId="77777777" w:rsidR="00D156AA" w:rsidRPr="00D70889" w:rsidRDefault="00D156AA" w:rsidP="006B6B11">
            <w:r w:rsidRPr="00D70889">
              <w:t>4,350</w:t>
            </w:r>
          </w:p>
        </w:tc>
      </w:tr>
      <w:tr w:rsidR="00D156AA" w:rsidRPr="00D70889" w14:paraId="2896C0CC" w14:textId="77777777" w:rsidTr="006B6B11">
        <w:trPr>
          <w:cantSplit/>
          <w:trHeight w:val="280"/>
        </w:trPr>
        <w:tc>
          <w:tcPr>
            <w:tcW w:w="2453" w:type="pct"/>
          </w:tcPr>
          <w:p w14:paraId="6C571B35" w14:textId="77777777" w:rsidR="00D156AA" w:rsidRPr="00D70889" w:rsidRDefault="00D156AA" w:rsidP="006B6B11">
            <w:pPr>
              <w:rPr>
                <w:b/>
                <w:bCs/>
              </w:rPr>
            </w:pPr>
            <w:r w:rsidRPr="00D70889">
              <w:rPr>
                <w:b/>
                <w:bCs/>
              </w:rPr>
              <w:t>Total contractual financial assets</w:t>
            </w:r>
          </w:p>
        </w:tc>
        <w:tc>
          <w:tcPr>
            <w:tcW w:w="687" w:type="pct"/>
          </w:tcPr>
          <w:p w14:paraId="64BBA4F5" w14:textId="77777777" w:rsidR="00D156AA" w:rsidRPr="00D70889" w:rsidRDefault="00D156AA" w:rsidP="006B6B11">
            <w:pPr>
              <w:rPr>
                <w:b/>
                <w:bCs/>
              </w:rPr>
            </w:pPr>
            <w:r w:rsidRPr="00D70889">
              <w:rPr>
                <w:b/>
                <w:bCs/>
              </w:rPr>
              <w:t>96,770</w:t>
            </w:r>
          </w:p>
        </w:tc>
        <w:tc>
          <w:tcPr>
            <w:tcW w:w="649" w:type="pct"/>
          </w:tcPr>
          <w:p w14:paraId="0DB429A4" w14:textId="77777777" w:rsidR="00D156AA" w:rsidRPr="00D70889" w:rsidRDefault="00D156AA" w:rsidP="006B6B11">
            <w:pPr>
              <w:rPr>
                <w:b/>
                <w:bCs/>
              </w:rPr>
            </w:pPr>
            <w:r w:rsidRPr="00D70889">
              <w:rPr>
                <w:b/>
                <w:bCs/>
              </w:rPr>
              <w:t>18,140</w:t>
            </w:r>
          </w:p>
        </w:tc>
        <w:tc>
          <w:tcPr>
            <w:tcW w:w="693" w:type="pct"/>
          </w:tcPr>
          <w:p w14:paraId="53AE3BDD" w14:textId="77777777" w:rsidR="00D156AA" w:rsidRPr="00D70889" w:rsidRDefault="00D156AA" w:rsidP="006B6B11">
            <w:pPr>
              <w:rPr>
                <w:b/>
                <w:bCs/>
              </w:rPr>
            </w:pPr>
            <w:r w:rsidRPr="00D70889">
              <w:rPr>
                <w:b/>
                <w:bCs/>
              </w:rPr>
              <w:t>-</w:t>
            </w:r>
          </w:p>
        </w:tc>
        <w:tc>
          <w:tcPr>
            <w:tcW w:w="518" w:type="pct"/>
          </w:tcPr>
          <w:p w14:paraId="5E3B6B78" w14:textId="77777777" w:rsidR="00D156AA" w:rsidRPr="00D70889" w:rsidRDefault="00D156AA" w:rsidP="006B6B11">
            <w:pPr>
              <w:rPr>
                <w:b/>
                <w:bCs/>
              </w:rPr>
            </w:pPr>
            <w:r w:rsidRPr="00D70889">
              <w:rPr>
                <w:b/>
                <w:bCs/>
              </w:rPr>
              <w:t>114,910</w:t>
            </w:r>
          </w:p>
        </w:tc>
      </w:tr>
    </w:tbl>
    <w:p w14:paraId="3A6F22A8" w14:textId="77777777" w:rsidR="00D156AA" w:rsidRPr="00D70889" w:rsidRDefault="00D156AA" w:rsidP="00D156AA">
      <w:pPr>
        <w:pStyle w:val="Heading6"/>
      </w:pPr>
      <w:r w:rsidRPr="00D70889">
        <w:t>Contractual financial liabilities</w:t>
      </w:r>
    </w:p>
    <w:tbl>
      <w:tblPr>
        <w:tblStyle w:val="TableGrid"/>
        <w:tblW w:w="5000" w:type="pct"/>
        <w:tblLook w:val="01E0" w:firstRow="1" w:lastRow="1" w:firstColumn="1" w:lastColumn="1" w:noHBand="0" w:noVBand="0"/>
      </w:tblPr>
      <w:tblGrid>
        <w:gridCol w:w="4800"/>
        <w:gridCol w:w="1349"/>
        <w:gridCol w:w="1268"/>
        <w:gridCol w:w="1362"/>
        <w:gridCol w:w="991"/>
      </w:tblGrid>
      <w:tr w:rsidR="00D156AA" w:rsidRPr="00D70889" w14:paraId="2B5FBD9D" w14:textId="77777777" w:rsidTr="006B6B11">
        <w:trPr>
          <w:cantSplit/>
          <w:trHeight w:val="378"/>
          <w:tblHeader/>
        </w:trPr>
        <w:tc>
          <w:tcPr>
            <w:tcW w:w="2456" w:type="pct"/>
            <w:shd w:val="clear" w:color="auto" w:fill="D9D9D9" w:themeFill="background1" w:themeFillShade="D9"/>
          </w:tcPr>
          <w:p w14:paraId="54916AFC" w14:textId="77777777" w:rsidR="00D156AA" w:rsidRPr="00D70889" w:rsidRDefault="00D156AA" w:rsidP="006B6B11">
            <w:pPr>
              <w:rPr>
                <w:b/>
                <w:bCs/>
              </w:rPr>
            </w:pPr>
            <w:r w:rsidRPr="00D70889">
              <w:rPr>
                <w:b/>
                <w:bCs/>
              </w:rPr>
              <w:t>Contractual financial liabilities</w:t>
            </w:r>
          </w:p>
        </w:tc>
        <w:tc>
          <w:tcPr>
            <w:tcW w:w="690" w:type="pct"/>
            <w:shd w:val="clear" w:color="auto" w:fill="D9D9D9" w:themeFill="background1" w:themeFillShade="D9"/>
          </w:tcPr>
          <w:p w14:paraId="69C22B39" w14:textId="77777777" w:rsidR="00D156AA" w:rsidRPr="00D70889" w:rsidRDefault="00D156AA" w:rsidP="006B6B11">
            <w:pPr>
              <w:rPr>
                <w:b/>
                <w:bCs/>
              </w:rPr>
            </w:pPr>
            <w:r w:rsidRPr="00D70889">
              <w:rPr>
                <w:b/>
                <w:bCs/>
              </w:rPr>
              <w:t>Cash and deposits</w:t>
            </w:r>
          </w:p>
          <w:p w14:paraId="59011634" w14:textId="77777777" w:rsidR="00D156AA" w:rsidRPr="00D70889" w:rsidRDefault="00D156AA" w:rsidP="006B6B11">
            <w:r w:rsidRPr="00D70889">
              <w:rPr>
                <w:b/>
                <w:bCs/>
              </w:rPr>
              <w:t>$’000</w:t>
            </w:r>
          </w:p>
        </w:tc>
        <w:tc>
          <w:tcPr>
            <w:tcW w:w="649" w:type="pct"/>
            <w:shd w:val="clear" w:color="auto" w:fill="D9D9D9" w:themeFill="background1" w:themeFillShade="D9"/>
          </w:tcPr>
          <w:p w14:paraId="19BDA355" w14:textId="77777777" w:rsidR="00D156AA" w:rsidRPr="00D70889" w:rsidRDefault="00D156AA" w:rsidP="006B6B11">
            <w:pPr>
              <w:rPr>
                <w:b/>
                <w:bCs/>
              </w:rPr>
            </w:pPr>
            <w:r w:rsidRPr="00D70889">
              <w:rPr>
                <w:b/>
                <w:bCs/>
              </w:rPr>
              <w:t>Financial assets at amortised cost</w:t>
            </w:r>
          </w:p>
          <w:p w14:paraId="1B2FB093" w14:textId="77777777" w:rsidR="00D156AA" w:rsidRPr="00D70889" w:rsidRDefault="00D156AA" w:rsidP="006B6B11">
            <w:r w:rsidRPr="00D70889">
              <w:rPr>
                <w:b/>
                <w:bCs/>
              </w:rPr>
              <w:t>$’000</w:t>
            </w:r>
          </w:p>
        </w:tc>
        <w:tc>
          <w:tcPr>
            <w:tcW w:w="697" w:type="pct"/>
            <w:shd w:val="clear" w:color="auto" w:fill="D9D9D9" w:themeFill="background1" w:themeFillShade="D9"/>
          </w:tcPr>
          <w:p w14:paraId="0F95AFD4" w14:textId="77777777" w:rsidR="00D156AA" w:rsidRPr="00D70889" w:rsidRDefault="00D156AA" w:rsidP="006B6B11">
            <w:pPr>
              <w:rPr>
                <w:b/>
                <w:bCs/>
              </w:rPr>
            </w:pPr>
            <w:r w:rsidRPr="00D70889">
              <w:rPr>
                <w:b/>
                <w:bCs/>
              </w:rPr>
              <w:t>Financial liabilities at amortised cost</w:t>
            </w:r>
          </w:p>
          <w:p w14:paraId="7C8702DF" w14:textId="77777777" w:rsidR="00D156AA" w:rsidRPr="00D70889" w:rsidRDefault="00D156AA" w:rsidP="006B6B11">
            <w:r w:rsidRPr="00D70889">
              <w:rPr>
                <w:b/>
                <w:bCs/>
              </w:rPr>
              <w:t>$’000</w:t>
            </w:r>
          </w:p>
        </w:tc>
        <w:tc>
          <w:tcPr>
            <w:tcW w:w="507" w:type="pct"/>
            <w:shd w:val="clear" w:color="auto" w:fill="D9D9D9" w:themeFill="background1" w:themeFillShade="D9"/>
          </w:tcPr>
          <w:p w14:paraId="62862151" w14:textId="77777777" w:rsidR="00D156AA" w:rsidRPr="00D70889" w:rsidRDefault="00D156AA" w:rsidP="006B6B11">
            <w:pPr>
              <w:rPr>
                <w:b/>
                <w:bCs/>
              </w:rPr>
            </w:pPr>
            <w:r w:rsidRPr="00D70889">
              <w:rPr>
                <w:b/>
                <w:bCs/>
              </w:rPr>
              <w:t>Total</w:t>
            </w:r>
          </w:p>
          <w:p w14:paraId="4EB90774" w14:textId="77777777" w:rsidR="00D156AA" w:rsidRPr="00D70889" w:rsidRDefault="00D156AA" w:rsidP="006B6B11">
            <w:r w:rsidRPr="00D70889">
              <w:rPr>
                <w:b/>
                <w:bCs/>
              </w:rPr>
              <w:t>$’000</w:t>
            </w:r>
          </w:p>
        </w:tc>
      </w:tr>
      <w:tr w:rsidR="00D156AA" w:rsidRPr="00D70889" w14:paraId="051E9374" w14:textId="77777777" w:rsidTr="006B6B11">
        <w:trPr>
          <w:cantSplit/>
          <w:trHeight w:val="303"/>
        </w:trPr>
        <w:tc>
          <w:tcPr>
            <w:tcW w:w="2456" w:type="pct"/>
          </w:tcPr>
          <w:p w14:paraId="12FA0D06" w14:textId="77777777" w:rsidR="00D156AA" w:rsidRPr="00D70889" w:rsidRDefault="00D156AA" w:rsidP="006B6B11">
            <w:r w:rsidRPr="00D70889">
              <w:t>Case-related professional creditors</w:t>
            </w:r>
          </w:p>
        </w:tc>
        <w:tc>
          <w:tcPr>
            <w:tcW w:w="690" w:type="pct"/>
          </w:tcPr>
          <w:p w14:paraId="1DD2629E" w14:textId="77777777" w:rsidR="00D156AA" w:rsidRPr="00D70889" w:rsidRDefault="00D156AA" w:rsidP="006B6B11">
            <w:r w:rsidRPr="00D70889">
              <w:t>-</w:t>
            </w:r>
          </w:p>
        </w:tc>
        <w:tc>
          <w:tcPr>
            <w:tcW w:w="649" w:type="pct"/>
          </w:tcPr>
          <w:p w14:paraId="2B1E0D29" w14:textId="77777777" w:rsidR="00D156AA" w:rsidRPr="00D70889" w:rsidRDefault="00D156AA" w:rsidP="006B6B11">
            <w:r w:rsidRPr="00D70889">
              <w:t>-</w:t>
            </w:r>
          </w:p>
        </w:tc>
        <w:tc>
          <w:tcPr>
            <w:tcW w:w="697" w:type="pct"/>
          </w:tcPr>
          <w:p w14:paraId="3AEB957E" w14:textId="77777777" w:rsidR="00D156AA" w:rsidRPr="00D70889" w:rsidRDefault="00D156AA" w:rsidP="006B6B11">
            <w:r w:rsidRPr="00D70889">
              <w:t>15,101</w:t>
            </w:r>
          </w:p>
        </w:tc>
        <w:tc>
          <w:tcPr>
            <w:tcW w:w="507" w:type="pct"/>
          </w:tcPr>
          <w:p w14:paraId="7AD2D411" w14:textId="77777777" w:rsidR="00D156AA" w:rsidRPr="00D70889" w:rsidRDefault="00D156AA" w:rsidP="006B6B11">
            <w:r w:rsidRPr="00D70889">
              <w:t>15,101</w:t>
            </w:r>
          </w:p>
        </w:tc>
      </w:tr>
      <w:tr w:rsidR="00D156AA" w:rsidRPr="00D70889" w14:paraId="250CC67C" w14:textId="77777777" w:rsidTr="006B6B11">
        <w:trPr>
          <w:cantSplit/>
          <w:trHeight w:val="303"/>
        </w:trPr>
        <w:tc>
          <w:tcPr>
            <w:tcW w:w="2456" w:type="pct"/>
          </w:tcPr>
          <w:p w14:paraId="010B859D" w14:textId="77777777" w:rsidR="00D156AA" w:rsidRPr="00D70889" w:rsidRDefault="00D156AA" w:rsidP="006B6B11">
            <w:r w:rsidRPr="00D70889">
              <w:t>Funds on deposit for IBAC matters</w:t>
            </w:r>
          </w:p>
        </w:tc>
        <w:tc>
          <w:tcPr>
            <w:tcW w:w="690" w:type="pct"/>
          </w:tcPr>
          <w:p w14:paraId="32117B8D" w14:textId="77777777" w:rsidR="00D156AA" w:rsidRPr="00D70889" w:rsidRDefault="00D156AA" w:rsidP="006B6B11">
            <w:r w:rsidRPr="00D70889">
              <w:t>-</w:t>
            </w:r>
          </w:p>
        </w:tc>
        <w:tc>
          <w:tcPr>
            <w:tcW w:w="649" w:type="pct"/>
          </w:tcPr>
          <w:p w14:paraId="63BDADCF" w14:textId="77777777" w:rsidR="00D156AA" w:rsidRPr="00D70889" w:rsidRDefault="00D156AA" w:rsidP="006B6B11">
            <w:r w:rsidRPr="00D70889">
              <w:t>-</w:t>
            </w:r>
          </w:p>
        </w:tc>
        <w:tc>
          <w:tcPr>
            <w:tcW w:w="697" w:type="pct"/>
          </w:tcPr>
          <w:p w14:paraId="7EC1BE84" w14:textId="77777777" w:rsidR="00D156AA" w:rsidRPr="00D70889" w:rsidRDefault="00D156AA" w:rsidP="006B6B11">
            <w:r w:rsidRPr="00D70889">
              <w:t>1,235</w:t>
            </w:r>
          </w:p>
        </w:tc>
        <w:tc>
          <w:tcPr>
            <w:tcW w:w="507" w:type="pct"/>
          </w:tcPr>
          <w:p w14:paraId="69B6CE14" w14:textId="77777777" w:rsidR="00D156AA" w:rsidRPr="00D70889" w:rsidRDefault="00D156AA" w:rsidP="006B6B11">
            <w:r w:rsidRPr="00D70889">
              <w:t>1,235</w:t>
            </w:r>
          </w:p>
        </w:tc>
      </w:tr>
      <w:tr w:rsidR="00D156AA" w:rsidRPr="00D70889" w14:paraId="19F39247" w14:textId="77777777" w:rsidTr="006B6B11">
        <w:trPr>
          <w:cantSplit/>
          <w:trHeight w:val="312"/>
        </w:trPr>
        <w:tc>
          <w:tcPr>
            <w:tcW w:w="2456" w:type="pct"/>
          </w:tcPr>
          <w:p w14:paraId="76274821" w14:textId="77777777" w:rsidR="00D156AA" w:rsidRPr="00D70889" w:rsidRDefault="00D156AA" w:rsidP="006B6B11">
            <w:r w:rsidRPr="00D70889">
              <w:t>Other payables</w:t>
            </w:r>
            <w:r w:rsidRPr="00D70889">
              <w:rPr>
                <w:rStyle w:val="FootnoteReference"/>
              </w:rPr>
              <w:footnoteReference w:id="60"/>
            </w:r>
          </w:p>
        </w:tc>
        <w:tc>
          <w:tcPr>
            <w:tcW w:w="690" w:type="pct"/>
          </w:tcPr>
          <w:p w14:paraId="5C0705F5" w14:textId="77777777" w:rsidR="00D156AA" w:rsidRPr="00D70889" w:rsidRDefault="00D156AA" w:rsidP="006B6B11">
            <w:r w:rsidRPr="00D70889">
              <w:t>-</w:t>
            </w:r>
          </w:p>
        </w:tc>
        <w:tc>
          <w:tcPr>
            <w:tcW w:w="649" w:type="pct"/>
          </w:tcPr>
          <w:p w14:paraId="147C7E78" w14:textId="77777777" w:rsidR="00D156AA" w:rsidRPr="00D70889" w:rsidRDefault="00D156AA" w:rsidP="006B6B11">
            <w:r w:rsidRPr="00D70889">
              <w:t>-</w:t>
            </w:r>
          </w:p>
        </w:tc>
        <w:tc>
          <w:tcPr>
            <w:tcW w:w="697" w:type="pct"/>
          </w:tcPr>
          <w:p w14:paraId="070C7BBE" w14:textId="77777777" w:rsidR="00D156AA" w:rsidRPr="00D70889" w:rsidRDefault="00D156AA" w:rsidP="006B6B11">
            <w:r w:rsidRPr="00D70889">
              <w:t>16,239</w:t>
            </w:r>
          </w:p>
        </w:tc>
        <w:tc>
          <w:tcPr>
            <w:tcW w:w="507" w:type="pct"/>
          </w:tcPr>
          <w:p w14:paraId="04F3D9B4" w14:textId="77777777" w:rsidR="00D156AA" w:rsidRPr="00D70889" w:rsidRDefault="00D156AA" w:rsidP="006B6B11">
            <w:r w:rsidRPr="00D70889">
              <w:t>16,239</w:t>
            </w:r>
          </w:p>
        </w:tc>
      </w:tr>
      <w:tr w:rsidR="00D156AA" w:rsidRPr="00D70889" w14:paraId="393578D4" w14:textId="77777777" w:rsidTr="006B6B11">
        <w:trPr>
          <w:cantSplit/>
          <w:trHeight w:val="297"/>
        </w:trPr>
        <w:tc>
          <w:tcPr>
            <w:tcW w:w="2456" w:type="pct"/>
          </w:tcPr>
          <w:p w14:paraId="303F7700" w14:textId="77777777" w:rsidR="00D156AA" w:rsidRPr="00D70889" w:rsidRDefault="00D156AA" w:rsidP="006B6B11">
            <w:r w:rsidRPr="00D70889">
              <w:t>Lease liabilities</w:t>
            </w:r>
          </w:p>
        </w:tc>
        <w:tc>
          <w:tcPr>
            <w:tcW w:w="690" w:type="pct"/>
          </w:tcPr>
          <w:p w14:paraId="0DC5003D" w14:textId="77777777" w:rsidR="00D156AA" w:rsidRPr="00D70889" w:rsidRDefault="00D156AA" w:rsidP="006B6B11">
            <w:r w:rsidRPr="00D70889">
              <w:t>-</w:t>
            </w:r>
          </w:p>
        </w:tc>
        <w:tc>
          <w:tcPr>
            <w:tcW w:w="649" w:type="pct"/>
          </w:tcPr>
          <w:p w14:paraId="59A6D157" w14:textId="77777777" w:rsidR="00D156AA" w:rsidRPr="00D70889" w:rsidRDefault="00D156AA" w:rsidP="006B6B11">
            <w:r w:rsidRPr="00D70889">
              <w:t>-</w:t>
            </w:r>
          </w:p>
        </w:tc>
        <w:tc>
          <w:tcPr>
            <w:tcW w:w="697" w:type="pct"/>
          </w:tcPr>
          <w:p w14:paraId="6FB9E4BF" w14:textId="77777777" w:rsidR="00D156AA" w:rsidRPr="00D70889" w:rsidRDefault="00D156AA" w:rsidP="006B6B11">
            <w:r w:rsidRPr="00D70889">
              <w:t>40,847</w:t>
            </w:r>
          </w:p>
        </w:tc>
        <w:tc>
          <w:tcPr>
            <w:tcW w:w="507" w:type="pct"/>
          </w:tcPr>
          <w:p w14:paraId="4989740A" w14:textId="77777777" w:rsidR="00D156AA" w:rsidRPr="00D70889" w:rsidRDefault="00D156AA" w:rsidP="006B6B11">
            <w:r w:rsidRPr="00D70889">
              <w:t>40,847</w:t>
            </w:r>
          </w:p>
        </w:tc>
      </w:tr>
      <w:tr w:rsidR="00D156AA" w:rsidRPr="00D70889" w14:paraId="04D50F7E" w14:textId="77777777" w:rsidTr="006B6B11">
        <w:trPr>
          <w:cantSplit/>
          <w:trHeight w:val="280"/>
        </w:trPr>
        <w:tc>
          <w:tcPr>
            <w:tcW w:w="2456" w:type="pct"/>
          </w:tcPr>
          <w:p w14:paraId="536924A5" w14:textId="77777777" w:rsidR="00D156AA" w:rsidRPr="00D70889" w:rsidRDefault="00D156AA" w:rsidP="006B6B11">
            <w:pPr>
              <w:rPr>
                <w:b/>
                <w:bCs/>
              </w:rPr>
            </w:pPr>
            <w:r w:rsidRPr="00D70889">
              <w:rPr>
                <w:b/>
                <w:bCs/>
              </w:rPr>
              <w:t>Total contractual financial liabilities</w:t>
            </w:r>
          </w:p>
        </w:tc>
        <w:tc>
          <w:tcPr>
            <w:tcW w:w="690" w:type="pct"/>
          </w:tcPr>
          <w:p w14:paraId="03AFC0A9" w14:textId="77777777" w:rsidR="00D156AA" w:rsidRPr="00D70889" w:rsidRDefault="00D156AA" w:rsidP="006B6B11">
            <w:pPr>
              <w:rPr>
                <w:b/>
                <w:bCs/>
              </w:rPr>
            </w:pPr>
            <w:r w:rsidRPr="00D70889">
              <w:rPr>
                <w:b/>
                <w:bCs/>
              </w:rPr>
              <w:t>-</w:t>
            </w:r>
          </w:p>
        </w:tc>
        <w:tc>
          <w:tcPr>
            <w:tcW w:w="649" w:type="pct"/>
          </w:tcPr>
          <w:p w14:paraId="087ECA65" w14:textId="77777777" w:rsidR="00D156AA" w:rsidRPr="00D70889" w:rsidRDefault="00D156AA" w:rsidP="006B6B11">
            <w:pPr>
              <w:rPr>
                <w:b/>
                <w:bCs/>
              </w:rPr>
            </w:pPr>
            <w:r w:rsidRPr="00D70889">
              <w:rPr>
                <w:b/>
                <w:bCs/>
              </w:rPr>
              <w:t>-</w:t>
            </w:r>
          </w:p>
        </w:tc>
        <w:tc>
          <w:tcPr>
            <w:tcW w:w="697" w:type="pct"/>
          </w:tcPr>
          <w:p w14:paraId="0327449C" w14:textId="77777777" w:rsidR="00D156AA" w:rsidRPr="00D70889" w:rsidRDefault="00D156AA" w:rsidP="006B6B11">
            <w:pPr>
              <w:rPr>
                <w:b/>
                <w:bCs/>
              </w:rPr>
            </w:pPr>
            <w:r w:rsidRPr="00D70889">
              <w:rPr>
                <w:b/>
                <w:bCs/>
              </w:rPr>
              <w:t>73,422</w:t>
            </w:r>
          </w:p>
        </w:tc>
        <w:tc>
          <w:tcPr>
            <w:tcW w:w="507" w:type="pct"/>
          </w:tcPr>
          <w:p w14:paraId="147FC5D4" w14:textId="77777777" w:rsidR="00D156AA" w:rsidRPr="00D70889" w:rsidRDefault="00D156AA" w:rsidP="006B6B11">
            <w:pPr>
              <w:rPr>
                <w:b/>
                <w:bCs/>
              </w:rPr>
            </w:pPr>
            <w:r w:rsidRPr="00D70889">
              <w:rPr>
                <w:b/>
                <w:bCs/>
              </w:rPr>
              <w:t>73,422</w:t>
            </w:r>
          </w:p>
        </w:tc>
      </w:tr>
    </w:tbl>
    <w:p w14:paraId="7CC00519" w14:textId="77777777" w:rsidR="00D156AA" w:rsidRPr="00D70889" w:rsidRDefault="00D156AA" w:rsidP="00D156AA">
      <w:pPr>
        <w:pStyle w:val="Heading4"/>
      </w:pPr>
      <w:r w:rsidRPr="00D70889">
        <w:t xml:space="preserve">8.1.2 Financial instruments – </w:t>
      </w:r>
      <w:r>
        <w:t>n</w:t>
      </w:r>
      <w:r w:rsidRPr="00D70889">
        <w:t>et holding gain/(loss) on financial instruments by category</w:t>
      </w:r>
    </w:p>
    <w:p w14:paraId="6D90965A" w14:textId="77777777" w:rsidR="00D156AA" w:rsidRPr="00D70889" w:rsidRDefault="00D156AA" w:rsidP="00D156AA">
      <w:pPr>
        <w:pStyle w:val="Heading5"/>
      </w:pPr>
      <w:r w:rsidRPr="00D70889">
        <w:t>2024</w:t>
      </w:r>
    </w:p>
    <w:p w14:paraId="5EE4E7B7" w14:textId="77777777" w:rsidR="00D156AA" w:rsidRPr="00D70889" w:rsidRDefault="00D156AA" w:rsidP="00D156AA">
      <w:pPr>
        <w:pStyle w:val="Heading6"/>
      </w:pPr>
      <w:r w:rsidRPr="00D70889">
        <w:t>Contractual financial assets</w:t>
      </w:r>
    </w:p>
    <w:tbl>
      <w:tblPr>
        <w:tblStyle w:val="TableGrid"/>
        <w:tblW w:w="5000" w:type="pct"/>
        <w:tblLook w:val="01E0" w:firstRow="1" w:lastRow="1" w:firstColumn="1" w:lastColumn="1" w:noHBand="0" w:noVBand="0"/>
      </w:tblPr>
      <w:tblGrid>
        <w:gridCol w:w="6356"/>
        <w:gridCol w:w="1747"/>
        <w:gridCol w:w="1667"/>
      </w:tblGrid>
      <w:tr w:rsidR="00D156AA" w:rsidRPr="00D70889" w14:paraId="512E8425" w14:textId="77777777" w:rsidTr="006B6B11">
        <w:trPr>
          <w:cantSplit/>
          <w:trHeight w:val="639"/>
          <w:tblHeader/>
        </w:trPr>
        <w:tc>
          <w:tcPr>
            <w:tcW w:w="3253" w:type="pct"/>
            <w:shd w:val="clear" w:color="auto" w:fill="D9D9D9" w:themeFill="background1" w:themeFillShade="D9"/>
          </w:tcPr>
          <w:p w14:paraId="0E9A3C6A" w14:textId="77777777" w:rsidR="00D156AA" w:rsidRPr="00D70889" w:rsidRDefault="00D156AA" w:rsidP="006B6B11">
            <w:pPr>
              <w:rPr>
                <w:b/>
                <w:bCs/>
              </w:rPr>
            </w:pPr>
            <w:r w:rsidRPr="00D70889">
              <w:rPr>
                <w:b/>
                <w:bCs/>
              </w:rPr>
              <w:t>Contractual financial assets</w:t>
            </w:r>
          </w:p>
        </w:tc>
        <w:tc>
          <w:tcPr>
            <w:tcW w:w="894" w:type="pct"/>
            <w:shd w:val="clear" w:color="auto" w:fill="D9D9D9" w:themeFill="background1" w:themeFillShade="D9"/>
          </w:tcPr>
          <w:p w14:paraId="4E0C5552" w14:textId="77777777" w:rsidR="00D156AA" w:rsidRPr="00D70889" w:rsidRDefault="00D156AA" w:rsidP="006B6B11">
            <w:pPr>
              <w:rPr>
                <w:b/>
                <w:bCs/>
              </w:rPr>
            </w:pPr>
            <w:r w:rsidRPr="00D70889">
              <w:rPr>
                <w:b/>
                <w:bCs/>
              </w:rPr>
              <w:t>Net holding gain/(loss)</w:t>
            </w:r>
          </w:p>
          <w:p w14:paraId="4A320813" w14:textId="77777777" w:rsidR="00D156AA" w:rsidRPr="00D70889" w:rsidRDefault="00D156AA" w:rsidP="006B6B11">
            <w:pPr>
              <w:rPr>
                <w:b/>
                <w:bCs/>
              </w:rPr>
            </w:pPr>
            <w:r w:rsidRPr="00D70889">
              <w:rPr>
                <w:b/>
                <w:bCs/>
              </w:rPr>
              <w:t>$’000</w:t>
            </w:r>
          </w:p>
        </w:tc>
        <w:tc>
          <w:tcPr>
            <w:tcW w:w="853" w:type="pct"/>
            <w:shd w:val="clear" w:color="auto" w:fill="D9D9D9" w:themeFill="background1" w:themeFillShade="D9"/>
          </w:tcPr>
          <w:p w14:paraId="7C6CA035" w14:textId="77777777" w:rsidR="00D156AA" w:rsidRPr="00D70889" w:rsidRDefault="00D156AA" w:rsidP="006B6B11">
            <w:pPr>
              <w:rPr>
                <w:b/>
                <w:bCs/>
              </w:rPr>
            </w:pPr>
            <w:r w:rsidRPr="00D70889">
              <w:rPr>
                <w:b/>
                <w:bCs/>
              </w:rPr>
              <w:t>Total interest income/ (expense)</w:t>
            </w:r>
          </w:p>
          <w:p w14:paraId="6E4B1341" w14:textId="77777777" w:rsidR="00D156AA" w:rsidRPr="00D70889" w:rsidRDefault="00D156AA" w:rsidP="006B6B11">
            <w:pPr>
              <w:rPr>
                <w:b/>
                <w:bCs/>
              </w:rPr>
            </w:pPr>
            <w:r w:rsidRPr="00D70889">
              <w:rPr>
                <w:b/>
                <w:bCs/>
              </w:rPr>
              <w:t>$’000</w:t>
            </w:r>
          </w:p>
        </w:tc>
      </w:tr>
      <w:tr w:rsidR="00D156AA" w:rsidRPr="00D70889" w14:paraId="7FB6831C" w14:textId="77777777" w:rsidTr="006B6B11">
        <w:trPr>
          <w:cantSplit/>
          <w:trHeight w:val="530"/>
        </w:trPr>
        <w:tc>
          <w:tcPr>
            <w:tcW w:w="3253" w:type="pct"/>
          </w:tcPr>
          <w:p w14:paraId="00907010" w14:textId="77777777" w:rsidR="00D156AA" w:rsidRPr="00D70889" w:rsidRDefault="00D156AA" w:rsidP="006B6B11">
            <w:r w:rsidRPr="00D70889">
              <w:t>Financial assets at amortised cost – other than on derecognition</w:t>
            </w:r>
          </w:p>
        </w:tc>
        <w:tc>
          <w:tcPr>
            <w:tcW w:w="894" w:type="pct"/>
          </w:tcPr>
          <w:p w14:paraId="4027C983" w14:textId="77777777" w:rsidR="00D156AA" w:rsidRPr="00D70889" w:rsidRDefault="00D156AA" w:rsidP="006B6B11">
            <w:r w:rsidRPr="00DB5116">
              <w:t>-</w:t>
            </w:r>
            <w:r w:rsidRPr="00D70889">
              <w:t>4,307</w:t>
            </w:r>
          </w:p>
        </w:tc>
        <w:tc>
          <w:tcPr>
            <w:tcW w:w="853" w:type="pct"/>
          </w:tcPr>
          <w:p w14:paraId="516A8D2B" w14:textId="77777777" w:rsidR="00D156AA" w:rsidRPr="00D70889" w:rsidRDefault="00D156AA" w:rsidP="006B6B11">
            <w:r w:rsidRPr="00DB5116">
              <w:t>-</w:t>
            </w:r>
            <w:r w:rsidRPr="00D70889">
              <w:t>4,307</w:t>
            </w:r>
          </w:p>
        </w:tc>
      </w:tr>
      <w:tr w:rsidR="00D156AA" w:rsidRPr="00D70889" w14:paraId="3612C865" w14:textId="77777777" w:rsidTr="006B6B11">
        <w:trPr>
          <w:cantSplit/>
          <w:trHeight w:val="300"/>
        </w:trPr>
        <w:tc>
          <w:tcPr>
            <w:tcW w:w="3253" w:type="pct"/>
          </w:tcPr>
          <w:p w14:paraId="17D0B6DF" w14:textId="77777777" w:rsidR="00D156AA" w:rsidRPr="00D70889" w:rsidRDefault="00D156AA" w:rsidP="006B6B11">
            <w:pPr>
              <w:rPr>
                <w:b/>
                <w:bCs/>
              </w:rPr>
            </w:pPr>
            <w:r w:rsidRPr="00D70889">
              <w:rPr>
                <w:b/>
                <w:bCs/>
              </w:rPr>
              <w:lastRenderedPageBreak/>
              <w:t>Total contractual financial assets</w:t>
            </w:r>
          </w:p>
        </w:tc>
        <w:tc>
          <w:tcPr>
            <w:tcW w:w="894" w:type="pct"/>
          </w:tcPr>
          <w:p w14:paraId="3D04397E" w14:textId="77777777" w:rsidR="00D156AA" w:rsidRPr="00D70889" w:rsidRDefault="00D156AA" w:rsidP="006B6B11">
            <w:pPr>
              <w:rPr>
                <w:b/>
                <w:bCs/>
              </w:rPr>
            </w:pPr>
            <w:r w:rsidRPr="00DB5116">
              <w:rPr>
                <w:b/>
                <w:bCs/>
              </w:rPr>
              <w:t>-</w:t>
            </w:r>
            <w:r w:rsidRPr="00D70889">
              <w:rPr>
                <w:b/>
                <w:bCs/>
              </w:rPr>
              <w:t>4,307</w:t>
            </w:r>
          </w:p>
        </w:tc>
        <w:tc>
          <w:tcPr>
            <w:tcW w:w="853" w:type="pct"/>
          </w:tcPr>
          <w:p w14:paraId="661E5E41" w14:textId="77777777" w:rsidR="00D156AA" w:rsidRPr="00D70889" w:rsidRDefault="00D156AA" w:rsidP="006B6B11">
            <w:pPr>
              <w:rPr>
                <w:b/>
                <w:bCs/>
              </w:rPr>
            </w:pPr>
            <w:r w:rsidRPr="00DB5116">
              <w:rPr>
                <w:b/>
                <w:bCs/>
              </w:rPr>
              <w:t>-</w:t>
            </w:r>
            <w:r w:rsidRPr="00D70889">
              <w:rPr>
                <w:b/>
                <w:bCs/>
              </w:rPr>
              <w:t>4,307</w:t>
            </w:r>
          </w:p>
        </w:tc>
      </w:tr>
    </w:tbl>
    <w:p w14:paraId="099E89EF" w14:textId="77777777" w:rsidR="00D156AA" w:rsidRPr="00D70889" w:rsidRDefault="00D156AA" w:rsidP="00D156AA">
      <w:pPr>
        <w:pStyle w:val="Heading6"/>
      </w:pPr>
      <w:r w:rsidRPr="00D70889">
        <w:t>Contractual financial liabilities</w:t>
      </w:r>
    </w:p>
    <w:tbl>
      <w:tblPr>
        <w:tblStyle w:val="TableGrid"/>
        <w:tblW w:w="4997" w:type="pct"/>
        <w:tblLook w:val="01E0" w:firstRow="1" w:lastRow="1" w:firstColumn="1" w:lastColumn="1" w:noHBand="0" w:noVBand="0"/>
      </w:tblPr>
      <w:tblGrid>
        <w:gridCol w:w="6352"/>
        <w:gridCol w:w="1746"/>
        <w:gridCol w:w="1666"/>
      </w:tblGrid>
      <w:tr w:rsidR="00D156AA" w:rsidRPr="00D70889" w14:paraId="3098EEE9" w14:textId="77777777" w:rsidTr="006B6B11">
        <w:trPr>
          <w:cantSplit/>
          <w:trHeight w:val="610"/>
          <w:tblHeader/>
        </w:trPr>
        <w:tc>
          <w:tcPr>
            <w:tcW w:w="3253" w:type="pct"/>
            <w:shd w:val="clear" w:color="auto" w:fill="D9D9D9" w:themeFill="background1" w:themeFillShade="D9"/>
          </w:tcPr>
          <w:p w14:paraId="221E54FE" w14:textId="77777777" w:rsidR="00D156AA" w:rsidRPr="00D70889" w:rsidRDefault="00D156AA" w:rsidP="006B6B11">
            <w:pPr>
              <w:rPr>
                <w:b/>
                <w:bCs/>
              </w:rPr>
            </w:pPr>
            <w:r w:rsidRPr="00D70889">
              <w:rPr>
                <w:b/>
                <w:bCs/>
              </w:rPr>
              <w:t>Contractual financial liabilities</w:t>
            </w:r>
          </w:p>
        </w:tc>
        <w:tc>
          <w:tcPr>
            <w:tcW w:w="894" w:type="pct"/>
            <w:shd w:val="clear" w:color="auto" w:fill="D9D9D9" w:themeFill="background1" w:themeFillShade="D9"/>
          </w:tcPr>
          <w:p w14:paraId="00AF4C79" w14:textId="77777777" w:rsidR="00D156AA" w:rsidRPr="00D70889" w:rsidRDefault="00D156AA" w:rsidP="006B6B11">
            <w:pPr>
              <w:rPr>
                <w:b/>
                <w:bCs/>
              </w:rPr>
            </w:pPr>
            <w:r w:rsidRPr="00D70889">
              <w:rPr>
                <w:b/>
                <w:bCs/>
              </w:rPr>
              <w:t>Net holding gain/(loss)</w:t>
            </w:r>
          </w:p>
          <w:p w14:paraId="60157A46" w14:textId="77777777" w:rsidR="00D156AA" w:rsidRPr="00D70889" w:rsidRDefault="00D156AA" w:rsidP="006B6B11">
            <w:pPr>
              <w:rPr>
                <w:b/>
                <w:bCs/>
              </w:rPr>
            </w:pPr>
            <w:r w:rsidRPr="00D70889">
              <w:rPr>
                <w:b/>
                <w:bCs/>
              </w:rPr>
              <w:t>$’000</w:t>
            </w:r>
          </w:p>
        </w:tc>
        <w:tc>
          <w:tcPr>
            <w:tcW w:w="853" w:type="pct"/>
            <w:shd w:val="clear" w:color="auto" w:fill="D9D9D9" w:themeFill="background1" w:themeFillShade="D9"/>
          </w:tcPr>
          <w:p w14:paraId="3300B1BD" w14:textId="77777777" w:rsidR="00D156AA" w:rsidRPr="00D70889" w:rsidRDefault="00D156AA" w:rsidP="006B6B11">
            <w:pPr>
              <w:rPr>
                <w:b/>
                <w:bCs/>
              </w:rPr>
            </w:pPr>
            <w:r w:rsidRPr="00D70889">
              <w:rPr>
                <w:b/>
                <w:bCs/>
              </w:rPr>
              <w:t>Total</w:t>
            </w:r>
          </w:p>
          <w:p w14:paraId="3CAF6A97" w14:textId="77777777" w:rsidR="00D156AA" w:rsidRPr="00D70889" w:rsidRDefault="00D156AA" w:rsidP="006B6B11">
            <w:pPr>
              <w:rPr>
                <w:b/>
                <w:bCs/>
              </w:rPr>
            </w:pPr>
            <w:r w:rsidRPr="00D70889">
              <w:rPr>
                <w:b/>
                <w:bCs/>
              </w:rPr>
              <w:t>$’000</w:t>
            </w:r>
          </w:p>
        </w:tc>
      </w:tr>
      <w:tr w:rsidR="00D156AA" w:rsidRPr="00D70889" w14:paraId="368E4DFF" w14:textId="77777777" w:rsidTr="006B6B11">
        <w:trPr>
          <w:cantSplit/>
          <w:trHeight w:val="506"/>
        </w:trPr>
        <w:tc>
          <w:tcPr>
            <w:tcW w:w="3253" w:type="pct"/>
          </w:tcPr>
          <w:p w14:paraId="76122221" w14:textId="77777777" w:rsidR="00D156AA" w:rsidRPr="00D70889" w:rsidRDefault="00D156AA" w:rsidP="006B6B11">
            <w:r w:rsidRPr="00D70889">
              <w:t>Financial liabilities at amortised cost – other than on derecognition</w:t>
            </w:r>
          </w:p>
        </w:tc>
        <w:tc>
          <w:tcPr>
            <w:tcW w:w="894" w:type="pct"/>
          </w:tcPr>
          <w:p w14:paraId="30B442C0" w14:textId="77777777" w:rsidR="00D156AA" w:rsidRPr="00D70889" w:rsidRDefault="00D156AA" w:rsidP="006B6B11">
            <w:r w:rsidRPr="00DB5116">
              <w:t>-</w:t>
            </w:r>
            <w:r w:rsidRPr="00D70889">
              <w:t>2,130</w:t>
            </w:r>
          </w:p>
        </w:tc>
        <w:tc>
          <w:tcPr>
            <w:tcW w:w="853" w:type="pct"/>
          </w:tcPr>
          <w:p w14:paraId="0E7195D9" w14:textId="77777777" w:rsidR="00D156AA" w:rsidRPr="00D70889" w:rsidRDefault="00D156AA" w:rsidP="006B6B11">
            <w:r w:rsidRPr="00DB5116">
              <w:t>-</w:t>
            </w:r>
            <w:r w:rsidRPr="00D70889">
              <w:t>2,130</w:t>
            </w:r>
          </w:p>
        </w:tc>
      </w:tr>
      <w:tr w:rsidR="00D156AA" w:rsidRPr="00D70889" w14:paraId="40FAF87A" w14:textId="77777777" w:rsidTr="006B6B11">
        <w:trPr>
          <w:cantSplit/>
          <w:trHeight w:val="287"/>
        </w:trPr>
        <w:tc>
          <w:tcPr>
            <w:tcW w:w="3253" w:type="pct"/>
          </w:tcPr>
          <w:p w14:paraId="0C52F0E7" w14:textId="77777777" w:rsidR="00D156AA" w:rsidRPr="00D70889" w:rsidRDefault="00D156AA" w:rsidP="006B6B11">
            <w:pPr>
              <w:rPr>
                <w:b/>
                <w:bCs/>
              </w:rPr>
            </w:pPr>
            <w:r w:rsidRPr="00D70889">
              <w:rPr>
                <w:b/>
                <w:bCs/>
              </w:rPr>
              <w:t>Total contractual financial liabilities</w:t>
            </w:r>
          </w:p>
        </w:tc>
        <w:tc>
          <w:tcPr>
            <w:tcW w:w="894" w:type="pct"/>
          </w:tcPr>
          <w:p w14:paraId="64F08969" w14:textId="77777777" w:rsidR="00D156AA" w:rsidRPr="00D70889" w:rsidRDefault="00D156AA" w:rsidP="006B6B11">
            <w:pPr>
              <w:rPr>
                <w:b/>
                <w:bCs/>
              </w:rPr>
            </w:pPr>
            <w:r w:rsidRPr="00DB5116">
              <w:rPr>
                <w:b/>
                <w:bCs/>
              </w:rPr>
              <w:t>-</w:t>
            </w:r>
            <w:r w:rsidRPr="00D70889">
              <w:rPr>
                <w:b/>
                <w:bCs/>
              </w:rPr>
              <w:t>2,130</w:t>
            </w:r>
          </w:p>
        </w:tc>
        <w:tc>
          <w:tcPr>
            <w:tcW w:w="853" w:type="pct"/>
          </w:tcPr>
          <w:p w14:paraId="7AD46386" w14:textId="77777777" w:rsidR="00D156AA" w:rsidRPr="00D70889" w:rsidRDefault="00D156AA" w:rsidP="006B6B11">
            <w:pPr>
              <w:rPr>
                <w:b/>
                <w:bCs/>
              </w:rPr>
            </w:pPr>
            <w:r w:rsidRPr="00DB5116">
              <w:rPr>
                <w:b/>
                <w:bCs/>
              </w:rPr>
              <w:t>-</w:t>
            </w:r>
            <w:r w:rsidRPr="00D70889">
              <w:rPr>
                <w:b/>
                <w:bCs/>
              </w:rPr>
              <w:t>2,130</w:t>
            </w:r>
          </w:p>
        </w:tc>
      </w:tr>
    </w:tbl>
    <w:p w14:paraId="771B3044" w14:textId="77777777" w:rsidR="00D156AA" w:rsidRPr="00D70889" w:rsidRDefault="00D156AA" w:rsidP="00D156AA">
      <w:pPr>
        <w:pStyle w:val="Heading5"/>
      </w:pPr>
      <w:r w:rsidRPr="00D70889">
        <w:t>2023</w:t>
      </w:r>
    </w:p>
    <w:p w14:paraId="691799A3" w14:textId="77777777" w:rsidR="00D156AA" w:rsidRPr="00D70889" w:rsidRDefault="00D156AA" w:rsidP="00D156AA">
      <w:pPr>
        <w:pStyle w:val="Heading6"/>
      </w:pPr>
      <w:r w:rsidRPr="00D70889">
        <w:t>Contractual financial assets</w:t>
      </w:r>
    </w:p>
    <w:tbl>
      <w:tblPr>
        <w:tblStyle w:val="TableGrid"/>
        <w:tblW w:w="4997" w:type="pct"/>
        <w:tblLook w:val="01E0" w:firstRow="1" w:lastRow="1" w:firstColumn="1" w:lastColumn="1" w:noHBand="0" w:noVBand="0"/>
      </w:tblPr>
      <w:tblGrid>
        <w:gridCol w:w="6352"/>
        <w:gridCol w:w="1746"/>
        <w:gridCol w:w="1666"/>
      </w:tblGrid>
      <w:tr w:rsidR="00D156AA" w:rsidRPr="00D70889" w14:paraId="0855F5BC" w14:textId="77777777" w:rsidTr="006B6B11">
        <w:trPr>
          <w:cantSplit/>
          <w:trHeight w:val="608"/>
          <w:tblHeader/>
        </w:trPr>
        <w:tc>
          <w:tcPr>
            <w:tcW w:w="3253" w:type="pct"/>
            <w:shd w:val="clear" w:color="auto" w:fill="D9D9D9" w:themeFill="background1" w:themeFillShade="D9"/>
          </w:tcPr>
          <w:p w14:paraId="496DE2A6" w14:textId="77777777" w:rsidR="00D156AA" w:rsidRPr="00D70889" w:rsidRDefault="00D156AA" w:rsidP="006B6B11">
            <w:pPr>
              <w:rPr>
                <w:b/>
                <w:bCs/>
              </w:rPr>
            </w:pPr>
            <w:r w:rsidRPr="00D70889">
              <w:rPr>
                <w:b/>
                <w:bCs/>
              </w:rPr>
              <w:t>Contractual financial assets</w:t>
            </w:r>
          </w:p>
        </w:tc>
        <w:tc>
          <w:tcPr>
            <w:tcW w:w="894" w:type="pct"/>
            <w:shd w:val="clear" w:color="auto" w:fill="D9D9D9" w:themeFill="background1" w:themeFillShade="D9"/>
          </w:tcPr>
          <w:p w14:paraId="179CCB61" w14:textId="77777777" w:rsidR="00D156AA" w:rsidRPr="00D70889" w:rsidRDefault="00D156AA" w:rsidP="006B6B11">
            <w:pPr>
              <w:rPr>
                <w:b/>
                <w:bCs/>
              </w:rPr>
            </w:pPr>
            <w:r w:rsidRPr="00D70889">
              <w:rPr>
                <w:b/>
                <w:bCs/>
              </w:rPr>
              <w:t>Net holding gain/(loss)</w:t>
            </w:r>
          </w:p>
          <w:p w14:paraId="7533103E" w14:textId="77777777" w:rsidR="00D156AA" w:rsidRPr="00D70889" w:rsidRDefault="00D156AA" w:rsidP="006B6B11">
            <w:pPr>
              <w:rPr>
                <w:b/>
                <w:bCs/>
              </w:rPr>
            </w:pPr>
            <w:r w:rsidRPr="00D70889">
              <w:rPr>
                <w:b/>
                <w:bCs/>
              </w:rPr>
              <w:t>$’000</w:t>
            </w:r>
          </w:p>
        </w:tc>
        <w:tc>
          <w:tcPr>
            <w:tcW w:w="853" w:type="pct"/>
            <w:shd w:val="clear" w:color="auto" w:fill="D9D9D9" w:themeFill="background1" w:themeFillShade="D9"/>
          </w:tcPr>
          <w:p w14:paraId="430309B8" w14:textId="77777777" w:rsidR="00D156AA" w:rsidRPr="00D70889" w:rsidRDefault="00D156AA" w:rsidP="006B6B11">
            <w:pPr>
              <w:rPr>
                <w:b/>
                <w:bCs/>
              </w:rPr>
            </w:pPr>
            <w:r w:rsidRPr="00D70889">
              <w:rPr>
                <w:b/>
                <w:bCs/>
              </w:rPr>
              <w:t>Total</w:t>
            </w:r>
          </w:p>
          <w:p w14:paraId="6698A099" w14:textId="77777777" w:rsidR="00D156AA" w:rsidRPr="00D70889" w:rsidRDefault="00D156AA" w:rsidP="006B6B11">
            <w:pPr>
              <w:rPr>
                <w:b/>
                <w:bCs/>
              </w:rPr>
            </w:pPr>
            <w:r w:rsidRPr="00D70889">
              <w:rPr>
                <w:b/>
                <w:bCs/>
              </w:rPr>
              <w:t>$’000</w:t>
            </w:r>
          </w:p>
        </w:tc>
      </w:tr>
      <w:tr w:rsidR="00D156AA" w:rsidRPr="00D70889" w14:paraId="34136159" w14:textId="77777777" w:rsidTr="006B6B11">
        <w:trPr>
          <w:cantSplit/>
          <w:trHeight w:val="504"/>
        </w:trPr>
        <w:tc>
          <w:tcPr>
            <w:tcW w:w="3253" w:type="pct"/>
          </w:tcPr>
          <w:p w14:paraId="64C0F334" w14:textId="77777777" w:rsidR="00D156AA" w:rsidRPr="00D70889" w:rsidRDefault="00D156AA" w:rsidP="006B6B11">
            <w:r w:rsidRPr="00D70889">
              <w:t>Financial assets at amortised cost – other than on derecognition</w:t>
            </w:r>
          </w:p>
        </w:tc>
        <w:tc>
          <w:tcPr>
            <w:tcW w:w="894" w:type="pct"/>
          </w:tcPr>
          <w:p w14:paraId="593EFDC9" w14:textId="77777777" w:rsidR="00D156AA" w:rsidRPr="00D70889" w:rsidRDefault="00D156AA" w:rsidP="006B6B11">
            <w:r w:rsidRPr="00D70889">
              <w:t>3,556</w:t>
            </w:r>
          </w:p>
        </w:tc>
        <w:tc>
          <w:tcPr>
            <w:tcW w:w="853" w:type="pct"/>
          </w:tcPr>
          <w:p w14:paraId="609AF770" w14:textId="77777777" w:rsidR="00D156AA" w:rsidRPr="00D70889" w:rsidRDefault="00D156AA" w:rsidP="006B6B11">
            <w:r w:rsidRPr="00D70889">
              <w:t>-</w:t>
            </w:r>
          </w:p>
        </w:tc>
      </w:tr>
      <w:tr w:rsidR="00D156AA" w:rsidRPr="00D70889" w14:paraId="5D2FE2BB" w14:textId="77777777" w:rsidTr="006B6B11">
        <w:trPr>
          <w:cantSplit/>
          <w:trHeight w:val="286"/>
        </w:trPr>
        <w:tc>
          <w:tcPr>
            <w:tcW w:w="3253" w:type="pct"/>
          </w:tcPr>
          <w:p w14:paraId="668A6F1E" w14:textId="77777777" w:rsidR="00D156AA" w:rsidRPr="00D70889" w:rsidRDefault="00D156AA" w:rsidP="006B6B11">
            <w:pPr>
              <w:rPr>
                <w:b/>
                <w:bCs/>
              </w:rPr>
            </w:pPr>
            <w:r w:rsidRPr="00D70889">
              <w:rPr>
                <w:b/>
                <w:bCs/>
              </w:rPr>
              <w:t>Total contractual financial assets</w:t>
            </w:r>
          </w:p>
        </w:tc>
        <w:tc>
          <w:tcPr>
            <w:tcW w:w="894" w:type="pct"/>
          </w:tcPr>
          <w:p w14:paraId="67D5BF4B" w14:textId="77777777" w:rsidR="00D156AA" w:rsidRPr="00D70889" w:rsidRDefault="00D156AA" w:rsidP="006B6B11">
            <w:pPr>
              <w:rPr>
                <w:b/>
                <w:bCs/>
              </w:rPr>
            </w:pPr>
            <w:r w:rsidRPr="00D70889">
              <w:rPr>
                <w:b/>
                <w:bCs/>
              </w:rPr>
              <w:t>3,556</w:t>
            </w:r>
          </w:p>
        </w:tc>
        <w:tc>
          <w:tcPr>
            <w:tcW w:w="853" w:type="pct"/>
          </w:tcPr>
          <w:p w14:paraId="0E188195" w14:textId="77777777" w:rsidR="00D156AA" w:rsidRPr="00D70889" w:rsidRDefault="00D156AA" w:rsidP="006B6B11">
            <w:pPr>
              <w:rPr>
                <w:b/>
                <w:bCs/>
              </w:rPr>
            </w:pPr>
            <w:r w:rsidRPr="00D70889">
              <w:rPr>
                <w:b/>
                <w:bCs/>
              </w:rPr>
              <w:t>-</w:t>
            </w:r>
          </w:p>
        </w:tc>
      </w:tr>
    </w:tbl>
    <w:p w14:paraId="111A0337" w14:textId="77777777" w:rsidR="00D156AA" w:rsidRPr="00D70889" w:rsidRDefault="00D156AA" w:rsidP="00D156AA">
      <w:pPr>
        <w:pStyle w:val="Heading6"/>
      </w:pPr>
      <w:r w:rsidRPr="00D70889">
        <w:t>Contractual financial liabilities</w:t>
      </w:r>
    </w:p>
    <w:tbl>
      <w:tblPr>
        <w:tblStyle w:val="TableGrid"/>
        <w:tblW w:w="4986" w:type="pct"/>
        <w:tblLook w:val="01E0" w:firstRow="1" w:lastRow="1" w:firstColumn="1" w:lastColumn="1" w:noHBand="0" w:noVBand="0"/>
      </w:tblPr>
      <w:tblGrid>
        <w:gridCol w:w="6565"/>
        <w:gridCol w:w="1804"/>
        <w:gridCol w:w="1374"/>
      </w:tblGrid>
      <w:tr w:rsidR="00D156AA" w:rsidRPr="00D70889" w14:paraId="6EEEB3F9" w14:textId="77777777" w:rsidTr="006B6B11">
        <w:trPr>
          <w:cantSplit/>
          <w:trHeight w:val="594"/>
          <w:tblHeader/>
        </w:trPr>
        <w:tc>
          <w:tcPr>
            <w:tcW w:w="3369" w:type="pct"/>
            <w:shd w:val="clear" w:color="auto" w:fill="D9D9D9" w:themeFill="background1" w:themeFillShade="D9"/>
          </w:tcPr>
          <w:p w14:paraId="2DFA224F" w14:textId="77777777" w:rsidR="00D156AA" w:rsidRPr="00D70889" w:rsidRDefault="00D156AA" w:rsidP="006B6B11">
            <w:pPr>
              <w:rPr>
                <w:b/>
                <w:bCs/>
              </w:rPr>
            </w:pPr>
            <w:r w:rsidRPr="00D70889">
              <w:rPr>
                <w:b/>
                <w:bCs/>
              </w:rPr>
              <w:t>Contractual financial liabilities</w:t>
            </w:r>
          </w:p>
        </w:tc>
        <w:tc>
          <w:tcPr>
            <w:tcW w:w="926" w:type="pct"/>
            <w:shd w:val="clear" w:color="auto" w:fill="D9D9D9" w:themeFill="background1" w:themeFillShade="D9"/>
          </w:tcPr>
          <w:p w14:paraId="7002F58E" w14:textId="77777777" w:rsidR="00D156AA" w:rsidRPr="00D70889" w:rsidRDefault="00D156AA" w:rsidP="006B6B11">
            <w:pPr>
              <w:rPr>
                <w:b/>
                <w:bCs/>
              </w:rPr>
            </w:pPr>
            <w:r w:rsidRPr="00D70889">
              <w:rPr>
                <w:b/>
                <w:bCs/>
              </w:rPr>
              <w:t>Net holding gain/(loss)</w:t>
            </w:r>
          </w:p>
          <w:p w14:paraId="3C934604" w14:textId="77777777" w:rsidR="00D156AA" w:rsidRPr="00D70889" w:rsidRDefault="00D156AA" w:rsidP="006B6B11">
            <w:pPr>
              <w:rPr>
                <w:b/>
                <w:bCs/>
              </w:rPr>
            </w:pPr>
            <w:r w:rsidRPr="00D70889">
              <w:rPr>
                <w:b/>
                <w:bCs/>
              </w:rPr>
              <w:t>$’000</w:t>
            </w:r>
          </w:p>
        </w:tc>
        <w:tc>
          <w:tcPr>
            <w:tcW w:w="705" w:type="pct"/>
            <w:shd w:val="clear" w:color="auto" w:fill="D9D9D9" w:themeFill="background1" w:themeFillShade="D9"/>
          </w:tcPr>
          <w:p w14:paraId="78F1E3FD" w14:textId="77777777" w:rsidR="00D156AA" w:rsidRPr="00D70889" w:rsidRDefault="00D156AA" w:rsidP="006B6B11">
            <w:pPr>
              <w:rPr>
                <w:b/>
                <w:bCs/>
              </w:rPr>
            </w:pPr>
            <w:r w:rsidRPr="00D70889">
              <w:rPr>
                <w:b/>
                <w:bCs/>
              </w:rPr>
              <w:t>Total</w:t>
            </w:r>
          </w:p>
          <w:p w14:paraId="72C44742" w14:textId="77777777" w:rsidR="00D156AA" w:rsidRPr="00D70889" w:rsidRDefault="00D156AA" w:rsidP="006B6B11">
            <w:pPr>
              <w:rPr>
                <w:b/>
                <w:bCs/>
              </w:rPr>
            </w:pPr>
            <w:r w:rsidRPr="00D70889">
              <w:rPr>
                <w:b/>
                <w:bCs/>
              </w:rPr>
              <w:t>$’000</w:t>
            </w:r>
          </w:p>
        </w:tc>
      </w:tr>
      <w:tr w:rsidR="00D156AA" w:rsidRPr="00D70889" w14:paraId="203566F7" w14:textId="77777777" w:rsidTr="006B6B11">
        <w:trPr>
          <w:cantSplit/>
          <w:trHeight w:val="619"/>
        </w:trPr>
        <w:tc>
          <w:tcPr>
            <w:tcW w:w="3369" w:type="pct"/>
          </w:tcPr>
          <w:p w14:paraId="567B412E" w14:textId="77777777" w:rsidR="00D156AA" w:rsidRPr="00D70889" w:rsidRDefault="00D156AA" w:rsidP="006B6B11">
            <w:r w:rsidRPr="00D70889">
              <w:t>Financial liabilities at amortised cost – other than on derecognition</w:t>
            </w:r>
          </w:p>
        </w:tc>
        <w:tc>
          <w:tcPr>
            <w:tcW w:w="926" w:type="pct"/>
          </w:tcPr>
          <w:p w14:paraId="518066F0" w14:textId="77777777" w:rsidR="00D156AA" w:rsidRPr="00D70889" w:rsidRDefault="00D156AA" w:rsidP="006B6B11">
            <w:r w:rsidRPr="00D70889">
              <w:t>11,134</w:t>
            </w:r>
          </w:p>
        </w:tc>
        <w:tc>
          <w:tcPr>
            <w:tcW w:w="705" w:type="pct"/>
          </w:tcPr>
          <w:p w14:paraId="45F9EE3D" w14:textId="77777777" w:rsidR="00D156AA" w:rsidRPr="00D70889" w:rsidRDefault="00D156AA" w:rsidP="006B6B11">
            <w:r w:rsidRPr="00D70889">
              <w:t>11,134</w:t>
            </w:r>
          </w:p>
        </w:tc>
      </w:tr>
      <w:tr w:rsidR="00D156AA" w:rsidRPr="00D70889" w14:paraId="6C51A07D" w14:textId="77777777" w:rsidTr="006B6B11">
        <w:trPr>
          <w:cantSplit/>
          <w:trHeight w:val="280"/>
        </w:trPr>
        <w:tc>
          <w:tcPr>
            <w:tcW w:w="3369" w:type="pct"/>
          </w:tcPr>
          <w:p w14:paraId="3BBBCC2D" w14:textId="77777777" w:rsidR="00D156AA" w:rsidRPr="00D70889" w:rsidRDefault="00D156AA" w:rsidP="006B6B11">
            <w:pPr>
              <w:rPr>
                <w:b/>
                <w:bCs/>
              </w:rPr>
            </w:pPr>
            <w:r w:rsidRPr="00D70889">
              <w:rPr>
                <w:b/>
                <w:bCs/>
              </w:rPr>
              <w:t>Total contractual financial liabilities</w:t>
            </w:r>
          </w:p>
        </w:tc>
        <w:tc>
          <w:tcPr>
            <w:tcW w:w="926" w:type="pct"/>
          </w:tcPr>
          <w:p w14:paraId="2E94A7E6" w14:textId="77777777" w:rsidR="00D156AA" w:rsidRPr="00D70889" w:rsidRDefault="00D156AA" w:rsidP="006B6B11">
            <w:pPr>
              <w:rPr>
                <w:b/>
                <w:bCs/>
              </w:rPr>
            </w:pPr>
            <w:r w:rsidRPr="00D70889">
              <w:rPr>
                <w:b/>
                <w:bCs/>
              </w:rPr>
              <w:t>11,134</w:t>
            </w:r>
          </w:p>
        </w:tc>
        <w:tc>
          <w:tcPr>
            <w:tcW w:w="705" w:type="pct"/>
          </w:tcPr>
          <w:p w14:paraId="17F9FC52" w14:textId="77777777" w:rsidR="00D156AA" w:rsidRPr="00D70889" w:rsidRDefault="00D156AA" w:rsidP="006B6B11">
            <w:pPr>
              <w:rPr>
                <w:b/>
                <w:bCs/>
              </w:rPr>
            </w:pPr>
            <w:r w:rsidRPr="00D70889">
              <w:rPr>
                <w:b/>
                <w:bCs/>
              </w:rPr>
              <w:t>11,134</w:t>
            </w:r>
          </w:p>
        </w:tc>
      </w:tr>
    </w:tbl>
    <w:p w14:paraId="1286DF49" w14:textId="77777777" w:rsidR="00D156AA" w:rsidRPr="00D70889" w:rsidRDefault="00D156AA" w:rsidP="00D156AA"/>
    <w:p w14:paraId="5B30C15E" w14:textId="77777777" w:rsidR="00D156AA" w:rsidRPr="00D70889" w:rsidRDefault="00D156AA" w:rsidP="00D156AA">
      <w:pPr>
        <w:pStyle w:val="ListBullet"/>
        <w:numPr>
          <w:ilvl w:val="0"/>
          <w:numId w:val="0"/>
        </w:numPr>
      </w:pPr>
      <w:r w:rsidRPr="00D70889">
        <w:t>Note: Amounts disclosed in these tables exclude holding gains and losses related to statutory financial assets and liabilities.</w:t>
      </w:r>
    </w:p>
    <w:p w14:paraId="787728C8" w14:textId="77777777" w:rsidR="00D156AA" w:rsidRPr="00D70889" w:rsidRDefault="00D156AA" w:rsidP="00D156AA">
      <w:r w:rsidRPr="00D70889">
        <w:t>The net holding gains or losses disclosed above are determined as follows:</w:t>
      </w:r>
    </w:p>
    <w:p w14:paraId="0E64879B" w14:textId="77777777" w:rsidR="00D156AA" w:rsidRPr="00D70889" w:rsidRDefault="00D156AA" w:rsidP="00D156AA">
      <w:pPr>
        <w:pStyle w:val="ListParagraph"/>
        <w:numPr>
          <w:ilvl w:val="0"/>
          <w:numId w:val="55"/>
        </w:numPr>
      </w:pPr>
      <w:r w:rsidRPr="00D70889">
        <w:lastRenderedPageBreak/>
        <w:t xml:space="preserve">for cash and cash equivalents, financial assets at amortised cost and debt instruments that are classified as financial assets at fair value through other comprehensive income gains or losses arising from revaluation of the financial assets, and minus any impairment recognised in the net </w:t>
      </w:r>
      <w:proofErr w:type="gramStart"/>
      <w:r w:rsidRPr="00D70889">
        <w:t>result;</w:t>
      </w:r>
      <w:proofErr w:type="gramEnd"/>
    </w:p>
    <w:p w14:paraId="41B2FE08" w14:textId="77777777" w:rsidR="00D156AA" w:rsidRPr="00D70889" w:rsidRDefault="00D156AA" w:rsidP="00D156AA">
      <w:pPr>
        <w:pStyle w:val="ListParagraph"/>
        <w:numPr>
          <w:ilvl w:val="0"/>
          <w:numId w:val="55"/>
        </w:numPr>
      </w:pPr>
      <w:r w:rsidRPr="00D70889">
        <w:t>for financial liabilities measured at amortised cost, the net gain or loss arising from the revaluation of financial liabilities measured at amortised cost; and</w:t>
      </w:r>
    </w:p>
    <w:p w14:paraId="0AC83FA4" w14:textId="77777777" w:rsidR="00D156AA" w:rsidRPr="00D70889" w:rsidRDefault="00D156AA" w:rsidP="00D156AA">
      <w:pPr>
        <w:pStyle w:val="ListParagraph"/>
        <w:numPr>
          <w:ilvl w:val="0"/>
          <w:numId w:val="55"/>
        </w:numPr>
      </w:pPr>
      <w:r w:rsidRPr="00D70889">
        <w:t>for financial asset and liabilities that are mandatorily measured at or designated at fair value through net result, the net gain or loss is calculated by taking the movement in the fair value of the financial asset or liability.</w:t>
      </w:r>
    </w:p>
    <w:p w14:paraId="3F3E3C09" w14:textId="77777777" w:rsidR="00D156AA" w:rsidRPr="00D70889" w:rsidRDefault="00D156AA" w:rsidP="00D156AA">
      <w:pPr>
        <w:pStyle w:val="Heading4"/>
      </w:pPr>
      <w:bookmarkStart w:id="669" w:name="_8.1.3_Financial_risk"/>
      <w:bookmarkEnd w:id="669"/>
      <w:r w:rsidRPr="00D70889">
        <w:t>8.1.3 Financial risk management objectives and policies</w:t>
      </w:r>
    </w:p>
    <w:p w14:paraId="51920DB8" w14:textId="77777777" w:rsidR="00D156AA" w:rsidRPr="00D70889" w:rsidRDefault="00D156AA" w:rsidP="00D156AA">
      <w:r w:rsidRPr="00D70889">
        <w:rPr>
          <w:noProof/>
        </w:rPr>
        <w:drawing>
          <wp:inline distT="0" distB="0" distL="0" distR="0" wp14:anchorId="55D8AF1C" wp14:editId="74C29DF6">
            <wp:extent cx="4104167" cy="2282531"/>
            <wp:effectExtent l="0" t="0" r="0" b="3810"/>
            <wp:docPr id="469959674" name="Picture 469959674" descr="Flow chart of financial risks. At the top of the chart is 'Financial risks'. Below that are 'Credit risk', 'Liquidity risk' and 'Market risk'. Below 'Market risk' are 'Interest rate risk', 'Foreign currency risk' and 'Equity price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59674" name="Picture 1" descr="Flow chart of financial risks. At the top of the chart is 'Financial risks'. Below that are 'Credit risk', 'Liquidity risk' and 'Market risk'. Below 'Market risk' are 'Interest rate risk', 'Foreign currency risk' and 'Equity price risk'."/>
                    <pic:cNvPicPr/>
                  </pic:nvPicPr>
                  <pic:blipFill>
                    <a:blip r:embed="rId99"/>
                    <a:stretch>
                      <a:fillRect/>
                    </a:stretch>
                  </pic:blipFill>
                  <pic:spPr>
                    <a:xfrm>
                      <a:off x="0" y="0"/>
                      <a:ext cx="4114245" cy="2288136"/>
                    </a:xfrm>
                    <a:prstGeom prst="rect">
                      <a:avLst/>
                    </a:prstGeom>
                  </pic:spPr>
                </pic:pic>
              </a:graphicData>
            </a:graphic>
          </wp:inline>
        </w:drawing>
      </w:r>
    </w:p>
    <w:p w14:paraId="6B252D9F" w14:textId="77777777" w:rsidR="00D156AA" w:rsidRPr="00D70889" w:rsidRDefault="00D156AA" w:rsidP="00D156AA">
      <w:proofErr w:type="gramStart"/>
      <w:r w:rsidRPr="00D70889">
        <w:t>As a whole, Victoria</w:t>
      </w:r>
      <w:proofErr w:type="gramEnd"/>
      <w:r w:rsidRPr="00D70889">
        <w:t xml:space="preserve"> Legal Aid’s financial risk management program seeks to manage these risks and the associated volatility of its financial performance.</w:t>
      </w:r>
    </w:p>
    <w:p w14:paraId="0C542E8A" w14:textId="1E1AE60F" w:rsidR="00D156AA" w:rsidRPr="00D70889" w:rsidRDefault="00D156AA" w:rsidP="00D156AA">
      <w:r w:rsidRPr="00D70889">
        <w:t xml:space="preserve">Details of the significant accounting policies and methods adopted, including the criteria for recognition, the basis of measurement, and the basis on which income and expenses are recognised, with respect to each class of financial asset, financial liability and equity instrument above are disclosed in </w:t>
      </w:r>
      <w:hyperlink w:anchor="_8.3_Fair_value_1" w:history="1">
        <w:r w:rsidRPr="00D70889">
          <w:rPr>
            <w:rStyle w:val="Hyperlink"/>
          </w:rPr>
          <w:t>note 8.3</w:t>
        </w:r>
      </w:hyperlink>
      <w:r w:rsidRPr="00D70889">
        <w:t xml:space="preserve"> to the financial statements.</w:t>
      </w:r>
    </w:p>
    <w:p w14:paraId="148A2EB0" w14:textId="77777777" w:rsidR="00D156AA" w:rsidRPr="00D70889" w:rsidRDefault="00D156AA" w:rsidP="00D156AA">
      <w:r w:rsidRPr="00D70889">
        <w:t>The main purpose in holding financial instruments is to prudentially manage Victoria Legal Aid’s financial risks within the government policy parameters.</w:t>
      </w:r>
    </w:p>
    <w:p w14:paraId="142DE584" w14:textId="77777777" w:rsidR="00D156AA" w:rsidRPr="00D70889" w:rsidRDefault="00D156AA" w:rsidP="00D156AA">
      <w:r w:rsidRPr="00D70889">
        <w:t>Victoria Legal Aid’s main financial risks include credit risk, liquidity risk, and interest rate risk. Victoria Legal Aid manages these financial risks in accordance with its Cash and Investments policy.</w:t>
      </w:r>
    </w:p>
    <w:p w14:paraId="3FCAA8AF" w14:textId="77777777" w:rsidR="00D156AA" w:rsidRPr="00D70889" w:rsidRDefault="00D156AA" w:rsidP="00D156AA">
      <w:r w:rsidRPr="00D70889">
        <w:t>Victoria Legal Aid uses different methods to measure and manage the different risks to which it is exposed. Primary responsibility for the identification and management of financial risks rests with the Accountable Officer of Victoria Legal Aid.</w:t>
      </w:r>
    </w:p>
    <w:p w14:paraId="5CB61019" w14:textId="77777777" w:rsidR="00D156AA" w:rsidRPr="00D70889" w:rsidRDefault="00D156AA" w:rsidP="00D156AA">
      <w:r w:rsidRPr="00D70889">
        <w:t xml:space="preserve">Victoria Legal Aid's activities do not expose it to any significant financial risks other than interest rates held on deposit. All cash deposits are made to </w:t>
      </w:r>
      <w:proofErr w:type="spellStart"/>
      <w:proofErr w:type="gramStart"/>
      <w:r w:rsidRPr="00D70889">
        <w:t>a</w:t>
      </w:r>
      <w:proofErr w:type="spellEnd"/>
      <w:proofErr w:type="gramEnd"/>
      <w:r w:rsidRPr="00D70889">
        <w:t xml:space="preserve"> approved bank within the Central Banking System (CBS). Victoria Legal Aid does not </w:t>
      </w:r>
      <w:proofErr w:type="gramStart"/>
      <w:r w:rsidRPr="00D70889">
        <w:t>enter into</w:t>
      </w:r>
      <w:proofErr w:type="gramEnd"/>
      <w:r w:rsidRPr="00D70889">
        <w:t xml:space="preserve"> derivative financial instruments to manage its exposure to interest rate risk.</w:t>
      </w:r>
    </w:p>
    <w:p w14:paraId="4F9476B5" w14:textId="77777777" w:rsidR="00D156AA" w:rsidRPr="00D70889" w:rsidRDefault="00D156AA" w:rsidP="00D156AA">
      <w:pPr>
        <w:rPr>
          <w:b/>
        </w:rPr>
      </w:pPr>
      <w:r w:rsidRPr="00D70889">
        <w:t>With respect to each class of financial asset and financial liability, details of the significant accounting policies and methods adopted, including the criteria for recognition, the basis of measurement, and the basis on which income and expenses, are recognised.</w:t>
      </w:r>
    </w:p>
    <w:p w14:paraId="0D9ADF9D" w14:textId="77777777" w:rsidR="00D156AA" w:rsidRPr="00D70889" w:rsidRDefault="00D156AA" w:rsidP="00D156AA">
      <w:pPr>
        <w:pStyle w:val="Heading5"/>
      </w:pPr>
      <w:r w:rsidRPr="00D70889">
        <w:lastRenderedPageBreak/>
        <w:t xml:space="preserve">Financial instruments – </w:t>
      </w:r>
      <w:r>
        <w:t>c</w:t>
      </w:r>
      <w:r w:rsidRPr="00D70889">
        <w:t>redit risk</w:t>
      </w:r>
    </w:p>
    <w:p w14:paraId="0981460E" w14:textId="77777777" w:rsidR="00D156AA" w:rsidRPr="00D70889" w:rsidRDefault="00D156AA" w:rsidP="00D156AA">
      <w:r w:rsidRPr="00D70889">
        <w:t>Credit risk refers to the possibility that a borrower will default on its financial obligations as and when they fall due. Victoria Legal Aid’s exposure to credit risk arises from the potential default of a counter party on their contractual obligations resulting in financial loss to Victoria Legal Aid.</w:t>
      </w:r>
      <w:r>
        <w:t xml:space="preserve"> </w:t>
      </w:r>
      <w:r w:rsidRPr="00D70889">
        <w:t>Credit risk is measured at fair value and is monitored on a regular basis.</w:t>
      </w:r>
    </w:p>
    <w:p w14:paraId="3F694D85" w14:textId="77777777" w:rsidR="00D156AA" w:rsidRPr="00D70889" w:rsidRDefault="00D156AA" w:rsidP="00D156AA">
      <w:r w:rsidRPr="00D70889">
        <w:t xml:space="preserve">Victoria Legal Aid has a significant credit risk exposure associated with its client contributions receivable balance. These receivables are established </w:t>
      </w:r>
      <w:proofErr w:type="gramStart"/>
      <w:r w:rsidRPr="00D70889">
        <w:t>on the basis of</w:t>
      </w:r>
      <w:proofErr w:type="gramEnd"/>
      <w:r w:rsidRPr="00D70889">
        <w:t xml:space="preserve"> representation provided to clients and their ability to pay for such services following an assessment of their disposable income and net assets held. Services are provided where individuals do not have sufficient funds to afford privately funded legal representation. In this respect, the likelihood and timing of recovery may vary significantly between individual debtors. The services of a qualified actuary are utilised to establish the recoverable amount of these receivables.</w:t>
      </w:r>
    </w:p>
    <w:p w14:paraId="45CFB744" w14:textId="77777777" w:rsidR="00D156AA" w:rsidRPr="00D70889" w:rsidRDefault="00D156AA" w:rsidP="00D156AA">
      <w:r w:rsidRPr="00D70889">
        <w:t>There has been no material change in Victoria Legal Aid's credit risk profile in 2023–24.</w:t>
      </w:r>
    </w:p>
    <w:p w14:paraId="4CB67E46" w14:textId="77777777" w:rsidR="00D156AA" w:rsidRPr="00D70889" w:rsidRDefault="00D156AA" w:rsidP="00D156AA">
      <w:r w:rsidRPr="00D70889">
        <w:t>The credit risk on liquid funds is limited because the counterparties are banks with high credit ratings assigned by international credit-rating agencies.</w:t>
      </w:r>
    </w:p>
    <w:p w14:paraId="101723B7" w14:textId="77777777" w:rsidR="00D156AA" w:rsidRPr="00D70889" w:rsidRDefault="00D156AA" w:rsidP="00D156AA">
      <w:pPr>
        <w:rPr>
          <w:b/>
        </w:rPr>
      </w:pPr>
      <w:r w:rsidRPr="00D70889">
        <w:t>The carrying amount of the financial assets recorded in the financial statements, net of any allowances for losses, represents Victoria Legal Aid's maximum exposure to credit risk without taking account of the value of any collateral obtained.</w:t>
      </w:r>
    </w:p>
    <w:p w14:paraId="62C1E69D" w14:textId="77777777" w:rsidR="00D156AA" w:rsidRPr="00D70889" w:rsidRDefault="00D156AA" w:rsidP="00D156AA">
      <w:pPr>
        <w:pStyle w:val="Heading5"/>
      </w:pPr>
      <w:r w:rsidRPr="00D70889">
        <w:t>Credit quality of financial assets</w:t>
      </w:r>
    </w:p>
    <w:p w14:paraId="43B90BA6" w14:textId="77777777" w:rsidR="00D156AA" w:rsidRPr="00D70889" w:rsidRDefault="00D156AA" w:rsidP="00D156AA">
      <w:pPr>
        <w:pStyle w:val="Heading6"/>
      </w:pPr>
      <w:r w:rsidRPr="00D70889">
        <w:t>2024</w:t>
      </w:r>
    </w:p>
    <w:p w14:paraId="2D00A763" w14:textId="77777777" w:rsidR="00D156AA" w:rsidRPr="00D70889" w:rsidRDefault="00D156AA" w:rsidP="00D156AA">
      <w:pPr>
        <w:rPr>
          <w:b/>
          <w:bCs/>
        </w:rPr>
      </w:pPr>
      <w:r w:rsidRPr="00D70889">
        <w:rPr>
          <w:b/>
          <w:bCs/>
        </w:rPr>
        <w:t>Financial assets with loss allowance measured at 12-month expected credit loss</w:t>
      </w:r>
    </w:p>
    <w:tbl>
      <w:tblPr>
        <w:tblStyle w:val="TableGrid"/>
        <w:tblW w:w="5000" w:type="pct"/>
        <w:tblLook w:val="01E0" w:firstRow="1" w:lastRow="1" w:firstColumn="1" w:lastColumn="1" w:noHBand="0" w:noVBand="0"/>
      </w:tblPr>
      <w:tblGrid>
        <w:gridCol w:w="4674"/>
        <w:gridCol w:w="1280"/>
        <w:gridCol w:w="1512"/>
        <w:gridCol w:w="1292"/>
        <w:gridCol w:w="1012"/>
      </w:tblGrid>
      <w:tr w:rsidR="00D156AA" w:rsidRPr="00D70889" w14:paraId="1330B3B7" w14:textId="77777777" w:rsidTr="006B6B11">
        <w:trPr>
          <w:cantSplit/>
          <w:trHeight w:val="790"/>
          <w:tblHeader/>
        </w:trPr>
        <w:tc>
          <w:tcPr>
            <w:tcW w:w="2430" w:type="pct"/>
            <w:shd w:val="clear" w:color="auto" w:fill="D9D9D9" w:themeFill="background1" w:themeFillShade="D9"/>
          </w:tcPr>
          <w:p w14:paraId="0D2250C4" w14:textId="77777777" w:rsidR="00D156AA" w:rsidRPr="00D70889" w:rsidRDefault="00D156AA" w:rsidP="006B6B11">
            <w:pPr>
              <w:rPr>
                <w:b/>
                <w:bCs/>
              </w:rPr>
            </w:pPr>
            <w:r w:rsidRPr="00D70889">
              <w:rPr>
                <w:b/>
                <w:bCs/>
              </w:rPr>
              <w:t xml:space="preserve">Financial assets </w:t>
            </w:r>
          </w:p>
        </w:tc>
        <w:tc>
          <w:tcPr>
            <w:tcW w:w="655" w:type="pct"/>
            <w:shd w:val="clear" w:color="auto" w:fill="D9D9D9" w:themeFill="background1" w:themeFillShade="D9"/>
          </w:tcPr>
          <w:p w14:paraId="788133D6" w14:textId="77777777" w:rsidR="00D156AA" w:rsidRPr="00D70889" w:rsidRDefault="00D156AA" w:rsidP="006B6B11">
            <w:pPr>
              <w:rPr>
                <w:b/>
                <w:bCs/>
              </w:rPr>
            </w:pPr>
            <w:r w:rsidRPr="00D70889">
              <w:rPr>
                <w:b/>
                <w:bCs/>
              </w:rPr>
              <w:t>Financial institution (double-A credit rating)</w:t>
            </w:r>
          </w:p>
          <w:p w14:paraId="0FAE8145" w14:textId="77777777" w:rsidR="00D156AA" w:rsidRPr="00D70889" w:rsidRDefault="00D156AA" w:rsidP="006B6B11">
            <w:pPr>
              <w:rPr>
                <w:b/>
                <w:bCs/>
              </w:rPr>
            </w:pPr>
            <w:r w:rsidRPr="00D70889">
              <w:rPr>
                <w:b/>
                <w:bCs/>
              </w:rPr>
              <w:t>$’000</w:t>
            </w:r>
          </w:p>
        </w:tc>
        <w:tc>
          <w:tcPr>
            <w:tcW w:w="774" w:type="pct"/>
            <w:shd w:val="clear" w:color="auto" w:fill="D9D9D9" w:themeFill="background1" w:themeFillShade="D9"/>
          </w:tcPr>
          <w:p w14:paraId="34A1F687" w14:textId="77777777" w:rsidR="00D156AA" w:rsidRPr="00D70889" w:rsidRDefault="00D156AA" w:rsidP="006B6B11">
            <w:pPr>
              <w:rPr>
                <w:b/>
                <w:bCs/>
              </w:rPr>
            </w:pPr>
            <w:r w:rsidRPr="00D70889">
              <w:rPr>
                <w:b/>
                <w:bCs/>
              </w:rPr>
              <w:t>Government agencies (triple-A credit rating)</w:t>
            </w:r>
          </w:p>
          <w:p w14:paraId="447B774E" w14:textId="77777777" w:rsidR="00D156AA" w:rsidRPr="00D70889" w:rsidRDefault="00D156AA" w:rsidP="006B6B11">
            <w:pPr>
              <w:rPr>
                <w:b/>
                <w:bCs/>
              </w:rPr>
            </w:pPr>
            <w:r w:rsidRPr="00D70889">
              <w:rPr>
                <w:b/>
                <w:bCs/>
              </w:rPr>
              <w:t>$’000</w:t>
            </w:r>
          </w:p>
        </w:tc>
        <w:tc>
          <w:tcPr>
            <w:tcW w:w="661" w:type="pct"/>
            <w:shd w:val="clear" w:color="auto" w:fill="D9D9D9" w:themeFill="background1" w:themeFillShade="D9"/>
          </w:tcPr>
          <w:p w14:paraId="4F9CB224" w14:textId="77777777" w:rsidR="00D156AA" w:rsidRPr="00D70889" w:rsidRDefault="00D156AA" w:rsidP="006B6B11">
            <w:pPr>
              <w:rPr>
                <w:b/>
                <w:bCs/>
              </w:rPr>
            </w:pPr>
            <w:r w:rsidRPr="00D70889">
              <w:rPr>
                <w:b/>
                <w:bCs/>
              </w:rPr>
              <w:t>Rating not applicable</w:t>
            </w:r>
          </w:p>
          <w:p w14:paraId="496B01DE" w14:textId="77777777" w:rsidR="00D156AA" w:rsidRPr="00D70889" w:rsidRDefault="00D156AA" w:rsidP="006B6B11">
            <w:pPr>
              <w:rPr>
                <w:b/>
                <w:bCs/>
              </w:rPr>
            </w:pPr>
            <w:r w:rsidRPr="00D70889">
              <w:rPr>
                <w:b/>
                <w:bCs/>
              </w:rPr>
              <w:t>$’000</w:t>
            </w:r>
          </w:p>
        </w:tc>
        <w:tc>
          <w:tcPr>
            <w:tcW w:w="480" w:type="pct"/>
            <w:shd w:val="clear" w:color="auto" w:fill="D9D9D9" w:themeFill="background1" w:themeFillShade="D9"/>
          </w:tcPr>
          <w:p w14:paraId="293385FB" w14:textId="77777777" w:rsidR="00D156AA" w:rsidRPr="00D70889" w:rsidRDefault="00D156AA" w:rsidP="006B6B11">
            <w:pPr>
              <w:rPr>
                <w:b/>
                <w:bCs/>
              </w:rPr>
            </w:pPr>
            <w:r w:rsidRPr="00D70889">
              <w:rPr>
                <w:b/>
                <w:bCs/>
              </w:rPr>
              <w:t>Total</w:t>
            </w:r>
          </w:p>
          <w:p w14:paraId="38A7A9FA" w14:textId="77777777" w:rsidR="00D156AA" w:rsidRPr="00D70889" w:rsidRDefault="00D156AA" w:rsidP="006B6B11">
            <w:pPr>
              <w:rPr>
                <w:b/>
                <w:bCs/>
              </w:rPr>
            </w:pPr>
            <w:r w:rsidRPr="00D70889">
              <w:rPr>
                <w:b/>
                <w:bCs/>
              </w:rPr>
              <w:t>$’000</w:t>
            </w:r>
          </w:p>
        </w:tc>
      </w:tr>
      <w:tr w:rsidR="00D156AA" w:rsidRPr="00D70889" w14:paraId="2E06C0F0" w14:textId="77777777" w:rsidTr="006B6B11">
        <w:trPr>
          <w:cantSplit/>
          <w:trHeight w:val="301"/>
        </w:trPr>
        <w:tc>
          <w:tcPr>
            <w:tcW w:w="2430" w:type="pct"/>
          </w:tcPr>
          <w:p w14:paraId="4E6B296E" w14:textId="77777777" w:rsidR="00D156AA" w:rsidRPr="00D70889" w:rsidRDefault="00D156AA" w:rsidP="006B6B11">
            <w:r w:rsidRPr="00D70889">
              <w:t>Cash at bank and cash deposit</w:t>
            </w:r>
          </w:p>
        </w:tc>
        <w:tc>
          <w:tcPr>
            <w:tcW w:w="655" w:type="pct"/>
          </w:tcPr>
          <w:p w14:paraId="0021326A" w14:textId="77777777" w:rsidR="00D156AA" w:rsidRPr="00D70889" w:rsidRDefault="00D156AA" w:rsidP="006B6B11">
            <w:r w:rsidRPr="00D70889">
              <w:t>111,695</w:t>
            </w:r>
          </w:p>
        </w:tc>
        <w:tc>
          <w:tcPr>
            <w:tcW w:w="774" w:type="pct"/>
          </w:tcPr>
          <w:p w14:paraId="1497AAA2" w14:textId="77777777" w:rsidR="00D156AA" w:rsidRPr="00D70889" w:rsidRDefault="00D156AA" w:rsidP="006B6B11">
            <w:r w:rsidRPr="00D70889">
              <w:t>-</w:t>
            </w:r>
          </w:p>
        </w:tc>
        <w:tc>
          <w:tcPr>
            <w:tcW w:w="661" w:type="pct"/>
          </w:tcPr>
          <w:p w14:paraId="1979BD15" w14:textId="77777777" w:rsidR="00D156AA" w:rsidRPr="00D70889" w:rsidRDefault="00D156AA" w:rsidP="006B6B11">
            <w:r w:rsidRPr="00D70889">
              <w:t>-</w:t>
            </w:r>
          </w:p>
        </w:tc>
        <w:tc>
          <w:tcPr>
            <w:tcW w:w="480" w:type="pct"/>
          </w:tcPr>
          <w:p w14:paraId="6E578142" w14:textId="77777777" w:rsidR="00D156AA" w:rsidRPr="00D70889" w:rsidRDefault="00D156AA" w:rsidP="006B6B11">
            <w:r w:rsidRPr="00D70889">
              <w:t>111,695</w:t>
            </w:r>
          </w:p>
        </w:tc>
      </w:tr>
    </w:tbl>
    <w:p w14:paraId="54247BE5" w14:textId="77777777" w:rsidR="00D156AA" w:rsidRPr="00D70889" w:rsidRDefault="00D156AA" w:rsidP="00D156AA">
      <w:pPr>
        <w:rPr>
          <w:b/>
          <w:bCs/>
        </w:rPr>
      </w:pPr>
      <w:r w:rsidRPr="00D70889">
        <w:rPr>
          <w:b/>
          <w:bCs/>
        </w:rPr>
        <w:t>Financial assets with loss allowance measured at lifetime expected credit loss</w:t>
      </w:r>
    </w:p>
    <w:tbl>
      <w:tblPr>
        <w:tblStyle w:val="TableGrid"/>
        <w:tblW w:w="5000" w:type="pct"/>
        <w:tblLook w:val="01E0" w:firstRow="1" w:lastRow="1" w:firstColumn="1" w:lastColumn="1" w:noHBand="0" w:noVBand="0"/>
      </w:tblPr>
      <w:tblGrid>
        <w:gridCol w:w="4674"/>
        <w:gridCol w:w="1280"/>
        <w:gridCol w:w="1512"/>
        <w:gridCol w:w="1292"/>
        <w:gridCol w:w="1012"/>
      </w:tblGrid>
      <w:tr w:rsidR="00D156AA" w:rsidRPr="00D70889" w14:paraId="607413A0" w14:textId="77777777" w:rsidTr="006B6B11">
        <w:trPr>
          <w:cantSplit/>
          <w:trHeight w:val="790"/>
          <w:tblHeader/>
        </w:trPr>
        <w:tc>
          <w:tcPr>
            <w:tcW w:w="2392" w:type="pct"/>
            <w:shd w:val="clear" w:color="auto" w:fill="D9D9D9" w:themeFill="background1" w:themeFillShade="D9"/>
          </w:tcPr>
          <w:p w14:paraId="16B1EFB0" w14:textId="77777777" w:rsidR="00D156AA" w:rsidRPr="00D70889" w:rsidRDefault="00D156AA" w:rsidP="006B6B11">
            <w:pPr>
              <w:rPr>
                <w:b/>
                <w:bCs/>
              </w:rPr>
            </w:pPr>
            <w:r w:rsidRPr="00D70889">
              <w:rPr>
                <w:b/>
                <w:bCs/>
              </w:rPr>
              <w:t>Financial assets</w:t>
            </w:r>
          </w:p>
        </w:tc>
        <w:tc>
          <w:tcPr>
            <w:tcW w:w="655" w:type="pct"/>
            <w:shd w:val="clear" w:color="auto" w:fill="D9D9D9" w:themeFill="background1" w:themeFillShade="D9"/>
          </w:tcPr>
          <w:p w14:paraId="4344F134" w14:textId="77777777" w:rsidR="00D156AA" w:rsidRPr="00D70889" w:rsidRDefault="00D156AA" w:rsidP="006B6B11">
            <w:pPr>
              <w:rPr>
                <w:b/>
                <w:bCs/>
              </w:rPr>
            </w:pPr>
            <w:r w:rsidRPr="00D70889">
              <w:rPr>
                <w:b/>
                <w:bCs/>
              </w:rPr>
              <w:t>Financial institution (double-A credit rating)</w:t>
            </w:r>
          </w:p>
          <w:p w14:paraId="46E62F8E" w14:textId="77777777" w:rsidR="00D156AA" w:rsidRPr="00D70889" w:rsidRDefault="00D156AA" w:rsidP="006B6B11">
            <w:pPr>
              <w:rPr>
                <w:b/>
                <w:bCs/>
              </w:rPr>
            </w:pPr>
            <w:r w:rsidRPr="00D70889">
              <w:rPr>
                <w:b/>
                <w:bCs/>
              </w:rPr>
              <w:t>$’000</w:t>
            </w:r>
          </w:p>
        </w:tc>
        <w:tc>
          <w:tcPr>
            <w:tcW w:w="774" w:type="pct"/>
            <w:shd w:val="clear" w:color="auto" w:fill="D9D9D9" w:themeFill="background1" w:themeFillShade="D9"/>
          </w:tcPr>
          <w:p w14:paraId="07BB485C" w14:textId="77777777" w:rsidR="00D156AA" w:rsidRPr="00D70889" w:rsidRDefault="00D156AA" w:rsidP="006B6B11">
            <w:pPr>
              <w:rPr>
                <w:b/>
                <w:bCs/>
              </w:rPr>
            </w:pPr>
            <w:r w:rsidRPr="00D70889">
              <w:rPr>
                <w:b/>
                <w:bCs/>
              </w:rPr>
              <w:t>Government agencies (triple-A credit rating)</w:t>
            </w:r>
          </w:p>
          <w:p w14:paraId="36D3A8DF" w14:textId="77777777" w:rsidR="00D156AA" w:rsidRPr="00D70889" w:rsidRDefault="00D156AA" w:rsidP="006B6B11">
            <w:pPr>
              <w:rPr>
                <w:b/>
                <w:bCs/>
              </w:rPr>
            </w:pPr>
            <w:r w:rsidRPr="00D70889">
              <w:rPr>
                <w:b/>
                <w:bCs/>
              </w:rPr>
              <w:t>$’000</w:t>
            </w:r>
          </w:p>
        </w:tc>
        <w:tc>
          <w:tcPr>
            <w:tcW w:w="661" w:type="pct"/>
            <w:shd w:val="clear" w:color="auto" w:fill="D9D9D9" w:themeFill="background1" w:themeFillShade="D9"/>
          </w:tcPr>
          <w:p w14:paraId="7102365F" w14:textId="77777777" w:rsidR="00D156AA" w:rsidRPr="00D70889" w:rsidRDefault="00D156AA" w:rsidP="006B6B11">
            <w:pPr>
              <w:rPr>
                <w:b/>
                <w:bCs/>
              </w:rPr>
            </w:pPr>
            <w:r w:rsidRPr="00D70889">
              <w:rPr>
                <w:b/>
                <w:bCs/>
              </w:rPr>
              <w:t>Rating not applicable</w:t>
            </w:r>
          </w:p>
          <w:p w14:paraId="7CECBFA9" w14:textId="77777777" w:rsidR="00D156AA" w:rsidRPr="00D70889" w:rsidRDefault="00D156AA" w:rsidP="006B6B11">
            <w:pPr>
              <w:rPr>
                <w:b/>
                <w:bCs/>
              </w:rPr>
            </w:pPr>
            <w:r w:rsidRPr="00D70889">
              <w:rPr>
                <w:b/>
                <w:bCs/>
              </w:rPr>
              <w:t>$’000</w:t>
            </w:r>
          </w:p>
        </w:tc>
        <w:tc>
          <w:tcPr>
            <w:tcW w:w="518" w:type="pct"/>
            <w:shd w:val="clear" w:color="auto" w:fill="D9D9D9" w:themeFill="background1" w:themeFillShade="D9"/>
          </w:tcPr>
          <w:p w14:paraId="2181BEFE" w14:textId="77777777" w:rsidR="00D156AA" w:rsidRPr="00D70889" w:rsidRDefault="00D156AA" w:rsidP="006B6B11">
            <w:pPr>
              <w:rPr>
                <w:b/>
                <w:bCs/>
              </w:rPr>
            </w:pPr>
            <w:r w:rsidRPr="00D70889">
              <w:rPr>
                <w:b/>
                <w:bCs/>
              </w:rPr>
              <w:t>Total</w:t>
            </w:r>
          </w:p>
          <w:p w14:paraId="0988CED9" w14:textId="77777777" w:rsidR="00D156AA" w:rsidRPr="00D70889" w:rsidRDefault="00D156AA" w:rsidP="006B6B11">
            <w:pPr>
              <w:rPr>
                <w:b/>
                <w:bCs/>
              </w:rPr>
            </w:pPr>
            <w:r w:rsidRPr="00D70889">
              <w:rPr>
                <w:b/>
                <w:bCs/>
              </w:rPr>
              <w:t>$’000</w:t>
            </w:r>
          </w:p>
        </w:tc>
      </w:tr>
      <w:tr w:rsidR="00D156AA" w:rsidRPr="00D70889" w14:paraId="6CF7D5AC" w14:textId="77777777" w:rsidTr="006B6B11">
        <w:trPr>
          <w:cantSplit/>
          <w:trHeight w:val="493"/>
        </w:trPr>
        <w:tc>
          <w:tcPr>
            <w:tcW w:w="2392" w:type="pct"/>
          </w:tcPr>
          <w:p w14:paraId="6021D530" w14:textId="77777777" w:rsidR="00D156AA" w:rsidRPr="00D70889" w:rsidRDefault="00D156AA" w:rsidP="006B6B11">
            <w:r w:rsidRPr="00D70889">
              <w:t>Contractual receivables applying the simplified approach for impairment</w:t>
            </w:r>
          </w:p>
        </w:tc>
        <w:tc>
          <w:tcPr>
            <w:tcW w:w="655" w:type="pct"/>
          </w:tcPr>
          <w:p w14:paraId="0CFC7A24" w14:textId="77777777" w:rsidR="00D156AA" w:rsidRPr="00D70889" w:rsidRDefault="00D156AA" w:rsidP="006B6B11"/>
          <w:p w14:paraId="4CE6798A" w14:textId="77777777" w:rsidR="00D156AA" w:rsidRPr="00D70889" w:rsidRDefault="00D156AA" w:rsidP="006B6B11">
            <w:r w:rsidRPr="00D70889">
              <w:t>-</w:t>
            </w:r>
          </w:p>
        </w:tc>
        <w:tc>
          <w:tcPr>
            <w:tcW w:w="774" w:type="pct"/>
          </w:tcPr>
          <w:p w14:paraId="40D18165" w14:textId="77777777" w:rsidR="00D156AA" w:rsidRPr="00D70889" w:rsidRDefault="00D156AA" w:rsidP="006B6B11"/>
          <w:p w14:paraId="405DC680" w14:textId="77777777" w:rsidR="00D156AA" w:rsidRPr="00D70889" w:rsidRDefault="00D156AA" w:rsidP="006B6B11">
            <w:r w:rsidRPr="00D70889">
              <w:t>-</w:t>
            </w:r>
          </w:p>
        </w:tc>
        <w:tc>
          <w:tcPr>
            <w:tcW w:w="661" w:type="pct"/>
          </w:tcPr>
          <w:p w14:paraId="6894E8ED" w14:textId="77777777" w:rsidR="00D156AA" w:rsidRPr="00D70889" w:rsidRDefault="00D156AA" w:rsidP="006B6B11"/>
          <w:p w14:paraId="33B8B06D" w14:textId="77777777" w:rsidR="00D156AA" w:rsidRPr="00D70889" w:rsidRDefault="00D156AA" w:rsidP="006B6B11">
            <w:r w:rsidRPr="00D70889">
              <w:t>13,833</w:t>
            </w:r>
          </w:p>
        </w:tc>
        <w:tc>
          <w:tcPr>
            <w:tcW w:w="518" w:type="pct"/>
          </w:tcPr>
          <w:p w14:paraId="4F5527C1" w14:textId="77777777" w:rsidR="00D156AA" w:rsidRPr="00D70889" w:rsidRDefault="00D156AA" w:rsidP="006B6B11"/>
          <w:p w14:paraId="10E2EF02" w14:textId="77777777" w:rsidR="00D156AA" w:rsidRPr="00D70889" w:rsidRDefault="00D156AA" w:rsidP="006B6B11">
            <w:r w:rsidRPr="00D70889">
              <w:t>13,833</w:t>
            </w:r>
          </w:p>
        </w:tc>
      </w:tr>
      <w:tr w:rsidR="00D156AA" w:rsidRPr="00D70889" w14:paraId="3D3ED511" w14:textId="77777777" w:rsidTr="006B6B11">
        <w:trPr>
          <w:cantSplit/>
          <w:trHeight w:val="280"/>
        </w:trPr>
        <w:tc>
          <w:tcPr>
            <w:tcW w:w="2392" w:type="pct"/>
          </w:tcPr>
          <w:p w14:paraId="7ACD1F4B" w14:textId="77777777" w:rsidR="00D156AA" w:rsidRPr="00D70889" w:rsidRDefault="00D156AA" w:rsidP="006B6B11">
            <w:pPr>
              <w:rPr>
                <w:b/>
                <w:bCs/>
              </w:rPr>
            </w:pPr>
            <w:r w:rsidRPr="00D70889">
              <w:rPr>
                <w:b/>
                <w:bCs/>
              </w:rPr>
              <w:lastRenderedPageBreak/>
              <w:t>Total financial assets</w:t>
            </w:r>
          </w:p>
        </w:tc>
        <w:tc>
          <w:tcPr>
            <w:tcW w:w="655" w:type="pct"/>
          </w:tcPr>
          <w:p w14:paraId="2A366B2C" w14:textId="77777777" w:rsidR="00D156AA" w:rsidRPr="00D70889" w:rsidRDefault="00D156AA" w:rsidP="006B6B11">
            <w:pPr>
              <w:rPr>
                <w:b/>
                <w:bCs/>
              </w:rPr>
            </w:pPr>
            <w:r w:rsidRPr="00D70889">
              <w:rPr>
                <w:b/>
                <w:bCs/>
              </w:rPr>
              <w:t>111,695</w:t>
            </w:r>
          </w:p>
        </w:tc>
        <w:tc>
          <w:tcPr>
            <w:tcW w:w="774" w:type="pct"/>
          </w:tcPr>
          <w:p w14:paraId="04BA3242" w14:textId="77777777" w:rsidR="00D156AA" w:rsidRPr="00D70889" w:rsidRDefault="00D156AA" w:rsidP="006B6B11">
            <w:pPr>
              <w:rPr>
                <w:b/>
                <w:bCs/>
              </w:rPr>
            </w:pPr>
            <w:r w:rsidRPr="00D70889">
              <w:rPr>
                <w:b/>
                <w:bCs/>
              </w:rPr>
              <w:t>-</w:t>
            </w:r>
          </w:p>
        </w:tc>
        <w:tc>
          <w:tcPr>
            <w:tcW w:w="661" w:type="pct"/>
          </w:tcPr>
          <w:p w14:paraId="7626B516" w14:textId="77777777" w:rsidR="00D156AA" w:rsidRPr="00D70889" w:rsidRDefault="00D156AA" w:rsidP="006B6B11">
            <w:pPr>
              <w:rPr>
                <w:b/>
                <w:bCs/>
              </w:rPr>
            </w:pPr>
            <w:r w:rsidRPr="00D70889">
              <w:rPr>
                <w:b/>
                <w:bCs/>
              </w:rPr>
              <w:t>13,833</w:t>
            </w:r>
          </w:p>
        </w:tc>
        <w:tc>
          <w:tcPr>
            <w:tcW w:w="518" w:type="pct"/>
          </w:tcPr>
          <w:p w14:paraId="45FE0627" w14:textId="77777777" w:rsidR="00D156AA" w:rsidRPr="00D70889" w:rsidRDefault="00D156AA" w:rsidP="006B6B11">
            <w:pPr>
              <w:rPr>
                <w:b/>
                <w:bCs/>
              </w:rPr>
            </w:pPr>
            <w:r w:rsidRPr="00D70889">
              <w:rPr>
                <w:b/>
                <w:bCs/>
              </w:rPr>
              <w:t>125,528</w:t>
            </w:r>
          </w:p>
        </w:tc>
      </w:tr>
    </w:tbl>
    <w:p w14:paraId="2E80D148" w14:textId="77777777" w:rsidR="00D156AA" w:rsidRPr="00D70889" w:rsidRDefault="00D156AA" w:rsidP="00D156AA">
      <w:pPr>
        <w:pStyle w:val="Heading6"/>
      </w:pPr>
      <w:r w:rsidRPr="00D70889">
        <w:t>2023</w:t>
      </w:r>
    </w:p>
    <w:p w14:paraId="1EE98469" w14:textId="77777777" w:rsidR="00D156AA" w:rsidRPr="00D70889" w:rsidRDefault="00D156AA" w:rsidP="00D156AA">
      <w:pPr>
        <w:rPr>
          <w:b/>
          <w:bCs/>
        </w:rPr>
      </w:pPr>
      <w:r w:rsidRPr="00D70889">
        <w:rPr>
          <w:b/>
          <w:bCs/>
        </w:rPr>
        <w:t>Financial assets with loss allowance measured at 12-month expected credit loss</w:t>
      </w:r>
    </w:p>
    <w:tbl>
      <w:tblPr>
        <w:tblStyle w:val="TableGrid"/>
        <w:tblW w:w="5000" w:type="pct"/>
        <w:tblLook w:val="01E0" w:firstRow="1" w:lastRow="1" w:firstColumn="1" w:lastColumn="1" w:noHBand="0" w:noVBand="0"/>
      </w:tblPr>
      <w:tblGrid>
        <w:gridCol w:w="4748"/>
        <w:gridCol w:w="1280"/>
        <w:gridCol w:w="1512"/>
        <w:gridCol w:w="1292"/>
        <w:gridCol w:w="938"/>
      </w:tblGrid>
      <w:tr w:rsidR="00D156AA" w:rsidRPr="00D70889" w14:paraId="30D71452" w14:textId="77777777" w:rsidTr="006B6B11">
        <w:trPr>
          <w:cantSplit/>
          <w:trHeight w:val="790"/>
          <w:tblHeader/>
        </w:trPr>
        <w:tc>
          <w:tcPr>
            <w:tcW w:w="2430" w:type="pct"/>
            <w:shd w:val="clear" w:color="auto" w:fill="D9D9D9" w:themeFill="background1" w:themeFillShade="D9"/>
          </w:tcPr>
          <w:p w14:paraId="7F896E08" w14:textId="77777777" w:rsidR="00D156AA" w:rsidRPr="00D70889" w:rsidRDefault="00D156AA" w:rsidP="006B6B11">
            <w:pPr>
              <w:rPr>
                <w:b/>
                <w:bCs/>
              </w:rPr>
            </w:pPr>
            <w:r w:rsidRPr="00D70889">
              <w:rPr>
                <w:b/>
                <w:bCs/>
              </w:rPr>
              <w:t xml:space="preserve">Financial assets </w:t>
            </w:r>
          </w:p>
        </w:tc>
        <w:tc>
          <w:tcPr>
            <w:tcW w:w="655" w:type="pct"/>
            <w:shd w:val="clear" w:color="auto" w:fill="D9D9D9" w:themeFill="background1" w:themeFillShade="D9"/>
          </w:tcPr>
          <w:p w14:paraId="564F2A75" w14:textId="77777777" w:rsidR="00D156AA" w:rsidRPr="00D70889" w:rsidRDefault="00D156AA" w:rsidP="006B6B11">
            <w:pPr>
              <w:rPr>
                <w:b/>
                <w:bCs/>
              </w:rPr>
            </w:pPr>
            <w:r w:rsidRPr="00D70889">
              <w:rPr>
                <w:b/>
                <w:bCs/>
              </w:rPr>
              <w:t>Financial institution (double-A credit rating)</w:t>
            </w:r>
          </w:p>
          <w:p w14:paraId="361CA697" w14:textId="77777777" w:rsidR="00D156AA" w:rsidRPr="00D70889" w:rsidRDefault="00D156AA" w:rsidP="006B6B11">
            <w:pPr>
              <w:rPr>
                <w:b/>
                <w:bCs/>
              </w:rPr>
            </w:pPr>
            <w:r w:rsidRPr="00D70889">
              <w:rPr>
                <w:b/>
                <w:bCs/>
              </w:rPr>
              <w:t>$’000</w:t>
            </w:r>
          </w:p>
        </w:tc>
        <w:tc>
          <w:tcPr>
            <w:tcW w:w="774" w:type="pct"/>
            <w:shd w:val="clear" w:color="auto" w:fill="D9D9D9" w:themeFill="background1" w:themeFillShade="D9"/>
          </w:tcPr>
          <w:p w14:paraId="042FD1C4" w14:textId="77777777" w:rsidR="00D156AA" w:rsidRPr="00D70889" w:rsidRDefault="00D156AA" w:rsidP="006B6B11">
            <w:pPr>
              <w:rPr>
                <w:b/>
                <w:bCs/>
              </w:rPr>
            </w:pPr>
            <w:r w:rsidRPr="00D70889">
              <w:rPr>
                <w:b/>
                <w:bCs/>
              </w:rPr>
              <w:t>Government agencies (triple-A credit rating)</w:t>
            </w:r>
          </w:p>
          <w:p w14:paraId="398EF6B0" w14:textId="77777777" w:rsidR="00D156AA" w:rsidRPr="00D70889" w:rsidRDefault="00D156AA" w:rsidP="006B6B11">
            <w:pPr>
              <w:rPr>
                <w:b/>
                <w:bCs/>
              </w:rPr>
            </w:pPr>
            <w:r w:rsidRPr="00D70889">
              <w:rPr>
                <w:b/>
                <w:bCs/>
              </w:rPr>
              <w:t>$’000</w:t>
            </w:r>
          </w:p>
        </w:tc>
        <w:tc>
          <w:tcPr>
            <w:tcW w:w="661" w:type="pct"/>
            <w:shd w:val="clear" w:color="auto" w:fill="D9D9D9" w:themeFill="background1" w:themeFillShade="D9"/>
          </w:tcPr>
          <w:p w14:paraId="3C9A9767" w14:textId="77777777" w:rsidR="00D156AA" w:rsidRPr="00D70889" w:rsidRDefault="00D156AA" w:rsidP="006B6B11">
            <w:pPr>
              <w:rPr>
                <w:b/>
                <w:bCs/>
              </w:rPr>
            </w:pPr>
            <w:r w:rsidRPr="00D70889">
              <w:rPr>
                <w:b/>
                <w:bCs/>
              </w:rPr>
              <w:t>Rating not applicable</w:t>
            </w:r>
          </w:p>
          <w:p w14:paraId="11AF1F9D" w14:textId="77777777" w:rsidR="00D156AA" w:rsidRPr="00D70889" w:rsidRDefault="00D156AA" w:rsidP="006B6B11">
            <w:pPr>
              <w:rPr>
                <w:b/>
                <w:bCs/>
              </w:rPr>
            </w:pPr>
            <w:r w:rsidRPr="00D70889">
              <w:rPr>
                <w:b/>
                <w:bCs/>
              </w:rPr>
              <w:t>$’000</w:t>
            </w:r>
          </w:p>
        </w:tc>
        <w:tc>
          <w:tcPr>
            <w:tcW w:w="480" w:type="pct"/>
            <w:shd w:val="clear" w:color="auto" w:fill="D9D9D9" w:themeFill="background1" w:themeFillShade="D9"/>
          </w:tcPr>
          <w:p w14:paraId="065C91AC" w14:textId="77777777" w:rsidR="00D156AA" w:rsidRPr="00D70889" w:rsidRDefault="00D156AA" w:rsidP="006B6B11">
            <w:pPr>
              <w:rPr>
                <w:b/>
                <w:bCs/>
              </w:rPr>
            </w:pPr>
            <w:r w:rsidRPr="00D70889">
              <w:rPr>
                <w:b/>
                <w:bCs/>
              </w:rPr>
              <w:t>Total</w:t>
            </w:r>
          </w:p>
          <w:p w14:paraId="284D197A" w14:textId="77777777" w:rsidR="00D156AA" w:rsidRPr="00D70889" w:rsidRDefault="00D156AA" w:rsidP="006B6B11">
            <w:pPr>
              <w:rPr>
                <w:b/>
                <w:bCs/>
              </w:rPr>
            </w:pPr>
            <w:r w:rsidRPr="00D70889">
              <w:rPr>
                <w:b/>
                <w:bCs/>
              </w:rPr>
              <w:t>$’000</w:t>
            </w:r>
          </w:p>
        </w:tc>
      </w:tr>
      <w:tr w:rsidR="00D156AA" w:rsidRPr="00D70889" w14:paraId="1144B36E" w14:textId="77777777" w:rsidTr="006B6B11">
        <w:trPr>
          <w:cantSplit/>
          <w:trHeight w:val="301"/>
        </w:trPr>
        <w:tc>
          <w:tcPr>
            <w:tcW w:w="2430" w:type="pct"/>
          </w:tcPr>
          <w:p w14:paraId="46334DB4" w14:textId="77777777" w:rsidR="00D156AA" w:rsidRPr="00D70889" w:rsidRDefault="00D156AA" w:rsidP="006B6B11">
            <w:r w:rsidRPr="00D70889">
              <w:t>Cash at bank and cash deposit</w:t>
            </w:r>
          </w:p>
        </w:tc>
        <w:tc>
          <w:tcPr>
            <w:tcW w:w="655" w:type="pct"/>
          </w:tcPr>
          <w:p w14:paraId="3938C9E8" w14:textId="77777777" w:rsidR="00D156AA" w:rsidRPr="00D70889" w:rsidRDefault="00D156AA" w:rsidP="006B6B11">
            <w:r w:rsidRPr="00D70889">
              <w:t>96,770</w:t>
            </w:r>
          </w:p>
        </w:tc>
        <w:tc>
          <w:tcPr>
            <w:tcW w:w="774" w:type="pct"/>
          </w:tcPr>
          <w:p w14:paraId="52A6A91D" w14:textId="77777777" w:rsidR="00D156AA" w:rsidRPr="00D70889" w:rsidRDefault="00D156AA" w:rsidP="006B6B11">
            <w:r w:rsidRPr="00D70889">
              <w:t>-</w:t>
            </w:r>
          </w:p>
        </w:tc>
        <w:tc>
          <w:tcPr>
            <w:tcW w:w="661" w:type="pct"/>
          </w:tcPr>
          <w:p w14:paraId="5EB2A396" w14:textId="77777777" w:rsidR="00D156AA" w:rsidRPr="00D70889" w:rsidRDefault="00D156AA" w:rsidP="006B6B11">
            <w:r w:rsidRPr="00D70889">
              <w:t>-</w:t>
            </w:r>
          </w:p>
        </w:tc>
        <w:tc>
          <w:tcPr>
            <w:tcW w:w="480" w:type="pct"/>
          </w:tcPr>
          <w:p w14:paraId="063A9A78" w14:textId="77777777" w:rsidR="00D156AA" w:rsidRPr="00D70889" w:rsidRDefault="00D156AA" w:rsidP="006B6B11">
            <w:r w:rsidRPr="00D70889">
              <w:t>96,770</w:t>
            </w:r>
          </w:p>
        </w:tc>
      </w:tr>
    </w:tbl>
    <w:p w14:paraId="13A44187" w14:textId="77777777" w:rsidR="00D156AA" w:rsidRPr="00D70889" w:rsidRDefault="00D156AA" w:rsidP="00D156AA">
      <w:pPr>
        <w:rPr>
          <w:b/>
          <w:bCs/>
        </w:rPr>
      </w:pPr>
      <w:r w:rsidRPr="00D70889">
        <w:rPr>
          <w:b/>
          <w:bCs/>
        </w:rPr>
        <w:t>Financial assets with loss allowance measured at lifetime expected credit loss</w:t>
      </w:r>
    </w:p>
    <w:tbl>
      <w:tblPr>
        <w:tblStyle w:val="TableGrid"/>
        <w:tblW w:w="5000" w:type="pct"/>
        <w:tblLook w:val="01E0" w:firstRow="1" w:lastRow="1" w:firstColumn="1" w:lastColumn="1" w:noHBand="0" w:noVBand="0"/>
      </w:tblPr>
      <w:tblGrid>
        <w:gridCol w:w="4674"/>
        <w:gridCol w:w="1280"/>
        <w:gridCol w:w="1512"/>
        <w:gridCol w:w="1292"/>
        <w:gridCol w:w="1012"/>
      </w:tblGrid>
      <w:tr w:rsidR="00D156AA" w:rsidRPr="00D70889" w14:paraId="5A25B3E2" w14:textId="77777777" w:rsidTr="006B6B11">
        <w:trPr>
          <w:cantSplit/>
          <w:trHeight w:val="790"/>
          <w:tblHeader/>
        </w:trPr>
        <w:tc>
          <w:tcPr>
            <w:tcW w:w="2392" w:type="pct"/>
            <w:shd w:val="clear" w:color="auto" w:fill="D9D9D9" w:themeFill="background1" w:themeFillShade="D9"/>
          </w:tcPr>
          <w:p w14:paraId="1F72A539" w14:textId="77777777" w:rsidR="00D156AA" w:rsidRPr="00D70889" w:rsidRDefault="00D156AA" w:rsidP="006B6B11">
            <w:pPr>
              <w:rPr>
                <w:b/>
                <w:bCs/>
              </w:rPr>
            </w:pPr>
            <w:r w:rsidRPr="00D70889">
              <w:rPr>
                <w:b/>
                <w:bCs/>
              </w:rPr>
              <w:t>Financial assets</w:t>
            </w:r>
          </w:p>
        </w:tc>
        <w:tc>
          <w:tcPr>
            <w:tcW w:w="655" w:type="pct"/>
            <w:shd w:val="clear" w:color="auto" w:fill="D9D9D9" w:themeFill="background1" w:themeFillShade="D9"/>
          </w:tcPr>
          <w:p w14:paraId="0C3932A2" w14:textId="77777777" w:rsidR="00D156AA" w:rsidRPr="00D70889" w:rsidRDefault="00D156AA" w:rsidP="006B6B11">
            <w:pPr>
              <w:rPr>
                <w:b/>
                <w:bCs/>
              </w:rPr>
            </w:pPr>
            <w:r w:rsidRPr="00D70889">
              <w:rPr>
                <w:b/>
                <w:bCs/>
              </w:rPr>
              <w:t>Financial institution (double-A credit rating)</w:t>
            </w:r>
          </w:p>
          <w:p w14:paraId="095829CD" w14:textId="77777777" w:rsidR="00D156AA" w:rsidRPr="00D70889" w:rsidRDefault="00D156AA" w:rsidP="006B6B11">
            <w:pPr>
              <w:rPr>
                <w:b/>
                <w:bCs/>
              </w:rPr>
            </w:pPr>
            <w:r w:rsidRPr="00D70889">
              <w:rPr>
                <w:b/>
                <w:bCs/>
              </w:rPr>
              <w:t>$’000</w:t>
            </w:r>
          </w:p>
        </w:tc>
        <w:tc>
          <w:tcPr>
            <w:tcW w:w="774" w:type="pct"/>
            <w:shd w:val="clear" w:color="auto" w:fill="D9D9D9" w:themeFill="background1" w:themeFillShade="D9"/>
          </w:tcPr>
          <w:p w14:paraId="164852C0" w14:textId="77777777" w:rsidR="00D156AA" w:rsidRPr="00D70889" w:rsidRDefault="00D156AA" w:rsidP="006B6B11">
            <w:pPr>
              <w:rPr>
                <w:b/>
                <w:bCs/>
              </w:rPr>
            </w:pPr>
            <w:r w:rsidRPr="00D70889">
              <w:rPr>
                <w:b/>
                <w:bCs/>
              </w:rPr>
              <w:t>Government agencies (triple-A credit rating)</w:t>
            </w:r>
          </w:p>
          <w:p w14:paraId="6F9B48D8" w14:textId="77777777" w:rsidR="00D156AA" w:rsidRPr="00D70889" w:rsidRDefault="00D156AA" w:rsidP="006B6B11">
            <w:pPr>
              <w:rPr>
                <w:b/>
                <w:bCs/>
              </w:rPr>
            </w:pPr>
            <w:r w:rsidRPr="00D70889">
              <w:rPr>
                <w:b/>
                <w:bCs/>
              </w:rPr>
              <w:t>$’000</w:t>
            </w:r>
          </w:p>
        </w:tc>
        <w:tc>
          <w:tcPr>
            <w:tcW w:w="661" w:type="pct"/>
            <w:shd w:val="clear" w:color="auto" w:fill="D9D9D9" w:themeFill="background1" w:themeFillShade="D9"/>
          </w:tcPr>
          <w:p w14:paraId="3346700B" w14:textId="77777777" w:rsidR="00D156AA" w:rsidRPr="00D70889" w:rsidRDefault="00D156AA" w:rsidP="006B6B11">
            <w:pPr>
              <w:rPr>
                <w:b/>
                <w:bCs/>
              </w:rPr>
            </w:pPr>
            <w:r w:rsidRPr="00D70889">
              <w:rPr>
                <w:b/>
                <w:bCs/>
              </w:rPr>
              <w:t>Rating not applicable</w:t>
            </w:r>
          </w:p>
          <w:p w14:paraId="30452D4A" w14:textId="77777777" w:rsidR="00D156AA" w:rsidRPr="00D70889" w:rsidRDefault="00D156AA" w:rsidP="006B6B11">
            <w:pPr>
              <w:rPr>
                <w:b/>
                <w:bCs/>
              </w:rPr>
            </w:pPr>
            <w:r w:rsidRPr="00D70889">
              <w:rPr>
                <w:b/>
                <w:bCs/>
              </w:rPr>
              <w:t>$’000</w:t>
            </w:r>
          </w:p>
        </w:tc>
        <w:tc>
          <w:tcPr>
            <w:tcW w:w="518" w:type="pct"/>
            <w:shd w:val="clear" w:color="auto" w:fill="D9D9D9" w:themeFill="background1" w:themeFillShade="D9"/>
          </w:tcPr>
          <w:p w14:paraId="68E73ACF" w14:textId="77777777" w:rsidR="00D156AA" w:rsidRPr="00D70889" w:rsidRDefault="00D156AA" w:rsidP="006B6B11">
            <w:pPr>
              <w:rPr>
                <w:b/>
                <w:bCs/>
              </w:rPr>
            </w:pPr>
            <w:r w:rsidRPr="00D70889">
              <w:rPr>
                <w:b/>
                <w:bCs/>
              </w:rPr>
              <w:t>Total</w:t>
            </w:r>
          </w:p>
          <w:p w14:paraId="09C8099E" w14:textId="77777777" w:rsidR="00D156AA" w:rsidRPr="00D70889" w:rsidRDefault="00D156AA" w:rsidP="006B6B11">
            <w:pPr>
              <w:rPr>
                <w:b/>
                <w:bCs/>
              </w:rPr>
            </w:pPr>
            <w:r w:rsidRPr="00D70889">
              <w:rPr>
                <w:b/>
                <w:bCs/>
              </w:rPr>
              <w:t>$’000</w:t>
            </w:r>
          </w:p>
        </w:tc>
      </w:tr>
      <w:tr w:rsidR="00D156AA" w:rsidRPr="00D70889" w14:paraId="25CE9802" w14:textId="77777777" w:rsidTr="006B6B11">
        <w:trPr>
          <w:cantSplit/>
          <w:trHeight w:val="493"/>
        </w:trPr>
        <w:tc>
          <w:tcPr>
            <w:tcW w:w="2392" w:type="pct"/>
          </w:tcPr>
          <w:p w14:paraId="7372DBDC" w14:textId="77777777" w:rsidR="00D156AA" w:rsidRPr="00D70889" w:rsidRDefault="00D156AA" w:rsidP="006B6B11">
            <w:r w:rsidRPr="00D70889">
              <w:t>Contractual receivables applying the simplified approach for impairment</w:t>
            </w:r>
          </w:p>
        </w:tc>
        <w:tc>
          <w:tcPr>
            <w:tcW w:w="655" w:type="pct"/>
          </w:tcPr>
          <w:p w14:paraId="1869834E" w14:textId="77777777" w:rsidR="00D156AA" w:rsidRPr="00D70889" w:rsidRDefault="00D156AA" w:rsidP="006B6B11">
            <w:r w:rsidRPr="00D70889">
              <w:t>-</w:t>
            </w:r>
          </w:p>
        </w:tc>
        <w:tc>
          <w:tcPr>
            <w:tcW w:w="774" w:type="pct"/>
          </w:tcPr>
          <w:p w14:paraId="22DF0EE5" w14:textId="77777777" w:rsidR="00D156AA" w:rsidRPr="00D70889" w:rsidRDefault="00D156AA" w:rsidP="006B6B11">
            <w:r w:rsidRPr="00D70889">
              <w:t>-</w:t>
            </w:r>
          </w:p>
        </w:tc>
        <w:tc>
          <w:tcPr>
            <w:tcW w:w="661" w:type="pct"/>
          </w:tcPr>
          <w:p w14:paraId="624B2C93" w14:textId="77777777" w:rsidR="00D156AA" w:rsidRPr="00D70889" w:rsidRDefault="00D156AA" w:rsidP="006B6B11">
            <w:r w:rsidRPr="00D70889">
              <w:t>18,140</w:t>
            </w:r>
          </w:p>
        </w:tc>
        <w:tc>
          <w:tcPr>
            <w:tcW w:w="518" w:type="pct"/>
          </w:tcPr>
          <w:p w14:paraId="78F9E4E2" w14:textId="77777777" w:rsidR="00D156AA" w:rsidRPr="00D70889" w:rsidRDefault="00D156AA" w:rsidP="006B6B11">
            <w:r w:rsidRPr="00D70889">
              <w:t>18,140</w:t>
            </w:r>
          </w:p>
        </w:tc>
      </w:tr>
      <w:tr w:rsidR="00D156AA" w:rsidRPr="00D70889" w14:paraId="1B9678B4" w14:textId="77777777" w:rsidTr="006B6B11">
        <w:trPr>
          <w:cantSplit/>
          <w:trHeight w:val="280"/>
        </w:trPr>
        <w:tc>
          <w:tcPr>
            <w:tcW w:w="2392" w:type="pct"/>
          </w:tcPr>
          <w:p w14:paraId="01AA3968" w14:textId="77777777" w:rsidR="00D156AA" w:rsidRPr="00D70889" w:rsidRDefault="00D156AA" w:rsidP="006B6B11">
            <w:pPr>
              <w:rPr>
                <w:b/>
                <w:bCs/>
              </w:rPr>
            </w:pPr>
            <w:r w:rsidRPr="00D70889">
              <w:rPr>
                <w:b/>
                <w:bCs/>
              </w:rPr>
              <w:t>Total financial assets</w:t>
            </w:r>
          </w:p>
        </w:tc>
        <w:tc>
          <w:tcPr>
            <w:tcW w:w="655" w:type="pct"/>
          </w:tcPr>
          <w:p w14:paraId="7A68F27D" w14:textId="77777777" w:rsidR="00D156AA" w:rsidRPr="00D70889" w:rsidRDefault="00D156AA" w:rsidP="006B6B11">
            <w:pPr>
              <w:rPr>
                <w:b/>
                <w:bCs/>
              </w:rPr>
            </w:pPr>
            <w:r w:rsidRPr="00D70889">
              <w:rPr>
                <w:b/>
                <w:bCs/>
              </w:rPr>
              <w:t>96,770</w:t>
            </w:r>
          </w:p>
        </w:tc>
        <w:tc>
          <w:tcPr>
            <w:tcW w:w="774" w:type="pct"/>
          </w:tcPr>
          <w:p w14:paraId="272BAFF5" w14:textId="77777777" w:rsidR="00D156AA" w:rsidRPr="00D70889" w:rsidRDefault="00D156AA" w:rsidP="006B6B11">
            <w:pPr>
              <w:rPr>
                <w:b/>
                <w:bCs/>
              </w:rPr>
            </w:pPr>
            <w:r w:rsidRPr="00D70889">
              <w:rPr>
                <w:b/>
                <w:bCs/>
              </w:rPr>
              <w:t>-</w:t>
            </w:r>
          </w:p>
        </w:tc>
        <w:tc>
          <w:tcPr>
            <w:tcW w:w="661" w:type="pct"/>
          </w:tcPr>
          <w:p w14:paraId="520A0379" w14:textId="77777777" w:rsidR="00D156AA" w:rsidRPr="00D70889" w:rsidRDefault="00D156AA" w:rsidP="006B6B11">
            <w:pPr>
              <w:rPr>
                <w:b/>
                <w:bCs/>
              </w:rPr>
            </w:pPr>
            <w:r w:rsidRPr="00D70889">
              <w:rPr>
                <w:b/>
                <w:bCs/>
              </w:rPr>
              <w:t>18,140</w:t>
            </w:r>
          </w:p>
        </w:tc>
        <w:tc>
          <w:tcPr>
            <w:tcW w:w="518" w:type="pct"/>
          </w:tcPr>
          <w:p w14:paraId="65341F02" w14:textId="77777777" w:rsidR="00D156AA" w:rsidRPr="00D70889" w:rsidRDefault="00D156AA" w:rsidP="006B6B11">
            <w:pPr>
              <w:rPr>
                <w:b/>
                <w:bCs/>
              </w:rPr>
            </w:pPr>
            <w:r w:rsidRPr="00D70889">
              <w:rPr>
                <w:b/>
                <w:bCs/>
              </w:rPr>
              <w:t>114,910</w:t>
            </w:r>
          </w:p>
        </w:tc>
      </w:tr>
    </w:tbl>
    <w:p w14:paraId="76A15739" w14:textId="77777777" w:rsidR="00D156AA" w:rsidRPr="00D70889" w:rsidRDefault="00D156AA" w:rsidP="00D156AA"/>
    <w:p w14:paraId="269C0AA3" w14:textId="2BDAD5A8" w:rsidR="00D156AA" w:rsidRPr="00D70889" w:rsidRDefault="00D156AA" w:rsidP="00D156AA">
      <w:pPr>
        <w:spacing w:after="0" w:line="240" w:lineRule="auto"/>
        <w:rPr>
          <w:b/>
        </w:rPr>
      </w:pPr>
      <w:r w:rsidRPr="00D70889">
        <w:t>Note: The total amounts disclosed here exclude statutory amounts (e.g. GST input tax credit recoverable).</w:t>
      </w:r>
      <w:r w:rsidRPr="00D70889">
        <w:br w:type="page"/>
      </w:r>
    </w:p>
    <w:p w14:paraId="4B50DC77" w14:textId="77777777" w:rsidR="00D156AA" w:rsidRPr="00D70889" w:rsidRDefault="00D156AA" w:rsidP="00D156AA">
      <w:pPr>
        <w:pStyle w:val="Heading5"/>
      </w:pPr>
      <w:r w:rsidRPr="00D70889">
        <w:lastRenderedPageBreak/>
        <w:t>Impairment of financial assets under AASB 9</w:t>
      </w:r>
    </w:p>
    <w:p w14:paraId="7826A57B" w14:textId="77777777" w:rsidR="00D156AA" w:rsidRPr="00D70889" w:rsidRDefault="00D156AA" w:rsidP="00D156AA">
      <w:r w:rsidRPr="00D70889">
        <w:t>Victoria Legal Aid records the allowance for expected credit loss for the relevant financial instruments. Financial assets subject to AASB 9 impairment assessment include Victoria Legal Aid’s contractual receivables, and statutory receivables.</w:t>
      </w:r>
    </w:p>
    <w:p w14:paraId="7DA7613B" w14:textId="77777777" w:rsidR="00D156AA" w:rsidRPr="00D70889" w:rsidRDefault="00D156AA" w:rsidP="00D156AA">
      <w:pPr>
        <w:rPr>
          <w:b/>
        </w:rPr>
      </w:pPr>
      <w:r w:rsidRPr="00D70889">
        <w:t>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w:t>
      </w:r>
    </w:p>
    <w:p w14:paraId="194A16E3" w14:textId="77777777" w:rsidR="00D156AA" w:rsidRPr="00D70889" w:rsidRDefault="00D156AA" w:rsidP="00D156AA">
      <w:pPr>
        <w:pStyle w:val="Heading5"/>
      </w:pPr>
      <w:r w:rsidRPr="00D70889">
        <w:t>Contractual receivables at amortised cost</w:t>
      </w:r>
    </w:p>
    <w:p w14:paraId="4A5CBF15" w14:textId="77777777" w:rsidR="00D156AA" w:rsidRPr="00D70889" w:rsidRDefault="00D156AA" w:rsidP="00D156AA">
      <w:r w:rsidRPr="00D70889">
        <w:t xml:space="preserve">Victoria Legal Aid applies AASB 9 simplified approach for all contractual receivables to measure expected credit losses using a lifetime expected loss allowance based on the assumptions about risk of default and expected loss rates. Victoria Legal Aid has grouped contractual receivables on shared credit risk characteristics and days past due and select the expected credit loss rate based on Victoria Legal Aid’s </w:t>
      </w:r>
      <w:proofErr w:type="gramStart"/>
      <w:r w:rsidRPr="00D70889">
        <w:t>past history</w:t>
      </w:r>
      <w:proofErr w:type="gramEnd"/>
      <w:r w:rsidRPr="00D70889">
        <w:t>, existing market conditions, as well as forward-looking estimates at the end of the financial year.</w:t>
      </w:r>
    </w:p>
    <w:p w14:paraId="631B6071" w14:textId="77777777" w:rsidR="00D156AA" w:rsidRPr="00D70889" w:rsidRDefault="00D156AA" w:rsidP="00D156AA">
      <w:pPr>
        <w:rPr>
          <w:b/>
        </w:rPr>
      </w:pPr>
      <w:r w:rsidRPr="00D70889">
        <w:t>On this basis, Victoria Legal Aid determines the opening loss allowance on initial application date of AASB 9 and the closing loss allowance at end of the financial year as follows:</w:t>
      </w:r>
    </w:p>
    <w:p w14:paraId="2C4FCAC2" w14:textId="77777777" w:rsidR="00D156AA" w:rsidRPr="00D70889" w:rsidRDefault="00D156AA" w:rsidP="00D156AA">
      <w:pPr>
        <w:pStyle w:val="Heading6"/>
      </w:pPr>
      <w:r w:rsidRPr="00D70889">
        <w:t>2024</w:t>
      </w:r>
    </w:p>
    <w:tbl>
      <w:tblPr>
        <w:tblStyle w:val="TableGrid"/>
        <w:tblW w:w="5000" w:type="pct"/>
        <w:tblLook w:val="01E0" w:firstRow="1" w:lastRow="1" w:firstColumn="1" w:lastColumn="1" w:noHBand="0" w:noVBand="0"/>
      </w:tblPr>
      <w:tblGrid>
        <w:gridCol w:w="2355"/>
        <w:gridCol w:w="1350"/>
        <w:gridCol w:w="1225"/>
        <w:gridCol w:w="1249"/>
        <w:gridCol w:w="1305"/>
        <w:gridCol w:w="1309"/>
        <w:gridCol w:w="977"/>
      </w:tblGrid>
      <w:tr w:rsidR="00D156AA" w:rsidRPr="00D70889" w14:paraId="367AEC5E" w14:textId="77777777" w:rsidTr="006B6B11">
        <w:trPr>
          <w:cantSplit/>
          <w:trHeight w:val="471"/>
          <w:tblHeader/>
        </w:trPr>
        <w:tc>
          <w:tcPr>
            <w:tcW w:w="1205" w:type="pct"/>
            <w:shd w:val="clear" w:color="auto" w:fill="D9D9D9" w:themeFill="background1" w:themeFillShade="D9"/>
          </w:tcPr>
          <w:p w14:paraId="0C224A0C" w14:textId="77777777" w:rsidR="00D156AA" w:rsidRPr="00D70889" w:rsidRDefault="00D156AA" w:rsidP="006B6B11">
            <w:pPr>
              <w:rPr>
                <w:b/>
                <w:bCs/>
              </w:rPr>
            </w:pPr>
            <w:r w:rsidRPr="00D70889">
              <w:rPr>
                <w:b/>
                <w:bCs/>
              </w:rPr>
              <w:t>30 June 2024</w:t>
            </w:r>
          </w:p>
        </w:tc>
        <w:tc>
          <w:tcPr>
            <w:tcW w:w="691" w:type="pct"/>
            <w:shd w:val="clear" w:color="auto" w:fill="D9D9D9" w:themeFill="background1" w:themeFillShade="D9"/>
          </w:tcPr>
          <w:p w14:paraId="1A7F7279" w14:textId="77777777" w:rsidR="00D156AA" w:rsidRPr="00D70889" w:rsidRDefault="00D156AA" w:rsidP="006B6B11">
            <w:pPr>
              <w:rPr>
                <w:b/>
                <w:bCs/>
              </w:rPr>
            </w:pPr>
            <w:r w:rsidRPr="00D70889">
              <w:rPr>
                <w:b/>
                <w:bCs/>
              </w:rPr>
              <w:t>Current</w:t>
            </w:r>
          </w:p>
        </w:tc>
        <w:tc>
          <w:tcPr>
            <w:tcW w:w="627" w:type="pct"/>
            <w:shd w:val="clear" w:color="auto" w:fill="D9D9D9" w:themeFill="background1" w:themeFillShade="D9"/>
          </w:tcPr>
          <w:p w14:paraId="265743B5" w14:textId="77777777" w:rsidR="00D156AA" w:rsidRPr="00D70889" w:rsidRDefault="00D156AA" w:rsidP="006B6B11">
            <w:pPr>
              <w:rPr>
                <w:b/>
                <w:bCs/>
              </w:rPr>
            </w:pPr>
            <w:r w:rsidRPr="00D70889">
              <w:rPr>
                <w:b/>
                <w:bCs/>
              </w:rPr>
              <w:t>Less than 1 month</w:t>
            </w:r>
          </w:p>
        </w:tc>
        <w:tc>
          <w:tcPr>
            <w:tcW w:w="639" w:type="pct"/>
            <w:shd w:val="clear" w:color="auto" w:fill="D9D9D9" w:themeFill="background1" w:themeFillShade="D9"/>
          </w:tcPr>
          <w:p w14:paraId="7CCD2F9F" w14:textId="77777777" w:rsidR="00D156AA" w:rsidRPr="00D70889" w:rsidRDefault="00D156AA" w:rsidP="006B6B11">
            <w:pPr>
              <w:rPr>
                <w:b/>
                <w:bCs/>
              </w:rPr>
            </w:pPr>
            <w:r w:rsidRPr="00D70889">
              <w:rPr>
                <w:b/>
                <w:bCs/>
              </w:rPr>
              <w:t>1</w:t>
            </w:r>
            <w:r>
              <w:rPr>
                <w:b/>
                <w:bCs/>
              </w:rPr>
              <w:t>–</w:t>
            </w:r>
            <w:r w:rsidRPr="00D70889">
              <w:rPr>
                <w:b/>
                <w:bCs/>
              </w:rPr>
              <w:t>3 months</w:t>
            </w:r>
          </w:p>
        </w:tc>
        <w:tc>
          <w:tcPr>
            <w:tcW w:w="668" w:type="pct"/>
            <w:shd w:val="clear" w:color="auto" w:fill="D9D9D9" w:themeFill="background1" w:themeFillShade="D9"/>
          </w:tcPr>
          <w:p w14:paraId="66A8E1CB" w14:textId="77777777" w:rsidR="00D156AA" w:rsidRPr="00D70889" w:rsidRDefault="00D156AA" w:rsidP="006B6B11">
            <w:pPr>
              <w:rPr>
                <w:b/>
                <w:bCs/>
              </w:rPr>
            </w:pPr>
            <w:r w:rsidRPr="00D70889">
              <w:rPr>
                <w:b/>
                <w:bCs/>
              </w:rPr>
              <w:t>3 months</w:t>
            </w:r>
            <w:r>
              <w:rPr>
                <w:b/>
                <w:bCs/>
              </w:rPr>
              <w:t>–</w:t>
            </w:r>
            <w:r w:rsidRPr="00D70889">
              <w:rPr>
                <w:b/>
                <w:bCs/>
              </w:rPr>
              <w:t>1 year</w:t>
            </w:r>
          </w:p>
        </w:tc>
        <w:tc>
          <w:tcPr>
            <w:tcW w:w="670" w:type="pct"/>
            <w:shd w:val="clear" w:color="auto" w:fill="D9D9D9" w:themeFill="background1" w:themeFillShade="D9"/>
          </w:tcPr>
          <w:p w14:paraId="77EB0C79" w14:textId="77777777" w:rsidR="00D156AA" w:rsidRPr="00D70889" w:rsidRDefault="00D156AA" w:rsidP="006B6B11">
            <w:pPr>
              <w:rPr>
                <w:b/>
                <w:bCs/>
              </w:rPr>
            </w:pPr>
            <w:r>
              <w:rPr>
                <w:b/>
                <w:bCs/>
              </w:rPr>
              <w:t>1–5</w:t>
            </w:r>
            <w:r w:rsidRPr="00D70889">
              <w:rPr>
                <w:b/>
                <w:bCs/>
              </w:rPr>
              <w:t xml:space="preserve"> years</w:t>
            </w:r>
          </w:p>
        </w:tc>
        <w:tc>
          <w:tcPr>
            <w:tcW w:w="500" w:type="pct"/>
            <w:shd w:val="clear" w:color="auto" w:fill="D9D9D9" w:themeFill="background1" w:themeFillShade="D9"/>
          </w:tcPr>
          <w:p w14:paraId="0F4A7519" w14:textId="77777777" w:rsidR="00D156AA" w:rsidRPr="00D70889" w:rsidRDefault="00D156AA" w:rsidP="006B6B11">
            <w:pPr>
              <w:rPr>
                <w:b/>
                <w:bCs/>
              </w:rPr>
            </w:pPr>
            <w:r w:rsidRPr="00D70889">
              <w:rPr>
                <w:b/>
                <w:bCs/>
              </w:rPr>
              <w:t>Total</w:t>
            </w:r>
          </w:p>
        </w:tc>
      </w:tr>
      <w:tr w:rsidR="00D156AA" w:rsidRPr="00D70889" w14:paraId="49BF6CC4" w14:textId="77777777" w:rsidTr="006B6B11">
        <w:trPr>
          <w:cantSplit/>
          <w:trHeight w:val="337"/>
        </w:trPr>
        <w:tc>
          <w:tcPr>
            <w:tcW w:w="1205" w:type="pct"/>
          </w:tcPr>
          <w:p w14:paraId="24CA930A" w14:textId="77777777" w:rsidR="00D156AA" w:rsidRPr="00D70889" w:rsidRDefault="00D156AA" w:rsidP="006B6B11">
            <w:r w:rsidRPr="00D70889">
              <w:t>Expected loss rate</w:t>
            </w:r>
          </w:p>
        </w:tc>
        <w:tc>
          <w:tcPr>
            <w:tcW w:w="691" w:type="pct"/>
          </w:tcPr>
          <w:p w14:paraId="0A77A5A7" w14:textId="77777777" w:rsidR="00D156AA" w:rsidRPr="00D70889" w:rsidRDefault="00D156AA" w:rsidP="006B6B11">
            <w:r w:rsidRPr="00D70889">
              <w:t>0%</w:t>
            </w:r>
          </w:p>
        </w:tc>
        <w:tc>
          <w:tcPr>
            <w:tcW w:w="627" w:type="pct"/>
          </w:tcPr>
          <w:p w14:paraId="2B1AA1EE" w14:textId="77777777" w:rsidR="00D156AA" w:rsidRPr="00D70889" w:rsidRDefault="00D156AA" w:rsidP="006B6B11">
            <w:r w:rsidRPr="00D70889">
              <w:t>0%</w:t>
            </w:r>
          </w:p>
        </w:tc>
        <w:tc>
          <w:tcPr>
            <w:tcW w:w="639" w:type="pct"/>
          </w:tcPr>
          <w:p w14:paraId="37C2EC05" w14:textId="77777777" w:rsidR="00D156AA" w:rsidRPr="00D70889" w:rsidRDefault="00D156AA" w:rsidP="006B6B11">
            <w:r w:rsidRPr="00D70889">
              <w:t>0%</w:t>
            </w:r>
          </w:p>
        </w:tc>
        <w:tc>
          <w:tcPr>
            <w:tcW w:w="668" w:type="pct"/>
          </w:tcPr>
          <w:p w14:paraId="4BE55D5F" w14:textId="77777777" w:rsidR="00D156AA" w:rsidRPr="00D70889" w:rsidRDefault="00D156AA" w:rsidP="006B6B11">
            <w:r w:rsidRPr="00D70889">
              <w:t>8.0%</w:t>
            </w:r>
          </w:p>
        </w:tc>
        <w:tc>
          <w:tcPr>
            <w:tcW w:w="670" w:type="pct"/>
          </w:tcPr>
          <w:p w14:paraId="393BF262" w14:textId="77777777" w:rsidR="00D156AA" w:rsidRPr="00D70889" w:rsidRDefault="00D156AA" w:rsidP="006B6B11">
            <w:r w:rsidRPr="00D70889">
              <w:t>55.0%</w:t>
            </w:r>
          </w:p>
        </w:tc>
        <w:tc>
          <w:tcPr>
            <w:tcW w:w="500" w:type="pct"/>
          </w:tcPr>
          <w:p w14:paraId="4BCE7085" w14:textId="77777777" w:rsidR="00D156AA" w:rsidRPr="00D70889" w:rsidRDefault="00D156AA" w:rsidP="006B6B11">
            <w:r w:rsidRPr="00D70889">
              <w:t>-</w:t>
            </w:r>
          </w:p>
        </w:tc>
      </w:tr>
      <w:tr w:rsidR="00D156AA" w:rsidRPr="00D70889" w14:paraId="0396A451" w14:textId="77777777" w:rsidTr="006B6B11">
        <w:trPr>
          <w:cantSplit/>
          <w:trHeight w:val="493"/>
        </w:trPr>
        <w:tc>
          <w:tcPr>
            <w:tcW w:w="1205" w:type="pct"/>
          </w:tcPr>
          <w:p w14:paraId="4FBC7BDC" w14:textId="77777777" w:rsidR="00D156AA" w:rsidRPr="00D70889" w:rsidRDefault="00D156AA" w:rsidP="006B6B11">
            <w:r w:rsidRPr="00D70889">
              <w:t xml:space="preserve">Gross carrying </w:t>
            </w:r>
            <w:proofErr w:type="gramStart"/>
            <w:r w:rsidRPr="00D70889">
              <w:t>amount</w:t>
            </w:r>
            <w:proofErr w:type="gramEnd"/>
            <w:r w:rsidRPr="00D70889">
              <w:t xml:space="preserve"> of contractual receivables</w:t>
            </w:r>
          </w:p>
        </w:tc>
        <w:tc>
          <w:tcPr>
            <w:tcW w:w="691" w:type="pct"/>
          </w:tcPr>
          <w:p w14:paraId="0CE88CE7" w14:textId="77777777" w:rsidR="00D156AA" w:rsidRPr="00D70889" w:rsidRDefault="00D156AA" w:rsidP="006B6B11">
            <w:r w:rsidRPr="00D70889">
              <w:t>-</w:t>
            </w:r>
          </w:p>
        </w:tc>
        <w:tc>
          <w:tcPr>
            <w:tcW w:w="627" w:type="pct"/>
          </w:tcPr>
          <w:p w14:paraId="5072358F" w14:textId="77777777" w:rsidR="00D156AA" w:rsidRPr="00D70889" w:rsidRDefault="00D156AA" w:rsidP="006B6B11">
            <w:r w:rsidRPr="00D70889">
              <w:t>-</w:t>
            </w:r>
          </w:p>
        </w:tc>
        <w:tc>
          <w:tcPr>
            <w:tcW w:w="639" w:type="pct"/>
          </w:tcPr>
          <w:p w14:paraId="487D9F44" w14:textId="77777777" w:rsidR="00D156AA" w:rsidRPr="00D70889" w:rsidRDefault="00D156AA" w:rsidP="006B6B11">
            <w:r w:rsidRPr="00D70889">
              <w:t>-</w:t>
            </w:r>
          </w:p>
        </w:tc>
        <w:tc>
          <w:tcPr>
            <w:tcW w:w="668" w:type="pct"/>
          </w:tcPr>
          <w:p w14:paraId="1653D842" w14:textId="77777777" w:rsidR="00D156AA" w:rsidRPr="00D70889" w:rsidRDefault="00D156AA" w:rsidP="006B6B11">
            <w:r w:rsidRPr="00D70889">
              <w:t>3,138</w:t>
            </w:r>
          </w:p>
        </w:tc>
        <w:tc>
          <w:tcPr>
            <w:tcW w:w="670" w:type="pct"/>
          </w:tcPr>
          <w:p w14:paraId="299C2CAD" w14:textId="77777777" w:rsidR="00D156AA" w:rsidRPr="00D70889" w:rsidRDefault="00D156AA" w:rsidP="006B6B11">
            <w:r w:rsidRPr="00D70889">
              <w:t>24,344</w:t>
            </w:r>
          </w:p>
        </w:tc>
        <w:tc>
          <w:tcPr>
            <w:tcW w:w="500" w:type="pct"/>
          </w:tcPr>
          <w:p w14:paraId="676AB460" w14:textId="77777777" w:rsidR="00D156AA" w:rsidRPr="00D70889" w:rsidRDefault="00D156AA" w:rsidP="006B6B11">
            <w:r w:rsidRPr="00D70889">
              <w:t>27,482</w:t>
            </w:r>
          </w:p>
        </w:tc>
      </w:tr>
      <w:tr w:rsidR="00D156AA" w:rsidRPr="00D70889" w14:paraId="632391EB" w14:textId="77777777" w:rsidTr="006B6B11">
        <w:trPr>
          <w:cantSplit/>
          <w:trHeight w:val="280"/>
        </w:trPr>
        <w:tc>
          <w:tcPr>
            <w:tcW w:w="1205" w:type="pct"/>
          </w:tcPr>
          <w:p w14:paraId="452A57F2" w14:textId="77777777" w:rsidR="00D156AA" w:rsidRPr="00D70889" w:rsidRDefault="00D156AA" w:rsidP="006B6B11">
            <w:pPr>
              <w:rPr>
                <w:b/>
                <w:bCs/>
              </w:rPr>
            </w:pPr>
            <w:r w:rsidRPr="00D70889">
              <w:rPr>
                <w:b/>
                <w:bCs/>
              </w:rPr>
              <w:t>Loss allowance</w:t>
            </w:r>
          </w:p>
        </w:tc>
        <w:tc>
          <w:tcPr>
            <w:tcW w:w="691" w:type="pct"/>
          </w:tcPr>
          <w:p w14:paraId="047CB250" w14:textId="77777777" w:rsidR="00D156AA" w:rsidRPr="00D70889" w:rsidRDefault="00D156AA" w:rsidP="006B6B11">
            <w:pPr>
              <w:rPr>
                <w:b/>
                <w:bCs/>
              </w:rPr>
            </w:pPr>
            <w:r w:rsidRPr="00D70889">
              <w:rPr>
                <w:b/>
                <w:bCs/>
              </w:rPr>
              <w:t>-</w:t>
            </w:r>
          </w:p>
        </w:tc>
        <w:tc>
          <w:tcPr>
            <w:tcW w:w="627" w:type="pct"/>
          </w:tcPr>
          <w:p w14:paraId="3ED160E8" w14:textId="77777777" w:rsidR="00D156AA" w:rsidRPr="00D70889" w:rsidRDefault="00D156AA" w:rsidP="006B6B11">
            <w:pPr>
              <w:rPr>
                <w:b/>
                <w:bCs/>
              </w:rPr>
            </w:pPr>
            <w:r w:rsidRPr="00D70889">
              <w:rPr>
                <w:b/>
                <w:bCs/>
              </w:rPr>
              <w:t>-</w:t>
            </w:r>
          </w:p>
        </w:tc>
        <w:tc>
          <w:tcPr>
            <w:tcW w:w="639" w:type="pct"/>
          </w:tcPr>
          <w:p w14:paraId="017F86D1" w14:textId="77777777" w:rsidR="00D156AA" w:rsidRPr="00D70889" w:rsidRDefault="00D156AA" w:rsidP="006B6B11">
            <w:pPr>
              <w:rPr>
                <w:b/>
                <w:bCs/>
              </w:rPr>
            </w:pPr>
            <w:r w:rsidRPr="00D70889">
              <w:rPr>
                <w:b/>
                <w:bCs/>
              </w:rPr>
              <w:t>-</w:t>
            </w:r>
          </w:p>
        </w:tc>
        <w:tc>
          <w:tcPr>
            <w:tcW w:w="668" w:type="pct"/>
          </w:tcPr>
          <w:p w14:paraId="1463ADEF" w14:textId="77777777" w:rsidR="00D156AA" w:rsidRPr="00D70889" w:rsidRDefault="00D156AA" w:rsidP="006B6B11">
            <w:pPr>
              <w:rPr>
                <w:b/>
                <w:bCs/>
              </w:rPr>
            </w:pPr>
            <w:r w:rsidRPr="00D70889">
              <w:rPr>
                <w:b/>
                <w:bCs/>
              </w:rPr>
              <w:t>251</w:t>
            </w:r>
          </w:p>
        </w:tc>
        <w:tc>
          <w:tcPr>
            <w:tcW w:w="670" w:type="pct"/>
          </w:tcPr>
          <w:p w14:paraId="4F147188" w14:textId="77777777" w:rsidR="00D156AA" w:rsidRPr="00D70889" w:rsidRDefault="00D156AA" w:rsidP="006B6B11">
            <w:pPr>
              <w:rPr>
                <w:b/>
                <w:bCs/>
              </w:rPr>
            </w:pPr>
            <w:r w:rsidRPr="00D70889">
              <w:rPr>
                <w:b/>
                <w:bCs/>
              </w:rPr>
              <w:t>13,398</w:t>
            </w:r>
          </w:p>
        </w:tc>
        <w:tc>
          <w:tcPr>
            <w:tcW w:w="500" w:type="pct"/>
          </w:tcPr>
          <w:p w14:paraId="5E544D3A" w14:textId="77777777" w:rsidR="00D156AA" w:rsidRPr="00D70889" w:rsidRDefault="00D156AA" w:rsidP="006B6B11">
            <w:pPr>
              <w:rPr>
                <w:b/>
                <w:bCs/>
              </w:rPr>
            </w:pPr>
            <w:r w:rsidRPr="00D70889">
              <w:rPr>
                <w:b/>
                <w:bCs/>
              </w:rPr>
              <w:t>13,649</w:t>
            </w:r>
          </w:p>
        </w:tc>
      </w:tr>
    </w:tbl>
    <w:p w14:paraId="66A1DB21" w14:textId="77777777" w:rsidR="00D156AA" w:rsidRPr="00D70889" w:rsidRDefault="00D156AA" w:rsidP="00D156AA">
      <w:pPr>
        <w:pStyle w:val="Heading6"/>
      </w:pPr>
      <w:r w:rsidRPr="00D70889">
        <w:t>2023</w:t>
      </w:r>
    </w:p>
    <w:tbl>
      <w:tblPr>
        <w:tblStyle w:val="TableGrid"/>
        <w:tblW w:w="5000" w:type="pct"/>
        <w:tblLook w:val="01E0" w:firstRow="1" w:lastRow="1" w:firstColumn="1" w:lastColumn="1" w:noHBand="0" w:noVBand="0"/>
      </w:tblPr>
      <w:tblGrid>
        <w:gridCol w:w="2355"/>
        <w:gridCol w:w="1350"/>
        <w:gridCol w:w="1225"/>
        <w:gridCol w:w="1249"/>
        <w:gridCol w:w="1305"/>
        <w:gridCol w:w="1309"/>
        <w:gridCol w:w="977"/>
      </w:tblGrid>
      <w:tr w:rsidR="00D156AA" w:rsidRPr="00D70889" w14:paraId="4AAC2C71" w14:textId="77777777" w:rsidTr="006B6B11">
        <w:trPr>
          <w:cantSplit/>
          <w:trHeight w:val="471"/>
          <w:tblHeader/>
        </w:trPr>
        <w:tc>
          <w:tcPr>
            <w:tcW w:w="1205" w:type="pct"/>
            <w:shd w:val="clear" w:color="auto" w:fill="D9D9D9" w:themeFill="background1" w:themeFillShade="D9"/>
          </w:tcPr>
          <w:p w14:paraId="6A607D5E" w14:textId="77777777" w:rsidR="00D156AA" w:rsidRPr="00D70889" w:rsidRDefault="00D156AA" w:rsidP="006B6B11">
            <w:pPr>
              <w:rPr>
                <w:b/>
                <w:bCs/>
              </w:rPr>
            </w:pPr>
            <w:r w:rsidRPr="00D70889">
              <w:rPr>
                <w:b/>
                <w:bCs/>
              </w:rPr>
              <w:t>30 June 2023</w:t>
            </w:r>
          </w:p>
        </w:tc>
        <w:tc>
          <w:tcPr>
            <w:tcW w:w="691" w:type="pct"/>
            <w:shd w:val="clear" w:color="auto" w:fill="D9D9D9" w:themeFill="background1" w:themeFillShade="D9"/>
          </w:tcPr>
          <w:p w14:paraId="12B66D12" w14:textId="77777777" w:rsidR="00D156AA" w:rsidRPr="00D70889" w:rsidRDefault="00D156AA" w:rsidP="006B6B11">
            <w:pPr>
              <w:rPr>
                <w:b/>
                <w:bCs/>
              </w:rPr>
            </w:pPr>
            <w:r w:rsidRPr="00D70889">
              <w:rPr>
                <w:b/>
                <w:bCs/>
              </w:rPr>
              <w:t>Current</w:t>
            </w:r>
          </w:p>
        </w:tc>
        <w:tc>
          <w:tcPr>
            <w:tcW w:w="627" w:type="pct"/>
            <w:shd w:val="clear" w:color="auto" w:fill="D9D9D9" w:themeFill="background1" w:themeFillShade="D9"/>
          </w:tcPr>
          <w:p w14:paraId="7B8310EB" w14:textId="77777777" w:rsidR="00D156AA" w:rsidRPr="00D70889" w:rsidRDefault="00D156AA" w:rsidP="006B6B11">
            <w:pPr>
              <w:rPr>
                <w:b/>
                <w:bCs/>
              </w:rPr>
            </w:pPr>
            <w:r w:rsidRPr="00D70889">
              <w:rPr>
                <w:b/>
                <w:bCs/>
              </w:rPr>
              <w:t>Less than 1 month</w:t>
            </w:r>
          </w:p>
        </w:tc>
        <w:tc>
          <w:tcPr>
            <w:tcW w:w="639" w:type="pct"/>
            <w:shd w:val="clear" w:color="auto" w:fill="D9D9D9" w:themeFill="background1" w:themeFillShade="D9"/>
          </w:tcPr>
          <w:p w14:paraId="6E2D0F37" w14:textId="77777777" w:rsidR="00D156AA" w:rsidRPr="00D70889" w:rsidRDefault="00D156AA" w:rsidP="006B6B11">
            <w:pPr>
              <w:rPr>
                <w:b/>
                <w:bCs/>
              </w:rPr>
            </w:pPr>
            <w:r w:rsidRPr="00D70889">
              <w:rPr>
                <w:b/>
                <w:bCs/>
              </w:rPr>
              <w:t>1</w:t>
            </w:r>
            <w:r>
              <w:rPr>
                <w:b/>
                <w:bCs/>
              </w:rPr>
              <w:t>–</w:t>
            </w:r>
            <w:r w:rsidRPr="00D70889">
              <w:rPr>
                <w:b/>
                <w:bCs/>
              </w:rPr>
              <w:t>3 months</w:t>
            </w:r>
          </w:p>
        </w:tc>
        <w:tc>
          <w:tcPr>
            <w:tcW w:w="668" w:type="pct"/>
            <w:shd w:val="clear" w:color="auto" w:fill="D9D9D9" w:themeFill="background1" w:themeFillShade="D9"/>
          </w:tcPr>
          <w:p w14:paraId="51AD96F5" w14:textId="77777777" w:rsidR="00D156AA" w:rsidRPr="00D70889" w:rsidRDefault="00D156AA" w:rsidP="006B6B11">
            <w:pPr>
              <w:rPr>
                <w:b/>
                <w:bCs/>
              </w:rPr>
            </w:pPr>
            <w:r w:rsidRPr="00D70889">
              <w:rPr>
                <w:b/>
                <w:bCs/>
              </w:rPr>
              <w:t>3 months</w:t>
            </w:r>
            <w:r>
              <w:rPr>
                <w:b/>
                <w:bCs/>
              </w:rPr>
              <w:t>–</w:t>
            </w:r>
            <w:r w:rsidRPr="00D70889">
              <w:rPr>
                <w:b/>
                <w:bCs/>
              </w:rPr>
              <w:t>1 year</w:t>
            </w:r>
          </w:p>
        </w:tc>
        <w:tc>
          <w:tcPr>
            <w:tcW w:w="670" w:type="pct"/>
            <w:shd w:val="clear" w:color="auto" w:fill="D9D9D9" w:themeFill="background1" w:themeFillShade="D9"/>
          </w:tcPr>
          <w:p w14:paraId="0B851717" w14:textId="77777777" w:rsidR="00D156AA" w:rsidRPr="00D70889" w:rsidRDefault="00D156AA" w:rsidP="006B6B11">
            <w:pPr>
              <w:rPr>
                <w:b/>
                <w:bCs/>
              </w:rPr>
            </w:pPr>
            <w:r>
              <w:rPr>
                <w:b/>
                <w:bCs/>
              </w:rPr>
              <w:t>1–5</w:t>
            </w:r>
            <w:r w:rsidRPr="00D70889">
              <w:rPr>
                <w:b/>
                <w:bCs/>
              </w:rPr>
              <w:t xml:space="preserve"> years</w:t>
            </w:r>
          </w:p>
        </w:tc>
        <w:tc>
          <w:tcPr>
            <w:tcW w:w="500" w:type="pct"/>
            <w:shd w:val="clear" w:color="auto" w:fill="D9D9D9" w:themeFill="background1" w:themeFillShade="D9"/>
          </w:tcPr>
          <w:p w14:paraId="0BD377EB" w14:textId="77777777" w:rsidR="00D156AA" w:rsidRPr="00D70889" w:rsidRDefault="00D156AA" w:rsidP="006B6B11">
            <w:pPr>
              <w:rPr>
                <w:b/>
                <w:bCs/>
              </w:rPr>
            </w:pPr>
            <w:r w:rsidRPr="00D70889">
              <w:rPr>
                <w:b/>
                <w:bCs/>
              </w:rPr>
              <w:t>Total</w:t>
            </w:r>
          </w:p>
        </w:tc>
      </w:tr>
      <w:tr w:rsidR="00D156AA" w:rsidRPr="00D70889" w14:paraId="739DA81A" w14:textId="77777777" w:rsidTr="006B6B11">
        <w:trPr>
          <w:cantSplit/>
          <w:trHeight w:val="337"/>
        </w:trPr>
        <w:tc>
          <w:tcPr>
            <w:tcW w:w="1205" w:type="pct"/>
          </w:tcPr>
          <w:p w14:paraId="4A31BC1F" w14:textId="77777777" w:rsidR="00D156AA" w:rsidRPr="00D70889" w:rsidRDefault="00D156AA" w:rsidP="006B6B11">
            <w:r w:rsidRPr="00D70889">
              <w:t>Expected loss rate</w:t>
            </w:r>
          </w:p>
        </w:tc>
        <w:tc>
          <w:tcPr>
            <w:tcW w:w="691" w:type="pct"/>
          </w:tcPr>
          <w:p w14:paraId="710ADFA1" w14:textId="77777777" w:rsidR="00D156AA" w:rsidRPr="00D70889" w:rsidRDefault="00D156AA" w:rsidP="006B6B11">
            <w:r w:rsidRPr="00D70889">
              <w:t>0%</w:t>
            </w:r>
          </w:p>
        </w:tc>
        <w:tc>
          <w:tcPr>
            <w:tcW w:w="627" w:type="pct"/>
          </w:tcPr>
          <w:p w14:paraId="493212AE" w14:textId="77777777" w:rsidR="00D156AA" w:rsidRPr="00D70889" w:rsidRDefault="00D156AA" w:rsidP="006B6B11">
            <w:r w:rsidRPr="00D70889">
              <w:t>0%</w:t>
            </w:r>
          </w:p>
        </w:tc>
        <w:tc>
          <w:tcPr>
            <w:tcW w:w="639" w:type="pct"/>
          </w:tcPr>
          <w:p w14:paraId="21038C55" w14:textId="77777777" w:rsidR="00D156AA" w:rsidRPr="00D70889" w:rsidRDefault="00D156AA" w:rsidP="006B6B11">
            <w:r w:rsidRPr="00D70889">
              <w:t>0%</w:t>
            </w:r>
          </w:p>
        </w:tc>
        <w:tc>
          <w:tcPr>
            <w:tcW w:w="668" w:type="pct"/>
          </w:tcPr>
          <w:p w14:paraId="202B5AAB" w14:textId="77777777" w:rsidR="00D156AA" w:rsidRPr="00D70889" w:rsidRDefault="00D156AA" w:rsidP="006B6B11">
            <w:r w:rsidRPr="00D70889">
              <w:t>8.0%</w:t>
            </w:r>
          </w:p>
        </w:tc>
        <w:tc>
          <w:tcPr>
            <w:tcW w:w="670" w:type="pct"/>
          </w:tcPr>
          <w:p w14:paraId="3A421808" w14:textId="77777777" w:rsidR="00D156AA" w:rsidRPr="00D70889" w:rsidRDefault="00D156AA" w:rsidP="006B6B11">
            <w:r w:rsidRPr="00D70889">
              <w:t>52.9%</w:t>
            </w:r>
          </w:p>
        </w:tc>
        <w:tc>
          <w:tcPr>
            <w:tcW w:w="500" w:type="pct"/>
          </w:tcPr>
          <w:p w14:paraId="14A0B071" w14:textId="77777777" w:rsidR="00D156AA" w:rsidRPr="00D70889" w:rsidRDefault="00D156AA" w:rsidP="006B6B11">
            <w:r w:rsidRPr="00D70889">
              <w:t>-</w:t>
            </w:r>
          </w:p>
        </w:tc>
      </w:tr>
      <w:tr w:rsidR="00D156AA" w:rsidRPr="00D70889" w14:paraId="6B570D0E" w14:textId="77777777" w:rsidTr="006B6B11">
        <w:trPr>
          <w:cantSplit/>
          <w:trHeight w:val="493"/>
        </w:trPr>
        <w:tc>
          <w:tcPr>
            <w:tcW w:w="1205" w:type="pct"/>
          </w:tcPr>
          <w:p w14:paraId="0246F179" w14:textId="77777777" w:rsidR="00D156AA" w:rsidRPr="00D70889" w:rsidRDefault="00D156AA" w:rsidP="006B6B11">
            <w:r w:rsidRPr="00D70889">
              <w:t xml:space="preserve">Gross carrying </w:t>
            </w:r>
            <w:proofErr w:type="gramStart"/>
            <w:r w:rsidRPr="00D70889">
              <w:t>amount</w:t>
            </w:r>
            <w:proofErr w:type="gramEnd"/>
            <w:r w:rsidRPr="00D70889">
              <w:t xml:space="preserve"> of contractual receivables</w:t>
            </w:r>
          </w:p>
        </w:tc>
        <w:tc>
          <w:tcPr>
            <w:tcW w:w="691" w:type="pct"/>
          </w:tcPr>
          <w:p w14:paraId="76AA6487" w14:textId="77777777" w:rsidR="00D156AA" w:rsidRPr="00D70889" w:rsidRDefault="00D156AA" w:rsidP="006B6B11"/>
          <w:p w14:paraId="01DF8A62" w14:textId="77777777" w:rsidR="00D156AA" w:rsidRPr="00D70889" w:rsidRDefault="00D156AA" w:rsidP="006B6B11">
            <w:r w:rsidRPr="00D70889">
              <w:t>-</w:t>
            </w:r>
          </w:p>
        </w:tc>
        <w:tc>
          <w:tcPr>
            <w:tcW w:w="627" w:type="pct"/>
          </w:tcPr>
          <w:p w14:paraId="77CC750A" w14:textId="77777777" w:rsidR="00D156AA" w:rsidRPr="00D70889" w:rsidRDefault="00D156AA" w:rsidP="006B6B11"/>
          <w:p w14:paraId="79B2FD9D" w14:textId="77777777" w:rsidR="00D156AA" w:rsidRPr="00D70889" w:rsidRDefault="00D156AA" w:rsidP="006B6B11">
            <w:r w:rsidRPr="00D70889">
              <w:t>-</w:t>
            </w:r>
          </w:p>
        </w:tc>
        <w:tc>
          <w:tcPr>
            <w:tcW w:w="639" w:type="pct"/>
          </w:tcPr>
          <w:p w14:paraId="62B8600D" w14:textId="77777777" w:rsidR="00D156AA" w:rsidRPr="00D70889" w:rsidRDefault="00D156AA" w:rsidP="006B6B11"/>
          <w:p w14:paraId="5649C1D7" w14:textId="77777777" w:rsidR="00D156AA" w:rsidRPr="00D70889" w:rsidRDefault="00D156AA" w:rsidP="006B6B11">
            <w:r w:rsidRPr="00D70889">
              <w:t>-</w:t>
            </w:r>
          </w:p>
        </w:tc>
        <w:tc>
          <w:tcPr>
            <w:tcW w:w="668" w:type="pct"/>
          </w:tcPr>
          <w:p w14:paraId="669E3D41" w14:textId="77777777" w:rsidR="00D156AA" w:rsidRPr="00D70889" w:rsidRDefault="00D156AA" w:rsidP="006B6B11">
            <w:r w:rsidRPr="00D70889">
              <w:t>7,691</w:t>
            </w:r>
          </w:p>
        </w:tc>
        <w:tc>
          <w:tcPr>
            <w:tcW w:w="670" w:type="pct"/>
          </w:tcPr>
          <w:p w14:paraId="5FA0D2E2" w14:textId="77777777" w:rsidR="00D156AA" w:rsidRPr="00D70889" w:rsidRDefault="00D156AA" w:rsidP="006B6B11">
            <w:r w:rsidRPr="00D70889">
              <w:t>23,488</w:t>
            </w:r>
          </w:p>
        </w:tc>
        <w:tc>
          <w:tcPr>
            <w:tcW w:w="500" w:type="pct"/>
          </w:tcPr>
          <w:p w14:paraId="37C71400" w14:textId="77777777" w:rsidR="00D156AA" w:rsidRPr="00D70889" w:rsidRDefault="00D156AA" w:rsidP="006B6B11">
            <w:r w:rsidRPr="00D70889">
              <w:t>31,179</w:t>
            </w:r>
          </w:p>
        </w:tc>
      </w:tr>
      <w:tr w:rsidR="00D156AA" w:rsidRPr="00D70889" w14:paraId="7EA15E3B" w14:textId="77777777" w:rsidTr="006B6B11">
        <w:trPr>
          <w:cantSplit/>
          <w:trHeight w:val="280"/>
        </w:trPr>
        <w:tc>
          <w:tcPr>
            <w:tcW w:w="1205" w:type="pct"/>
          </w:tcPr>
          <w:p w14:paraId="059CAFC0" w14:textId="77777777" w:rsidR="00D156AA" w:rsidRPr="00D70889" w:rsidRDefault="00D156AA" w:rsidP="006B6B11">
            <w:pPr>
              <w:rPr>
                <w:b/>
                <w:bCs/>
              </w:rPr>
            </w:pPr>
            <w:r w:rsidRPr="00D70889">
              <w:rPr>
                <w:b/>
                <w:bCs/>
              </w:rPr>
              <w:t>Loss allowance</w:t>
            </w:r>
          </w:p>
        </w:tc>
        <w:tc>
          <w:tcPr>
            <w:tcW w:w="691" w:type="pct"/>
          </w:tcPr>
          <w:p w14:paraId="670F0E52" w14:textId="77777777" w:rsidR="00D156AA" w:rsidRPr="00D70889" w:rsidRDefault="00D156AA" w:rsidP="006B6B11">
            <w:pPr>
              <w:rPr>
                <w:b/>
                <w:bCs/>
              </w:rPr>
            </w:pPr>
            <w:r w:rsidRPr="00D70889">
              <w:rPr>
                <w:b/>
                <w:bCs/>
              </w:rPr>
              <w:t>-</w:t>
            </w:r>
          </w:p>
        </w:tc>
        <w:tc>
          <w:tcPr>
            <w:tcW w:w="627" w:type="pct"/>
          </w:tcPr>
          <w:p w14:paraId="47A55B1F" w14:textId="77777777" w:rsidR="00D156AA" w:rsidRPr="00D70889" w:rsidRDefault="00D156AA" w:rsidP="006B6B11">
            <w:pPr>
              <w:rPr>
                <w:b/>
                <w:bCs/>
              </w:rPr>
            </w:pPr>
            <w:r w:rsidRPr="00D70889">
              <w:rPr>
                <w:b/>
                <w:bCs/>
              </w:rPr>
              <w:t>-</w:t>
            </w:r>
          </w:p>
        </w:tc>
        <w:tc>
          <w:tcPr>
            <w:tcW w:w="639" w:type="pct"/>
          </w:tcPr>
          <w:p w14:paraId="2DA58D5A" w14:textId="77777777" w:rsidR="00D156AA" w:rsidRPr="00D70889" w:rsidRDefault="00D156AA" w:rsidP="006B6B11">
            <w:pPr>
              <w:rPr>
                <w:b/>
                <w:bCs/>
              </w:rPr>
            </w:pPr>
            <w:r w:rsidRPr="00D70889">
              <w:rPr>
                <w:b/>
                <w:bCs/>
              </w:rPr>
              <w:t>-</w:t>
            </w:r>
          </w:p>
        </w:tc>
        <w:tc>
          <w:tcPr>
            <w:tcW w:w="668" w:type="pct"/>
          </w:tcPr>
          <w:p w14:paraId="432C8E69" w14:textId="77777777" w:rsidR="00D156AA" w:rsidRPr="00D70889" w:rsidRDefault="00D156AA" w:rsidP="006B6B11">
            <w:pPr>
              <w:rPr>
                <w:b/>
                <w:bCs/>
              </w:rPr>
            </w:pPr>
            <w:r w:rsidRPr="00D70889">
              <w:rPr>
                <w:b/>
                <w:bCs/>
              </w:rPr>
              <w:t>615</w:t>
            </w:r>
          </w:p>
        </w:tc>
        <w:tc>
          <w:tcPr>
            <w:tcW w:w="670" w:type="pct"/>
          </w:tcPr>
          <w:p w14:paraId="1F602E62" w14:textId="77777777" w:rsidR="00D156AA" w:rsidRPr="00D70889" w:rsidRDefault="00D156AA" w:rsidP="006B6B11">
            <w:pPr>
              <w:rPr>
                <w:b/>
                <w:bCs/>
              </w:rPr>
            </w:pPr>
            <w:r w:rsidRPr="00D70889">
              <w:rPr>
                <w:b/>
                <w:bCs/>
              </w:rPr>
              <w:t>12,424</w:t>
            </w:r>
          </w:p>
        </w:tc>
        <w:tc>
          <w:tcPr>
            <w:tcW w:w="500" w:type="pct"/>
          </w:tcPr>
          <w:p w14:paraId="47E03015" w14:textId="77777777" w:rsidR="00D156AA" w:rsidRPr="00D70889" w:rsidRDefault="00D156AA" w:rsidP="006B6B11">
            <w:pPr>
              <w:rPr>
                <w:b/>
                <w:bCs/>
              </w:rPr>
            </w:pPr>
            <w:r w:rsidRPr="00D70889">
              <w:rPr>
                <w:b/>
                <w:bCs/>
              </w:rPr>
              <w:t>13,039</w:t>
            </w:r>
          </w:p>
        </w:tc>
      </w:tr>
    </w:tbl>
    <w:p w14:paraId="0FA8FE04" w14:textId="77777777" w:rsidR="00D156AA" w:rsidRPr="00D70889" w:rsidRDefault="00D156AA" w:rsidP="00D156AA">
      <w:r w:rsidRPr="00D70889">
        <w:lastRenderedPageBreak/>
        <w:t>Credit loss allowance is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6125873D" w14:textId="77777777" w:rsidR="00D156AA" w:rsidRPr="00D70889" w:rsidRDefault="00D156AA" w:rsidP="00D156AA">
      <w:pPr>
        <w:rPr>
          <w:b/>
        </w:rPr>
      </w:pPr>
      <w:r w:rsidRPr="00D70889">
        <w:t xml:space="preserve">In prior years, a provision for doubtful debts is recognised when there is objective evidence that the debts may not be </w:t>
      </w:r>
      <w:proofErr w:type="gramStart"/>
      <w:r w:rsidRPr="00D70889">
        <w:t>collected</w:t>
      </w:r>
      <w:proofErr w:type="gramEnd"/>
      <w:r w:rsidRPr="00D70889">
        <w:t xml:space="preserve"> and</w:t>
      </w:r>
      <w:r w:rsidRPr="00D70889">
        <w:rPr>
          <w:b/>
        </w:rPr>
        <w:t xml:space="preserve"> </w:t>
      </w:r>
      <w:r w:rsidRPr="00D70889">
        <w:t>bad debts are written off when identified. A provision is made for estimated irrecoverable amounts from when there is objective evidence that an individual receivable is impaired. Bad debts are considered as written off by mutual consent with client.</w:t>
      </w:r>
    </w:p>
    <w:p w14:paraId="77C21A4E" w14:textId="77777777" w:rsidR="00D156AA" w:rsidRPr="00D70889" w:rsidRDefault="00D156AA" w:rsidP="00D156AA">
      <w:pPr>
        <w:pStyle w:val="Heading5"/>
      </w:pPr>
      <w:r w:rsidRPr="00D70889">
        <w:t>Statutory receivables and debt investments at amortised cost</w:t>
      </w:r>
    </w:p>
    <w:p w14:paraId="6C7818CC" w14:textId="77777777" w:rsidR="00D156AA" w:rsidRPr="00D70889" w:rsidRDefault="00D156AA" w:rsidP="00D156AA">
      <w:r w:rsidRPr="00D70889">
        <w:t>Victoria Legal Aid’s non-contractual receivables arising from statutory requirements are not financial instruments. However, they are nevertheless recognised and measured in accordance with AASB 9 requirements as if those receivables are financial instruments.</w:t>
      </w:r>
    </w:p>
    <w:p w14:paraId="565C2AB1" w14:textId="77777777" w:rsidR="00D156AA" w:rsidRPr="00D70889" w:rsidRDefault="00D156AA" w:rsidP="00D156AA">
      <w:pPr>
        <w:rPr>
          <w:b/>
        </w:rPr>
      </w:pPr>
      <w:r w:rsidRPr="00D70889">
        <w:t xml:space="preserve">The statutory receivables are considered to have low credit risk, </w:t>
      </w:r>
      <w:proofErr w:type="gramStart"/>
      <w:r w:rsidRPr="00D70889">
        <w:t>taking into account</w:t>
      </w:r>
      <w:proofErr w:type="gramEnd"/>
      <w:r w:rsidRPr="00D70889">
        <w:t xml:space="preserve"> the counterparty’s credit rating, risk of default and capacity to meet contractual cash flow obligations in the near term. As a result, the loss on allowance recognised for these financial assets during the period was limited to 12 months of expected losses. No loss allowance has been recognised.</w:t>
      </w:r>
    </w:p>
    <w:p w14:paraId="28DEA763" w14:textId="77777777" w:rsidR="00D156AA" w:rsidRPr="00D70889" w:rsidRDefault="00D156AA" w:rsidP="00D156AA">
      <w:pPr>
        <w:pStyle w:val="Heading5"/>
      </w:pPr>
      <w:r w:rsidRPr="00D70889">
        <w:t xml:space="preserve">Financial instruments – </w:t>
      </w:r>
      <w:r>
        <w:t>l</w:t>
      </w:r>
      <w:r w:rsidRPr="00D70889">
        <w:t>iquidity risk</w:t>
      </w:r>
    </w:p>
    <w:p w14:paraId="00C847B4" w14:textId="77777777" w:rsidR="00D156AA" w:rsidRPr="00D70889" w:rsidRDefault="00D156AA" w:rsidP="00D156AA">
      <w:r w:rsidRPr="00D70889">
        <w:t>Liquidity risk is the risk that Victoria Legal Aid will be unable to meet its payment obligations when they fall due. Victoria Legal Aid operates under a commitment to making supplier payments within 10 days of invoice and in the event of a dispute, making payments also within 10 days from the date of resolution.</w:t>
      </w:r>
    </w:p>
    <w:p w14:paraId="1E73637D" w14:textId="77777777" w:rsidR="00D156AA" w:rsidRPr="00D70889" w:rsidRDefault="00D156AA" w:rsidP="00D156AA">
      <w:r w:rsidRPr="00D70889">
        <w:t>Victoria Legal Aid is exposed to liquidity risk mainly through the financial liabilities as disclosed in the face of the balance sheet and the amounts related to financial guarantees. Victoria Legal Aid manages its liquidity risk by:</w:t>
      </w:r>
    </w:p>
    <w:p w14:paraId="4BBC747F" w14:textId="77777777" w:rsidR="00D156AA" w:rsidRPr="00D70889" w:rsidRDefault="00D156AA" w:rsidP="00D156AA">
      <w:pPr>
        <w:pStyle w:val="ListParagraph"/>
        <w:numPr>
          <w:ilvl w:val="0"/>
          <w:numId w:val="56"/>
        </w:numPr>
      </w:pPr>
      <w:r w:rsidRPr="00D70889">
        <w:t xml:space="preserve">maintaining an adequate level of uncommitted funds that can be drawn at short notice to meet its short-term </w:t>
      </w:r>
      <w:proofErr w:type="gramStart"/>
      <w:r w:rsidRPr="00D70889">
        <w:t>obligations;</w:t>
      </w:r>
      <w:proofErr w:type="gramEnd"/>
    </w:p>
    <w:p w14:paraId="17CE196C" w14:textId="77777777" w:rsidR="00D156AA" w:rsidRPr="00D70889" w:rsidRDefault="00D156AA" w:rsidP="00D156AA">
      <w:pPr>
        <w:pStyle w:val="ListParagraph"/>
        <w:numPr>
          <w:ilvl w:val="0"/>
          <w:numId w:val="56"/>
        </w:numPr>
      </w:pPr>
      <w:r w:rsidRPr="00D70889">
        <w:t xml:space="preserve">holding funds in at call accounts in line with the Centralised Banking System </w:t>
      </w:r>
      <w:proofErr w:type="gramStart"/>
      <w:r w:rsidRPr="00D70889">
        <w:t>arrangements;</w:t>
      </w:r>
      <w:proofErr w:type="gramEnd"/>
    </w:p>
    <w:p w14:paraId="58B207F8" w14:textId="77777777" w:rsidR="00D156AA" w:rsidRPr="00D70889" w:rsidRDefault="00D156AA" w:rsidP="00D156AA">
      <w:pPr>
        <w:pStyle w:val="ListParagraph"/>
        <w:numPr>
          <w:ilvl w:val="0"/>
          <w:numId w:val="56"/>
        </w:numPr>
      </w:pPr>
      <w:r w:rsidRPr="00D70889">
        <w:t>detailed forecasting to assess future cash commitments; and</w:t>
      </w:r>
    </w:p>
    <w:p w14:paraId="40E896BA" w14:textId="77777777" w:rsidR="00D156AA" w:rsidRPr="00D70889" w:rsidRDefault="00D156AA" w:rsidP="00D156AA">
      <w:pPr>
        <w:pStyle w:val="ListParagraph"/>
        <w:numPr>
          <w:ilvl w:val="0"/>
          <w:numId w:val="56"/>
        </w:numPr>
      </w:pPr>
      <w:r w:rsidRPr="00D70889">
        <w:t>a high credit rating for the State of Victoria (Moody’s Investor Services and Standard &amp; Poor’s double-A).</w:t>
      </w:r>
    </w:p>
    <w:p w14:paraId="35EB2B0C" w14:textId="77777777" w:rsidR="00D156AA" w:rsidRPr="00D70889" w:rsidRDefault="00D156AA" w:rsidP="00D156AA">
      <w:pPr>
        <w:rPr>
          <w:b/>
        </w:rPr>
      </w:pPr>
      <w:r w:rsidRPr="00D70889">
        <w:t xml:space="preserve">Responsibility for liquidity risk management rests with the Board, who have built an appropriate liquidity risk management framework for the management of Victoria Legal Aid's short, medium and long-term funding and liquidity. This framework takes into consideration that Victoria Legal Aid is prohibited by the </w:t>
      </w:r>
      <w:r w:rsidRPr="00A16BA5">
        <w:rPr>
          <w:i/>
          <w:iCs/>
        </w:rPr>
        <w:t>Legal Aid Act 1978</w:t>
      </w:r>
      <w:r w:rsidRPr="00D70889">
        <w:t xml:space="preserve"> from incurring borrowing costs and, consequently, borrowing funds. Victoria Legal Aid manages its liquidity risk by maintaining adequate cash reserves, seeking to align expenditure to funding levels, by continuously monitoring forecasts and actual cash flows while matching the maturity profiles of financial assets and liabilities and an expectation of continuation of funding by the State and Commonwealth Governments.</w:t>
      </w:r>
    </w:p>
    <w:p w14:paraId="617B021C" w14:textId="77777777" w:rsidR="00FF59C8" w:rsidRDefault="00FF59C8">
      <w:pPr>
        <w:spacing w:after="0" w:line="240" w:lineRule="auto"/>
        <w:rPr>
          <w:b/>
        </w:rPr>
      </w:pPr>
      <w:r>
        <w:br w:type="page"/>
      </w:r>
    </w:p>
    <w:p w14:paraId="19DF3E28" w14:textId="23327338" w:rsidR="00D156AA" w:rsidRPr="00D70889" w:rsidRDefault="00D156AA" w:rsidP="00D156AA">
      <w:pPr>
        <w:pStyle w:val="Heading5"/>
      </w:pPr>
      <w:r w:rsidRPr="00D70889">
        <w:lastRenderedPageBreak/>
        <w:t xml:space="preserve">Financial instruments – </w:t>
      </w:r>
      <w:r>
        <w:t>m</w:t>
      </w:r>
      <w:r w:rsidRPr="00D70889">
        <w:t>arket risk</w:t>
      </w:r>
    </w:p>
    <w:p w14:paraId="2460535C" w14:textId="77777777" w:rsidR="00D156AA" w:rsidRPr="00D70889" w:rsidRDefault="00D156AA" w:rsidP="00D156AA">
      <w:pPr>
        <w:rPr>
          <w:b/>
        </w:rPr>
      </w:pPr>
      <w:r w:rsidRPr="00D70889">
        <w:t>Victoria Legal Aid's exposures to market risk are primarily through interest rate risk. Objectives, policies and processes used to manage each of these risks are disclosed below.</w:t>
      </w:r>
    </w:p>
    <w:p w14:paraId="1E6AA732" w14:textId="77777777" w:rsidR="00D156AA" w:rsidRPr="00D70889" w:rsidRDefault="00D156AA" w:rsidP="00D156AA">
      <w:pPr>
        <w:pStyle w:val="Heading5"/>
      </w:pPr>
      <w:r w:rsidRPr="00D70889">
        <w:t>Sensitivity disclosure analysis and assumptions</w:t>
      </w:r>
    </w:p>
    <w:p w14:paraId="7C9CFA88" w14:textId="77777777" w:rsidR="00D156AA" w:rsidRPr="00D70889" w:rsidRDefault="00D156AA" w:rsidP="00D156AA">
      <w:r w:rsidRPr="00D70889">
        <w:t>Victoria Legal Aid's sensitivity to market risk is determined based on the observed range of actual historical data for the preceding five-year period, with all variables other than the primary risk variable held constant. Sensitivity analysis shown are for illustrative purposes only.</w:t>
      </w:r>
    </w:p>
    <w:p w14:paraId="2D443DA7" w14:textId="77777777" w:rsidR="00D156AA" w:rsidRPr="00D70889" w:rsidRDefault="00D156AA" w:rsidP="00D156AA">
      <w:pPr>
        <w:rPr>
          <w:b/>
        </w:rPr>
      </w:pPr>
      <w:r w:rsidRPr="00D70889">
        <w:t xml:space="preserve">A movement of 50 basis points up and down in market interest rates (AUD) is reasonably possible over the next 12 months. The table that </w:t>
      </w:r>
      <w:proofErr w:type="gramStart"/>
      <w:r w:rsidRPr="00D70889">
        <w:t>follow</w:t>
      </w:r>
      <w:proofErr w:type="gramEnd"/>
      <w:r w:rsidRPr="00D70889">
        <w:t xml:space="preserve"> show the impact on Victoria Legal Aid's net result and equity for each category of financial instrument held by it at the end of the reporting period, if the above movement was to occur.</w:t>
      </w:r>
    </w:p>
    <w:p w14:paraId="2DFDE817" w14:textId="77777777" w:rsidR="00D156AA" w:rsidRPr="00D70889" w:rsidRDefault="00D156AA" w:rsidP="00D156AA">
      <w:pPr>
        <w:pStyle w:val="Heading5"/>
      </w:pPr>
      <w:r w:rsidRPr="00D70889">
        <w:t xml:space="preserve">Financial instruments – </w:t>
      </w:r>
      <w:r>
        <w:t>i</w:t>
      </w:r>
      <w:r w:rsidRPr="00D70889">
        <w:t>nterest rate risk</w:t>
      </w:r>
    </w:p>
    <w:p w14:paraId="00BD8B95" w14:textId="77777777" w:rsidR="00D156AA" w:rsidRPr="00D70889" w:rsidRDefault="00D156AA" w:rsidP="00D156AA">
      <w:r w:rsidRPr="00D70889">
        <w:t xml:space="preserve">Fair value interest rate risk is the risk that fair value of a financial instrument will fluctuate because of changes in market interest rates. Victoria Legal Aid does not hold any </w:t>
      </w:r>
      <w:proofErr w:type="gramStart"/>
      <w:r w:rsidRPr="00D70889">
        <w:t>interest bearing</w:t>
      </w:r>
      <w:proofErr w:type="gramEnd"/>
      <w:r w:rsidRPr="00D70889">
        <w:t xml:space="preserve"> financial instruments that are measured at fair value, and therefore has no exposure to fair value interest rate risk.</w:t>
      </w:r>
    </w:p>
    <w:p w14:paraId="02A082B6" w14:textId="77777777" w:rsidR="00D156AA" w:rsidRPr="00D70889" w:rsidRDefault="00D156AA" w:rsidP="00D156AA">
      <w:r w:rsidRPr="00D70889">
        <w:t xml:space="preserve">Cash flow interest rate risk is the risk that the future cash flows of a financial instrument will fluctuate because of changes in market interest rates. Victoria Legal Aid has minimal exposure to cash flow interest rate risks through cash and deposits that are at floating rate </w:t>
      </w:r>
      <w:proofErr w:type="gramStart"/>
      <w:r w:rsidRPr="00D70889">
        <w:t>through the use of</w:t>
      </w:r>
      <w:proofErr w:type="gramEnd"/>
      <w:r w:rsidRPr="00D70889">
        <w:t xml:space="preserve"> the Centralised Banking System.</w:t>
      </w:r>
    </w:p>
    <w:p w14:paraId="62C340B4" w14:textId="77777777" w:rsidR="00D156AA" w:rsidRPr="00D70889" w:rsidRDefault="00D156AA" w:rsidP="00D156AA">
      <w:pPr>
        <w:rPr>
          <w:b/>
        </w:rPr>
      </w:pPr>
      <w:r w:rsidRPr="00D70889">
        <w:t>The carrying amounts of financial assets and financial liabilities that are exposed to interest rates and Victoria Legal Aid’s sensitivity to interest rate risk are set out in the table that follows.</w:t>
      </w:r>
    </w:p>
    <w:p w14:paraId="779634C1" w14:textId="77777777" w:rsidR="00D156AA" w:rsidRPr="00D70889" w:rsidRDefault="00D156AA" w:rsidP="00D156AA">
      <w:pPr>
        <w:pStyle w:val="Heading6"/>
      </w:pPr>
      <w:r w:rsidRPr="00D70889">
        <w:t>Interest rate exposure of financial instruments</w:t>
      </w:r>
    </w:p>
    <w:p w14:paraId="5872CF44" w14:textId="77777777" w:rsidR="00D156AA" w:rsidRPr="00D70889" w:rsidRDefault="00D156AA" w:rsidP="00D156AA">
      <w:pPr>
        <w:pStyle w:val="Heading7"/>
      </w:pPr>
      <w:r w:rsidRPr="00D70889">
        <w:t>2024 Financial assets</w:t>
      </w:r>
    </w:p>
    <w:tbl>
      <w:tblPr>
        <w:tblStyle w:val="TableGrid"/>
        <w:tblW w:w="5000" w:type="pct"/>
        <w:tblLook w:val="01E0" w:firstRow="1" w:lastRow="1" w:firstColumn="1" w:lastColumn="1" w:noHBand="0" w:noVBand="0"/>
      </w:tblPr>
      <w:tblGrid>
        <w:gridCol w:w="2837"/>
        <w:gridCol w:w="1135"/>
        <w:gridCol w:w="1206"/>
        <w:gridCol w:w="1151"/>
        <w:gridCol w:w="1204"/>
        <w:gridCol w:w="1127"/>
        <w:gridCol w:w="1110"/>
      </w:tblGrid>
      <w:tr w:rsidR="00D156AA" w:rsidRPr="00D70889" w14:paraId="7171FD92" w14:textId="77777777" w:rsidTr="006B6B11">
        <w:trPr>
          <w:cantSplit/>
          <w:trHeight w:val="307"/>
          <w:tblHeader/>
        </w:trPr>
        <w:tc>
          <w:tcPr>
            <w:tcW w:w="1452" w:type="pct"/>
            <w:shd w:val="clear" w:color="auto" w:fill="D9D9D9" w:themeFill="background1" w:themeFillShade="D9"/>
          </w:tcPr>
          <w:p w14:paraId="478646FC" w14:textId="77777777" w:rsidR="00D156AA" w:rsidRPr="00D70889" w:rsidRDefault="00D156AA" w:rsidP="006B6B11">
            <w:pPr>
              <w:rPr>
                <w:b/>
                <w:bCs/>
              </w:rPr>
            </w:pPr>
            <w:r w:rsidRPr="00D70889">
              <w:rPr>
                <w:b/>
                <w:bCs/>
              </w:rPr>
              <w:t>Financial assets</w:t>
            </w:r>
          </w:p>
        </w:tc>
        <w:tc>
          <w:tcPr>
            <w:tcW w:w="581" w:type="pct"/>
            <w:shd w:val="clear" w:color="auto" w:fill="D9D9D9" w:themeFill="background1" w:themeFillShade="D9"/>
          </w:tcPr>
          <w:p w14:paraId="055DFEE0" w14:textId="77777777" w:rsidR="00D156AA" w:rsidRPr="00D70889" w:rsidRDefault="00D156AA" w:rsidP="006B6B11">
            <w:pPr>
              <w:rPr>
                <w:b/>
                <w:bCs/>
              </w:rPr>
            </w:pPr>
            <w:r w:rsidRPr="00D70889">
              <w:rPr>
                <w:b/>
                <w:bCs/>
              </w:rPr>
              <w:t>Notes</w:t>
            </w:r>
          </w:p>
        </w:tc>
        <w:tc>
          <w:tcPr>
            <w:tcW w:w="617" w:type="pct"/>
            <w:shd w:val="clear" w:color="auto" w:fill="D9D9D9" w:themeFill="background1" w:themeFillShade="D9"/>
          </w:tcPr>
          <w:p w14:paraId="02079C3D" w14:textId="77777777" w:rsidR="00D156AA" w:rsidRPr="00D70889" w:rsidRDefault="00D156AA" w:rsidP="006B6B11">
            <w:pPr>
              <w:rPr>
                <w:b/>
                <w:bCs/>
              </w:rPr>
            </w:pPr>
            <w:r w:rsidRPr="00D70889">
              <w:rPr>
                <w:b/>
                <w:bCs/>
              </w:rPr>
              <w:t>Weighted average interest rate (%)</w:t>
            </w:r>
          </w:p>
        </w:tc>
        <w:tc>
          <w:tcPr>
            <w:tcW w:w="589" w:type="pct"/>
            <w:shd w:val="clear" w:color="auto" w:fill="D9D9D9" w:themeFill="background1" w:themeFillShade="D9"/>
          </w:tcPr>
          <w:p w14:paraId="790180DC" w14:textId="77777777" w:rsidR="00D156AA" w:rsidRPr="00D70889" w:rsidRDefault="00D156AA" w:rsidP="006B6B11">
            <w:pPr>
              <w:rPr>
                <w:b/>
                <w:bCs/>
              </w:rPr>
            </w:pPr>
            <w:r w:rsidRPr="00D70889">
              <w:rPr>
                <w:b/>
                <w:bCs/>
              </w:rPr>
              <w:t>Carrying amount</w:t>
            </w:r>
          </w:p>
          <w:p w14:paraId="49B97AAC" w14:textId="77777777" w:rsidR="00D156AA" w:rsidRPr="00D70889" w:rsidRDefault="00D156AA" w:rsidP="006B6B11">
            <w:pPr>
              <w:rPr>
                <w:b/>
                <w:bCs/>
              </w:rPr>
            </w:pPr>
            <w:r w:rsidRPr="00D70889">
              <w:rPr>
                <w:b/>
                <w:bCs/>
              </w:rPr>
              <w:t>$’000</w:t>
            </w:r>
          </w:p>
        </w:tc>
        <w:tc>
          <w:tcPr>
            <w:tcW w:w="616" w:type="pct"/>
            <w:shd w:val="clear" w:color="auto" w:fill="D9D9D9" w:themeFill="background1" w:themeFillShade="D9"/>
          </w:tcPr>
          <w:p w14:paraId="6BA407E7" w14:textId="77777777" w:rsidR="00D156AA" w:rsidRPr="00D70889" w:rsidRDefault="00D156AA" w:rsidP="006B6B11">
            <w:pPr>
              <w:rPr>
                <w:b/>
                <w:bCs/>
              </w:rPr>
            </w:pPr>
            <w:r w:rsidRPr="00D70889">
              <w:rPr>
                <w:b/>
                <w:bCs/>
              </w:rPr>
              <w:t xml:space="preserve">Fixed interest rate </w:t>
            </w:r>
          </w:p>
          <w:p w14:paraId="0ED00695" w14:textId="77777777" w:rsidR="00D156AA" w:rsidRPr="00D70889" w:rsidRDefault="00D156AA" w:rsidP="006B6B11">
            <w:pPr>
              <w:rPr>
                <w:b/>
                <w:bCs/>
              </w:rPr>
            </w:pPr>
            <w:r w:rsidRPr="00D70889">
              <w:rPr>
                <w:b/>
                <w:bCs/>
              </w:rPr>
              <w:t>$’000</w:t>
            </w:r>
          </w:p>
        </w:tc>
        <w:tc>
          <w:tcPr>
            <w:tcW w:w="577" w:type="pct"/>
            <w:shd w:val="clear" w:color="auto" w:fill="D9D9D9" w:themeFill="background1" w:themeFillShade="D9"/>
          </w:tcPr>
          <w:p w14:paraId="5D9937B3" w14:textId="77777777" w:rsidR="00D156AA" w:rsidRPr="00D70889" w:rsidRDefault="00D156AA" w:rsidP="006B6B11">
            <w:pPr>
              <w:rPr>
                <w:b/>
                <w:bCs/>
              </w:rPr>
            </w:pPr>
            <w:r w:rsidRPr="00D70889">
              <w:rPr>
                <w:b/>
                <w:bCs/>
              </w:rPr>
              <w:t>Variable interest rate</w:t>
            </w:r>
          </w:p>
          <w:p w14:paraId="59FAC95C" w14:textId="77777777" w:rsidR="00D156AA" w:rsidRPr="00D70889" w:rsidRDefault="00D156AA" w:rsidP="006B6B11">
            <w:pPr>
              <w:rPr>
                <w:b/>
                <w:bCs/>
              </w:rPr>
            </w:pPr>
            <w:r w:rsidRPr="00D70889">
              <w:rPr>
                <w:b/>
                <w:bCs/>
              </w:rPr>
              <w:t>$’000</w:t>
            </w:r>
          </w:p>
        </w:tc>
        <w:tc>
          <w:tcPr>
            <w:tcW w:w="568" w:type="pct"/>
            <w:shd w:val="clear" w:color="auto" w:fill="D9D9D9" w:themeFill="background1" w:themeFillShade="D9"/>
          </w:tcPr>
          <w:p w14:paraId="050BA784" w14:textId="77777777" w:rsidR="00D156AA" w:rsidRPr="00D70889" w:rsidRDefault="00D156AA" w:rsidP="006B6B11">
            <w:pPr>
              <w:rPr>
                <w:b/>
                <w:bCs/>
              </w:rPr>
            </w:pPr>
            <w:r w:rsidRPr="00D70889">
              <w:rPr>
                <w:b/>
                <w:bCs/>
              </w:rPr>
              <w:t xml:space="preserve">Non-interest bearing </w:t>
            </w:r>
          </w:p>
          <w:p w14:paraId="2B26254E" w14:textId="77777777" w:rsidR="00D156AA" w:rsidRPr="00D70889" w:rsidRDefault="00D156AA" w:rsidP="006B6B11">
            <w:pPr>
              <w:rPr>
                <w:b/>
                <w:bCs/>
              </w:rPr>
            </w:pPr>
            <w:r w:rsidRPr="00D70889">
              <w:rPr>
                <w:b/>
                <w:bCs/>
              </w:rPr>
              <w:t>$’000</w:t>
            </w:r>
          </w:p>
        </w:tc>
      </w:tr>
      <w:tr w:rsidR="00D156AA" w:rsidRPr="00D70889" w14:paraId="3A12ED91" w14:textId="77777777" w:rsidTr="006B6B11">
        <w:trPr>
          <w:cantSplit/>
          <w:trHeight w:val="303"/>
        </w:trPr>
        <w:tc>
          <w:tcPr>
            <w:tcW w:w="1452" w:type="pct"/>
          </w:tcPr>
          <w:p w14:paraId="3D19BAE2" w14:textId="77777777" w:rsidR="00D156AA" w:rsidRPr="00D70889" w:rsidRDefault="00D156AA" w:rsidP="006B6B11">
            <w:r w:rsidRPr="00D70889">
              <w:t>Cash at bank</w:t>
            </w:r>
          </w:p>
        </w:tc>
        <w:tc>
          <w:tcPr>
            <w:tcW w:w="581" w:type="pct"/>
          </w:tcPr>
          <w:p w14:paraId="1F2338DC" w14:textId="7B9FBD6B" w:rsidR="00D156AA" w:rsidRPr="00D70889" w:rsidRDefault="00834536" w:rsidP="006B6B11">
            <w:hyperlink w:anchor="financelease1" w:history="1">
              <w:r w:rsidR="00D156AA" w:rsidRPr="00D70889">
                <w:rPr>
                  <w:rStyle w:val="Hyperlink"/>
                </w:rPr>
                <w:t>7.2</w:t>
              </w:r>
            </w:hyperlink>
          </w:p>
        </w:tc>
        <w:tc>
          <w:tcPr>
            <w:tcW w:w="617" w:type="pct"/>
          </w:tcPr>
          <w:p w14:paraId="254911B6" w14:textId="77777777" w:rsidR="00D156AA" w:rsidRPr="00D70889" w:rsidRDefault="00D156AA" w:rsidP="006B6B11">
            <w:r w:rsidRPr="00D70889">
              <w:t>4.42%</w:t>
            </w:r>
          </w:p>
        </w:tc>
        <w:tc>
          <w:tcPr>
            <w:tcW w:w="589" w:type="pct"/>
          </w:tcPr>
          <w:p w14:paraId="7F393906" w14:textId="77777777" w:rsidR="00D156AA" w:rsidRPr="00D70889" w:rsidRDefault="00D156AA" w:rsidP="006B6B11">
            <w:r w:rsidRPr="00D70889">
              <w:t>110,495</w:t>
            </w:r>
          </w:p>
        </w:tc>
        <w:tc>
          <w:tcPr>
            <w:tcW w:w="616" w:type="pct"/>
          </w:tcPr>
          <w:p w14:paraId="514D8713" w14:textId="77777777" w:rsidR="00D156AA" w:rsidRPr="00D70889" w:rsidRDefault="00D156AA" w:rsidP="006B6B11">
            <w:r w:rsidRPr="00D70889">
              <w:t>-</w:t>
            </w:r>
          </w:p>
        </w:tc>
        <w:tc>
          <w:tcPr>
            <w:tcW w:w="577" w:type="pct"/>
          </w:tcPr>
          <w:p w14:paraId="2643D353" w14:textId="77777777" w:rsidR="00D156AA" w:rsidRPr="00D70889" w:rsidRDefault="00D156AA" w:rsidP="006B6B11">
            <w:r w:rsidRPr="00D70889">
              <w:t>110,495</w:t>
            </w:r>
          </w:p>
        </w:tc>
        <w:tc>
          <w:tcPr>
            <w:tcW w:w="568" w:type="pct"/>
          </w:tcPr>
          <w:p w14:paraId="130ECE74" w14:textId="77777777" w:rsidR="00D156AA" w:rsidRPr="00D70889" w:rsidRDefault="00D156AA" w:rsidP="006B6B11">
            <w:r w:rsidRPr="00D70889">
              <w:t>-</w:t>
            </w:r>
          </w:p>
        </w:tc>
      </w:tr>
      <w:tr w:rsidR="00D156AA" w:rsidRPr="00D70889" w14:paraId="08E6745F" w14:textId="77777777" w:rsidTr="006B6B11">
        <w:trPr>
          <w:cantSplit/>
          <w:trHeight w:val="503"/>
        </w:trPr>
        <w:tc>
          <w:tcPr>
            <w:tcW w:w="1452" w:type="pct"/>
          </w:tcPr>
          <w:p w14:paraId="03309AB6" w14:textId="77777777" w:rsidR="00D156AA" w:rsidRPr="00D70889" w:rsidRDefault="00D156AA" w:rsidP="006B6B11">
            <w:r w:rsidRPr="00D70889">
              <w:t>Funds on deposit for IBAC matters</w:t>
            </w:r>
          </w:p>
        </w:tc>
        <w:tc>
          <w:tcPr>
            <w:tcW w:w="581" w:type="pct"/>
          </w:tcPr>
          <w:p w14:paraId="7AABF315" w14:textId="77777777" w:rsidR="00D156AA" w:rsidRPr="00D70889" w:rsidRDefault="00D156AA" w:rsidP="006B6B11"/>
          <w:p w14:paraId="31996AF6" w14:textId="73347E9A" w:rsidR="00D156AA" w:rsidRPr="00D70889" w:rsidRDefault="00834536" w:rsidP="006B6B11">
            <w:hyperlink w:anchor="financelease1" w:history="1">
              <w:r w:rsidR="00D156AA" w:rsidRPr="00D70889">
                <w:rPr>
                  <w:rStyle w:val="Hyperlink"/>
                </w:rPr>
                <w:t>7.2</w:t>
              </w:r>
            </w:hyperlink>
          </w:p>
        </w:tc>
        <w:tc>
          <w:tcPr>
            <w:tcW w:w="617" w:type="pct"/>
          </w:tcPr>
          <w:p w14:paraId="65A9335C" w14:textId="77777777" w:rsidR="00D156AA" w:rsidRPr="00D70889" w:rsidRDefault="00D156AA" w:rsidP="006B6B11">
            <w:r w:rsidRPr="00D70889">
              <w:t>4.09%</w:t>
            </w:r>
          </w:p>
        </w:tc>
        <w:tc>
          <w:tcPr>
            <w:tcW w:w="589" w:type="pct"/>
          </w:tcPr>
          <w:p w14:paraId="27244204" w14:textId="77777777" w:rsidR="00D156AA" w:rsidRPr="00D70889" w:rsidRDefault="00D156AA" w:rsidP="006B6B11">
            <w:r w:rsidRPr="00D70889">
              <w:t>1,200</w:t>
            </w:r>
          </w:p>
        </w:tc>
        <w:tc>
          <w:tcPr>
            <w:tcW w:w="616" w:type="pct"/>
          </w:tcPr>
          <w:p w14:paraId="35055504" w14:textId="77777777" w:rsidR="00D156AA" w:rsidRPr="00D70889" w:rsidRDefault="00D156AA" w:rsidP="006B6B11">
            <w:r w:rsidRPr="00D70889">
              <w:t>-</w:t>
            </w:r>
          </w:p>
        </w:tc>
        <w:tc>
          <w:tcPr>
            <w:tcW w:w="577" w:type="pct"/>
          </w:tcPr>
          <w:p w14:paraId="289B51D2" w14:textId="77777777" w:rsidR="00D156AA" w:rsidRPr="00D70889" w:rsidRDefault="00D156AA" w:rsidP="006B6B11">
            <w:r w:rsidRPr="00D70889">
              <w:t>1,200</w:t>
            </w:r>
          </w:p>
        </w:tc>
        <w:tc>
          <w:tcPr>
            <w:tcW w:w="568" w:type="pct"/>
          </w:tcPr>
          <w:p w14:paraId="699EB72F" w14:textId="77777777" w:rsidR="00D156AA" w:rsidRPr="00D70889" w:rsidRDefault="00D156AA" w:rsidP="006B6B11">
            <w:r w:rsidRPr="00D70889">
              <w:t>-</w:t>
            </w:r>
          </w:p>
        </w:tc>
      </w:tr>
      <w:tr w:rsidR="00D156AA" w:rsidRPr="00D70889" w14:paraId="11459566" w14:textId="77777777" w:rsidTr="006B6B11">
        <w:trPr>
          <w:cantSplit/>
          <w:trHeight w:val="302"/>
        </w:trPr>
        <w:tc>
          <w:tcPr>
            <w:tcW w:w="1452" w:type="pct"/>
          </w:tcPr>
          <w:p w14:paraId="0C0B2261" w14:textId="77777777" w:rsidR="00D156AA" w:rsidRPr="00D70889" w:rsidRDefault="00D156AA" w:rsidP="006B6B11">
            <w:r w:rsidRPr="00D70889">
              <w:t>Receivables</w:t>
            </w:r>
            <w:r w:rsidRPr="00D70889">
              <w:rPr>
                <w:rStyle w:val="FootnoteReference"/>
              </w:rPr>
              <w:footnoteReference w:id="61"/>
            </w:r>
          </w:p>
        </w:tc>
        <w:tc>
          <w:tcPr>
            <w:tcW w:w="581" w:type="pct"/>
          </w:tcPr>
          <w:p w14:paraId="223289C1" w14:textId="056C8ED0" w:rsidR="00D156AA" w:rsidRPr="00D70889" w:rsidRDefault="00834536" w:rsidP="006B6B11">
            <w:hyperlink w:anchor="_6.2_Receivables_1" w:history="1">
              <w:r w:rsidR="00D156AA" w:rsidRPr="00D70889">
                <w:rPr>
                  <w:rStyle w:val="Hyperlink"/>
                </w:rPr>
                <w:t>6.2</w:t>
              </w:r>
            </w:hyperlink>
          </w:p>
        </w:tc>
        <w:tc>
          <w:tcPr>
            <w:tcW w:w="617" w:type="pct"/>
          </w:tcPr>
          <w:p w14:paraId="07DB7288" w14:textId="77777777" w:rsidR="00D156AA" w:rsidRPr="00D70889" w:rsidRDefault="00D156AA" w:rsidP="006B6B11">
            <w:r w:rsidRPr="00D70889">
              <w:t>4.46%</w:t>
            </w:r>
          </w:p>
        </w:tc>
        <w:tc>
          <w:tcPr>
            <w:tcW w:w="589" w:type="pct"/>
          </w:tcPr>
          <w:p w14:paraId="08C56E7A" w14:textId="77777777" w:rsidR="00D156AA" w:rsidRPr="00D70889" w:rsidRDefault="00D156AA" w:rsidP="006B6B11">
            <w:r w:rsidRPr="00D70889">
              <w:t>13,833</w:t>
            </w:r>
          </w:p>
        </w:tc>
        <w:tc>
          <w:tcPr>
            <w:tcW w:w="616" w:type="pct"/>
          </w:tcPr>
          <w:p w14:paraId="192BF219" w14:textId="77777777" w:rsidR="00D156AA" w:rsidRPr="00D70889" w:rsidRDefault="00D156AA" w:rsidP="006B6B11">
            <w:r w:rsidRPr="00D70889">
              <w:t>-</w:t>
            </w:r>
          </w:p>
        </w:tc>
        <w:tc>
          <w:tcPr>
            <w:tcW w:w="577" w:type="pct"/>
          </w:tcPr>
          <w:p w14:paraId="45F37044" w14:textId="77777777" w:rsidR="00D156AA" w:rsidRPr="00D70889" w:rsidRDefault="00D156AA" w:rsidP="006B6B11">
            <w:r w:rsidRPr="00D70889">
              <w:t>-</w:t>
            </w:r>
          </w:p>
        </w:tc>
        <w:tc>
          <w:tcPr>
            <w:tcW w:w="568" w:type="pct"/>
          </w:tcPr>
          <w:p w14:paraId="2726A99C" w14:textId="77777777" w:rsidR="00D156AA" w:rsidRPr="00D70889" w:rsidRDefault="00D156AA" w:rsidP="006B6B11">
            <w:r w:rsidRPr="00D70889">
              <w:t>13,833</w:t>
            </w:r>
          </w:p>
        </w:tc>
      </w:tr>
      <w:tr w:rsidR="00D156AA" w:rsidRPr="00D70889" w14:paraId="01FE2ED9" w14:textId="77777777" w:rsidTr="006B6B11">
        <w:trPr>
          <w:cantSplit/>
          <w:trHeight w:val="280"/>
        </w:trPr>
        <w:tc>
          <w:tcPr>
            <w:tcW w:w="1452" w:type="pct"/>
          </w:tcPr>
          <w:p w14:paraId="358127B9" w14:textId="77777777" w:rsidR="00D156AA" w:rsidRPr="00D70889" w:rsidRDefault="00D156AA" w:rsidP="006B6B11">
            <w:pPr>
              <w:rPr>
                <w:b/>
                <w:bCs/>
              </w:rPr>
            </w:pPr>
            <w:r w:rsidRPr="00D70889">
              <w:rPr>
                <w:b/>
                <w:bCs/>
              </w:rPr>
              <w:lastRenderedPageBreak/>
              <w:t>Total financial assets</w:t>
            </w:r>
          </w:p>
        </w:tc>
        <w:tc>
          <w:tcPr>
            <w:tcW w:w="581" w:type="pct"/>
          </w:tcPr>
          <w:p w14:paraId="36DDAA7E" w14:textId="77777777" w:rsidR="00D156AA" w:rsidRPr="00D70889" w:rsidRDefault="00D156AA" w:rsidP="006B6B11">
            <w:pPr>
              <w:rPr>
                <w:b/>
                <w:bCs/>
              </w:rPr>
            </w:pPr>
            <w:r w:rsidRPr="00D70889">
              <w:rPr>
                <w:b/>
                <w:bCs/>
              </w:rPr>
              <w:t>-</w:t>
            </w:r>
          </w:p>
        </w:tc>
        <w:tc>
          <w:tcPr>
            <w:tcW w:w="617" w:type="pct"/>
          </w:tcPr>
          <w:p w14:paraId="70E265C8" w14:textId="77777777" w:rsidR="00D156AA" w:rsidRPr="00D70889" w:rsidRDefault="00D156AA" w:rsidP="006B6B11">
            <w:pPr>
              <w:rPr>
                <w:b/>
                <w:bCs/>
              </w:rPr>
            </w:pPr>
            <w:r w:rsidRPr="00D70889">
              <w:rPr>
                <w:b/>
                <w:bCs/>
              </w:rPr>
              <w:t>-</w:t>
            </w:r>
          </w:p>
        </w:tc>
        <w:tc>
          <w:tcPr>
            <w:tcW w:w="589" w:type="pct"/>
          </w:tcPr>
          <w:p w14:paraId="3867AAD5" w14:textId="77777777" w:rsidR="00D156AA" w:rsidRPr="00D70889" w:rsidRDefault="00D156AA" w:rsidP="006B6B11">
            <w:pPr>
              <w:rPr>
                <w:b/>
                <w:bCs/>
              </w:rPr>
            </w:pPr>
            <w:r w:rsidRPr="00D70889">
              <w:rPr>
                <w:b/>
                <w:bCs/>
              </w:rPr>
              <w:t>125,528</w:t>
            </w:r>
          </w:p>
        </w:tc>
        <w:tc>
          <w:tcPr>
            <w:tcW w:w="616" w:type="pct"/>
          </w:tcPr>
          <w:p w14:paraId="7C118CE9" w14:textId="77777777" w:rsidR="00D156AA" w:rsidRPr="00D70889" w:rsidRDefault="00D156AA" w:rsidP="006B6B11">
            <w:pPr>
              <w:rPr>
                <w:b/>
                <w:bCs/>
              </w:rPr>
            </w:pPr>
            <w:r w:rsidRPr="00D70889">
              <w:rPr>
                <w:b/>
                <w:bCs/>
              </w:rPr>
              <w:t>-</w:t>
            </w:r>
          </w:p>
        </w:tc>
        <w:tc>
          <w:tcPr>
            <w:tcW w:w="577" w:type="pct"/>
          </w:tcPr>
          <w:p w14:paraId="4857B730" w14:textId="77777777" w:rsidR="00D156AA" w:rsidRPr="00D70889" w:rsidRDefault="00D156AA" w:rsidP="006B6B11">
            <w:pPr>
              <w:rPr>
                <w:b/>
                <w:bCs/>
              </w:rPr>
            </w:pPr>
            <w:r w:rsidRPr="00D70889">
              <w:rPr>
                <w:b/>
                <w:bCs/>
              </w:rPr>
              <w:t>111,695</w:t>
            </w:r>
          </w:p>
        </w:tc>
        <w:tc>
          <w:tcPr>
            <w:tcW w:w="568" w:type="pct"/>
          </w:tcPr>
          <w:p w14:paraId="681B7FAE" w14:textId="77777777" w:rsidR="00D156AA" w:rsidRPr="00D70889" w:rsidRDefault="00D156AA" w:rsidP="006B6B11">
            <w:pPr>
              <w:rPr>
                <w:b/>
                <w:bCs/>
              </w:rPr>
            </w:pPr>
            <w:r w:rsidRPr="00D70889">
              <w:rPr>
                <w:b/>
                <w:bCs/>
              </w:rPr>
              <w:t>13,833</w:t>
            </w:r>
          </w:p>
        </w:tc>
      </w:tr>
    </w:tbl>
    <w:p w14:paraId="0F57FF3F" w14:textId="77777777" w:rsidR="00D156AA" w:rsidRPr="00D70889" w:rsidRDefault="00D156AA" w:rsidP="00D156AA">
      <w:pPr>
        <w:pStyle w:val="Heading7"/>
      </w:pPr>
      <w:r w:rsidRPr="00D70889">
        <w:t>2024 Financial liabilities</w:t>
      </w:r>
    </w:p>
    <w:tbl>
      <w:tblPr>
        <w:tblStyle w:val="TableGrid"/>
        <w:tblW w:w="5000" w:type="pct"/>
        <w:tblLook w:val="01E0" w:firstRow="1" w:lastRow="1" w:firstColumn="1" w:lastColumn="1" w:noHBand="0" w:noVBand="0"/>
      </w:tblPr>
      <w:tblGrid>
        <w:gridCol w:w="2825"/>
        <w:gridCol w:w="1206"/>
        <w:gridCol w:w="1206"/>
        <w:gridCol w:w="1135"/>
        <w:gridCol w:w="1188"/>
        <w:gridCol w:w="1114"/>
        <w:gridCol w:w="1096"/>
      </w:tblGrid>
      <w:tr w:rsidR="00D156AA" w:rsidRPr="00D70889" w14:paraId="55154024" w14:textId="77777777" w:rsidTr="006B6B11">
        <w:trPr>
          <w:cantSplit/>
          <w:trHeight w:val="307"/>
          <w:tblHeader/>
        </w:trPr>
        <w:tc>
          <w:tcPr>
            <w:tcW w:w="1446" w:type="pct"/>
            <w:shd w:val="clear" w:color="auto" w:fill="D9D9D9" w:themeFill="background1" w:themeFillShade="D9"/>
          </w:tcPr>
          <w:p w14:paraId="3DE7C125" w14:textId="77777777" w:rsidR="00D156AA" w:rsidRPr="00D70889" w:rsidRDefault="00D156AA" w:rsidP="006B6B11">
            <w:pPr>
              <w:rPr>
                <w:b/>
                <w:bCs/>
              </w:rPr>
            </w:pPr>
            <w:r w:rsidRPr="00D70889">
              <w:rPr>
                <w:b/>
                <w:bCs/>
              </w:rPr>
              <w:t>Financial liabilities</w:t>
            </w:r>
          </w:p>
        </w:tc>
        <w:tc>
          <w:tcPr>
            <w:tcW w:w="617" w:type="pct"/>
            <w:shd w:val="clear" w:color="auto" w:fill="D9D9D9" w:themeFill="background1" w:themeFillShade="D9"/>
          </w:tcPr>
          <w:p w14:paraId="7EE98E31" w14:textId="77777777" w:rsidR="00D156AA" w:rsidRPr="00D70889" w:rsidRDefault="00D156AA" w:rsidP="006B6B11">
            <w:pPr>
              <w:rPr>
                <w:b/>
                <w:bCs/>
              </w:rPr>
            </w:pPr>
            <w:r w:rsidRPr="00D70889">
              <w:rPr>
                <w:b/>
                <w:bCs/>
              </w:rPr>
              <w:t>Notes</w:t>
            </w:r>
          </w:p>
        </w:tc>
        <w:tc>
          <w:tcPr>
            <w:tcW w:w="617" w:type="pct"/>
            <w:shd w:val="clear" w:color="auto" w:fill="D9D9D9" w:themeFill="background1" w:themeFillShade="D9"/>
          </w:tcPr>
          <w:p w14:paraId="6100E143" w14:textId="77777777" w:rsidR="00D156AA" w:rsidRPr="00D70889" w:rsidRDefault="00D156AA" w:rsidP="006B6B11">
            <w:pPr>
              <w:rPr>
                <w:b/>
                <w:bCs/>
              </w:rPr>
            </w:pPr>
            <w:r w:rsidRPr="00D70889">
              <w:rPr>
                <w:b/>
                <w:bCs/>
              </w:rPr>
              <w:t>Weighted average interest rate (%)</w:t>
            </w:r>
          </w:p>
        </w:tc>
        <w:tc>
          <w:tcPr>
            <w:tcW w:w="581" w:type="pct"/>
            <w:shd w:val="clear" w:color="auto" w:fill="D9D9D9" w:themeFill="background1" w:themeFillShade="D9"/>
          </w:tcPr>
          <w:p w14:paraId="79CEC418" w14:textId="77777777" w:rsidR="00D156AA" w:rsidRPr="00D70889" w:rsidRDefault="00D156AA" w:rsidP="006B6B11">
            <w:pPr>
              <w:rPr>
                <w:b/>
                <w:bCs/>
              </w:rPr>
            </w:pPr>
            <w:r w:rsidRPr="00D70889">
              <w:rPr>
                <w:b/>
                <w:bCs/>
              </w:rPr>
              <w:t>Carrying amount</w:t>
            </w:r>
          </w:p>
          <w:p w14:paraId="0C45B71F" w14:textId="77777777" w:rsidR="00D156AA" w:rsidRPr="00D70889" w:rsidRDefault="00D156AA" w:rsidP="006B6B11">
            <w:pPr>
              <w:rPr>
                <w:b/>
                <w:bCs/>
              </w:rPr>
            </w:pPr>
            <w:r w:rsidRPr="00D70889">
              <w:rPr>
                <w:b/>
                <w:bCs/>
              </w:rPr>
              <w:t>$’000</w:t>
            </w:r>
          </w:p>
        </w:tc>
        <w:tc>
          <w:tcPr>
            <w:tcW w:w="608" w:type="pct"/>
            <w:shd w:val="clear" w:color="auto" w:fill="D9D9D9" w:themeFill="background1" w:themeFillShade="D9"/>
          </w:tcPr>
          <w:p w14:paraId="698ED10A" w14:textId="77777777" w:rsidR="00D156AA" w:rsidRPr="00D70889" w:rsidRDefault="00D156AA" w:rsidP="006B6B11">
            <w:pPr>
              <w:rPr>
                <w:b/>
                <w:bCs/>
              </w:rPr>
            </w:pPr>
            <w:r w:rsidRPr="00D70889">
              <w:rPr>
                <w:b/>
                <w:bCs/>
              </w:rPr>
              <w:t xml:space="preserve">Fixed interest rate </w:t>
            </w:r>
          </w:p>
          <w:p w14:paraId="26F64FFD" w14:textId="77777777" w:rsidR="00D156AA" w:rsidRPr="00D70889" w:rsidRDefault="00D156AA" w:rsidP="006B6B11">
            <w:pPr>
              <w:rPr>
                <w:b/>
                <w:bCs/>
              </w:rPr>
            </w:pPr>
            <w:r w:rsidRPr="00D70889">
              <w:rPr>
                <w:b/>
                <w:bCs/>
              </w:rPr>
              <w:t>$’000</w:t>
            </w:r>
          </w:p>
        </w:tc>
        <w:tc>
          <w:tcPr>
            <w:tcW w:w="570" w:type="pct"/>
            <w:shd w:val="clear" w:color="auto" w:fill="D9D9D9" w:themeFill="background1" w:themeFillShade="D9"/>
          </w:tcPr>
          <w:p w14:paraId="52677134" w14:textId="77777777" w:rsidR="00D156AA" w:rsidRPr="00D70889" w:rsidRDefault="00D156AA" w:rsidP="006B6B11">
            <w:pPr>
              <w:rPr>
                <w:b/>
                <w:bCs/>
              </w:rPr>
            </w:pPr>
            <w:r w:rsidRPr="00D70889">
              <w:rPr>
                <w:b/>
                <w:bCs/>
              </w:rPr>
              <w:t>Variable interest rate</w:t>
            </w:r>
          </w:p>
          <w:p w14:paraId="656EBEFD" w14:textId="77777777" w:rsidR="00D156AA" w:rsidRPr="00D70889" w:rsidRDefault="00D156AA" w:rsidP="006B6B11">
            <w:pPr>
              <w:rPr>
                <w:b/>
                <w:bCs/>
              </w:rPr>
            </w:pPr>
            <w:r w:rsidRPr="00D70889">
              <w:rPr>
                <w:b/>
                <w:bCs/>
              </w:rPr>
              <w:t>$’000</w:t>
            </w:r>
          </w:p>
        </w:tc>
        <w:tc>
          <w:tcPr>
            <w:tcW w:w="561" w:type="pct"/>
            <w:shd w:val="clear" w:color="auto" w:fill="D9D9D9" w:themeFill="background1" w:themeFillShade="D9"/>
          </w:tcPr>
          <w:p w14:paraId="64A1EDB6" w14:textId="77777777" w:rsidR="00D156AA" w:rsidRPr="00D70889" w:rsidRDefault="00D156AA" w:rsidP="006B6B11">
            <w:pPr>
              <w:rPr>
                <w:b/>
                <w:bCs/>
              </w:rPr>
            </w:pPr>
            <w:r w:rsidRPr="00D70889">
              <w:rPr>
                <w:b/>
                <w:bCs/>
              </w:rPr>
              <w:t xml:space="preserve">Non-interest bearing </w:t>
            </w:r>
          </w:p>
          <w:p w14:paraId="33295E59" w14:textId="77777777" w:rsidR="00D156AA" w:rsidRPr="00D70889" w:rsidRDefault="00D156AA" w:rsidP="006B6B11">
            <w:pPr>
              <w:rPr>
                <w:b/>
                <w:bCs/>
              </w:rPr>
            </w:pPr>
            <w:r w:rsidRPr="00D70889">
              <w:rPr>
                <w:b/>
                <w:bCs/>
              </w:rPr>
              <w:t>$’000</w:t>
            </w:r>
          </w:p>
        </w:tc>
      </w:tr>
      <w:tr w:rsidR="00D156AA" w:rsidRPr="00D70889" w14:paraId="43137DBD" w14:textId="77777777" w:rsidTr="006B6B11">
        <w:trPr>
          <w:cantSplit/>
          <w:trHeight w:val="303"/>
        </w:trPr>
        <w:tc>
          <w:tcPr>
            <w:tcW w:w="1446" w:type="pct"/>
          </w:tcPr>
          <w:p w14:paraId="2B4A8DAE" w14:textId="77777777" w:rsidR="00D156AA" w:rsidRPr="00D70889" w:rsidRDefault="00D156AA" w:rsidP="006B6B11">
            <w:r w:rsidRPr="00D70889">
              <w:t>Case-related professional creditors</w:t>
            </w:r>
          </w:p>
        </w:tc>
        <w:tc>
          <w:tcPr>
            <w:tcW w:w="617" w:type="pct"/>
          </w:tcPr>
          <w:p w14:paraId="662A1590" w14:textId="496C882E" w:rsidR="00D156AA" w:rsidRPr="00D70889" w:rsidRDefault="00834536" w:rsidP="006B6B11">
            <w:hyperlink w:anchor="_6.3_Payables" w:history="1">
              <w:r w:rsidR="00D156AA" w:rsidRPr="00D70889">
                <w:rPr>
                  <w:rStyle w:val="Hyperlink"/>
                </w:rPr>
                <w:t>6.3</w:t>
              </w:r>
            </w:hyperlink>
          </w:p>
        </w:tc>
        <w:tc>
          <w:tcPr>
            <w:tcW w:w="617" w:type="pct"/>
          </w:tcPr>
          <w:p w14:paraId="778A2ED8" w14:textId="77777777" w:rsidR="00D156AA" w:rsidRPr="00D70889" w:rsidRDefault="00D156AA" w:rsidP="006B6B11">
            <w:r w:rsidRPr="00D70889">
              <w:t>-</w:t>
            </w:r>
          </w:p>
        </w:tc>
        <w:tc>
          <w:tcPr>
            <w:tcW w:w="581" w:type="pct"/>
          </w:tcPr>
          <w:p w14:paraId="0B340623" w14:textId="77777777" w:rsidR="00D156AA" w:rsidRPr="00D70889" w:rsidRDefault="00D156AA" w:rsidP="006B6B11">
            <w:r w:rsidRPr="00D70889">
              <w:t>18,387</w:t>
            </w:r>
          </w:p>
        </w:tc>
        <w:tc>
          <w:tcPr>
            <w:tcW w:w="608" w:type="pct"/>
          </w:tcPr>
          <w:p w14:paraId="65DC3552" w14:textId="77777777" w:rsidR="00D156AA" w:rsidRPr="00D70889" w:rsidRDefault="00D156AA" w:rsidP="006B6B11">
            <w:r w:rsidRPr="00D70889">
              <w:t>-</w:t>
            </w:r>
          </w:p>
        </w:tc>
        <w:tc>
          <w:tcPr>
            <w:tcW w:w="570" w:type="pct"/>
          </w:tcPr>
          <w:p w14:paraId="4BF66501" w14:textId="77777777" w:rsidR="00D156AA" w:rsidRPr="00D70889" w:rsidRDefault="00D156AA" w:rsidP="006B6B11">
            <w:r w:rsidRPr="00D70889">
              <w:t>-</w:t>
            </w:r>
          </w:p>
        </w:tc>
        <w:tc>
          <w:tcPr>
            <w:tcW w:w="561" w:type="pct"/>
          </w:tcPr>
          <w:p w14:paraId="468DA583" w14:textId="77777777" w:rsidR="00D156AA" w:rsidRPr="00D70889" w:rsidRDefault="00D156AA" w:rsidP="006B6B11">
            <w:r w:rsidRPr="00D70889">
              <w:t>18,387</w:t>
            </w:r>
          </w:p>
        </w:tc>
      </w:tr>
      <w:tr w:rsidR="00D156AA" w:rsidRPr="00D70889" w14:paraId="00D020E8" w14:textId="77777777" w:rsidTr="006B6B11">
        <w:trPr>
          <w:cantSplit/>
          <w:trHeight w:val="307"/>
        </w:trPr>
        <w:tc>
          <w:tcPr>
            <w:tcW w:w="1446" w:type="pct"/>
          </w:tcPr>
          <w:p w14:paraId="5DCB8BC2" w14:textId="77777777" w:rsidR="00D156AA" w:rsidRPr="00D70889" w:rsidRDefault="00D156AA" w:rsidP="006B6B11">
            <w:r w:rsidRPr="00D70889">
              <w:t>Funds on deposit for IBAC matters</w:t>
            </w:r>
          </w:p>
        </w:tc>
        <w:tc>
          <w:tcPr>
            <w:tcW w:w="617" w:type="pct"/>
          </w:tcPr>
          <w:p w14:paraId="64BD71FB" w14:textId="08CBE6B3" w:rsidR="00D156AA" w:rsidRPr="00D70889" w:rsidRDefault="00834536" w:rsidP="006B6B11">
            <w:hyperlink w:anchor="_6.3_Payables" w:history="1">
              <w:r w:rsidR="00D156AA" w:rsidRPr="00D70889">
                <w:rPr>
                  <w:rStyle w:val="Hyperlink"/>
                </w:rPr>
                <w:t>6.3</w:t>
              </w:r>
            </w:hyperlink>
          </w:p>
        </w:tc>
        <w:tc>
          <w:tcPr>
            <w:tcW w:w="617" w:type="pct"/>
          </w:tcPr>
          <w:p w14:paraId="52CAA896" w14:textId="77777777" w:rsidR="00D156AA" w:rsidRPr="00D70889" w:rsidRDefault="00D156AA" w:rsidP="006B6B11">
            <w:r w:rsidRPr="00D70889">
              <w:t>-</w:t>
            </w:r>
          </w:p>
        </w:tc>
        <w:tc>
          <w:tcPr>
            <w:tcW w:w="581" w:type="pct"/>
          </w:tcPr>
          <w:p w14:paraId="43B26CBE" w14:textId="77777777" w:rsidR="00D156AA" w:rsidRPr="00D70889" w:rsidRDefault="00D156AA" w:rsidP="006B6B11">
            <w:r w:rsidRPr="00D70889">
              <w:t>1,200</w:t>
            </w:r>
          </w:p>
        </w:tc>
        <w:tc>
          <w:tcPr>
            <w:tcW w:w="608" w:type="pct"/>
          </w:tcPr>
          <w:p w14:paraId="2F027E3B" w14:textId="77777777" w:rsidR="00D156AA" w:rsidRPr="00D70889" w:rsidRDefault="00D156AA" w:rsidP="006B6B11">
            <w:r w:rsidRPr="00D70889">
              <w:t>-</w:t>
            </w:r>
          </w:p>
        </w:tc>
        <w:tc>
          <w:tcPr>
            <w:tcW w:w="570" w:type="pct"/>
          </w:tcPr>
          <w:p w14:paraId="0DB162AC" w14:textId="77777777" w:rsidR="00D156AA" w:rsidRPr="00D70889" w:rsidRDefault="00D156AA" w:rsidP="006B6B11">
            <w:r w:rsidRPr="00D70889">
              <w:t>-</w:t>
            </w:r>
          </w:p>
        </w:tc>
        <w:tc>
          <w:tcPr>
            <w:tcW w:w="561" w:type="pct"/>
          </w:tcPr>
          <w:p w14:paraId="69230DAA" w14:textId="77777777" w:rsidR="00D156AA" w:rsidRPr="00D70889" w:rsidRDefault="00D156AA" w:rsidP="006B6B11">
            <w:r w:rsidRPr="00D70889">
              <w:t>1,200</w:t>
            </w:r>
          </w:p>
        </w:tc>
      </w:tr>
      <w:tr w:rsidR="00D156AA" w:rsidRPr="00D70889" w14:paraId="767658BE" w14:textId="77777777" w:rsidTr="006B6B11">
        <w:trPr>
          <w:cantSplit/>
          <w:trHeight w:val="303"/>
        </w:trPr>
        <w:tc>
          <w:tcPr>
            <w:tcW w:w="1446" w:type="pct"/>
          </w:tcPr>
          <w:p w14:paraId="4B8B1835" w14:textId="77777777" w:rsidR="00D156AA" w:rsidRPr="00D70889" w:rsidRDefault="00D156AA" w:rsidP="006B6B11">
            <w:r w:rsidRPr="00D70889">
              <w:t>Leases</w:t>
            </w:r>
          </w:p>
        </w:tc>
        <w:tc>
          <w:tcPr>
            <w:tcW w:w="617" w:type="pct"/>
          </w:tcPr>
          <w:p w14:paraId="322C7E60" w14:textId="77777777" w:rsidR="00D156AA" w:rsidRPr="00D70889" w:rsidRDefault="00834536" w:rsidP="006B6B11">
            <w:hyperlink w:anchor="_7.1_Leases" w:history="1">
              <w:r w:rsidR="00D156AA" w:rsidRPr="00D70889">
                <w:rPr>
                  <w:rStyle w:val="Hyperlink"/>
                </w:rPr>
                <w:t>7.1</w:t>
              </w:r>
            </w:hyperlink>
          </w:p>
        </w:tc>
        <w:tc>
          <w:tcPr>
            <w:tcW w:w="617" w:type="pct"/>
          </w:tcPr>
          <w:p w14:paraId="6FF8F500" w14:textId="77777777" w:rsidR="00D156AA" w:rsidRPr="00D70889" w:rsidRDefault="00D156AA" w:rsidP="006B6B11">
            <w:r w:rsidRPr="00D70889">
              <w:t>4.46%</w:t>
            </w:r>
          </w:p>
        </w:tc>
        <w:tc>
          <w:tcPr>
            <w:tcW w:w="581" w:type="pct"/>
          </w:tcPr>
          <w:p w14:paraId="3CDBEFD2" w14:textId="77777777" w:rsidR="00D156AA" w:rsidRPr="00D70889" w:rsidRDefault="00D156AA" w:rsidP="006B6B11">
            <w:r w:rsidRPr="00D70889">
              <w:t>40,544</w:t>
            </w:r>
          </w:p>
        </w:tc>
        <w:tc>
          <w:tcPr>
            <w:tcW w:w="608" w:type="pct"/>
          </w:tcPr>
          <w:p w14:paraId="5C8C17A4" w14:textId="77777777" w:rsidR="00D156AA" w:rsidRPr="00D70889" w:rsidRDefault="00D156AA" w:rsidP="006B6B11">
            <w:r w:rsidRPr="00D70889">
              <w:t>-</w:t>
            </w:r>
          </w:p>
        </w:tc>
        <w:tc>
          <w:tcPr>
            <w:tcW w:w="570" w:type="pct"/>
          </w:tcPr>
          <w:p w14:paraId="0573CBF1" w14:textId="77777777" w:rsidR="00D156AA" w:rsidRPr="00D70889" w:rsidRDefault="00D156AA" w:rsidP="006B6B11">
            <w:r w:rsidRPr="00D70889">
              <w:t>-</w:t>
            </w:r>
          </w:p>
        </w:tc>
        <w:tc>
          <w:tcPr>
            <w:tcW w:w="561" w:type="pct"/>
          </w:tcPr>
          <w:p w14:paraId="46639C77" w14:textId="77777777" w:rsidR="00D156AA" w:rsidRPr="00D70889" w:rsidRDefault="00D156AA" w:rsidP="006B6B11">
            <w:r w:rsidRPr="00D70889">
              <w:t>40,544</w:t>
            </w:r>
          </w:p>
        </w:tc>
      </w:tr>
      <w:tr w:rsidR="00D156AA" w:rsidRPr="00D70889" w14:paraId="2A68272B" w14:textId="77777777" w:rsidTr="006B6B11">
        <w:trPr>
          <w:cantSplit/>
          <w:trHeight w:val="302"/>
        </w:trPr>
        <w:tc>
          <w:tcPr>
            <w:tcW w:w="1446" w:type="pct"/>
          </w:tcPr>
          <w:p w14:paraId="35377739" w14:textId="77777777" w:rsidR="00D156AA" w:rsidRPr="00D70889" w:rsidRDefault="00D156AA" w:rsidP="006B6B11">
            <w:r w:rsidRPr="00D70889">
              <w:t>Sundry payables</w:t>
            </w:r>
            <w:r w:rsidRPr="00D70889">
              <w:rPr>
                <w:rStyle w:val="FootnoteReference"/>
              </w:rPr>
              <w:footnoteReference w:id="62"/>
            </w:r>
          </w:p>
        </w:tc>
        <w:tc>
          <w:tcPr>
            <w:tcW w:w="617" w:type="pct"/>
          </w:tcPr>
          <w:p w14:paraId="2BE58579" w14:textId="77777777" w:rsidR="00D156AA" w:rsidRPr="00D70889" w:rsidRDefault="00834536" w:rsidP="006B6B11">
            <w:hyperlink w:anchor="_6.3_Payables" w:history="1">
              <w:r w:rsidR="00D156AA" w:rsidRPr="00D70889">
                <w:rPr>
                  <w:rStyle w:val="Hyperlink"/>
                </w:rPr>
                <w:t>6.3</w:t>
              </w:r>
            </w:hyperlink>
          </w:p>
        </w:tc>
        <w:tc>
          <w:tcPr>
            <w:tcW w:w="617" w:type="pct"/>
          </w:tcPr>
          <w:p w14:paraId="1F3E3C8A" w14:textId="77777777" w:rsidR="00D156AA" w:rsidRPr="00D70889" w:rsidRDefault="00D156AA" w:rsidP="006B6B11">
            <w:r w:rsidRPr="00D70889">
              <w:t>-</w:t>
            </w:r>
          </w:p>
        </w:tc>
        <w:tc>
          <w:tcPr>
            <w:tcW w:w="581" w:type="pct"/>
          </w:tcPr>
          <w:p w14:paraId="31A53BD9" w14:textId="77777777" w:rsidR="00D156AA" w:rsidRPr="00D70889" w:rsidRDefault="00D156AA" w:rsidP="006B6B11">
            <w:r w:rsidRPr="00D70889">
              <w:t>10,823</w:t>
            </w:r>
          </w:p>
        </w:tc>
        <w:tc>
          <w:tcPr>
            <w:tcW w:w="608" w:type="pct"/>
          </w:tcPr>
          <w:p w14:paraId="2AF5B2C6" w14:textId="77777777" w:rsidR="00D156AA" w:rsidRPr="00D70889" w:rsidRDefault="00D156AA" w:rsidP="006B6B11">
            <w:r w:rsidRPr="00D70889">
              <w:t>-</w:t>
            </w:r>
          </w:p>
        </w:tc>
        <w:tc>
          <w:tcPr>
            <w:tcW w:w="570" w:type="pct"/>
          </w:tcPr>
          <w:p w14:paraId="2ED81F96" w14:textId="77777777" w:rsidR="00D156AA" w:rsidRPr="00D70889" w:rsidRDefault="00D156AA" w:rsidP="006B6B11">
            <w:r w:rsidRPr="00D70889">
              <w:t>-</w:t>
            </w:r>
          </w:p>
        </w:tc>
        <w:tc>
          <w:tcPr>
            <w:tcW w:w="561" w:type="pct"/>
          </w:tcPr>
          <w:p w14:paraId="3440862C" w14:textId="77777777" w:rsidR="00D156AA" w:rsidRPr="00D70889" w:rsidRDefault="00D156AA" w:rsidP="006B6B11">
            <w:r w:rsidRPr="00D70889">
              <w:t>10,823</w:t>
            </w:r>
          </w:p>
        </w:tc>
      </w:tr>
      <w:tr w:rsidR="00D156AA" w:rsidRPr="00D70889" w14:paraId="2DB20B38" w14:textId="77777777" w:rsidTr="006B6B11">
        <w:trPr>
          <w:cantSplit/>
          <w:trHeight w:val="280"/>
        </w:trPr>
        <w:tc>
          <w:tcPr>
            <w:tcW w:w="1446" w:type="pct"/>
          </w:tcPr>
          <w:p w14:paraId="78B366A6" w14:textId="77777777" w:rsidR="00D156AA" w:rsidRPr="00D70889" w:rsidRDefault="00D156AA" w:rsidP="006B6B11">
            <w:pPr>
              <w:rPr>
                <w:b/>
                <w:bCs/>
              </w:rPr>
            </w:pPr>
            <w:r w:rsidRPr="00D70889">
              <w:rPr>
                <w:b/>
                <w:bCs/>
              </w:rPr>
              <w:t>Total financial liabilities</w:t>
            </w:r>
          </w:p>
        </w:tc>
        <w:tc>
          <w:tcPr>
            <w:tcW w:w="617" w:type="pct"/>
          </w:tcPr>
          <w:p w14:paraId="1575D9D4" w14:textId="77777777" w:rsidR="00D156AA" w:rsidRPr="00D70889" w:rsidRDefault="00D156AA" w:rsidP="006B6B11">
            <w:pPr>
              <w:rPr>
                <w:b/>
                <w:bCs/>
              </w:rPr>
            </w:pPr>
            <w:r w:rsidRPr="00D70889">
              <w:rPr>
                <w:b/>
                <w:bCs/>
              </w:rPr>
              <w:t>-</w:t>
            </w:r>
          </w:p>
        </w:tc>
        <w:tc>
          <w:tcPr>
            <w:tcW w:w="617" w:type="pct"/>
          </w:tcPr>
          <w:p w14:paraId="653266AA" w14:textId="77777777" w:rsidR="00D156AA" w:rsidRPr="00D70889" w:rsidRDefault="00D156AA" w:rsidP="006B6B11">
            <w:pPr>
              <w:rPr>
                <w:b/>
                <w:bCs/>
              </w:rPr>
            </w:pPr>
            <w:r w:rsidRPr="00D70889">
              <w:rPr>
                <w:b/>
                <w:bCs/>
              </w:rPr>
              <w:t>-</w:t>
            </w:r>
          </w:p>
        </w:tc>
        <w:tc>
          <w:tcPr>
            <w:tcW w:w="581" w:type="pct"/>
          </w:tcPr>
          <w:p w14:paraId="599980FE" w14:textId="77777777" w:rsidR="00D156AA" w:rsidRPr="00D70889" w:rsidRDefault="00D156AA" w:rsidP="006B6B11">
            <w:pPr>
              <w:rPr>
                <w:b/>
                <w:bCs/>
              </w:rPr>
            </w:pPr>
            <w:r w:rsidRPr="00D70889">
              <w:rPr>
                <w:b/>
                <w:bCs/>
              </w:rPr>
              <w:t>70,954</w:t>
            </w:r>
          </w:p>
        </w:tc>
        <w:tc>
          <w:tcPr>
            <w:tcW w:w="608" w:type="pct"/>
          </w:tcPr>
          <w:p w14:paraId="70F66610" w14:textId="77777777" w:rsidR="00D156AA" w:rsidRPr="00D70889" w:rsidRDefault="00D156AA" w:rsidP="006B6B11">
            <w:pPr>
              <w:rPr>
                <w:b/>
                <w:bCs/>
              </w:rPr>
            </w:pPr>
            <w:r w:rsidRPr="00D70889">
              <w:rPr>
                <w:b/>
                <w:bCs/>
              </w:rPr>
              <w:t>-</w:t>
            </w:r>
          </w:p>
        </w:tc>
        <w:tc>
          <w:tcPr>
            <w:tcW w:w="570" w:type="pct"/>
          </w:tcPr>
          <w:p w14:paraId="37B67331" w14:textId="77777777" w:rsidR="00D156AA" w:rsidRPr="00D70889" w:rsidRDefault="00D156AA" w:rsidP="006B6B11">
            <w:pPr>
              <w:rPr>
                <w:b/>
                <w:bCs/>
              </w:rPr>
            </w:pPr>
            <w:r w:rsidRPr="00D70889">
              <w:rPr>
                <w:b/>
                <w:bCs/>
              </w:rPr>
              <w:t>-</w:t>
            </w:r>
          </w:p>
        </w:tc>
        <w:tc>
          <w:tcPr>
            <w:tcW w:w="561" w:type="pct"/>
          </w:tcPr>
          <w:p w14:paraId="6D6DF08C" w14:textId="77777777" w:rsidR="00D156AA" w:rsidRPr="00D70889" w:rsidRDefault="00D156AA" w:rsidP="006B6B11">
            <w:pPr>
              <w:rPr>
                <w:b/>
                <w:bCs/>
              </w:rPr>
            </w:pPr>
            <w:r w:rsidRPr="00D70889">
              <w:rPr>
                <w:b/>
                <w:bCs/>
              </w:rPr>
              <w:t>70,954</w:t>
            </w:r>
          </w:p>
        </w:tc>
      </w:tr>
    </w:tbl>
    <w:p w14:paraId="22652D9A" w14:textId="77777777" w:rsidR="00D156AA" w:rsidRPr="00D70889" w:rsidRDefault="00D156AA" w:rsidP="00D156AA">
      <w:pPr>
        <w:pStyle w:val="Heading7"/>
      </w:pPr>
      <w:r w:rsidRPr="00D70889">
        <w:t>2023 Financial assets</w:t>
      </w:r>
    </w:p>
    <w:tbl>
      <w:tblPr>
        <w:tblStyle w:val="TableGrid"/>
        <w:tblW w:w="5000" w:type="pct"/>
        <w:tblLook w:val="01E0" w:firstRow="1" w:lastRow="1" w:firstColumn="1" w:lastColumn="1" w:noHBand="0" w:noVBand="0"/>
      </w:tblPr>
      <w:tblGrid>
        <w:gridCol w:w="2825"/>
        <w:gridCol w:w="1206"/>
        <w:gridCol w:w="1206"/>
        <w:gridCol w:w="1135"/>
        <w:gridCol w:w="1188"/>
        <w:gridCol w:w="1114"/>
        <w:gridCol w:w="1096"/>
      </w:tblGrid>
      <w:tr w:rsidR="00D156AA" w:rsidRPr="00D70889" w14:paraId="4DD35AC8" w14:textId="77777777" w:rsidTr="006B6B11">
        <w:trPr>
          <w:cantSplit/>
          <w:trHeight w:val="307"/>
          <w:tblHeader/>
        </w:trPr>
        <w:tc>
          <w:tcPr>
            <w:tcW w:w="1446" w:type="pct"/>
            <w:shd w:val="clear" w:color="auto" w:fill="D9D9D9" w:themeFill="background1" w:themeFillShade="D9"/>
          </w:tcPr>
          <w:p w14:paraId="1E9320A6" w14:textId="77777777" w:rsidR="00D156AA" w:rsidRPr="00D70889" w:rsidRDefault="00D156AA" w:rsidP="006B6B11">
            <w:pPr>
              <w:rPr>
                <w:b/>
                <w:bCs/>
              </w:rPr>
            </w:pPr>
            <w:r w:rsidRPr="00D70889">
              <w:rPr>
                <w:b/>
                <w:bCs/>
              </w:rPr>
              <w:t>Financial assets</w:t>
            </w:r>
          </w:p>
        </w:tc>
        <w:tc>
          <w:tcPr>
            <w:tcW w:w="617" w:type="pct"/>
            <w:shd w:val="clear" w:color="auto" w:fill="D9D9D9" w:themeFill="background1" w:themeFillShade="D9"/>
          </w:tcPr>
          <w:p w14:paraId="0D584086" w14:textId="77777777" w:rsidR="00D156AA" w:rsidRPr="00D70889" w:rsidRDefault="00D156AA" w:rsidP="006B6B11">
            <w:pPr>
              <w:rPr>
                <w:b/>
                <w:bCs/>
              </w:rPr>
            </w:pPr>
            <w:r w:rsidRPr="00D70889">
              <w:rPr>
                <w:b/>
                <w:bCs/>
              </w:rPr>
              <w:t>Notes</w:t>
            </w:r>
          </w:p>
        </w:tc>
        <w:tc>
          <w:tcPr>
            <w:tcW w:w="617" w:type="pct"/>
            <w:shd w:val="clear" w:color="auto" w:fill="D9D9D9" w:themeFill="background1" w:themeFillShade="D9"/>
          </w:tcPr>
          <w:p w14:paraId="0DAFFB59" w14:textId="77777777" w:rsidR="00D156AA" w:rsidRPr="00D70889" w:rsidRDefault="00D156AA" w:rsidP="006B6B11">
            <w:pPr>
              <w:rPr>
                <w:b/>
                <w:bCs/>
              </w:rPr>
            </w:pPr>
            <w:r w:rsidRPr="00D70889">
              <w:rPr>
                <w:b/>
                <w:bCs/>
              </w:rPr>
              <w:t>Weighted average interest rate (%)</w:t>
            </w:r>
          </w:p>
        </w:tc>
        <w:tc>
          <w:tcPr>
            <w:tcW w:w="581" w:type="pct"/>
            <w:shd w:val="clear" w:color="auto" w:fill="D9D9D9" w:themeFill="background1" w:themeFillShade="D9"/>
          </w:tcPr>
          <w:p w14:paraId="334A2E52" w14:textId="77777777" w:rsidR="00D156AA" w:rsidRPr="00D70889" w:rsidRDefault="00D156AA" w:rsidP="006B6B11">
            <w:pPr>
              <w:rPr>
                <w:b/>
                <w:bCs/>
              </w:rPr>
            </w:pPr>
            <w:r w:rsidRPr="00D70889">
              <w:rPr>
                <w:b/>
                <w:bCs/>
              </w:rPr>
              <w:t>Carrying amount</w:t>
            </w:r>
          </w:p>
          <w:p w14:paraId="3FDFC0FA" w14:textId="77777777" w:rsidR="00D156AA" w:rsidRPr="00D70889" w:rsidRDefault="00D156AA" w:rsidP="006B6B11">
            <w:pPr>
              <w:rPr>
                <w:b/>
                <w:bCs/>
              </w:rPr>
            </w:pPr>
            <w:r w:rsidRPr="00D70889">
              <w:rPr>
                <w:b/>
                <w:bCs/>
              </w:rPr>
              <w:t>$’000</w:t>
            </w:r>
          </w:p>
        </w:tc>
        <w:tc>
          <w:tcPr>
            <w:tcW w:w="608" w:type="pct"/>
            <w:shd w:val="clear" w:color="auto" w:fill="D9D9D9" w:themeFill="background1" w:themeFillShade="D9"/>
          </w:tcPr>
          <w:p w14:paraId="05FB11B6" w14:textId="77777777" w:rsidR="00D156AA" w:rsidRPr="00D70889" w:rsidRDefault="00D156AA" w:rsidP="006B6B11">
            <w:pPr>
              <w:rPr>
                <w:b/>
                <w:bCs/>
              </w:rPr>
            </w:pPr>
            <w:r w:rsidRPr="00D70889">
              <w:rPr>
                <w:b/>
                <w:bCs/>
              </w:rPr>
              <w:t xml:space="preserve">Fixed interest rate </w:t>
            </w:r>
          </w:p>
          <w:p w14:paraId="0BE33342" w14:textId="77777777" w:rsidR="00D156AA" w:rsidRPr="00D70889" w:rsidRDefault="00D156AA" w:rsidP="006B6B11">
            <w:pPr>
              <w:rPr>
                <w:b/>
                <w:bCs/>
              </w:rPr>
            </w:pPr>
            <w:r w:rsidRPr="00D70889">
              <w:rPr>
                <w:b/>
                <w:bCs/>
              </w:rPr>
              <w:t>$’000</w:t>
            </w:r>
          </w:p>
        </w:tc>
        <w:tc>
          <w:tcPr>
            <w:tcW w:w="570" w:type="pct"/>
            <w:shd w:val="clear" w:color="auto" w:fill="D9D9D9" w:themeFill="background1" w:themeFillShade="D9"/>
          </w:tcPr>
          <w:p w14:paraId="26323109" w14:textId="77777777" w:rsidR="00D156AA" w:rsidRPr="00D70889" w:rsidRDefault="00D156AA" w:rsidP="006B6B11">
            <w:pPr>
              <w:rPr>
                <w:b/>
                <w:bCs/>
              </w:rPr>
            </w:pPr>
            <w:r w:rsidRPr="00D70889">
              <w:rPr>
                <w:b/>
                <w:bCs/>
              </w:rPr>
              <w:t>Variable interest rate</w:t>
            </w:r>
          </w:p>
          <w:p w14:paraId="6E8FF9BD" w14:textId="77777777" w:rsidR="00D156AA" w:rsidRPr="00D70889" w:rsidRDefault="00D156AA" w:rsidP="006B6B11">
            <w:pPr>
              <w:rPr>
                <w:b/>
                <w:bCs/>
              </w:rPr>
            </w:pPr>
            <w:r w:rsidRPr="00D70889">
              <w:rPr>
                <w:b/>
                <w:bCs/>
              </w:rPr>
              <w:t>$’000</w:t>
            </w:r>
          </w:p>
        </w:tc>
        <w:tc>
          <w:tcPr>
            <w:tcW w:w="561" w:type="pct"/>
            <w:shd w:val="clear" w:color="auto" w:fill="D9D9D9" w:themeFill="background1" w:themeFillShade="D9"/>
          </w:tcPr>
          <w:p w14:paraId="246CAED7" w14:textId="77777777" w:rsidR="00D156AA" w:rsidRPr="00D70889" w:rsidRDefault="00D156AA" w:rsidP="006B6B11">
            <w:pPr>
              <w:rPr>
                <w:b/>
                <w:bCs/>
              </w:rPr>
            </w:pPr>
            <w:r w:rsidRPr="00D70889">
              <w:rPr>
                <w:b/>
                <w:bCs/>
              </w:rPr>
              <w:t xml:space="preserve">Non-interest bearing </w:t>
            </w:r>
          </w:p>
          <w:p w14:paraId="787C2639" w14:textId="77777777" w:rsidR="00D156AA" w:rsidRPr="00D70889" w:rsidRDefault="00D156AA" w:rsidP="006B6B11">
            <w:pPr>
              <w:rPr>
                <w:b/>
                <w:bCs/>
              </w:rPr>
            </w:pPr>
            <w:r w:rsidRPr="00D70889">
              <w:rPr>
                <w:b/>
                <w:bCs/>
              </w:rPr>
              <w:t>$’000</w:t>
            </w:r>
          </w:p>
        </w:tc>
      </w:tr>
      <w:tr w:rsidR="00D156AA" w:rsidRPr="00D70889" w14:paraId="340DB7E8" w14:textId="77777777" w:rsidTr="006B6B11">
        <w:trPr>
          <w:cantSplit/>
          <w:trHeight w:val="303"/>
        </w:trPr>
        <w:tc>
          <w:tcPr>
            <w:tcW w:w="1446" w:type="pct"/>
          </w:tcPr>
          <w:p w14:paraId="404E9115" w14:textId="77777777" w:rsidR="00D156AA" w:rsidRPr="00D70889" w:rsidRDefault="00D156AA" w:rsidP="006B6B11">
            <w:r w:rsidRPr="00D70889">
              <w:t>Cash at bank</w:t>
            </w:r>
          </w:p>
        </w:tc>
        <w:tc>
          <w:tcPr>
            <w:tcW w:w="617" w:type="pct"/>
          </w:tcPr>
          <w:p w14:paraId="2120B816" w14:textId="10C3D346" w:rsidR="00D156AA" w:rsidRPr="00D70889" w:rsidRDefault="00834536" w:rsidP="006B6B11">
            <w:hyperlink w:anchor="financelease1" w:history="1">
              <w:r w:rsidR="00D156AA" w:rsidRPr="00D70889">
                <w:rPr>
                  <w:rStyle w:val="Hyperlink"/>
                </w:rPr>
                <w:t>7.2</w:t>
              </w:r>
            </w:hyperlink>
          </w:p>
        </w:tc>
        <w:tc>
          <w:tcPr>
            <w:tcW w:w="617" w:type="pct"/>
          </w:tcPr>
          <w:p w14:paraId="7F42D537" w14:textId="77777777" w:rsidR="00D156AA" w:rsidRPr="00D70889" w:rsidRDefault="00D156AA" w:rsidP="006B6B11">
            <w:r w:rsidRPr="00D70889">
              <w:t>3.13%</w:t>
            </w:r>
          </w:p>
        </w:tc>
        <w:tc>
          <w:tcPr>
            <w:tcW w:w="581" w:type="pct"/>
          </w:tcPr>
          <w:p w14:paraId="41FAAC25" w14:textId="77777777" w:rsidR="00D156AA" w:rsidRPr="00D70889" w:rsidRDefault="00D156AA" w:rsidP="006B6B11">
            <w:r w:rsidRPr="00D70889">
              <w:t>95,535</w:t>
            </w:r>
          </w:p>
        </w:tc>
        <w:tc>
          <w:tcPr>
            <w:tcW w:w="608" w:type="pct"/>
          </w:tcPr>
          <w:p w14:paraId="48AAE95F" w14:textId="77777777" w:rsidR="00D156AA" w:rsidRPr="00D70889" w:rsidRDefault="00D156AA" w:rsidP="006B6B11">
            <w:r w:rsidRPr="00D70889">
              <w:t>-</w:t>
            </w:r>
          </w:p>
        </w:tc>
        <w:tc>
          <w:tcPr>
            <w:tcW w:w="570" w:type="pct"/>
          </w:tcPr>
          <w:p w14:paraId="5FC7CADC" w14:textId="77777777" w:rsidR="00D156AA" w:rsidRPr="00D70889" w:rsidRDefault="00D156AA" w:rsidP="006B6B11">
            <w:r w:rsidRPr="00D70889">
              <w:t>95,535</w:t>
            </w:r>
          </w:p>
        </w:tc>
        <w:tc>
          <w:tcPr>
            <w:tcW w:w="561" w:type="pct"/>
          </w:tcPr>
          <w:p w14:paraId="0EBE429A" w14:textId="77777777" w:rsidR="00D156AA" w:rsidRPr="00D70889" w:rsidRDefault="00D156AA" w:rsidP="006B6B11">
            <w:r w:rsidRPr="00D70889">
              <w:t>-</w:t>
            </w:r>
          </w:p>
        </w:tc>
      </w:tr>
      <w:tr w:rsidR="00D156AA" w:rsidRPr="00D70889" w14:paraId="025A891A" w14:textId="77777777" w:rsidTr="006B6B11">
        <w:trPr>
          <w:cantSplit/>
          <w:trHeight w:val="503"/>
        </w:trPr>
        <w:tc>
          <w:tcPr>
            <w:tcW w:w="1446" w:type="pct"/>
          </w:tcPr>
          <w:p w14:paraId="0D550E56" w14:textId="77777777" w:rsidR="00D156AA" w:rsidRPr="00D70889" w:rsidRDefault="00D156AA" w:rsidP="006B6B11">
            <w:r w:rsidRPr="00D70889">
              <w:t>Funds on deposit for IBAC matters</w:t>
            </w:r>
          </w:p>
        </w:tc>
        <w:tc>
          <w:tcPr>
            <w:tcW w:w="617" w:type="pct"/>
          </w:tcPr>
          <w:p w14:paraId="13139E8F" w14:textId="29FBD805" w:rsidR="00D156AA" w:rsidRPr="00D70889" w:rsidRDefault="00834536" w:rsidP="006B6B11">
            <w:hyperlink w:anchor="financelease1" w:history="1">
              <w:r w:rsidR="00D156AA" w:rsidRPr="00D70889">
                <w:rPr>
                  <w:rStyle w:val="Hyperlink"/>
                </w:rPr>
                <w:t>7.2</w:t>
              </w:r>
            </w:hyperlink>
          </w:p>
        </w:tc>
        <w:tc>
          <w:tcPr>
            <w:tcW w:w="617" w:type="pct"/>
          </w:tcPr>
          <w:p w14:paraId="72B698F5" w14:textId="77777777" w:rsidR="00D156AA" w:rsidRPr="00D70889" w:rsidRDefault="00D156AA" w:rsidP="006B6B11">
            <w:r w:rsidRPr="00D70889">
              <w:t>2.93%</w:t>
            </w:r>
          </w:p>
        </w:tc>
        <w:tc>
          <w:tcPr>
            <w:tcW w:w="581" w:type="pct"/>
          </w:tcPr>
          <w:p w14:paraId="6216D401" w14:textId="77777777" w:rsidR="00D156AA" w:rsidRPr="00D70889" w:rsidRDefault="00D156AA" w:rsidP="006B6B11">
            <w:r w:rsidRPr="00D70889">
              <w:t>1,235</w:t>
            </w:r>
          </w:p>
        </w:tc>
        <w:tc>
          <w:tcPr>
            <w:tcW w:w="608" w:type="pct"/>
          </w:tcPr>
          <w:p w14:paraId="20D024E0" w14:textId="77777777" w:rsidR="00D156AA" w:rsidRPr="00D70889" w:rsidRDefault="00D156AA" w:rsidP="006B6B11">
            <w:r w:rsidRPr="00D70889">
              <w:t>-</w:t>
            </w:r>
          </w:p>
        </w:tc>
        <w:tc>
          <w:tcPr>
            <w:tcW w:w="570" w:type="pct"/>
          </w:tcPr>
          <w:p w14:paraId="6C23582D" w14:textId="77777777" w:rsidR="00D156AA" w:rsidRPr="00D70889" w:rsidRDefault="00D156AA" w:rsidP="006B6B11">
            <w:r w:rsidRPr="00D70889">
              <w:t>1,235</w:t>
            </w:r>
          </w:p>
        </w:tc>
        <w:tc>
          <w:tcPr>
            <w:tcW w:w="561" w:type="pct"/>
          </w:tcPr>
          <w:p w14:paraId="22FA9608" w14:textId="77777777" w:rsidR="00D156AA" w:rsidRPr="00D70889" w:rsidRDefault="00D156AA" w:rsidP="006B6B11">
            <w:r w:rsidRPr="00D70889">
              <w:t>-</w:t>
            </w:r>
          </w:p>
        </w:tc>
      </w:tr>
      <w:tr w:rsidR="00D156AA" w:rsidRPr="00D70889" w14:paraId="661AAB45" w14:textId="77777777" w:rsidTr="006B6B11">
        <w:trPr>
          <w:cantSplit/>
          <w:trHeight w:val="302"/>
        </w:trPr>
        <w:tc>
          <w:tcPr>
            <w:tcW w:w="1446" w:type="pct"/>
          </w:tcPr>
          <w:p w14:paraId="664A55E7" w14:textId="77777777" w:rsidR="00D156AA" w:rsidRPr="00D70889" w:rsidRDefault="00D156AA" w:rsidP="006B6B11">
            <w:r w:rsidRPr="00D70889">
              <w:t>Accrued investment income</w:t>
            </w:r>
          </w:p>
        </w:tc>
        <w:tc>
          <w:tcPr>
            <w:tcW w:w="617" w:type="pct"/>
          </w:tcPr>
          <w:p w14:paraId="4CCE663F" w14:textId="77777777" w:rsidR="00D156AA" w:rsidRPr="00D70889" w:rsidRDefault="00D156AA" w:rsidP="006B6B11">
            <w:r w:rsidRPr="00D70889">
              <w:t>-</w:t>
            </w:r>
          </w:p>
        </w:tc>
        <w:tc>
          <w:tcPr>
            <w:tcW w:w="617" w:type="pct"/>
          </w:tcPr>
          <w:p w14:paraId="25355BE0" w14:textId="77777777" w:rsidR="00D156AA" w:rsidRPr="00D70889" w:rsidRDefault="00D156AA" w:rsidP="006B6B11">
            <w:r w:rsidRPr="00D70889">
              <w:t>-</w:t>
            </w:r>
          </w:p>
        </w:tc>
        <w:tc>
          <w:tcPr>
            <w:tcW w:w="581" w:type="pct"/>
          </w:tcPr>
          <w:p w14:paraId="0B1263D0" w14:textId="77777777" w:rsidR="00D156AA" w:rsidRPr="00D70889" w:rsidRDefault="00D156AA" w:rsidP="006B6B11">
            <w:r w:rsidRPr="00D70889">
              <w:t>-</w:t>
            </w:r>
          </w:p>
        </w:tc>
        <w:tc>
          <w:tcPr>
            <w:tcW w:w="608" w:type="pct"/>
          </w:tcPr>
          <w:p w14:paraId="5B8BE852" w14:textId="77777777" w:rsidR="00D156AA" w:rsidRPr="00D70889" w:rsidRDefault="00D156AA" w:rsidP="006B6B11">
            <w:r w:rsidRPr="00D70889">
              <w:t>-</w:t>
            </w:r>
          </w:p>
        </w:tc>
        <w:tc>
          <w:tcPr>
            <w:tcW w:w="570" w:type="pct"/>
          </w:tcPr>
          <w:p w14:paraId="215C6FC0" w14:textId="77777777" w:rsidR="00D156AA" w:rsidRPr="00D70889" w:rsidRDefault="00D156AA" w:rsidP="006B6B11">
            <w:r w:rsidRPr="00D70889">
              <w:t>-</w:t>
            </w:r>
          </w:p>
        </w:tc>
        <w:tc>
          <w:tcPr>
            <w:tcW w:w="561" w:type="pct"/>
          </w:tcPr>
          <w:p w14:paraId="7237EA0B" w14:textId="77777777" w:rsidR="00D156AA" w:rsidRPr="00D70889" w:rsidRDefault="00D156AA" w:rsidP="006B6B11">
            <w:r w:rsidRPr="00D70889">
              <w:t>-</w:t>
            </w:r>
          </w:p>
        </w:tc>
      </w:tr>
      <w:tr w:rsidR="00D156AA" w:rsidRPr="00D70889" w14:paraId="30556236" w14:textId="77777777" w:rsidTr="006B6B11">
        <w:trPr>
          <w:cantSplit/>
          <w:trHeight w:val="302"/>
        </w:trPr>
        <w:tc>
          <w:tcPr>
            <w:tcW w:w="1446" w:type="pct"/>
          </w:tcPr>
          <w:p w14:paraId="282958E6" w14:textId="77777777" w:rsidR="00D156AA" w:rsidRPr="00D70889" w:rsidRDefault="00D156AA" w:rsidP="006B6B11">
            <w:r w:rsidRPr="00D70889">
              <w:t>Receivables</w:t>
            </w:r>
            <w:r w:rsidRPr="00D70889">
              <w:rPr>
                <w:rStyle w:val="FootnoteReference"/>
              </w:rPr>
              <w:footnoteReference w:id="63"/>
            </w:r>
          </w:p>
        </w:tc>
        <w:tc>
          <w:tcPr>
            <w:tcW w:w="617" w:type="pct"/>
          </w:tcPr>
          <w:p w14:paraId="5544396F" w14:textId="2FCD5621" w:rsidR="00D156AA" w:rsidRPr="00D70889" w:rsidRDefault="00834536" w:rsidP="006B6B11">
            <w:hyperlink w:anchor="_6.2_Receivables_1" w:history="1">
              <w:r w:rsidR="00D156AA" w:rsidRPr="00D70889">
                <w:rPr>
                  <w:rStyle w:val="Hyperlink"/>
                </w:rPr>
                <w:t>6.2</w:t>
              </w:r>
            </w:hyperlink>
          </w:p>
        </w:tc>
        <w:tc>
          <w:tcPr>
            <w:tcW w:w="617" w:type="pct"/>
          </w:tcPr>
          <w:p w14:paraId="355C34E9" w14:textId="77777777" w:rsidR="00D156AA" w:rsidRPr="00D70889" w:rsidRDefault="00D156AA" w:rsidP="006B6B11">
            <w:r w:rsidRPr="00D70889">
              <w:t>-</w:t>
            </w:r>
          </w:p>
        </w:tc>
        <w:tc>
          <w:tcPr>
            <w:tcW w:w="581" w:type="pct"/>
          </w:tcPr>
          <w:p w14:paraId="2D66A377" w14:textId="77777777" w:rsidR="00D156AA" w:rsidRPr="00D70889" w:rsidRDefault="00D156AA" w:rsidP="006B6B11">
            <w:r w:rsidRPr="00D70889">
              <w:t>18,140</w:t>
            </w:r>
          </w:p>
        </w:tc>
        <w:tc>
          <w:tcPr>
            <w:tcW w:w="608" w:type="pct"/>
          </w:tcPr>
          <w:p w14:paraId="5599D762" w14:textId="77777777" w:rsidR="00D156AA" w:rsidRPr="00D70889" w:rsidRDefault="00D156AA" w:rsidP="006B6B11">
            <w:r w:rsidRPr="00D70889">
              <w:t>-</w:t>
            </w:r>
          </w:p>
        </w:tc>
        <w:tc>
          <w:tcPr>
            <w:tcW w:w="570" w:type="pct"/>
          </w:tcPr>
          <w:p w14:paraId="09E8AB90" w14:textId="77777777" w:rsidR="00D156AA" w:rsidRPr="00D70889" w:rsidRDefault="00D156AA" w:rsidP="006B6B11">
            <w:r w:rsidRPr="00D70889">
              <w:t>-</w:t>
            </w:r>
          </w:p>
        </w:tc>
        <w:tc>
          <w:tcPr>
            <w:tcW w:w="561" w:type="pct"/>
          </w:tcPr>
          <w:p w14:paraId="3E0A6870" w14:textId="77777777" w:rsidR="00D156AA" w:rsidRPr="00D70889" w:rsidRDefault="00D156AA" w:rsidP="006B6B11">
            <w:r w:rsidRPr="00D70889">
              <w:t>18,140</w:t>
            </w:r>
          </w:p>
        </w:tc>
      </w:tr>
      <w:tr w:rsidR="00D156AA" w:rsidRPr="00D70889" w14:paraId="374C07C5" w14:textId="77777777" w:rsidTr="006B6B11">
        <w:trPr>
          <w:cantSplit/>
          <w:trHeight w:val="280"/>
        </w:trPr>
        <w:tc>
          <w:tcPr>
            <w:tcW w:w="1446" w:type="pct"/>
          </w:tcPr>
          <w:p w14:paraId="56A57D12" w14:textId="77777777" w:rsidR="00D156AA" w:rsidRPr="00D70889" w:rsidRDefault="00D156AA" w:rsidP="006B6B11">
            <w:pPr>
              <w:rPr>
                <w:b/>
                <w:bCs/>
              </w:rPr>
            </w:pPr>
            <w:r w:rsidRPr="00D70889">
              <w:rPr>
                <w:b/>
                <w:bCs/>
              </w:rPr>
              <w:lastRenderedPageBreak/>
              <w:t>Total financial assets</w:t>
            </w:r>
          </w:p>
        </w:tc>
        <w:tc>
          <w:tcPr>
            <w:tcW w:w="617" w:type="pct"/>
          </w:tcPr>
          <w:p w14:paraId="25BBF202" w14:textId="77777777" w:rsidR="00D156AA" w:rsidRPr="00D70889" w:rsidRDefault="00D156AA" w:rsidP="006B6B11">
            <w:pPr>
              <w:rPr>
                <w:b/>
                <w:bCs/>
              </w:rPr>
            </w:pPr>
            <w:r w:rsidRPr="00D70889">
              <w:rPr>
                <w:b/>
                <w:bCs/>
              </w:rPr>
              <w:t>-</w:t>
            </w:r>
          </w:p>
        </w:tc>
        <w:tc>
          <w:tcPr>
            <w:tcW w:w="617" w:type="pct"/>
          </w:tcPr>
          <w:p w14:paraId="364001BB" w14:textId="77777777" w:rsidR="00D156AA" w:rsidRPr="00D70889" w:rsidRDefault="00D156AA" w:rsidP="006B6B11">
            <w:pPr>
              <w:rPr>
                <w:b/>
                <w:bCs/>
              </w:rPr>
            </w:pPr>
            <w:r w:rsidRPr="00D70889">
              <w:rPr>
                <w:b/>
                <w:bCs/>
              </w:rPr>
              <w:t>-</w:t>
            </w:r>
          </w:p>
        </w:tc>
        <w:tc>
          <w:tcPr>
            <w:tcW w:w="581" w:type="pct"/>
          </w:tcPr>
          <w:p w14:paraId="508F35F4" w14:textId="77777777" w:rsidR="00D156AA" w:rsidRPr="00D70889" w:rsidRDefault="00D156AA" w:rsidP="006B6B11">
            <w:pPr>
              <w:rPr>
                <w:b/>
                <w:bCs/>
              </w:rPr>
            </w:pPr>
            <w:r w:rsidRPr="00D70889">
              <w:rPr>
                <w:b/>
                <w:bCs/>
              </w:rPr>
              <w:t>114,910</w:t>
            </w:r>
          </w:p>
        </w:tc>
        <w:tc>
          <w:tcPr>
            <w:tcW w:w="608" w:type="pct"/>
          </w:tcPr>
          <w:p w14:paraId="2115B55F" w14:textId="77777777" w:rsidR="00D156AA" w:rsidRPr="00D70889" w:rsidRDefault="00D156AA" w:rsidP="006B6B11">
            <w:pPr>
              <w:rPr>
                <w:b/>
                <w:bCs/>
              </w:rPr>
            </w:pPr>
            <w:r w:rsidRPr="00D70889">
              <w:rPr>
                <w:b/>
                <w:bCs/>
              </w:rPr>
              <w:t>-</w:t>
            </w:r>
          </w:p>
        </w:tc>
        <w:tc>
          <w:tcPr>
            <w:tcW w:w="570" w:type="pct"/>
          </w:tcPr>
          <w:p w14:paraId="58DBCE49" w14:textId="77777777" w:rsidR="00D156AA" w:rsidRPr="00D70889" w:rsidRDefault="00D156AA" w:rsidP="006B6B11">
            <w:pPr>
              <w:rPr>
                <w:b/>
                <w:bCs/>
              </w:rPr>
            </w:pPr>
            <w:r w:rsidRPr="00D70889">
              <w:rPr>
                <w:b/>
                <w:bCs/>
              </w:rPr>
              <w:t>96,770</w:t>
            </w:r>
          </w:p>
        </w:tc>
        <w:tc>
          <w:tcPr>
            <w:tcW w:w="561" w:type="pct"/>
          </w:tcPr>
          <w:p w14:paraId="03859905" w14:textId="77777777" w:rsidR="00D156AA" w:rsidRPr="00D70889" w:rsidRDefault="00D156AA" w:rsidP="006B6B11">
            <w:pPr>
              <w:rPr>
                <w:b/>
                <w:bCs/>
              </w:rPr>
            </w:pPr>
            <w:r w:rsidRPr="00D70889">
              <w:rPr>
                <w:b/>
                <w:bCs/>
              </w:rPr>
              <w:t>18,140</w:t>
            </w:r>
          </w:p>
        </w:tc>
      </w:tr>
    </w:tbl>
    <w:p w14:paraId="7AD2D7D2" w14:textId="77777777" w:rsidR="00D156AA" w:rsidRPr="00D70889" w:rsidRDefault="00D156AA" w:rsidP="00D156AA">
      <w:pPr>
        <w:pStyle w:val="Heading7"/>
      </w:pPr>
      <w:r w:rsidRPr="00D70889">
        <w:t>2023 Financial liabilities</w:t>
      </w:r>
    </w:p>
    <w:tbl>
      <w:tblPr>
        <w:tblStyle w:val="TableGrid"/>
        <w:tblW w:w="5000" w:type="pct"/>
        <w:tblLook w:val="01E0" w:firstRow="1" w:lastRow="1" w:firstColumn="1" w:lastColumn="1" w:noHBand="0" w:noVBand="0"/>
      </w:tblPr>
      <w:tblGrid>
        <w:gridCol w:w="2825"/>
        <w:gridCol w:w="1206"/>
        <w:gridCol w:w="1206"/>
        <w:gridCol w:w="1135"/>
        <w:gridCol w:w="1188"/>
        <w:gridCol w:w="1114"/>
        <w:gridCol w:w="1096"/>
      </w:tblGrid>
      <w:tr w:rsidR="00D156AA" w:rsidRPr="00D70889" w14:paraId="22DAFFA1" w14:textId="77777777" w:rsidTr="006B6B11">
        <w:trPr>
          <w:cantSplit/>
          <w:trHeight w:val="307"/>
          <w:tblHeader/>
        </w:trPr>
        <w:tc>
          <w:tcPr>
            <w:tcW w:w="1446" w:type="pct"/>
            <w:shd w:val="clear" w:color="auto" w:fill="D9D9D9" w:themeFill="background1" w:themeFillShade="D9"/>
          </w:tcPr>
          <w:p w14:paraId="05AE8988" w14:textId="77777777" w:rsidR="00D156AA" w:rsidRPr="00D70889" w:rsidRDefault="00D156AA" w:rsidP="006B6B11">
            <w:pPr>
              <w:rPr>
                <w:b/>
                <w:bCs/>
              </w:rPr>
            </w:pPr>
            <w:r w:rsidRPr="00D70889">
              <w:rPr>
                <w:b/>
                <w:bCs/>
              </w:rPr>
              <w:t>Financial liabilities</w:t>
            </w:r>
          </w:p>
        </w:tc>
        <w:tc>
          <w:tcPr>
            <w:tcW w:w="617" w:type="pct"/>
            <w:shd w:val="clear" w:color="auto" w:fill="D9D9D9" w:themeFill="background1" w:themeFillShade="D9"/>
          </w:tcPr>
          <w:p w14:paraId="13DECBCC" w14:textId="77777777" w:rsidR="00D156AA" w:rsidRPr="00D70889" w:rsidRDefault="00D156AA" w:rsidP="006B6B11">
            <w:pPr>
              <w:rPr>
                <w:b/>
                <w:bCs/>
              </w:rPr>
            </w:pPr>
            <w:r w:rsidRPr="00D70889">
              <w:rPr>
                <w:b/>
                <w:bCs/>
              </w:rPr>
              <w:t>Notes</w:t>
            </w:r>
          </w:p>
        </w:tc>
        <w:tc>
          <w:tcPr>
            <w:tcW w:w="617" w:type="pct"/>
            <w:shd w:val="clear" w:color="auto" w:fill="D9D9D9" w:themeFill="background1" w:themeFillShade="D9"/>
          </w:tcPr>
          <w:p w14:paraId="653D1D16" w14:textId="77777777" w:rsidR="00D156AA" w:rsidRPr="00D70889" w:rsidRDefault="00D156AA" w:rsidP="006B6B11">
            <w:pPr>
              <w:rPr>
                <w:b/>
                <w:bCs/>
              </w:rPr>
            </w:pPr>
            <w:r w:rsidRPr="00D70889">
              <w:rPr>
                <w:b/>
                <w:bCs/>
              </w:rPr>
              <w:t>Weighted average interest rate (%)</w:t>
            </w:r>
          </w:p>
        </w:tc>
        <w:tc>
          <w:tcPr>
            <w:tcW w:w="581" w:type="pct"/>
            <w:shd w:val="clear" w:color="auto" w:fill="D9D9D9" w:themeFill="background1" w:themeFillShade="D9"/>
          </w:tcPr>
          <w:p w14:paraId="7491B5DF" w14:textId="77777777" w:rsidR="00D156AA" w:rsidRPr="00D70889" w:rsidRDefault="00D156AA" w:rsidP="006B6B11">
            <w:pPr>
              <w:rPr>
                <w:b/>
                <w:bCs/>
              </w:rPr>
            </w:pPr>
            <w:r w:rsidRPr="00D70889">
              <w:rPr>
                <w:b/>
                <w:bCs/>
              </w:rPr>
              <w:t>Carrying amount</w:t>
            </w:r>
          </w:p>
          <w:p w14:paraId="14FB26E6" w14:textId="77777777" w:rsidR="00D156AA" w:rsidRPr="00D70889" w:rsidRDefault="00D156AA" w:rsidP="006B6B11">
            <w:pPr>
              <w:rPr>
                <w:b/>
                <w:bCs/>
              </w:rPr>
            </w:pPr>
            <w:r w:rsidRPr="00D70889">
              <w:rPr>
                <w:b/>
                <w:bCs/>
              </w:rPr>
              <w:t>$’000</w:t>
            </w:r>
          </w:p>
        </w:tc>
        <w:tc>
          <w:tcPr>
            <w:tcW w:w="608" w:type="pct"/>
            <w:shd w:val="clear" w:color="auto" w:fill="D9D9D9" w:themeFill="background1" w:themeFillShade="D9"/>
          </w:tcPr>
          <w:p w14:paraId="020FF4D7" w14:textId="77777777" w:rsidR="00D156AA" w:rsidRPr="00D70889" w:rsidRDefault="00D156AA" w:rsidP="006B6B11">
            <w:pPr>
              <w:rPr>
                <w:b/>
                <w:bCs/>
              </w:rPr>
            </w:pPr>
            <w:r w:rsidRPr="00D70889">
              <w:rPr>
                <w:b/>
                <w:bCs/>
              </w:rPr>
              <w:t xml:space="preserve">Fixed interest rate </w:t>
            </w:r>
          </w:p>
          <w:p w14:paraId="393080D2" w14:textId="77777777" w:rsidR="00D156AA" w:rsidRPr="00D70889" w:rsidRDefault="00D156AA" w:rsidP="006B6B11">
            <w:pPr>
              <w:rPr>
                <w:b/>
                <w:bCs/>
              </w:rPr>
            </w:pPr>
            <w:r w:rsidRPr="00D70889">
              <w:rPr>
                <w:b/>
                <w:bCs/>
              </w:rPr>
              <w:t>$’000</w:t>
            </w:r>
          </w:p>
        </w:tc>
        <w:tc>
          <w:tcPr>
            <w:tcW w:w="570" w:type="pct"/>
            <w:shd w:val="clear" w:color="auto" w:fill="D9D9D9" w:themeFill="background1" w:themeFillShade="D9"/>
          </w:tcPr>
          <w:p w14:paraId="14CAD249" w14:textId="77777777" w:rsidR="00D156AA" w:rsidRPr="00D70889" w:rsidRDefault="00D156AA" w:rsidP="006B6B11">
            <w:pPr>
              <w:rPr>
                <w:b/>
                <w:bCs/>
              </w:rPr>
            </w:pPr>
            <w:r w:rsidRPr="00D70889">
              <w:rPr>
                <w:b/>
                <w:bCs/>
              </w:rPr>
              <w:t>Variable interest rate</w:t>
            </w:r>
          </w:p>
          <w:p w14:paraId="43F1E468" w14:textId="77777777" w:rsidR="00D156AA" w:rsidRPr="00D70889" w:rsidRDefault="00D156AA" w:rsidP="006B6B11">
            <w:pPr>
              <w:rPr>
                <w:b/>
                <w:bCs/>
              </w:rPr>
            </w:pPr>
            <w:r w:rsidRPr="00D70889">
              <w:rPr>
                <w:b/>
                <w:bCs/>
              </w:rPr>
              <w:t>$’000</w:t>
            </w:r>
          </w:p>
        </w:tc>
        <w:tc>
          <w:tcPr>
            <w:tcW w:w="561" w:type="pct"/>
            <w:shd w:val="clear" w:color="auto" w:fill="D9D9D9" w:themeFill="background1" w:themeFillShade="D9"/>
          </w:tcPr>
          <w:p w14:paraId="31D431DD" w14:textId="77777777" w:rsidR="00D156AA" w:rsidRPr="00D70889" w:rsidRDefault="00D156AA" w:rsidP="006B6B11">
            <w:pPr>
              <w:rPr>
                <w:b/>
                <w:bCs/>
              </w:rPr>
            </w:pPr>
            <w:r w:rsidRPr="00D70889">
              <w:rPr>
                <w:b/>
                <w:bCs/>
              </w:rPr>
              <w:t xml:space="preserve">Non-interest bearing </w:t>
            </w:r>
          </w:p>
          <w:p w14:paraId="3489BB16" w14:textId="77777777" w:rsidR="00D156AA" w:rsidRPr="00D70889" w:rsidRDefault="00D156AA" w:rsidP="006B6B11">
            <w:pPr>
              <w:rPr>
                <w:b/>
                <w:bCs/>
              </w:rPr>
            </w:pPr>
            <w:r w:rsidRPr="00D70889">
              <w:rPr>
                <w:b/>
                <w:bCs/>
              </w:rPr>
              <w:t>$’000</w:t>
            </w:r>
          </w:p>
        </w:tc>
      </w:tr>
      <w:tr w:rsidR="00D156AA" w:rsidRPr="00D70889" w14:paraId="4DC18D98" w14:textId="77777777" w:rsidTr="006B6B11">
        <w:trPr>
          <w:cantSplit/>
          <w:trHeight w:val="303"/>
        </w:trPr>
        <w:tc>
          <w:tcPr>
            <w:tcW w:w="1446" w:type="pct"/>
          </w:tcPr>
          <w:p w14:paraId="468D85A6" w14:textId="77777777" w:rsidR="00D156AA" w:rsidRPr="00D70889" w:rsidRDefault="00D156AA" w:rsidP="006B6B11">
            <w:r w:rsidRPr="00D70889">
              <w:t>Case-related professional creditors</w:t>
            </w:r>
          </w:p>
        </w:tc>
        <w:tc>
          <w:tcPr>
            <w:tcW w:w="617" w:type="pct"/>
          </w:tcPr>
          <w:p w14:paraId="3E4D1A0E" w14:textId="77777777" w:rsidR="00D156AA" w:rsidRPr="00D70889" w:rsidRDefault="00834536" w:rsidP="006B6B11">
            <w:hyperlink w:anchor="_6.3_Payables" w:history="1">
              <w:r w:rsidR="00D156AA" w:rsidRPr="00D70889">
                <w:rPr>
                  <w:rStyle w:val="Hyperlink"/>
                </w:rPr>
                <w:t>6.3</w:t>
              </w:r>
            </w:hyperlink>
          </w:p>
        </w:tc>
        <w:tc>
          <w:tcPr>
            <w:tcW w:w="617" w:type="pct"/>
          </w:tcPr>
          <w:p w14:paraId="2EED6261" w14:textId="77777777" w:rsidR="00D156AA" w:rsidRPr="00D70889" w:rsidRDefault="00D156AA" w:rsidP="006B6B11">
            <w:r w:rsidRPr="00D70889">
              <w:t>-</w:t>
            </w:r>
          </w:p>
        </w:tc>
        <w:tc>
          <w:tcPr>
            <w:tcW w:w="581" w:type="pct"/>
          </w:tcPr>
          <w:p w14:paraId="63E3EE2A" w14:textId="77777777" w:rsidR="00D156AA" w:rsidRPr="00D70889" w:rsidRDefault="00D156AA" w:rsidP="006B6B11">
            <w:r w:rsidRPr="00D70889">
              <w:t>15,101</w:t>
            </w:r>
          </w:p>
        </w:tc>
        <w:tc>
          <w:tcPr>
            <w:tcW w:w="608" w:type="pct"/>
          </w:tcPr>
          <w:p w14:paraId="3A34B3AD" w14:textId="77777777" w:rsidR="00D156AA" w:rsidRPr="00D70889" w:rsidRDefault="00D156AA" w:rsidP="006B6B11">
            <w:r w:rsidRPr="00D70889">
              <w:t>-</w:t>
            </w:r>
          </w:p>
        </w:tc>
        <w:tc>
          <w:tcPr>
            <w:tcW w:w="570" w:type="pct"/>
          </w:tcPr>
          <w:p w14:paraId="12DDB557" w14:textId="77777777" w:rsidR="00D156AA" w:rsidRPr="00D70889" w:rsidRDefault="00D156AA" w:rsidP="006B6B11">
            <w:r w:rsidRPr="00D70889">
              <w:t>-</w:t>
            </w:r>
          </w:p>
        </w:tc>
        <w:tc>
          <w:tcPr>
            <w:tcW w:w="561" w:type="pct"/>
          </w:tcPr>
          <w:p w14:paraId="5E8274A4" w14:textId="77777777" w:rsidR="00D156AA" w:rsidRPr="00D70889" w:rsidRDefault="00D156AA" w:rsidP="006B6B11">
            <w:r w:rsidRPr="00D70889">
              <w:t>15,101</w:t>
            </w:r>
          </w:p>
        </w:tc>
      </w:tr>
      <w:tr w:rsidR="00D156AA" w:rsidRPr="00D70889" w14:paraId="502AB907" w14:textId="77777777" w:rsidTr="006B6B11">
        <w:trPr>
          <w:cantSplit/>
          <w:trHeight w:val="307"/>
        </w:trPr>
        <w:tc>
          <w:tcPr>
            <w:tcW w:w="1446" w:type="pct"/>
          </w:tcPr>
          <w:p w14:paraId="1561EE24" w14:textId="77777777" w:rsidR="00D156AA" w:rsidRPr="00D70889" w:rsidRDefault="00D156AA" w:rsidP="006B6B11">
            <w:r w:rsidRPr="00D70889">
              <w:t>Funds on deposit for IBAC matters</w:t>
            </w:r>
          </w:p>
        </w:tc>
        <w:tc>
          <w:tcPr>
            <w:tcW w:w="617" w:type="pct"/>
          </w:tcPr>
          <w:p w14:paraId="68F9A076" w14:textId="77777777" w:rsidR="00D156AA" w:rsidRPr="00D70889" w:rsidRDefault="00834536" w:rsidP="006B6B11">
            <w:hyperlink w:anchor="_6.3_Payables" w:history="1">
              <w:r w:rsidR="00D156AA" w:rsidRPr="00D70889">
                <w:rPr>
                  <w:rStyle w:val="Hyperlink"/>
                </w:rPr>
                <w:t>6.3</w:t>
              </w:r>
            </w:hyperlink>
          </w:p>
        </w:tc>
        <w:tc>
          <w:tcPr>
            <w:tcW w:w="617" w:type="pct"/>
          </w:tcPr>
          <w:p w14:paraId="4B8DB059" w14:textId="77777777" w:rsidR="00D156AA" w:rsidRPr="00D70889" w:rsidRDefault="00D156AA" w:rsidP="006B6B11">
            <w:r w:rsidRPr="00D70889">
              <w:t>-</w:t>
            </w:r>
          </w:p>
        </w:tc>
        <w:tc>
          <w:tcPr>
            <w:tcW w:w="581" w:type="pct"/>
          </w:tcPr>
          <w:p w14:paraId="15B32C3D" w14:textId="77777777" w:rsidR="00D156AA" w:rsidRPr="00D70889" w:rsidRDefault="00D156AA" w:rsidP="006B6B11">
            <w:r w:rsidRPr="00D70889">
              <w:t>1,235</w:t>
            </w:r>
          </w:p>
        </w:tc>
        <w:tc>
          <w:tcPr>
            <w:tcW w:w="608" w:type="pct"/>
          </w:tcPr>
          <w:p w14:paraId="15B4D4D6" w14:textId="77777777" w:rsidR="00D156AA" w:rsidRPr="00D70889" w:rsidRDefault="00D156AA" w:rsidP="006B6B11">
            <w:r w:rsidRPr="00D70889">
              <w:t>-</w:t>
            </w:r>
          </w:p>
        </w:tc>
        <w:tc>
          <w:tcPr>
            <w:tcW w:w="570" w:type="pct"/>
          </w:tcPr>
          <w:p w14:paraId="5555E3D1" w14:textId="77777777" w:rsidR="00D156AA" w:rsidRPr="00D70889" w:rsidRDefault="00D156AA" w:rsidP="006B6B11">
            <w:r w:rsidRPr="00D70889">
              <w:t>-</w:t>
            </w:r>
          </w:p>
        </w:tc>
        <w:tc>
          <w:tcPr>
            <w:tcW w:w="561" w:type="pct"/>
          </w:tcPr>
          <w:p w14:paraId="5B11AD1B" w14:textId="77777777" w:rsidR="00D156AA" w:rsidRPr="00D70889" w:rsidRDefault="00D156AA" w:rsidP="006B6B11">
            <w:r w:rsidRPr="00D70889">
              <w:t>1,235</w:t>
            </w:r>
          </w:p>
        </w:tc>
      </w:tr>
      <w:tr w:rsidR="00D156AA" w:rsidRPr="00D70889" w14:paraId="284D27BB" w14:textId="77777777" w:rsidTr="006B6B11">
        <w:trPr>
          <w:cantSplit/>
          <w:trHeight w:val="303"/>
        </w:trPr>
        <w:tc>
          <w:tcPr>
            <w:tcW w:w="1446" w:type="pct"/>
          </w:tcPr>
          <w:p w14:paraId="120921AE" w14:textId="77777777" w:rsidR="00D156AA" w:rsidRPr="00D70889" w:rsidRDefault="00D156AA" w:rsidP="006B6B11">
            <w:r w:rsidRPr="00D70889">
              <w:t>Leases</w:t>
            </w:r>
          </w:p>
        </w:tc>
        <w:tc>
          <w:tcPr>
            <w:tcW w:w="617" w:type="pct"/>
          </w:tcPr>
          <w:p w14:paraId="035DC56A" w14:textId="77777777" w:rsidR="00D156AA" w:rsidRPr="00D70889" w:rsidRDefault="00834536" w:rsidP="006B6B11">
            <w:hyperlink w:anchor="_7.1_Leases" w:history="1">
              <w:r w:rsidR="00D156AA" w:rsidRPr="00D70889">
                <w:rPr>
                  <w:rStyle w:val="Hyperlink"/>
                </w:rPr>
                <w:t>7.1</w:t>
              </w:r>
            </w:hyperlink>
          </w:p>
        </w:tc>
        <w:tc>
          <w:tcPr>
            <w:tcW w:w="617" w:type="pct"/>
          </w:tcPr>
          <w:p w14:paraId="3F6B25A3" w14:textId="77777777" w:rsidR="00D156AA" w:rsidRPr="00D70889" w:rsidRDefault="00D156AA" w:rsidP="006B6B11">
            <w:r w:rsidRPr="00D70889">
              <w:t>4.00%</w:t>
            </w:r>
          </w:p>
        </w:tc>
        <w:tc>
          <w:tcPr>
            <w:tcW w:w="581" w:type="pct"/>
          </w:tcPr>
          <w:p w14:paraId="0C8FA58D" w14:textId="77777777" w:rsidR="00D156AA" w:rsidRPr="00D70889" w:rsidRDefault="00D156AA" w:rsidP="006B6B11">
            <w:r w:rsidRPr="00D70889">
              <w:t>40,847</w:t>
            </w:r>
          </w:p>
        </w:tc>
        <w:tc>
          <w:tcPr>
            <w:tcW w:w="608" w:type="pct"/>
          </w:tcPr>
          <w:p w14:paraId="7DCEC2B3" w14:textId="77777777" w:rsidR="00D156AA" w:rsidRPr="00D70889" w:rsidRDefault="00D156AA" w:rsidP="006B6B11">
            <w:r w:rsidRPr="00D70889">
              <w:t>-</w:t>
            </w:r>
          </w:p>
        </w:tc>
        <w:tc>
          <w:tcPr>
            <w:tcW w:w="570" w:type="pct"/>
          </w:tcPr>
          <w:p w14:paraId="00103AE0" w14:textId="77777777" w:rsidR="00D156AA" w:rsidRPr="00D70889" w:rsidRDefault="00D156AA" w:rsidP="006B6B11">
            <w:r w:rsidRPr="00D70889">
              <w:t>-</w:t>
            </w:r>
          </w:p>
        </w:tc>
        <w:tc>
          <w:tcPr>
            <w:tcW w:w="561" w:type="pct"/>
          </w:tcPr>
          <w:p w14:paraId="09AF61F2" w14:textId="77777777" w:rsidR="00D156AA" w:rsidRPr="00D70889" w:rsidRDefault="00D156AA" w:rsidP="006B6B11">
            <w:r w:rsidRPr="00D70889">
              <w:t>40,847</w:t>
            </w:r>
          </w:p>
        </w:tc>
      </w:tr>
      <w:tr w:rsidR="00D156AA" w:rsidRPr="00D70889" w14:paraId="5963EE8C" w14:textId="77777777" w:rsidTr="006B6B11">
        <w:trPr>
          <w:cantSplit/>
          <w:trHeight w:val="302"/>
        </w:trPr>
        <w:tc>
          <w:tcPr>
            <w:tcW w:w="1446" w:type="pct"/>
          </w:tcPr>
          <w:p w14:paraId="32F9F583" w14:textId="77777777" w:rsidR="00D156AA" w:rsidRPr="00D70889" w:rsidRDefault="00D156AA" w:rsidP="006B6B11">
            <w:r w:rsidRPr="00D70889">
              <w:t>Sundry payables</w:t>
            </w:r>
            <w:r w:rsidRPr="00D70889">
              <w:rPr>
                <w:rStyle w:val="FootnoteReference"/>
              </w:rPr>
              <w:footnoteReference w:id="64"/>
            </w:r>
          </w:p>
        </w:tc>
        <w:tc>
          <w:tcPr>
            <w:tcW w:w="617" w:type="pct"/>
          </w:tcPr>
          <w:p w14:paraId="3A4C7C48" w14:textId="77777777" w:rsidR="00D156AA" w:rsidRPr="00D70889" w:rsidRDefault="00834536" w:rsidP="006B6B11">
            <w:hyperlink w:anchor="_6.3_Payables" w:history="1">
              <w:r w:rsidR="00D156AA" w:rsidRPr="00D70889">
                <w:rPr>
                  <w:rStyle w:val="Hyperlink"/>
                </w:rPr>
                <w:t>6.3</w:t>
              </w:r>
            </w:hyperlink>
          </w:p>
        </w:tc>
        <w:tc>
          <w:tcPr>
            <w:tcW w:w="617" w:type="pct"/>
          </w:tcPr>
          <w:p w14:paraId="234899E5" w14:textId="77777777" w:rsidR="00D156AA" w:rsidRPr="00D70889" w:rsidRDefault="00D156AA" w:rsidP="006B6B11">
            <w:r w:rsidRPr="00D70889">
              <w:t>-</w:t>
            </w:r>
          </w:p>
        </w:tc>
        <w:tc>
          <w:tcPr>
            <w:tcW w:w="581" w:type="pct"/>
          </w:tcPr>
          <w:p w14:paraId="3344A176" w14:textId="77777777" w:rsidR="00D156AA" w:rsidRPr="00D70889" w:rsidRDefault="00D156AA" w:rsidP="006B6B11">
            <w:r w:rsidRPr="00D70889">
              <w:t>16,239</w:t>
            </w:r>
          </w:p>
        </w:tc>
        <w:tc>
          <w:tcPr>
            <w:tcW w:w="608" w:type="pct"/>
          </w:tcPr>
          <w:p w14:paraId="6AF2F957" w14:textId="77777777" w:rsidR="00D156AA" w:rsidRPr="00D70889" w:rsidRDefault="00D156AA" w:rsidP="006B6B11">
            <w:r w:rsidRPr="00D70889">
              <w:t>-</w:t>
            </w:r>
          </w:p>
        </w:tc>
        <w:tc>
          <w:tcPr>
            <w:tcW w:w="570" w:type="pct"/>
          </w:tcPr>
          <w:p w14:paraId="065477C5" w14:textId="77777777" w:rsidR="00D156AA" w:rsidRPr="00D70889" w:rsidRDefault="00D156AA" w:rsidP="006B6B11">
            <w:r w:rsidRPr="00D70889">
              <w:t>-</w:t>
            </w:r>
          </w:p>
        </w:tc>
        <w:tc>
          <w:tcPr>
            <w:tcW w:w="561" w:type="pct"/>
          </w:tcPr>
          <w:p w14:paraId="7183691A" w14:textId="77777777" w:rsidR="00D156AA" w:rsidRPr="00D70889" w:rsidRDefault="00D156AA" w:rsidP="006B6B11">
            <w:r w:rsidRPr="00D70889">
              <w:t>16,239</w:t>
            </w:r>
          </w:p>
        </w:tc>
      </w:tr>
      <w:tr w:rsidR="00D156AA" w:rsidRPr="00D70889" w14:paraId="2C98A861" w14:textId="77777777" w:rsidTr="006B6B11">
        <w:trPr>
          <w:cantSplit/>
          <w:trHeight w:val="280"/>
        </w:trPr>
        <w:tc>
          <w:tcPr>
            <w:tcW w:w="1446" w:type="pct"/>
          </w:tcPr>
          <w:p w14:paraId="69C36479" w14:textId="77777777" w:rsidR="00D156AA" w:rsidRPr="00D70889" w:rsidRDefault="00D156AA" w:rsidP="006B6B11">
            <w:pPr>
              <w:rPr>
                <w:b/>
                <w:bCs/>
              </w:rPr>
            </w:pPr>
            <w:r w:rsidRPr="00D70889">
              <w:rPr>
                <w:b/>
                <w:bCs/>
              </w:rPr>
              <w:t>Total financial liabilities</w:t>
            </w:r>
          </w:p>
        </w:tc>
        <w:tc>
          <w:tcPr>
            <w:tcW w:w="617" w:type="pct"/>
          </w:tcPr>
          <w:p w14:paraId="07F25A37" w14:textId="77777777" w:rsidR="00D156AA" w:rsidRPr="00D70889" w:rsidRDefault="00D156AA" w:rsidP="006B6B11">
            <w:pPr>
              <w:rPr>
                <w:b/>
                <w:bCs/>
              </w:rPr>
            </w:pPr>
            <w:r w:rsidRPr="00D70889">
              <w:rPr>
                <w:b/>
                <w:bCs/>
              </w:rPr>
              <w:t>-</w:t>
            </w:r>
          </w:p>
        </w:tc>
        <w:tc>
          <w:tcPr>
            <w:tcW w:w="617" w:type="pct"/>
          </w:tcPr>
          <w:p w14:paraId="777BA4CD" w14:textId="77777777" w:rsidR="00D156AA" w:rsidRPr="00D70889" w:rsidRDefault="00D156AA" w:rsidP="006B6B11">
            <w:pPr>
              <w:rPr>
                <w:b/>
                <w:bCs/>
              </w:rPr>
            </w:pPr>
            <w:r w:rsidRPr="00D70889">
              <w:rPr>
                <w:b/>
                <w:bCs/>
              </w:rPr>
              <w:t>-</w:t>
            </w:r>
          </w:p>
        </w:tc>
        <w:tc>
          <w:tcPr>
            <w:tcW w:w="581" w:type="pct"/>
          </w:tcPr>
          <w:p w14:paraId="5D6E4ED9" w14:textId="77777777" w:rsidR="00D156AA" w:rsidRPr="00D70889" w:rsidRDefault="00D156AA" w:rsidP="006B6B11">
            <w:pPr>
              <w:rPr>
                <w:b/>
                <w:bCs/>
              </w:rPr>
            </w:pPr>
            <w:r w:rsidRPr="00D70889">
              <w:rPr>
                <w:b/>
                <w:bCs/>
              </w:rPr>
              <w:t>73,422</w:t>
            </w:r>
          </w:p>
        </w:tc>
        <w:tc>
          <w:tcPr>
            <w:tcW w:w="608" w:type="pct"/>
          </w:tcPr>
          <w:p w14:paraId="6BD3B6C4" w14:textId="77777777" w:rsidR="00D156AA" w:rsidRPr="00D70889" w:rsidRDefault="00D156AA" w:rsidP="006B6B11">
            <w:pPr>
              <w:rPr>
                <w:b/>
                <w:bCs/>
              </w:rPr>
            </w:pPr>
            <w:r w:rsidRPr="00D70889">
              <w:rPr>
                <w:b/>
                <w:bCs/>
              </w:rPr>
              <w:t>-</w:t>
            </w:r>
          </w:p>
        </w:tc>
        <w:tc>
          <w:tcPr>
            <w:tcW w:w="570" w:type="pct"/>
          </w:tcPr>
          <w:p w14:paraId="34177889" w14:textId="77777777" w:rsidR="00D156AA" w:rsidRPr="00D70889" w:rsidRDefault="00D156AA" w:rsidP="006B6B11">
            <w:pPr>
              <w:rPr>
                <w:b/>
                <w:bCs/>
              </w:rPr>
            </w:pPr>
            <w:r w:rsidRPr="00D70889">
              <w:rPr>
                <w:b/>
                <w:bCs/>
              </w:rPr>
              <w:t>-</w:t>
            </w:r>
          </w:p>
        </w:tc>
        <w:tc>
          <w:tcPr>
            <w:tcW w:w="561" w:type="pct"/>
          </w:tcPr>
          <w:p w14:paraId="0377F903" w14:textId="77777777" w:rsidR="00D156AA" w:rsidRPr="00D70889" w:rsidRDefault="00D156AA" w:rsidP="006B6B11">
            <w:pPr>
              <w:rPr>
                <w:b/>
                <w:bCs/>
              </w:rPr>
            </w:pPr>
            <w:r w:rsidRPr="00D70889">
              <w:rPr>
                <w:b/>
                <w:bCs/>
              </w:rPr>
              <w:t>73,422</w:t>
            </w:r>
          </w:p>
        </w:tc>
      </w:tr>
    </w:tbl>
    <w:p w14:paraId="7780653B" w14:textId="77777777" w:rsidR="00D156AA" w:rsidRPr="00D70889" w:rsidRDefault="00D156AA" w:rsidP="00D156AA">
      <w:pPr>
        <w:pStyle w:val="Heading6"/>
      </w:pPr>
      <w:r w:rsidRPr="00D70889">
        <w:t>Interest rate risk sensitivity</w:t>
      </w:r>
    </w:p>
    <w:p w14:paraId="13B87A07" w14:textId="77777777" w:rsidR="00D156AA" w:rsidRPr="00D70889" w:rsidRDefault="00D156AA" w:rsidP="00D156AA">
      <w:pPr>
        <w:pStyle w:val="Heading7"/>
      </w:pPr>
      <w:r w:rsidRPr="00D70889">
        <w:t>2024 Contractual financial assets</w:t>
      </w:r>
    </w:p>
    <w:tbl>
      <w:tblPr>
        <w:tblStyle w:val="TableGrid"/>
        <w:tblW w:w="5000" w:type="pct"/>
        <w:tblLook w:val="01E0" w:firstRow="1" w:lastRow="1" w:firstColumn="1" w:lastColumn="1" w:noHBand="0" w:noVBand="0"/>
      </w:tblPr>
      <w:tblGrid>
        <w:gridCol w:w="4189"/>
        <w:gridCol w:w="1800"/>
        <w:gridCol w:w="1944"/>
        <w:gridCol w:w="1837"/>
      </w:tblGrid>
      <w:tr w:rsidR="00D156AA" w:rsidRPr="00D70889" w14:paraId="3F6F3127" w14:textId="77777777" w:rsidTr="006B6B11">
        <w:trPr>
          <w:cantSplit/>
          <w:trHeight w:val="617"/>
          <w:tblHeader/>
        </w:trPr>
        <w:tc>
          <w:tcPr>
            <w:tcW w:w="2144" w:type="pct"/>
            <w:shd w:val="clear" w:color="auto" w:fill="D9D9D9" w:themeFill="background1" w:themeFillShade="D9"/>
          </w:tcPr>
          <w:p w14:paraId="272E201B" w14:textId="77777777" w:rsidR="00D156AA" w:rsidRPr="00D70889" w:rsidRDefault="00D156AA" w:rsidP="006B6B11">
            <w:pPr>
              <w:rPr>
                <w:b/>
                <w:bCs/>
              </w:rPr>
            </w:pPr>
            <w:r w:rsidRPr="00D70889">
              <w:rPr>
                <w:b/>
                <w:bCs/>
              </w:rPr>
              <w:t>Contractual financial assets</w:t>
            </w:r>
          </w:p>
        </w:tc>
        <w:tc>
          <w:tcPr>
            <w:tcW w:w="921" w:type="pct"/>
            <w:shd w:val="clear" w:color="auto" w:fill="D9D9D9" w:themeFill="background1" w:themeFillShade="D9"/>
          </w:tcPr>
          <w:p w14:paraId="2F92832D" w14:textId="77777777" w:rsidR="00D156AA" w:rsidRPr="00D70889" w:rsidRDefault="00D156AA" w:rsidP="006B6B11">
            <w:pPr>
              <w:rPr>
                <w:b/>
                <w:bCs/>
              </w:rPr>
            </w:pPr>
            <w:r w:rsidRPr="00D70889">
              <w:rPr>
                <w:b/>
                <w:bCs/>
              </w:rPr>
              <w:t>Carrying amount</w:t>
            </w:r>
          </w:p>
        </w:tc>
        <w:tc>
          <w:tcPr>
            <w:tcW w:w="995" w:type="pct"/>
            <w:shd w:val="clear" w:color="auto" w:fill="D9D9D9" w:themeFill="background1" w:themeFillShade="D9"/>
          </w:tcPr>
          <w:p w14:paraId="22BF273F" w14:textId="77777777" w:rsidR="00D156AA" w:rsidRPr="00D70889" w:rsidRDefault="00D156AA" w:rsidP="006B6B11">
            <w:pPr>
              <w:rPr>
                <w:b/>
                <w:bCs/>
              </w:rPr>
            </w:pPr>
            <w:r w:rsidRPr="00D70889">
              <w:rPr>
                <w:b/>
                <w:bCs/>
              </w:rPr>
              <w:t>-50 basis points Net result</w:t>
            </w:r>
          </w:p>
        </w:tc>
        <w:tc>
          <w:tcPr>
            <w:tcW w:w="940" w:type="pct"/>
            <w:shd w:val="clear" w:color="auto" w:fill="D9D9D9" w:themeFill="background1" w:themeFillShade="D9"/>
          </w:tcPr>
          <w:p w14:paraId="1A5163D2" w14:textId="77777777" w:rsidR="00D156AA" w:rsidRPr="00D70889" w:rsidRDefault="00D156AA" w:rsidP="006B6B11">
            <w:pPr>
              <w:rPr>
                <w:b/>
                <w:bCs/>
              </w:rPr>
            </w:pPr>
            <w:r w:rsidRPr="00D70889">
              <w:rPr>
                <w:b/>
                <w:bCs/>
              </w:rPr>
              <w:t>+50 basis points Net result</w:t>
            </w:r>
          </w:p>
        </w:tc>
      </w:tr>
      <w:tr w:rsidR="00D156AA" w:rsidRPr="00D70889" w14:paraId="66B1427E" w14:textId="77777777" w:rsidTr="006B6B11">
        <w:trPr>
          <w:cantSplit/>
          <w:trHeight w:val="332"/>
        </w:trPr>
        <w:tc>
          <w:tcPr>
            <w:tcW w:w="2144" w:type="pct"/>
          </w:tcPr>
          <w:p w14:paraId="27BD720C" w14:textId="77777777" w:rsidR="00D156AA" w:rsidRPr="00D70889" w:rsidRDefault="00D156AA" w:rsidP="006B6B11">
            <w:r w:rsidRPr="00D70889">
              <w:t>Cash at bank</w:t>
            </w:r>
          </w:p>
        </w:tc>
        <w:tc>
          <w:tcPr>
            <w:tcW w:w="921" w:type="pct"/>
          </w:tcPr>
          <w:p w14:paraId="29CCF7C6" w14:textId="77777777" w:rsidR="00D156AA" w:rsidRPr="00D70889" w:rsidRDefault="00D156AA" w:rsidP="006B6B11">
            <w:r w:rsidRPr="00D70889">
              <w:t>110,495</w:t>
            </w:r>
          </w:p>
        </w:tc>
        <w:tc>
          <w:tcPr>
            <w:tcW w:w="995" w:type="pct"/>
          </w:tcPr>
          <w:p w14:paraId="374A305C" w14:textId="77777777" w:rsidR="00D156AA" w:rsidRPr="00D70889" w:rsidRDefault="00D156AA" w:rsidP="006B6B11">
            <w:r w:rsidRPr="00052363">
              <w:t>-</w:t>
            </w:r>
            <w:r w:rsidRPr="00D70889">
              <w:t>552</w:t>
            </w:r>
          </w:p>
        </w:tc>
        <w:tc>
          <w:tcPr>
            <w:tcW w:w="940" w:type="pct"/>
          </w:tcPr>
          <w:p w14:paraId="342E1390" w14:textId="77777777" w:rsidR="00D156AA" w:rsidRPr="00D70889" w:rsidRDefault="00D156AA" w:rsidP="006B6B11">
            <w:r w:rsidRPr="00D70889">
              <w:t>552</w:t>
            </w:r>
          </w:p>
        </w:tc>
      </w:tr>
      <w:tr w:rsidR="00D156AA" w:rsidRPr="00D70889" w14:paraId="061E3A48" w14:textId="77777777" w:rsidTr="006B6B11">
        <w:trPr>
          <w:cantSplit/>
          <w:trHeight w:val="502"/>
        </w:trPr>
        <w:tc>
          <w:tcPr>
            <w:tcW w:w="2144" w:type="pct"/>
          </w:tcPr>
          <w:p w14:paraId="3950CB0B" w14:textId="77777777" w:rsidR="00D156AA" w:rsidRPr="00D70889" w:rsidRDefault="00D156AA" w:rsidP="006B6B11">
            <w:r w:rsidRPr="00D70889">
              <w:t>Fund on Deposit for IBAC matters</w:t>
            </w:r>
          </w:p>
        </w:tc>
        <w:tc>
          <w:tcPr>
            <w:tcW w:w="921" w:type="pct"/>
          </w:tcPr>
          <w:p w14:paraId="6B8A34B8" w14:textId="77777777" w:rsidR="00D156AA" w:rsidRPr="00D70889" w:rsidRDefault="00D156AA" w:rsidP="006B6B11">
            <w:r w:rsidRPr="00D70889">
              <w:t>1,200</w:t>
            </w:r>
          </w:p>
        </w:tc>
        <w:tc>
          <w:tcPr>
            <w:tcW w:w="995" w:type="pct"/>
          </w:tcPr>
          <w:p w14:paraId="30155AE0" w14:textId="77777777" w:rsidR="00D156AA" w:rsidRPr="00D70889" w:rsidRDefault="00D156AA" w:rsidP="006B6B11">
            <w:r w:rsidRPr="00052363">
              <w:t>-</w:t>
            </w:r>
            <w:r w:rsidRPr="00D70889">
              <w:t>6</w:t>
            </w:r>
          </w:p>
        </w:tc>
        <w:tc>
          <w:tcPr>
            <w:tcW w:w="940" w:type="pct"/>
          </w:tcPr>
          <w:p w14:paraId="3E4C09BC" w14:textId="77777777" w:rsidR="00D156AA" w:rsidRPr="00D70889" w:rsidRDefault="00D156AA" w:rsidP="006B6B11">
            <w:r w:rsidRPr="00D70889">
              <w:t>6</w:t>
            </w:r>
          </w:p>
        </w:tc>
      </w:tr>
    </w:tbl>
    <w:p w14:paraId="50AE8C7C" w14:textId="77777777" w:rsidR="00D156AA" w:rsidRPr="00D70889" w:rsidRDefault="00D156AA" w:rsidP="00D156AA">
      <w:pPr>
        <w:pStyle w:val="Heading7"/>
      </w:pPr>
      <w:r w:rsidRPr="00D70889">
        <w:t>2023 Contractual financial assets</w:t>
      </w:r>
    </w:p>
    <w:tbl>
      <w:tblPr>
        <w:tblStyle w:val="TableGrid"/>
        <w:tblW w:w="5000" w:type="pct"/>
        <w:tblLook w:val="01E0" w:firstRow="1" w:lastRow="1" w:firstColumn="1" w:lastColumn="1" w:noHBand="0" w:noVBand="0"/>
      </w:tblPr>
      <w:tblGrid>
        <w:gridCol w:w="4189"/>
        <w:gridCol w:w="1800"/>
        <w:gridCol w:w="1944"/>
        <w:gridCol w:w="1837"/>
      </w:tblGrid>
      <w:tr w:rsidR="00D156AA" w:rsidRPr="00D70889" w14:paraId="21C6EBEA" w14:textId="77777777" w:rsidTr="006B6B11">
        <w:trPr>
          <w:cantSplit/>
          <w:trHeight w:val="617"/>
          <w:tblHeader/>
        </w:trPr>
        <w:tc>
          <w:tcPr>
            <w:tcW w:w="2144" w:type="pct"/>
            <w:shd w:val="clear" w:color="auto" w:fill="D9D9D9" w:themeFill="background1" w:themeFillShade="D9"/>
          </w:tcPr>
          <w:p w14:paraId="535050F4" w14:textId="77777777" w:rsidR="00D156AA" w:rsidRPr="00D70889" w:rsidRDefault="00D156AA" w:rsidP="006B6B11">
            <w:pPr>
              <w:rPr>
                <w:b/>
                <w:bCs/>
              </w:rPr>
            </w:pPr>
            <w:r w:rsidRPr="00D70889">
              <w:rPr>
                <w:b/>
                <w:bCs/>
              </w:rPr>
              <w:t>Contractual financial assets</w:t>
            </w:r>
          </w:p>
        </w:tc>
        <w:tc>
          <w:tcPr>
            <w:tcW w:w="921" w:type="pct"/>
            <w:shd w:val="clear" w:color="auto" w:fill="D9D9D9" w:themeFill="background1" w:themeFillShade="D9"/>
          </w:tcPr>
          <w:p w14:paraId="4B3E8DA9" w14:textId="77777777" w:rsidR="00D156AA" w:rsidRPr="00D70889" w:rsidRDefault="00D156AA" w:rsidP="006B6B11">
            <w:pPr>
              <w:rPr>
                <w:b/>
                <w:bCs/>
              </w:rPr>
            </w:pPr>
            <w:r w:rsidRPr="00D70889">
              <w:rPr>
                <w:b/>
                <w:bCs/>
              </w:rPr>
              <w:t>Carrying amount</w:t>
            </w:r>
          </w:p>
        </w:tc>
        <w:tc>
          <w:tcPr>
            <w:tcW w:w="995" w:type="pct"/>
            <w:shd w:val="clear" w:color="auto" w:fill="D9D9D9" w:themeFill="background1" w:themeFillShade="D9"/>
          </w:tcPr>
          <w:p w14:paraId="39CD7140" w14:textId="77777777" w:rsidR="00D156AA" w:rsidRPr="00D70889" w:rsidRDefault="00D156AA" w:rsidP="006B6B11">
            <w:pPr>
              <w:rPr>
                <w:b/>
                <w:bCs/>
              </w:rPr>
            </w:pPr>
            <w:r w:rsidRPr="00D70889">
              <w:rPr>
                <w:b/>
                <w:bCs/>
              </w:rPr>
              <w:t>-50 basis points Net result</w:t>
            </w:r>
          </w:p>
        </w:tc>
        <w:tc>
          <w:tcPr>
            <w:tcW w:w="940" w:type="pct"/>
            <w:shd w:val="clear" w:color="auto" w:fill="D9D9D9" w:themeFill="background1" w:themeFillShade="D9"/>
          </w:tcPr>
          <w:p w14:paraId="197E6A76" w14:textId="77777777" w:rsidR="00D156AA" w:rsidRPr="00D70889" w:rsidRDefault="00D156AA" w:rsidP="006B6B11">
            <w:pPr>
              <w:rPr>
                <w:b/>
                <w:bCs/>
              </w:rPr>
            </w:pPr>
            <w:r w:rsidRPr="00D70889">
              <w:rPr>
                <w:b/>
                <w:bCs/>
              </w:rPr>
              <w:t>+50 basis points Net result</w:t>
            </w:r>
          </w:p>
        </w:tc>
      </w:tr>
      <w:tr w:rsidR="00D156AA" w:rsidRPr="00052363" w14:paraId="4E566007" w14:textId="77777777" w:rsidTr="006B6B11">
        <w:trPr>
          <w:cantSplit/>
          <w:trHeight w:val="332"/>
        </w:trPr>
        <w:tc>
          <w:tcPr>
            <w:tcW w:w="2144" w:type="pct"/>
          </w:tcPr>
          <w:p w14:paraId="67552894" w14:textId="77777777" w:rsidR="00D156AA" w:rsidRPr="00D70889" w:rsidRDefault="00D156AA" w:rsidP="006B6B11">
            <w:r w:rsidRPr="00D70889">
              <w:t>Cash at bank</w:t>
            </w:r>
          </w:p>
        </w:tc>
        <w:tc>
          <w:tcPr>
            <w:tcW w:w="921" w:type="pct"/>
          </w:tcPr>
          <w:p w14:paraId="490294ED" w14:textId="77777777" w:rsidR="00D156AA" w:rsidRPr="00D70889" w:rsidRDefault="00D156AA" w:rsidP="006B6B11">
            <w:r w:rsidRPr="00D70889">
              <w:t>95,535</w:t>
            </w:r>
          </w:p>
        </w:tc>
        <w:tc>
          <w:tcPr>
            <w:tcW w:w="995" w:type="pct"/>
          </w:tcPr>
          <w:p w14:paraId="031815CD" w14:textId="77777777" w:rsidR="00D156AA" w:rsidRPr="00D70889" w:rsidRDefault="00D156AA" w:rsidP="006B6B11">
            <w:r w:rsidRPr="00052363">
              <w:t>-</w:t>
            </w:r>
            <w:r w:rsidRPr="00D70889">
              <w:t>478</w:t>
            </w:r>
          </w:p>
        </w:tc>
        <w:tc>
          <w:tcPr>
            <w:tcW w:w="940" w:type="pct"/>
          </w:tcPr>
          <w:p w14:paraId="4E091ACF" w14:textId="77777777" w:rsidR="00D156AA" w:rsidRPr="00D70889" w:rsidRDefault="00D156AA" w:rsidP="006B6B11">
            <w:r w:rsidRPr="00D70889">
              <w:t>478</w:t>
            </w:r>
          </w:p>
        </w:tc>
      </w:tr>
      <w:tr w:rsidR="00D156AA" w:rsidRPr="00052363" w14:paraId="685ADED5" w14:textId="77777777" w:rsidTr="006B6B11">
        <w:trPr>
          <w:cantSplit/>
          <w:trHeight w:val="502"/>
        </w:trPr>
        <w:tc>
          <w:tcPr>
            <w:tcW w:w="2144" w:type="pct"/>
          </w:tcPr>
          <w:p w14:paraId="62AEBB71" w14:textId="77777777" w:rsidR="00D156AA" w:rsidRPr="00D70889" w:rsidRDefault="00D156AA" w:rsidP="006B6B11">
            <w:r w:rsidRPr="00D70889">
              <w:lastRenderedPageBreak/>
              <w:t>Fund on Deposit for IBAC matters</w:t>
            </w:r>
          </w:p>
        </w:tc>
        <w:tc>
          <w:tcPr>
            <w:tcW w:w="921" w:type="pct"/>
          </w:tcPr>
          <w:p w14:paraId="6459C227" w14:textId="77777777" w:rsidR="00D156AA" w:rsidRPr="00D70889" w:rsidRDefault="00D156AA" w:rsidP="006B6B11">
            <w:r w:rsidRPr="00D70889">
              <w:t>1,235</w:t>
            </w:r>
          </w:p>
        </w:tc>
        <w:tc>
          <w:tcPr>
            <w:tcW w:w="995" w:type="pct"/>
          </w:tcPr>
          <w:p w14:paraId="627A45C8" w14:textId="77777777" w:rsidR="00D156AA" w:rsidRPr="00D70889" w:rsidRDefault="00D156AA" w:rsidP="006B6B11">
            <w:r w:rsidRPr="00052363">
              <w:t>-</w:t>
            </w:r>
            <w:r w:rsidRPr="00D70889">
              <w:t>6</w:t>
            </w:r>
          </w:p>
        </w:tc>
        <w:tc>
          <w:tcPr>
            <w:tcW w:w="940" w:type="pct"/>
          </w:tcPr>
          <w:p w14:paraId="07D3EDEA" w14:textId="77777777" w:rsidR="00D156AA" w:rsidRPr="00D70889" w:rsidRDefault="00D156AA" w:rsidP="006B6B11">
            <w:r w:rsidRPr="00D70889">
              <w:t>6</w:t>
            </w:r>
          </w:p>
        </w:tc>
      </w:tr>
    </w:tbl>
    <w:p w14:paraId="01236D65" w14:textId="77777777" w:rsidR="00D156AA" w:rsidRPr="00D70889" w:rsidRDefault="00D156AA" w:rsidP="00D156AA">
      <w:pPr>
        <w:rPr>
          <w:b/>
          <w:bCs/>
        </w:rPr>
      </w:pPr>
      <w:bookmarkStart w:id="670" w:name="_8.2_Contingent_assets"/>
      <w:bookmarkStart w:id="671" w:name="_Toc119228589"/>
      <w:bookmarkEnd w:id="670"/>
      <w:r w:rsidRPr="00D70889">
        <w:t>Interest rate analysis is based upon the investment term of financial assets not exceeding one year. Investments are all on fixed interest rates. Minimum and maximum exposures are calculated at shifts of 50 basis points (2023: 50 basis points). A net decrease in interest translates into a fall in revenue as investment income is reduced.</w:t>
      </w:r>
    </w:p>
    <w:p w14:paraId="47287144" w14:textId="77777777" w:rsidR="00D156AA" w:rsidRPr="00D70889" w:rsidRDefault="00D156AA" w:rsidP="00D156AA">
      <w:pPr>
        <w:pStyle w:val="Heading3"/>
      </w:pPr>
      <w:bookmarkStart w:id="672" w:name="_8.2_Contingent_assets_1"/>
      <w:bookmarkStart w:id="673" w:name="_Toc179795384"/>
      <w:bookmarkStart w:id="674" w:name="_Toc179795717"/>
      <w:bookmarkEnd w:id="672"/>
      <w:r w:rsidRPr="00D70889">
        <w:t>8.2 Contingent assets and contingent liabilities</w:t>
      </w:r>
      <w:bookmarkEnd w:id="671"/>
      <w:bookmarkEnd w:id="673"/>
      <w:bookmarkEnd w:id="674"/>
    </w:p>
    <w:p w14:paraId="758E12AC" w14:textId="77777777" w:rsidR="00D156AA" w:rsidRPr="00D70889" w:rsidRDefault="00D156AA" w:rsidP="00D156AA">
      <w:pPr>
        <w:rPr>
          <w:b/>
          <w:bCs/>
        </w:rPr>
      </w:pPr>
      <w:r w:rsidRPr="00D70889">
        <w:t>Contingent assets and contingent liabilities are not recognised in the balance sheet but are disclosed and, if quantifiable, are measured at nominal value. Contingent assets and liabilities are presented inclusive of GST receivable or payable respectively.</w:t>
      </w:r>
    </w:p>
    <w:p w14:paraId="666F3509" w14:textId="77777777" w:rsidR="00D156AA" w:rsidRPr="00D70889" w:rsidRDefault="00D156AA" w:rsidP="00D156AA">
      <w:pPr>
        <w:pStyle w:val="Heading4"/>
      </w:pPr>
      <w:r w:rsidRPr="00D70889">
        <w:t>Contingent assets</w:t>
      </w:r>
    </w:p>
    <w:p w14:paraId="5352917B" w14:textId="77777777" w:rsidR="00D156AA" w:rsidRPr="00D70889" w:rsidRDefault="00D156AA" w:rsidP="00D156AA">
      <w:r w:rsidRPr="00D70889">
        <w:t>Contingent assets are possible assets that arise from past events, whose existence will be confirmed only by the occurrence or non-occurrence of one or more uncertain future events not wholly within the control of the entity.</w:t>
      </w:r>
    </w:p>
    <w:p w14:paraId="21A3F526" w14:textId="77777777" w:rsidR="00D156AA" w:rsidRPr="00D70889" w:rsidRDefault="00D156AA" w:rsidP="00D156AA">
      <w:pPr>
        <w:rPr>
          <w:b/>
          <w:bCs/>
        </w:rPr>
      </w:pPr>
      <w:r w:rsidRPr="00D70889">
        <w:t>These are classified as either quantifiable, where the potential economic benefit is known, or non-quantifiable.</w:t>
      </w:r>
    </w:p>
    <w:p w14:paraId="2A008800" w14:textId="77777777" w:rsidR="00D156AA" w:rsidRPr="00D70889" w:rsidRDefault="00D156AA" w:rsidP="00D156AA">
      <w:pPr>
        <w:pStyle w:val="Heading4"/>
      </w:pPr>
      <w:r w:rsidRPr="00D70889">
        <w:t>Contingent liabilities</w:t>
      </w:r>
    </w:p>
    <w:p w14:paraId="716E2FA1" w14:textId="77777777" w:rsidR="00D156AA" w:rsidRPr="00D70889" w:rsidRDefault="00D156AA" w:rsidP="00D156AA">
      <w:r w:rsidRPr="00D70889">
        <w:t>Contingent liabilities are:</w:t>
      </w:r>
    </w:p>
    <w:p w14:paraId="2B262635" w14:textId="77777777" w:rsidR="00D156AA" w:rsidRPr="00D70889" w:rsidRDefault="00D156AA" w:rsidP="00D156AA">
      <w:pPr>
        <w:pStyle w:val="ListParagraph"/>
        <w:numPr>
          <w:ilvl w:val="0"/>
          <w:numId w:val="49"/>
        </w:numPr>
      </w:pPr>
      <w:r w:rsidRPr="00D70889">
        <w:t>possible obligations that arise from past events, whose existence will be confirmed only by the occurrence or non-occurrence of one or more uncertain future events not wholly within the control of the entity; or</w:t>
      </w:r>
    </w:p>
    <w:p w14:paraId="71947653" w14:textId="77777777" w:rsidR="00D156AA" w:rsidRPr="00D70889" w:rsidRDefault="00D156AA" w:rsidP="00D156AA">
      <w:pPr>
        <w:pStyle w:val="ListParagraph"/>
        <w:numPr>
          <w:ilvl w:val="0"/>
          <w:numId w:val="49"/>
        </w:numPr>
      </w:pPr>
      <w:r w:rsidRPr="00D70889">
        <w:t>present obligations that arise from past events but are not recognised because:</w:t>
      </w:r>
    </w:p>
    <w:p w14:paraId="678C3B65" w14:textId="77777777" w:rsidR="00D156AA" w:rsidRPr="00D70889" w:rsidRDefault="00D156AA" w:rsidP="00D156AA">
      <w:pPr>
        <w:pStyle w:val="ListParagraph"/>
        <w:numPr>
          <w:ilvl w:val="1"/>
          <w:numId w:val="49"/>
        </w:numPr>
      </w:pPr>
      <w:r w:rsidRPr="00D70889">
        <w:t>it is not probable that an outflow of resources embodying economic benefits will be required to settle the obligations; or</w:t>
      </w:r>
    </w:p>
    <w:p w14:paraId="09CF8B9A" w14:textId="77777777" w:rsidR="00D156AA" w:rsidRPr="00D70889" w:rsidRDefault="00D156AA" w:rsidP="00D156AA">
      <w:pPr>
        <w:pStyle w:val="ListParagraph"/>
        <w:numPr>
          <w:ilvl w:val="1"/>
          <w:numId w:val="49"/>
        </w:numPr>
      </w:pPr>
      <w:r w:rsidRPr="00D70889">
        <w:t>the amount of the obligations cannot be measured with sufficient reliability.</w:t>
      </w:r>
    </w:p>
    <w:p w14:paraId="7A2B5AB9" w14:textId="77777777" w:rsidR="00D156AA" w:rsidRPr="00D70889" w:rsidRDefault="00D156AA" w:rsidP="00D156AA">
      <w:r w:rsidRPr="00D70889">
        <w:t>Contingent liabilities are also classified as either quantifiable or non-quantifiable.</w:t>
      </w:r>
    </w:p>
    <w:p w14:paraId="6C446BDB" w14:textId="77777777" w:rsidR="00D156AA" w:rsidRPr="00D70889" w:rsidRDefault="00D156AA" w:rsidP="00D156AA">
      <w:pPr>
        <w:pStyle w:val="Heading5"/>
      </w:pPr>
      <w:bookmarkStart w:id="675" w:name="_8.3_Fair_value"/>
      <w:bookmarkStart w:id="676" w:name="_Toc119228590"/>
      <w:bookmarkEnd w:id="675"/>
      <w:r w:rsidRPr="00D70889">
        <w:t>Non-quantifiable contingent liabilities</w:t>
      </w:r>
    </w:p>
    <w:p w14:paraId="17EAAC1E" w14:textId="77777777" w:rsidR="00D156AA" w:rsidRPr="00D70889" w:rsidRDefault="00D156AA" w:rsidP="00D156AA">
      <w:proofErr w:type="gramStart"/>
      <w:r w:rsidRPr="00D70889">
        <w:t>A number of</w:t>
      </w:r>
      <w:proofErr w:type="gramEnd"/>
      <w:r w:rsidRPr="00D70889">
        <w:t xml:space="preserve"> potential obligations are non-quantifiable at this time arising from:</w:t>
      </w:r>
    </w:p>
    <w:p w14:paraId="20D9C29B" w14:textId="77777777" w:rsidR="00D156AA" w:rsidRPr="00D70889" w:rsidRDefault="00D156AA" w:rsidP="00D156AA">
      <w:pPr>
        <w:pStyle w:val="ListParagraph"/>
        <w:numPr>
          <w:ilvl w:val="0"/>
          <w:numId w:val="50"/>
        </w:numPr>
      </w:pPr>
      <w:r w:rsidRPr="00D70889">
        <w:t xml:space="preserve">indemnities provided in relation to transactions, including financial arrangements and consultancy services, as well as for directors and </w:t>
      </w:r>
      <w:proofErr w:type="gramStart"/>
      <w:r w:rsidRPr="00D70889">
        <w:t>administrators;</w:t>
      </w:r>
      <w:proofErr w:type="gramEnd"/>
    </w:p>
    <w:p w14:paraId="5D0B87A1" w14:textId="77777777" w:rsidR="00D156AA" w:rsidRPr="00D70889" w:rsidRDefault="00D156AA" w:rsidP="00D156AA">
      <w:pPr>
        <w:pStyle w:val="ListParagraph"/>
        <w:numPr>
          <w:ilvl w:val="0"/>
          <w:numId w:val="50"/>
        </w:numPr>
      </w:pPr>
      <w:r w:rsidRPr="00D70889">
        <w:t xml:space="preserve">performance guarantees, warranties, letters of comfort and the </w:t>
      </w:r>
      <w:proofErr w:type="gramStart"/>
      <w:r w:rsidRPr="00D70889">
        <w:t>like;</w:t>
      </w:r>
      <w:proofErr w:type="gramEnd"/>
    </w:p>
    <w:p w14:paraId="1E5F04BB" w14:textId="77777777" w:rsidR="00D156AA" w:rsidRPr="00D70889" w:rsidRDefault="00D156AA" w:rsidP="00D156AA">
      <w:pPr>
        <w:pStyle w:val="ListParagraph"/>
        <w:numPr>
          <w:ilvl w:val="0"/>
          <w:numId w:val="50"/>
        </w:numPr>
      </w:pPr>
      <w:r w:rsidRPr="00D70889">
        <w:t>deeds in respect of certain obligations; and</w:t>
      </w:r>
    </w:p>
    <w:p w14:paraId="3E453A39" w14:textId="77777777" w:rsidR="00D156AA" w:rsidRPr="00D70889" w:rsidRDefault="00D156AA" w:rsidP="00D156AA">
      <w:pPr>
        <w:pStyle w:val="ListParagraph"/>
        <w:numPr>
          <w:ilvl w:val="0"/>
          <w:numId w:val="50"/>
        </w:numPr>
      </w:pPr>
      <w:r w:rsidRPr="00D70889">
        <w:t xml:space="preserve">unclaimed monies, which may be subject to future claims by the </w:t>
      </w:r>
      <w:proofErr w:type="gramStart"/>
      <w:r w:rsidRPr="00D70889">
        <w:t>general public</w:t>
      </w:r>
      <w:proofErr w:type="gramEnd"/>
      <w:r w:rsidRPr="00D70889">
        <w:t xml:space="preserve"> against the State.</w:t>
      </w:r>
    </w:p>
    <w:p w14:paraId="00D770B5" w14:textId="77777777" w:rsidR="00D156AA" w:rsidRPr="00D70889" w:rsidRDefault="00D156AA" w:rsidP="00D156AA">
      <w:r w:rsidRPr="00D70889">
        <w:lastRenderedPageBreak/>
        <w:t xml:space="preserve">Victoria Legal Aid does not have any contingent assets, contingent liabilities or claims of a material nature </w:t>
      </w:r>
      <w:proofErr w:type="gramStart"/>
      <w:r w:rsidRPr="00D70889">
        <w:t>at</w:t>
      </w:r>
      <w:proofErr w:type="gramEnd"/>
      <w:r w:rsidRPr="00D70889">
        <w:t xml:space="preserve"> 30 June 2024 which have not already been disclosed in these financial statements (2023: Nil).</w:t>
      </w:r>
    </w:p>
    <w:p w14:paraId="640B749E" w14:textId="77777777" w:rsidR="00D156AA" w:rsidRPr="00D70889" w:rsidRDefault="00D156AA" w:rsidP="00D156AA">
      <w:pPr>
        <w:pStyle w:val="Heading3"/>
      </w:pPr>
      <w:bookmarkStart w:id="677" w:name="_8.3_Fair_value_1"/>
      <w:bookmarkStart w:id="678" w:name="_Toc179795385"/>
      <w:bookmarkStart w:id="679" w:name="_Toc179795718"/>
      <w:bookmarkEnd w:id="677"/>
      <w:r w:rsidRPr="00D70889">
        <w:t>8.3 Fair value determination</w:t>
      </w:r>
      <w:bookmarkEnd w:id="676"/>
      <w:bookmarkEnd w:id="678"/>
      <w:bookmarkEnd w:id="679"/>
    </w:p>
    <w:p w14:paraId="2685B954" w14:textId="77777777" w:rsidR="00D156AA" w:rsidRPr="001B6B9A" w:rsidRDefault="00D156AA" w:rsidP="00D156AA">
      <w:pPr>
        <w:pStyle w:val="Heading4"/>
      </w:pPr>
      <w:r w:rsidRPr="001B6B9A">
        <w:t>Significant judgement</w:t>
      </w:r>
      <w:r>
        <w:t xml:space="preserve"> –</w:t>
      </w:r>
      <w:r w:rsidRPr="001B6B9A">
        <w:t xml:space="preserve"> Fair value measurements of assets and liabilities</w:t>
      </w:r>
    </w:p>
    <w:p w14:paraId="732387FB" w14:textId="77777777" w:rsidR="00D156AA" w:rsidRPr="00D70889" w:rsidRDefault="00D156AA" w:rsidP="00D156AA">
      <w:r w:rsidRPr="00D70889">
        <w:t>Fair value determination requires judgement and the use of assumptions. This section discloses the most significant assumptions used in determining fair values. Changes to assumptions could have a material impact on the results and financial position of Victoria Legal Aid.</w:t>
      </w:r>
    </w:p>
    <w:p w14:paraId="3524986D" w14:textId="77777777" w:rsidR="00D156AA" w:rsidRPr="00D70889" w:rsidRDefault="00D156AA" w:rsidP="00D156AA">
      <w:r w:rsidRPr="00D70889">
        <w:t>This section sets out the information on how Victoria Legal Aid determined fair value for financial reporting purposes. Fair value is the price that would be received to sell an asset or paid to transfer a liability in an orderly transaction between market participants at the measurement date.</w:t>
      </w:r>
    </w:p>
    <w:p w14:paraId="57F86B55" w14:textId="77777777" w:rsidR="00D156AA" w:rsidRPr="00D70889" w:rsidRDefault="00D156AA" w:rsidP="00D156AA">
      <w:r w:rsidRPr="00D70889">
        <w:t>The following assets and liabilities are carried at fair value:</w:t>
      </w:r>
    </w:p>
    <w:p w14:paraId="703A7EA2" w14:textId="77777777" w:rsidR="00D156AA" w:rsidRPr="00D70889" w:rsidRDefault="00D156AA" w:rsidP="00D156AA">
      <w:pPr>
        <w:pStyle w:val="ListParagraph"/>
        <w:numPr>
          <w:ilvl w:val="0"/>
          <w:numId w:val="45"/>
        </w:numPr>
      </w:pPr>
      <w:r w:rsidRPr="00D70889">
        <w:t>financial assets and liabilities at fair value through operating result.</w:t>
      </w:r>
    </w:p>
    <w:p w14:paraId="0F18F621" w14:textId="77777777" w:rsidR="00D156AA" w:rsidRPr="00D70889" w:rsidRDefault="00D156AA" w:rsidP="00D156AA">
      <w:pPr>
        <w:pStyle w:val="ListParagraph"/>
        <w:numPr>
          <w:ilvl w:val="0"/>
          <w:numId w:val="45"/>
        </w:numPr>
      </w:pPr>
      <w:r w:rsidRPr="00D70889">
        <w:t>property, plant and equipment</w:t>
      </w:r>
    </w:p>
    <w:p w14:paraId="4BA70B68" w14:textId="77777777" w:rsidR="00D156AA" w:rsidRPr="00D70889" w:rsidRDefault="00D156AA" w:rsidP="00D156AA">
      <w:pPr>
        <w:pStyle w:val="ListParagraph"/>
        <w:numPr>
          <w:ilvl w:val="0"/>
          <w:numId w:val="45"/>
        </w:numPr>
      </w:pPr>
      <w:r w:rsidRPr="00D70889">
        <w:t>intangible assets</w:t>
      </w:r>
    </w:p>
    <w:p w14:paraId="626D7031" w14:textId="77777777" w:rsidR="00D156AA" w:rsidRPr="00D70889" w:rsidRDefault="00D156AA" w:rsidP="00D156AA">
      <w:r w:rsidRPr="00D70889">
        <w:t>In addition, the fair values of other assets and liabilities that are carried at amortised cost, also need to be determined for disclosure purposes. Victoria Legal Aid determines the policies and procedures for determining fair values for both financial and non-financial assets and liabilities as required.</w:t>
      </w:r>
    </w:p>
    <w:p w14:paraId="1B75F8B8" w14:textId="77777777" w:rsidR="00D156AA" w:rsidRPr="00D70889" w:rsidRDefault="00D156AA" w:rsidP="00D156AA">
      <w:pPr>
        <w:pStyle w:val="Heading4"/>
      </w:pPr>
      <w:r w:rsidRPr="00D70889">
        <w:t>Fair value hierarchy</w:t>
      </w:r>
    </w:p>
    <w:p w14:paraId="17D37A6C" w14:textId="77777777" w:rsidR="00D156AA" w:rsidRPr="00D70889" w:rsidRDefault="00D156AA" w:rsidP="00D156AA">
      <w:r w:rsidRPr="00D70889">
        <w:t xml:space="preserve">In determining fair </w:t>
      </w:r>
      <w:proofErr w:type="gramStart"/>
      <w:r w:rsidRPr="00D70889">
        <w:t>values</w:t>
      </w:r>
      <w:proofErr w:type="gramEnd"/>
      <w:r w:rsidRPr="00D70889">
        <w:t xml:space="preserve"> a number of inputs are used. To increase consistency and comparability in the financial statements, these inputs are categorised into three levels, also known as the fair value hierarchy. The levels are as follows:</w:t>
      </w:r>
    </w:p>
    <w:p w14:paraId="270C30F7" w14:textId="77777777" w:rsidR="00D156AA" w:rsidRPr="00D70889" w:rsidRDefault="00D156AA" w:rsidP="00D156AA">
      <w:pPr>
        <w:pStyle w:val="ListParagraph"/>
        <w:numPr>
          <w:ilvl w:val="0"/>
          <w:numId w:val="46"/>
        </w:numPr>
      </w:pPr>
      <w:r w:rsidRPr="00D70889">
        <w:t xml:space="preserve">Level 1 – quoted (unadjusted) market prices in active markets for identical assets or </w:t>
      </w:r>
      <w:proofErr w:type="gramStart"/>
      <w:r w:rsidRPr="00D70889">
        <w:t>liabilities;</w:t>
      </w:r>
      <w:proofErr w:type="gramEnd"/>
    </w:p>
    <w:p w14:paraId="19BF4242" w14:textId="77777777" w:rsidR="00D156AA" w:rsidRPr="00D70889" w:rsidRDefault="00D156AA" w:rsidP="00D156AA">
      <w:pPr>
        <w:pStyle w:val="ListParagraph"/>
        <w:numPr>
          <w:ilvl w:val="0"/>
          <w:numId w:val="46"/>
        </w:numPr>
      </w:pPr>
      <w:r w:rsidRPr="00D70889">
        <w:t>Level 2 – valuation techniques for which the lowest level input that is significant to the fair value measurement is directly or indirectly observable; and</w:t>
      </w:r>
    </w:p>
    <w:p w14:paraId="595D9F3D" w14:textId="77777777" w:rsidR="00D156AA" w:rsidRPr="00D70889" w:rsidRDefault="00D156AA" w:rsidP="00D156AA">
      <w:pPr>
        <w:pStyle w:val="ListParagraph"/>
        <w:numPr>
          <w:ilvl w:val="0"/>
          <w:numId w:val="46"/>
        </w:numPr>
      </w:pPr>
      <w:r w:rsidRPr="00D70889">
        <w:t>Level 3 – valuation techniques for which the lowest level input that is significant to the fair value measurement is unobservable.</w:t>
      </w:r>
    </w:p>
    <w:p w14:paraId="77B2C903" w14:textId="77777777" w:rsidR="00D156AA" w:rsidRPr="00D70889" w:rsidRDefault="00D156AA" w:rsidP="00D156AA">
      <w:proofErr w:type="gramStart"/>
      <w:r w:rsidRPr="00D70889">
        <w:t>For the purpose of</w:t>
      </w:r>
      <w:proofErr w:type="gramEnd"/>
      <w:r w:rsidRPr="00D70889">
        <w:t xml:space="preserve"> fair value disclosures, Victoria Legal Aid has determined classes of assets and liabilities on the basis of the nature, characteristics and risks of the asset or liability and the level of the fair value hierarchy as explained above.</w:t>
      </w:r>
    </w:p>
    <w:p w14:paraId="20D680D6" w14:textId="77777777" w:rsidR="00D156AA" w:rsidRPr="00D70889" w:rsidRDefault="00D156AA" w:rsidP="00D156AA">
      <w:r w:rsidRPr="00D70889">
        <w:t>Victoria Legal Aid determines whether transfers have occurred between levels in the hierarchy by reassessing categorisation (based on the lowest level input that is significant to the fair value measurement as a whole) at the end of each reporting period.</w:t>
      </w:r>
    </w:p>
    <w:p w14:paraId="60195840" w14:textId="77777777" w:rsidR="00D156AA" w:rsidRPr="00D70889" w:rsidRDefault="00D156AA" w:rsidP="00D156AA">
      <w:pPr>
        <w:pStyle w:val="Heading4"/>
      </w:pPr>
      <w:r w:rsidRPr="00D70889">
        <w:t>How this section is structured</w:t>
      </w:r>
    </w:p>
    <w:p w14:paraId="475B662B" w14:textId="77777777" w:rsidR="00D156AA" w:rsidRPr="00D70889" w:rsidRDefault="00D156AA" w:rsidP="00D156AA">
      <w:r w:rsidRPr="00D70889">
        <w:t>For those assets and liabilities for which fair values are determined, the following disclosures are provided:</w:t>
      </w:r>
    </w:p>
    <w:p w14:paraId="186B4E13" w14:textId="77777777" w:rsidR="00D156AA" w:rsidRPr="00D70889" w:rsidRDefault="00D156AA" w:rsidP="00D156AA">
      <w:pPr>
        <w:pStyle w:val="ListParagraph"/>
        <w:numPr>
          <w:ilvl w:val="0"/>
          <w:numId w:val="47"/>
        </w:numPr>
      </w:pPr>
      <w:r w:rsidRPr="00D70889">
        <w:lastRenderedPageBreak/>
        <w:t>carrying amount and the fair value (which would be the same for those assets measured at fair value); and</w:t>
      </w:r>
    </w:p>
    <w:p w14:paraId="679EE932" w14:textId="77777777" w:rsidR="00D156AA" w:rsidRPr="00D70889" w:rsidRDefault="00D156AA" w:rsidP="00D156AA">
      <w:pPr>
        <w:pStyle w:val="ListParagraph"/>
        <w:numPr>
          <w:ilvl w:val="0"/>
          <w:numId w:val="47"/>
        </w:numPr>
      </w:pPr>
      <w:r w:rsidRPr="00D70889">
        <w:t>which level of the fair value hierarchy was used to determine the fair value.</w:t>
      </w:r>
    </w:p>
    <w:p w14:paraId="56650924" w14:textId="59918E11" w:rsidR="00D156AA" w:rsidRPr="00D70889" w:rsidRDefault="00D156AA" w:rsidP="00D156AA">
      <w:r w:rsidRPr="00D70889">
        <w:t xml:space="preserve">This section is divided between disclosures in connection with fair value determination for financial assets and liabilities (refer to </w:t>
      </w:r>
      <w:hyperlink w:anchor="_8.3.1_Fair_value" w:history="1">
        <w:r w:rsidRPr="00D70889">
          <w:rPr>
            <w:rStyle w:val="Hyperlink"/>
          </w:rPr>
          <w:t>note 8.3.1</w:t>
        </w:r>
      </w:hyperlink>
      <w:r w:rsidRPr="00D70889">
        <w:t xml:space="preserve">) and non-financial physical assets (refer to </w:t>
      </w:r>
      <w:hyperlink w:anchor="_8.3.2_Fair_value_1" w:history="1">
        <w:r w:rsidRPr="00D70889">
          <w:rPr>
            <w:rStyle w:val="Hyperlink"/>
          </w:rPr>
          <w:t>note 8.3.2</w:t>
        </w:r>
      </w:hyperlink>
      <w:r w:rsidRPr="00D70889">
        <w:t>).</w:t>
      </w:r>
    </w:p>
    <w:p w14:paraId="7D1C8C15" w14:textId="77777777" w:rsidR="00D156AA" w:rsidRPr="00D70889" w:rsidRDefault="00D156AA" w:rsidP="00D156AA">
      <w:pPr>
        <w:pStyle w:val="Heading4"/>
      </w:pPr>
      <w:bookmarkStart w:id="680" w:name="_8.3.1_Fair_value"/>
      <w:bookmarkEnd w:id="680"/>
      <w:r w:rsidRPr="00D70889">
        <w:t>8.3.1 Fair value determination of financial assets and liabilities</w:t>
      </w:r>
    </w:p>
    <w:p w14:paraId="4B36F1F2" w14:textId="77777777" w:rsidR="00D156AA" w:rsidRPr="00D70889" w:rsidRDefault="00D156AA" w:rsidP="00D156AA">
      <w:r w:rsidRPr="00D70889">
        <w:t>The</w:t>
      </w:r>
      <w:r w:rsidRPr="00D70889">
        <w:rPr>
          <w:spacing w:val="-6"/>
        </w:rPr>
        <w:t xml:space="preserve"> </w:t>
      </w:r>
      <w:r w:rsidRPr="00D70889">
        <w:t>fair</w:t>
      </w:r>
      <w:r w:rsidRPr="00D70889">
        <w:rPr>
          <w:spacing w:val="-6"/>
        </w:rPr>
        <w:t xml:space="preserve"> </w:t>
      </w:r>
      <w:r w:rsidRPr="00D70889">
        <w:t>values</w:t>
      </w:r>
      <w:r w:rsidRPr="00D70889">
        <w:rPr>
          <w:spacing w:val="-6"/>
        </w:rPr>
        <w:t xml:space="preserve"> </w:t>
      </w:r>
      <w:r w:rsidRPr="00D70889">
        <w:t>and</w:t>
      </w:r>
      <w:r w:rsidRPr="00D70889">
        <w:rPr>
          <w:spacing w:val="-6"/>
        </w:rPr>
        <w:t xml:space="preserve"> </w:t>
      </w:r>
      <w:r w:rsidRPr="00D70889">
        <w:t>net</w:t>
      </w:r>
      <w:r w:rsidRPr="00D70889">
        <w:rPr>
          <w:spacing w:val="-6"/>
        </w:rPr>
        <w:t xml:space="preserve"> </w:t>
      </w:r>
      <w:r w:rsidRPr="00D70889">
        <w:t>fair</w:t>
      </w:r>
      <w:r w:rsidRPr="00D70889">
        <w:rPr>
          <w:spacing w:val="-6"/>
        </w:rPr>
        <w:t xml:space="preserve"> </w:t>
      </w:r>
      <w:r w:rsidRPr="00D70889">
        <w:t>values</w:t>
      </w:r>
      <w:r w:rsidRPr="00D70889">
        <w:rPr>
          <w:spacing w:val="-6"/>
        </w:rPr>
        <w:t xml:space="preserve"> </w:t>
      </w:r>
      <w:r w:rsidRPr="00D70889">
        <w:t>of</w:t>
      </w:r>
      <w:r w:rsidRPr="00D70889">
        <w:rPr>
          <w:spacing w:val="-6"/>
        </w:rPr>
        <w:t xml:space="preserve"> </w:t>
      </w:r>
      <w:r w:rsidRPr="00D70889">
        <w:t>financial</w:t>
      </w:r>
      <w:r w:rsidRPr="00D70889">
        <w:rPr>
          <w:spacing w:val="-6"/>
        </w:rPr>
        <w:t xml:space="preserve"> </w:t>
      </w:r>
      <w:r w:rsidRPr="00D70889">
        <w:t>instrument</w:t>
      </w:r>
      <w:r w:rsidRPr="00D70889">
        <w:rPr>
          <w:spacing w:val="-6"/>
        </w:rPr>
        <w:t xml:space="preserve"> </w:t>
      </w:r>
      <w:r w:rsidRPr="00D70889">
        <w:t>assets</w:t>
      </w:r>
      <w:r w:rsidRPr="00D70889">
        <w:rPr>
          <w:spacing w:val="-6"/>
        </w:rPr>
        <w:t xml:space="preserve"> </w:t>
      </w:r>
      <w:r w:rsidRPr="00D70889">
        <w:t>and</w:t>
      </w:r>
      <w:r w:rsidRPr="00D70889">
        <w:rPr>
          <w:spacing w:val="-6"/>
        </w:rPr>
        <w:t xml:space="preserve"> </w:t>
      </w:r>
      <w:r w:rsidRPr="00D70889">
        <w:t>liabilities</w:t>
      </w:r>
      <w:r w:rsidRPr="00D70889">
        <w:rPr>
          <w:spacing w:val="-5"/>
        </w:rPr>
        <w:t xml:space="preserve"> </w:t>
      </w:r>
      <w:r w:rsidRPr="00D70889">
        <w:t>are</w:t>
      </w:r>
      <w:r w:rsidRPr="00D70889">
        <w:rPr>
          <w:spacing w:val="-6"/>
        </w:rPr>
        <w:t xml:space="preserve"> </w:t>
      </w:r>
      <w:r w:rsidRPr="00D70889">
        <w:t>determined</w:t>
      </w:r>
      <w:r w:rsidRPr="00D70889">
        <w:rPr>
          <w:spacing w:val="-6"/>
        </w:rPr>
        <w:t xml:space="preserve"> </w:t>
      </w:r>
      <w:r w:rsidRPr="00D70889">
        <w:t>as</w:t>
      </w:r>
      <w:r w:rsidRPr="00D70889">
        <w:rPr>
          <w:spacing w:val="-6"/>
        </w:rPr>
        <w:t xml:space="preserve"> </w:t>
      </w:r>
      <w:r w:rsidRPr="00D70889">
        <w:rPr>
          <w:spacing w:val="-2"/>
        </w:rPr>
        <w:t>follows:</w:t>
      </w:r>
    </w:p>
    <w:p w14:paraId="15ECB58C" w14:textId="77777777" w:rsidR="00D156AA" w:rsidRPr="00D70889" w:rsidRDefault="00D156AA" w:rsidP="00D156AA">
      <w:pPr>
        <w:pStyle w:val="ListParagraph"/>
        <w:numPr>
          <w:ilvl w:val="0"/>
          <w:numId w:val="48"/>
        </w:numPr>
      </w:pPr>
      <w:r w:rsidRPr="00D70889">
        <w:t>Level</w:t>
      </w:r>
      <w:r w:rsidRPr="00D70889">
        <w:rPr>
          <w:spacing w:val="-4"/>
        </w:rPr>
        <w:t xml:space="preserve"> </w:t>
      </w:r>
      <w:r w:rsidRPr="00D70889">
        <w:t>1</w:t>
      </w:r>
      <w:r w:rsidRPr="00D70889">
        <w:rPr>
          <w:spacing w:val="-4"/>
        </w:rPr>
        <w:t xml:space="preserve"> </w:t>
      </w:r>
      <w:r w:rsidRPr="00D70889">
        <w:t>–</w:t>
      </w:r>
      <w:r w:rsidRPr="00D70889">
        <w:rPr>
          <w:spacing w:val="-4"/>
        </w:rPr>
        <w:t xml:space="preserve"> </w:t>
      </w:r>
      <w:r w:rsidRPr="00D70889">
        <w:t>the</w:t>
      </w:r>
      <w:r w:rsidRPr="00D70889">
        <w:rPr>
          <w:spacing w:val="-4"/>
        </w:rPr>
        <w:t xml:space="preserve"> </w:t>
      </w:r>
      <w:r w:rsidRPr="00D70889">
        <w:t>fair</w:t>
      </w:r>
      <w:r w:rsidRPr="00D70889">
        <w:rPr>
          <w:spacing w:val="-4"/>
        </w:rPr>
        <w:t xml:space="preserve"> </w:t>
      </w:r>
      <w:r w:rsidRPr="00D70889">
        <w:t>value</w:t>
      </w:r>
      <w:r w:rsidRPr="00D70889">
        <w:rPr>
          <w:spacing w:val="-4"/>
        </w:rPr>
        <w:t xml:space="preserve"> </w:t>
      </w:r>
      <w:r w:rsidRPr="00D70889">
        <w:t>of</w:t>
      </w:r>
      <w:r w:rsidRPr="00D70889">
        <w:rPr>
          <w:spacing w:val="-4"/>
        </w:rPr>
        <w:t xml:space="preserve"> </w:t>
      </w:r>
      <w:r w:rsidRPr="00D70889">
        <w:t>financial</w:t>
      </w:r>
      <w:r w:rsidRPr="00D70889">
        <w:rPr>
          <w:spacing w:val="-4"/>
        </w:rPr>
        <w:t xml:space="preserve"> </w:t>
      </w:r>
      <w:r w:rsidRPr="00D70889">
        <w:t>instrument</w:t>
      </w:r>
      <w:r w:rsidRPr="00D70889">
        <w:rPr>
          <w:spacing w:val="-4"/>
        </w:rPr>
        <w:t xml:space="preserve"> </w:t>
      </w:r>
      <w:r w:rsidRPr="00D70889">
        <w:t>with</w:t>
      </w:r>
      <w:r w:rsidRPr="00D70889">
        <w:rPr>
          <w:spacing w:val="-4"/>
        </w:rPr>
        <w:t xml:space="preserve"> </w:t>
      </w:r>
      <w:r w:rsidRPr="00D70889">
        <w:t>standard</w:t>
      </w:r>
      <w:r w:rsidRPr="00D70889">
        <w:rPr>
          <w:spacing w:val="-4"/>
        </w:rPr>
        <w:t xml:space="preserve"> </w:t>
      </w:r>
      <w:r w:rsidRPr="00D70889">
        <w:t>terms</w:t>
      </w:r>
      <w:r w:rsidRPr="00D70889">
        <w:rPr>
          <w:spacing w:val="-4"/>
        </w:rPr>
        <w:t xml:space="preserve"> </w:t>
      </w:r>
      <w:r w:rsidRPr="00D70889">
        <w:t>and</w:t>
      </w:r>
      <w:r w:rsidRPr="00D70889">
        <w:rPr>
          <w:spacing w:val="-4"/>
        </w:rPr>
        <w:t xml:space="preserve"> </w:t>
      </w:r>
      <w:r w:rsidRPr="00D70889">
        <w:t>conditions</w:t>
      </w:r>
      <w:r w:rsidRPr="00D70889">
        <w:rPr>
          <w:spacing w:val="-4"/>
        </w:rPr>
        <w:t xml:space="preserve"> </w:t>
      </w:r>
      <w:r w:rsidRPr="00D70889">
        <w:t>and</w:t>
      </w:r>
      <w:r w:rsidRPr="00D70889">
        <w:rPr>
          <w:spacing w:val="-4"/>
        </w:rPr>
        <w:t xml:space="preserve"> </w:t>
      </w:r>
      <w:r w:rsidRPr="00D70889">
        <w:t>traded</w:t>
      </w:r>
      <w:r w:rsidRPr="00D70889">
        <w:rPr>
          <w:spacing w:val="-4"/>
        </w:rPr>
        <w:t xml:space="preserve"> </w:t>
      </w:r>
      <w:r w:rsidRPr="00D70889">
        <w:t>in</w:t>
      </w:r>
      <w:r w:rsidRPr="00D70889">
        <w:rPr>
          <w:spacing w:val="-4"/>
        </w:rPr>
        <w:t xml:space="preserve"> </w:t>
      </w:r>
      <w:r w:rsidRPr="00D70889">
        <w:t>active</w:t>
      </w:r>
      <w:r w:rsidRPr="00D70889">
        <w:rPr>
          <w:spacing w:val="-4"/>
        </w:rPr>
        <w:t xml:space="preserve"> </w:t>
      </w:r>
      <w:r w:rsidRPr="00D70889">
        <w:t>liquid</w:t>
      </w:r>
      <w:r w:rsidRPr="00D70889">
        <w:rPr>
          <w:spacing w:val="-4"/>
        </w:rPr>
        <w:t xml:space="preserve"> </w:t>
      </w:r>
      <w:r w:rsidRPr="00D70889">
        <w:t>markets</w:t>
      </w:r>
      <w:r w:rsidRPr="00D70889">
        <w:rPr>
          <w:spacing w:val="-4"/>
        </w:rPr>
        <w:t xml:space="preserve"> </w:t>
      </w:r>
      <w:r w:rsidRPr="00D70889">
        <w:t>are</w:t>
      </w:r>
      <w:r w:rsidRPr="00D70889">
        <w:rPr>
          <w:spacing w:val="-3"/>
        </w:rPr>
        <w:t xml:space="preserve"> </w:t>
      </w:r>
      <w:r w:rsidRPr="00D70889">
        <w:t>determined</w:t>
      </w:r>
      <w:r w:rsidRPr="00D70889">
        <w:rPr>
          <w:spacing w:val="-4"/>
        </w:rPr>
        <w:t xml:space="preserve"> </w:t>
      </w:r>
      <w:r w:rsidRPr="00D70889">
        <w:t>with</w:t>
      </w:r>
      <w:r w:rsidRPr="00D70889">
        <w:rPr>
          <w:spacing w:val="40"/>
        </w:rPr>
        <w:t xml:space="preserve"> </w:t>
      </w:r>
      <w:r w:rsidRPr="00D70889">
        <w:t>reference to quoted market prices</w:t>
      </w:r>
    </w:p>
    <w:p w14:paraId="34FD6D2A" w14:textId="77777777" w:rsidR="00D156AA" w:rsidRPr="00D70889" w:rsidRDefault="00D156AA" w:rsidP="00D156AA">
      <w:pPr>
        <w:pStyle w:val="ListParagraph"/>
        <w:numPr>
          <w:ilvl w:val="0"/>
          <w:numId w:val="48"/>
        </w:numPr>
      </w:pPr>
      <w:r w:rsidRPr="00D70889">
        <w:t>Level</w:t>
      </w:r>
      <w:r w:rsidRPr="00D70889">
        <w:rPr>
          <w:spacing w:val="-4"/>
        </w:rPr>
        <w:t xml:space="preserve"> </w:t>
      </w:r>
      <w:r w:rsidRPr="00D70889">
        <w:t>2</w:t>
      </w:r>
      <w:r w:rsidRPr="00D70889">
        <w:rPr>
          <w:spacing w:val="-4"/>
        </w:rPr>
        <w:t xml:space="preserve"> </w:t>
      </w:r>
      <w:r w:rsidRPr="00D70889">
        <w:t>–</w:t>
      </w:r>
      <w:r w:rsidRPr="00D70889">
        <w:rPr>
          <w:spacing w:val="-4"/>
        </w:rPr>
        <w:t xml:space="preserve"> </w:t>
      </w:r>
      <w:r w:rsidRPr="00D70889">
        <w:t>the</w:t>
      </w:r>
      <w:r w:rsidRPr="00D70889">
        <w:rPr>
          <w:spacing w:val="-4"/>
        </w:rPr>
        <w:t xml:space="preserve"> </w:t>
      </w:r>
      <w:r w:rsidRPr="00D70889">
        <w:t>fair</w:t>
      </w:r>
      <w:r w:rsidRPr="00D70889">
        <w:rPr>
          <w:spacing w:val="-4"/>
        </w:rPr>
        <w:t xml:space="preserve"> </w:t>
      </w:r>
      <w:r w:rsidRPr="00D70889">
        <w:t>value</w:t>
      </w:r>
      <w:r w:rsidRPr="00D70889">
        <w:rPr>
          <w:spacing w:val="-4"/>
        </w:rPr>
        <w:t xml:space="preserve"> </w:t>
      </w:r>
      <w:r w:rsidRPr="00D70889">
        <w:t>is</w:t>
      </w:r>
      <w:r w:rsidRPr="00D70889">
        <w:rPr>
          <w:spacing w:val="-4"/>
        </w:rPr>
        <w:t xml:space="preserve"> </w:t>
      </w:r>
      <w:r w:rsidRPr="00D70889">
        <w:t>determined</w:t>
      </w:r>
      <w:r w:rsidRPr="00D70889">
        <w:rPr>
          <w:spacing w:val="-4"/>
        </w:rPr>
        <w:t xml:space="preserve"> </w:t>
      </w:r>
      <w:r w:rsidRPr="00D70889">
        <w:t>using</w:t>
      </w:r>
      <w:r w:rsidRPr="00D70889">
        <w:rPr>
          <w:spacing w:val="-4"/>
        </w:rPr>
        <w:t xml:space="preserve"> </w:t>
      </w:r>
      <w:r w:rsidRPr="00D70889">
        <w:t>inputs</w:t>
      </w:r>
      <w:r w:rsidRPr="00D70889">
        <w:rPr>
          <w:spacing w:val="-4"/>
        </w:rPr>
        <w:t xml:space="preserve"> </w:t>
      </w:r>
      <w:r w:rsidRPr="00D70889">
        <w:t>other</w:t>
      </w:r>
      <w:r w:rsidRPr="00D70889">
        <w:rPr>
          <w:spacing w:val="-4"/>
        </w:rPr>
        <w:t xml:space="preserve"> </w:t>
      </w:r>
      <w:r w:rsidRPr="00D70889">
        <w:t>than</w:t>
      </w:r>
      <w:r w:rsidRPr="00D70889">
        <w:rPr>
          <w:spacing w:val="-4"/>
        </w:rPr>
        <w:t xml:space="preserve"> </w:t>
      </w:r>
      <w:r w:rsidRPr="00D70889">
        <w:t>quoted</w:t>
      </w:r>
      <w:r w:rsidRPr="00D70889">
        <w:rPr>
          <w:spacing w:val="-4"/>
        </w:rPr>
        <w:t xml:space="preserve"> </w:t>
      </w:r>
      <w:r w:rsidRPr="00D70889">
        <w:t>prices</w:t>
      </w:r>
      <w:r w:rsidRPr="00D70889">
        <w:rPr>
          <w:spacing w:val="-4"/>
        </w:rPr>
        <w:t xml:space="preserve"> </w:t>
      </w:r>
      <w:r w:rsidRPr="00D70889">
        <w:t>that</w:t>
      </w:r>
      <w:r w:rsidRPr="00D70889">
        <w:rPr>
          <w:spacing w:val="-4"/>
        </w:rPr>
        <w:t xml:space="preserve"> </w:t>
      </w:r>
      <w:r w:rsidRPr="00D70889">
        <w:t>are</w:t>
      </w:r>
      <w:r w:rsidRPr="00D70889">
        <w:rPr>
          <w:spacing w:val="-4"/>
        </w:rPr>
        <w:t xml:space="preserve"> </w:t>
      </w:r>
      <w:r w:rsidRPr="00D70889">
        <w:t>observable</w:t>
      </w:r>
      <w:r w:rsidRPr="00D70889">
        <w:rPr>
          <w:spacing w:val="-4"/>
        </w:rPr>
        <w:t xml:space="preserve"> </w:t>
      </w:r>
      <w:r w:rsidRPr="00D70889">
        <w:t>for</w:t>
      </w:r>
      <w:r w:rsidRPr="00D70889">
        <w:rPr>
          <w:spacing w:val="-4"/>
        </w:rPr>
        <w:t xml:space="preserve"> </w:t>
      </w:r>
      <w:r w:rsidRPr="00D70889">
        <w:t>the</w:t>
      </w:r>
      <w:r w:rsidRPr="00D70889">
        <w:rPr>
          <w:spacing w:val="-4"/>
        </w:rPr>
        <w:t xml:space="preserve"> </w:t>
      </w:r>
      <w:r w:rsidRPr="00D70889">
        <w:t>financial</w:t>
      </w:r>
      <w:r w:rsidRPr="00D70889">
        <w:rPr>
          <w:spacing w:val="-4"/>
        </w:rPr>
        <w:t xml:space="preserve"> </w:t>
      </w:r>
      <w:r w:rsidRPr="00D70889">
        <w:t>asset</w:t>
      </w:r>
      <w:r w:rsidRPr="00D70889">
        <w:rPr>
          <w:spacing w:val="-4"/>
        </w:rPr>
        <w:t xml:space="preserve"> </w:t>
      </w:r>
      <w:r w:rsidRPr="00D70889">
        <w:t>or</w:t>
      </w:r>
      <w:r w:rsidRPr="00D70889">
        <w:rPr>
          <w:spacing w:val="-3"/>
        </w:rPr>
        <w:t xml:space="preserve"> </w:t>
      </w:r>
      <w:r w:rsidRPr="00D70889">
        <w:t>liability,</w:t>
      </w:r>
      <w:r w:rsidRPr="00D70889">
        <w:rPr>
          <w:spacing w:val="-4"/>
        </w:rPr>
        <w:t xml:space="preserve"> </w:t>
      </w:r>
      <w:r w:rsidRPr="00D70889">
        <w:t>either</w:t>
      </w:r>
      <w:r w:rsidRPr="00D70889">
        <w:rPr>
          <w:spacing w:val="-4"/>
        </w:rPr>
        <w:t xml:space="preserve"> </w:t>
      </w:r>
      <w:r w:rsidRPr="00D70889">
        <w:t>directly</w:t>
      </w:r>
      <w:r w:rsidRPr="00D70889">
        <w:rPr>
          <w:spacing w:val="40"/>
        </w:rPr>
        <w:t xml:space="preserve"> </w:t>
      </w:r>
      <w:r w:rsidRPr="00D70889">
        <w:t>or</w:t>
      </w:r>
      <w:r w:rsidRPr="00D70889">
        <w:rPr>
          <w:spacing w:val="-4"/>
        </w:rPr>
        <w:t xml:space="preserve"> </w:t>
      </w:r>
      <w:r w:rsidRPr="00D70889">
        <w:t>indirectly</w:t>
      </w:r>
    </w:p>
    <w:p w14:paraId="7951ABA9" w14:textId="77777777" w:rsidR="00D156AA" w:rsidRPr="00D70889" w:rsidRDefault="00D156AA" w:rsidP="00D156AA">
      <w:pPr>
        <w:pStyle w:val="ListParagraph"/>
        <w:numPr>
          <w:ilvl w:val="0"/>
          <w:numId w:val="48"/>
        </w:numPr>
      </w:pPr>
      <w:r w:rsidRPr="00D70889">
        <w:t>Level</w:t>
      </w:r>
      <w:r w:rsidRPr="00D70889">
        <w:rPr>
          <w:spacing w:val="-8"/>
        </w:rPr>
        <w:t xml:space="preserve"> </w:t>
      </w:r>
      <w:r w:rsidRPr="00D70889">
        <w:t>3</w:t>
      </w:r>
      <w:r w:rsidRPr="00D70889">
        <w:rPr>
          <w:spacing w:val="-8"/>
        </w:rPr>
        <w:t xml:space="preserve"> </w:t>
      </w:r>
      <w:r w:rsidRPr="00D70889">
        <w:t>–</w:t>
      </w:r>
      <w:r w:rsidRPr="00D70889">
        <w:rPr>
          <w:spacing w:val="-7"/>
        </w:rPr>
        <w:t xml:space="preserve"> </w:t>
      </w:r>
      <w:r w:rsidRPr="00D70889">
        <w:t>the</w:t>
      </w:r>
      <w:r w:rsidRPr="00D70889">
        <w:rPr>
          <w:spacing w:val="-8"/>
        </w:rPr>
        <w:t xml:space="preserve"> </w:t>
      </w:r>
      <w:r w:rsidRPr="00D70889">
        <w:t>fair</w:t>
      </w:r>
      <w:r w:rsidRPr="00D70889">
        <w:rPr>
          <w:spacing w:val="-7"/>
        </w:rPr>
        <w:t xml:space="preserve"> </w:t>
      </w:r>
      <w:r w:rsidRPr="00D70889">
        <w:t>value</w:t>
      </w:r>
      <w:r w:rsidRPr="00D70889">
        <w:rPr>
          <w:spacing w:val="-8"/>
        </w:rPr>
        <w:t xml:space="preserve"> </w:t>
      </w:r>
      <w:r w:rsidRPr="00D70889">
        <w:t>is</w:t>
      </w:r>
      <w:r w:rsidRPr="00D70889">
        <w:rPr>
          <w:spacing w:val="-8"/>
        </w:rPr>
        <w:t xml:space="preserve"> </w:t>
      </w:r>
      <w:r w:rsidRPr="00D70889">
        <w:t>determined</w:t>
      </w:r>
      <w:r w:rsidRPr="00D70889">
        <w:rPr>
          <w:spacing w:val="-7"/>
        </w:rPr>
        <w:t xml:space="preserve"> </w:t>
      </w:r>
      <w:r w:rsidRPr="00D70889">
        <w:t>in</w:t>
      </w:r>
      <w:r w:rsidRPr="00D70889">
        <w:rPr>
          <w:spacing w:val="-8"/>
        </w:rPr>
        <w:t xml:space="preserve"> </w:t>
      </w:r>
      <w:r w:rsidRPr="00D70889">
        <w:t>accordance</w:t>
      </w:r>
      <w:r w:rsidRPr="00D70889">
        <w:rPr>
          <w:spacing w:val="-8"/>
        </w:rPr>
        <w:t xml:space="preserve"> </w:t>
      </w:r>
      <w:r w:rsidRPr="00D70889">
        <w:t>with</w:t>
      </w:r>
      <w:r w:rsidRPr="00D70889">
        <w:rPr>
          <w:spacing w:val="-7"/>
        </w:rPr>
        <w:t xml:space="preserve"> </w:t>
      </w:r>
      <w:r w:rsidRPr="00D70889">
        <w:t>generally</w:t>
      </w:r>
      <w:r w:rsidRPr="00D70889">
        <w:rPr>
          <w:spacing w:val="-8"/>
        </w:rPr>
        <w:t xml:space="preserve"> </w:t>
      </w:r>
      <w:r w:rsidRPr="00D70889">
        <w:t>accepted</w:t>
      </w:r>
      <w:r w:rsidRPr="00D70889">
        <w:rPr>
          <w:spacing w:val="-7"/>
        </w:rPr>
        <w:t xml:space="preserve"> </w:t>
      </w:r>
      <w:r w:rsidRPr="00D70889">
        <w:t>pricing</w:t>
      </w:r>
      <w:r w:rsidRPr="00D70889">
        <w:rPr>
          <w:spacing w:val="-8"/>
        </w:rPr>
        <w:t xml:space="preserve"> </w:t>
      </w:r>
      <w:r w:rsidRPr="00D70889">
        <w:t>models</w:t>
      </w:r>
      <w:r w:rsidRPr="00D70889">
        <w:rPr>
          <w:spacing w:val="-8"/>
        </w:rPr>
        <w:t xml:space="preserve"> </w:t>
      </w:r>
      <w:r w:rsidRPr="00D70889">
        <w:t>based</w:t>
      </w:r>
      <w:r w:rsidRPr="00D70889">
        <w:rPr>
          <w:spacing w:val="-7"/>
        </w:rPr>
        <w:t xml:space="preserve"> </w:t>
      </w:r>
      <w:r w:rsidRPr="00D70889">
        <w:t>on</w:t>
      </w:r>
      <w:r w:rsidRPr="00D70889">
        <w:rPr>
          <w:spacing w:val="-8"/>
        </w:rPr>
        <w:t xml:space="preserve"> </w:t>
      </w:r>
      <w:r w:rsidRPr="00D70889">
        <w:t>discounted</w:t>
      </w:r>
      <w:r w:rsidRPr="00D70889">
        <w:rPr>
          <w:spacing w:val="-7"/>
        </w:rPr>
        <w:t xml:space="preserve"> </w:t>
      </w:r>
      <w:r w:rsidRPr="00D70889">
        <w:t>cash</w:t>
      </w:r>
      <w:r w:rsidRPr="00D70889">
        <w:rPr>
          <w:spacing w:val="-8"/>
        </w:rPr>
        <w:t xml:space="preserve"> </w:t>
      </w:r>
      <w:r w:rsidRPr="00D70889">
        <w:t>flow</w:t>
      </w:r>
      <w:r w:rsidRPr="00D70889">
        <w:rPr>
          <w:spacing w:val="-8"/>
        </w:rPr>
        <w:t xml:space="preserve"> </w:t>
      </w:r>
      <w:r w:rsidRPr="00D70889">
        <w:t>analysis</w:t>
      </w:r>
      <w:r w:rsidRPr="00D70889">
        <w:rPr>
          <w:spacing w:val="-7"/>
        </w:rPr>
        <w:t xml:space="preserve"> </w:t>
      </w:r>
      <w:r w:rsidRPr="00D70889">
        <w:rPr>
          <w:spacing w:val="-2"/>
        </w:rPr>
        <w:t>using unobservable</w:t>
      </w:r>
      <w:r w:rsidRPr="00D70889">
        <w:rPr>
          <w:spacing w:val="5"/>
        </w:rPr>
        <w:t xml:space="preserve"> </w:t>
      </w:r>
      <w:r w:rsidRPr="00D70889">
        <w:rPr>
          <w:spacing w:val="-2"/>
        </w:rPr>
        <w:t>market</w:t>
      </w:r>
      <w:r w:rsidRPr="00D70889">
        <w:rPr>
          <w:spacing w:val="5"/>
        </w:rPr>
        <w:t xml:space="preserve"> </w:t>
      </w:r>
      <w:r w:rsidRPr="00D70889">
        <w:rPr>
          <w:spacing w:val="-2"/>
        </w:rPr>
        <w:t>inputs.</w:t>
      </w:r>
    </w:p>
    <w:p w14:paraId="4D337691" w14:textId="77777777" w:rsidR="00D156AA" w:rsidRPr="00D70889" w:rsidRDefault="00D156AA" w:rsidP="00D156AA">
      <w:r w:rsidRPr="00D70889">
        <w:t>The</w:t>
      </w:r>
      <w:r w:rsidRPr="00D70889">
        <w:rPr>
          <w:spacing w:val="-4"/>
        </w:rPr>
        <w:t xml:space="preserve"> </w:t>
      </w:r>
      <w:r w:rsidRPr="00D70889">
        <w:t>net</w:t>
      </w:r>
      <w:r w:rsidRPr="00D70889">
        <w:rPr>
          <w:spacing w:val="-4"/>
        </w:rPr>
        <w:t xml:space="preserve"> </w:t>
      </w:r>
      <w:r w:rsidRPr="00D70889">
        <w:t>fair</w:t>
      </w:r>
      <w:r w:rsidRPr="00D70889">
        <w:rPr>
          <w:spacing w:val="-4"/>
        </w:rPr>
        <w:t xml:space="preserve"> </w:t>
      </w:r>
      <w:r w:rsidRPr="00D70889">
        <w:t>value</w:t>
      </w:r>
      <w:r w:rsidRPr="00D70889">
        <w:rPr>
          <w:spacing w:val="-4"/>
        </w:rPr>
        <w:t xml:space="preserve"> </w:t>
      </w:r>
      <w:r w:rsidRPr="00D70889">
        <w:t>of</w:t>
      </w:r>
      <w:r w:rsidRPr="00D70889">
        <w:rPr>
          <w:spacing w:val="-4"/>
        </w:rPr>
        <w:t xml:space="preserve"> </w:t>
      </w:r>
      <w:r w:rsidRPr="00D70889">
        <w:t>other</w:t>
      </w:r>
      <w:r w:rsidRPr="00D70889">
        <w:rPr>
          <w:spacing w:val="-4"/>
        </w:rPr>
        <w:t xml:space="preserve"> </w:t>
      </w:r>
      <w:r w:rsidRPr="00D70889">
        <w:t>monetary</w:t>
      </w:r>
      <w:r w:rsidRPr="00D70889">
        <w:rPr>
          <w:spacing w:val="-4"/>
        </w:rPr>
        <w:t xml:space="preserve"> </w:t>
      </w:r>
      <w:r w:rsidRPr="00D70889">
        <w:t>financial</w:t>
      </w:r>
      <w:r w:rsidRPr="00D70889">
        <w:rPr>
          <w:spacing w:val="-4"/>
        </w:rPr>
        <w:t xml:space="preserve"> </w:t>
      </w:r>
      <w:r w:rsidRPr="00D70889">
        <w:t>assets</w:t>
      </w:r>
      <w:r w:rsidRPr="00D70889">
        <w:rPr>
          <w:spacing w:val="-4"/>
        </w:rPr>
        <w:t xml:space="preserve"> </w:t>
      </w:r>
      <w:r w:rsidRPr="00D70889">
        <w:t>and</w:t>
      </w:r>
      <w:r w:rsidRPr="00D70889">
        <w:rPr>
          <w:spacing w:val="-4"/>
        </w:rPr>
        <w:t xml:space="preserve"> </w:t>
      </w:r>
      <w:r w:rsidRPr="00D70889">
        <w:t>financial</w:t>
      </w:r>
      <w:r w:rsidRPr="00D70889">
        <w:rPr>
          <w:spacing w:val="-4"/>
        </w:rPr>
        <w:t xml:space="preserve"> </w:t>
      </w:r>
      <w:r w:rsidRPr="00D70889">
        <w:t>liabilities</w:t>
      </w:r>
      <w:r w:rsidRPr="00D70889">
        <w:rPr>
          <w:spacing w:val="-4"/>
        </w:rPr>
        <w:t xml:space="preserve"> </w:t>
      </w:r>
      <w:r w:rsidRPr="00D70889">
        <w:t>is</w:t>
      </w:r>
      <w:r w:rsidRPr="00D70889">
        <w:rPr>
          <w:spacing w:val="-4"/>
        </w:rPr>
        <w:t xml:space="preserve"> </w:t>
      </w:r>
      <w:r w:rsidRPr="00D70889">
        <w:t>based</w:t>
      </w:r>
      <w:r w:rsidRPr="00D70889">
        <w:rPr>
          <w:spacing w:val="-4"/>
        </w:rPr>
        <w:t xml:space="preserve"> </w:t>
      </w:r>
      <w:r w:rsidRPr="00D70889">
        <w:t>upon</w:t>
      </w:r>
      <w:r w:rsidRPr="00D70889">
        <w:rPr>
          <w:spacing w:val="-4"/>
        </w:rPr>
        <w:t xml:space="preserve"> </w:t>
      </w:r>
      <w:r w:rsidRPr="00D70889">
        <w:t>market</w:t>
      </w:r>
      <w:r w:rsidRPr="00D70889">
        <w:rPr>
          <w:spacing w:val="-4"/>
        </w:rPr>
        <w:t xml:space="preserve"> </w:t>
      </w:r>
      <w:r w:rsidRPr="00D70889">
        <w:t>prices</w:t>
      </w:r>
      <w:r w:rsidRPr="00D70889">
        <w:rPr>
          <w:spacing w:val="-4"/>
        </w:rPr>
        <w:t xml:space="preserve"> </w:t>
      </w:r>
      <w:r w:rsidRPr="00D70889">
        <w:t>where</w:t>
      </w:r>
      <w:r w:rsidRPr="00D70889">
        <w:rPr>
          <w:spacing w:val="-4"/>
        </w:rPr>
        <w:t xml:space="preserve"> </w:t>
      </w:r>
      <w:r w:rsidRPr="00D70889">
        <w:t>a</w:t>
      </w:r>
      <w:r w:rsidRPr="00D70889">
        <w:rPr>
          <w:spacing w:val="-4"/>
        </w:rPr>
        <w:t xml:space="preserve"> </w:t>
      </w:r>
      <w:r w:rsidRPr="00D70889">
        <w:t>market</w:t>
      </w:r>
      <w:r w:rsidRPr="00D70889">
        <w:rPr>
          <w:spacing w:val="-4"/>
        </w:rPr>
        <w:t xml:space="preserve"> </w:t>
      </w:r>
      <w:r w:rsidRPr="00D70889">
        <w:t>exists</w:t>
      </w:r>
      <w:r w:rsidRPr="00D70889">
        <w:rPr>
          <w:spacing w:val="-4"/>
        </w:rPr>
        <w:t xml:space="preserve"> </w:t>
      </w:r>
      <w:r w:rsidRPr="00D70889">
        <w:t>or</w:t>
      </w:r>
      <w:r w:rsidRPr="00D70889">
        <w:rPr>
          <w:spacing w:val="-4"/>
        </w:rPr>
        <w:t xml:space="preserve"> </w:t>
      </w:r>
      <w:r w:rsidRPr="00D70889">
        <w:t>by</w:t>
      </w:r>
      <w:r w:rsidRPr="00D70889">
        <w:rPr>
          <w:spacing w:val="-4"/>
        </w:rPr>
        <w:t xml:space="preserve"> </w:t>
      </w:r>
      <w:r w:rsidRPr="00D70889">
        <w:t>discounting</w:t>
      </w:r>
      <w:r w:rsidRPr="00D70889">
        <w:rPr>
          <w:spacing w:val="40"/>
        </w:rPr>
        <w:t xml:space="preserve"> </w:t>
      </w:r>
      <w:r w:rsidRPr="00D70889">
        <w:t>the expected future cash flows by the current interest rates for assets and liabilities with similar risk profiles.</w:t>
      </w:r>
    </w:p>
    <w:p w14:paraId="4A588266" w14:textId="77777777" w:rsidR="00D156AA" w:rsidRPr="00D70889" w:rsidRDefault="00D156AA" w:rsidP="00D156AA">
      <w:r w:rsidRPr="00D70889">
        <w:t>Victoria Legal Aid currently holds a range of financial instruments that are recorded in the financial statements where the carrying amounts approximate to fair value, due to their short-term nature or with the expectation that they will be paid in full by the end of the current reporting period.</w:t>
      </w:r>
    </w:p>
    <w:p w14:paraId="408F6835" w14:textId="77777777" w:rsidR="00D156AA" w:rsidRPr="00D70889" w:rsidRDefault="00D156AA" w:rsidP="00D156AA">
      <w:r w:rsidRPr="00D70889">
        <w:t>These financial instruments include:</w:t>
      </w:r>
    </w:p>
    <w:tbl>
      <w:tblPr>
        <w:tblStyle w:val="TableGrid"/>
        <w:tblW w:w="5000" w:type="pct"/>
        <w:tblLook w:val="01E0" w:firstRow="1" w:lastRow="1" w:firstColumn="1" w:lastColumn="1" w:noHBand="0" w:noVBand="0"/>
      </w:tblPr>
      <w:tblGrid>
        <w:gridCol w:w="4674"/>
        <w:gridCol w:w="5096"/>
      </w:tblGrid>
      <w:tr w:rsidR="00D156AA" w:rsidRPr="00D70889" w14:paraId="584F42B0" w14:textId="77777777" w:rsidTr="00D156AA">
        <w:trPr>
          <w:cantSplit/>
          <w:trHeight w:val="302"/>
          <w:tblHeader/>
        </w:trPr>
        <w:tc>
          <w:tcPr>
            <w:tcW w:w="2392" w:type="pct"/>
            <w:shd w:val="clear" w:color="auto" w:fill="D9D9D9" w:themeFill="background1" w:themeFillShade="D9"/>
          </w:tcPr>
          <w:p w14:paraId="589D9B55" w14:textId="77777777" w:rsidR="00D156AA" w:rsidRPr="00D70889" w:rsidRDefault="00D156AA" w:rsidP="006B6B11">
            <w:pPr>
              <w:rPr>
                <w:b/>
                <w:bCs/>
              </w:rPr>
            </w:pPr>
            <w:r w:rsidRPr="00D70889">
              <w:rPr>
                <w:b/>
                <w:bCs/>
              </w:rPr>
              <w:t xml:space="preserve">Financial </w:t>
            </w:r>
            <w:r w:rsidRPr="150A2F92">
              <w:rPr>
                <w:b/>
                <w:bCs/>
              </w:rPr>
              <w:t>assets</w:t>
            </w:r>
          </w:p>
        </w:tc>
        <w:tc>
          <w:tcPr>
            <w:tcW w:w="2608" w:type="pct"/>
            <w:shd w:val="clear" w:color="auto" w:fill="D9D9D9" w:themeFill="background1" w:themeFillShade="D9"/>
          </w:tcPr>
          <w:p w14:paraId="315D032A" w14:textId="77777777" w:rsidR="00D156AA" w:rsidRPr="00D70889" w:rsidRDefault="00D156AA" w:rsidP="006B6B11">
            <w:pPr>
              <w:rPr>
                <w:b/>
                <w:bCs/>
              </w:rPr>
            </w:pPr>
            <w:r w:rsidRPr="00D70889">
              <w:rPr>
                <w:b/>
                <w:bCs/>
              </w:rPr>
              <w:t xml:space="preserve">Financial </w:t>
            </w:r>
            <w:r w:rsidRPr="150A2F92">
              <w:rPr>
                <w:b/>
                <w:bCs/>
              </w:rPr>
              <w:t>liabilities</w:t>
            </w:r>
          </w:p>
        </w:tc>
      </w:tr>
      <w:tr w:rsidR="00D156AA" w:rsidRPr="00D70889" w14:paraId="6D801B0E" w14:textId="77777777" w:rsidTr="00D156AA">
        <w:trPr>
          <w:cantSplit/>
          <w:trHeight w:val="1192"/>
        </w:trPr>
        <w:tc>
          <w:tcPr>
            <w:tcW w:w="2392" w:type="pct"/>
          </w:tcPr>
          <w:p w14:paraId="73BE515F" w14:textId="77777777" w:rsidR="00D156AA" w:rsidRPr="00D70889" w:rsidRDefault="00D156AA" w:rsidP="006B6B11">
            <w:r w:rsidRPr="00D70889">
              <w:t>Cash and deposits</w:t>
            </w:r>
          </w:p>
        </w:tc>
        <w:tc>
          <w:tcPr>
            <w:tcW w:w="2608" w:type="pct"/>
          </w:tcPr>
          <w:p w14:paraId="674497E1" w14:textId="77777777" w:rsidR="00D156AA" w:rsidRPr="00D70889" w:rsidRDefault="00D156AA" w:rsidP="006B6B11">
            <w:r w:rsidRPr="00D70889">
              <w:t>Payables:</w:t>
            </w:r>
          </w:p>
          <w:p w14:paraId="4D838202" w14:textId="77777777" w:rsidR="00D156AA" w:rsidRPr="00D70889" w:rsidRDefault="00D156AA" w:rsidP="006B6B11">
            <w:r w:rsidRPr="00D70889">
              <w:t>For supplies and services</w:t>
            </w:r>
          </w:p>
          <w:p w14:paraId="491F5673" w14:textId="77777777" w:rsidR="00D156AA" w:rsidRPr="00D70889" w:rsidRDefault="00D156AA" w:rsidP="006B6B11">
            <w:r w:rsidRPr="00D70889">
              <w:t>Case related professional payables</w:t>
            </w:r>
          </w:p>
          <w:p w14:paraId="52445DCE" w14:textId="77777777" w:rsidR="00D156AA" w:rsidRPr="00D70889" w:rsidRDefault="00D156AA" w:rsidP="006B6B11">
            <w:r w:rsidRPr="00D70889">
              <w:t>Leases</w:t>
            </w:r>
          </w:p>
          <w:p w14:paraId="23CF947C" w14:textId="77777777" w:rsidR="00D156AA" w:rsidRPr="00D70889" w:rsidRDefault="00D156AA" w:rsidP="006B6B11">
            <w:r w:rsidRPr="00D70889">
              <w:t>Other payables</w:t>
            </w:r>
          </w:p>
        </w:tc>
      </w:tr>
      <w:tr w:rsidR="00D156AA" w:rsidRPr="00D70889" w14:paraId="2CACA8E9" w14:textId="77777777" w:rsidTr="00D156AA">
        <w:trPr>
          <w:cantSplit/>
          <w:trHeight w:val="759"/>
        </w:trPr>
        <w:tc>
          <w:tcPr>
            <w:tcW w:w="2392" w:type="pct"/>
          </w:tcPr>
          <w:p w14:paraId="669AE943" w14:textId="77777777" w:rsidR="00D156AA" w:rsidRPr="00D70889" w:rsidRDefault="00D156AA" w:rsidP="006B6B11">
            <w:r w:rsidRPr="00D70889">
              <w:t>Receivables:</w:t>
            </w:r>
          </w:p>
          <w:p w14:paraId="5FF38EDF" w14:textId="77777777" w:rsidR="00D156AA" w:rsidRPr="00D70889" w:rsidRDefault="00D156AA" w:rsidP="006B6B11">
            <w:r w:rsidRPr="00D70889">
              <w:t>Client contribution receivables</w:t>
            </w:r>
          </w:p>
          <w:p w14:paraId="1DBCF18E" w14:textId="77777777" w:rsidR="00D156AA" w:rsidRPr="00D70889" w:rsidRDefault="00D156AA" w:rsidP="006B6B11">
            <w:r w:rsidRPr="00D70889">
              <w:t>Other receivables</w:t>
            </w:r>
          </w:p>
        </w:tc>
        <w:tc>
          <w:tcPr>
            <w:tcW w:w="2608" w:type="pct"/>
          </w:tcPr>
          <w:p w14:paraId="748BA7AE" w14:textId="77777777" w:rsidR="00D156AA" w:rsidRPr="00D70889" w:rsidRDefault="00D156AA" w:rsidP="006B6B11">
            <w:r w:rsidRPr="00D70889">
              <w:t>-</w:t>
            </w:r>
          </w:p>
        </w:tc>
      </w:tr>
    </w:tbl>
    <w:p w14:paraId="76D8BF4B" w14:textId="77777777" w:rsidR="00D156AA" w:rsidRPr="00D70889" w:rsidRDefault="00D156AA" w:rsidP="00D156AA">
      <w:pPr>
        <w:rPr>
          <w:b/>
        </w:rPr>
      </w:pPr>
      <w:r w:rsidRPr="00D70889">
        <w:t>Where the fair value of the financial instruments is different from the carrying amounts, the following information has been included to disclose the difference.</w:t>
      </w:r>
    </w:p>
    <w:p w14:paraId="52095C42" w14:textId="77777777" w:rsidR="00FF59C8" w:rsidRDefault="00FF59C8">
      <w:pPr>
        <w:spacing w:after="0" w:line="240" w:lineRule="auto"/>
        <w:rPr>
          <w:b/>
        </w:rPr>
      </w:pPr>
      <w:r>
        <w:br w:type="page"/>
      </w:r>
    </w:p>
    <w:p w14:paraId="742F997A" w14:textId="470CD30C" w:rsidR="00D156AA" w:rsidRPr="00D70889" w:rsidRDefault="00D156AA" w:rsidP="00D156AA">
      <w:pPr>
        <w:pStyle w:val="Heading5"/>
      </w:pPr>
      <w:r w:rsidRPr="00D70889">
        <w:lastRenderedPageBreak/>
        <w:t>Fair value of financial instruments measured at amortised cost</w:t>
      </w:r>
    </w:p>
    <w:p w14:paraId="611FD9A0" w14:textId="77777777" w:rsidR="00D156AA" w:rsidRPr="00D70889" w:rsidRDefault="00D156AA" w:rsidP="00D156AA">
      <w:pPr>
        <w:pStyle w:val="Heading5"/>
      </w:pPr>
      <w:r w:rsidRPr="00D70889">
        <w:t>2024 Financial assets</w:t>
      </w:r>
    </w:p>
    <w:tbl>
      <w:tblPr>
        <w:tblStyle w:val="TableGrid"/>
        <w:tblW w:w="5000" w:type="pct"/>
        <w:tblLook w:val="01E0" w:firstRow="1" w:lastRow="1" w:firstColumn="1" w:lastColumn="1" w:noHBand="0" w:noVBand="0"/>
      </w:tblPr>
      <w:tblGrid>
        <w:gridCol w:w="3085"/>
        <w:gridCol w:w="2001"/>
        <w:gridCol w:w="1712"/>
        <w:gridCol w:w="1487"/>
        <w:gridCol w:w="1485"/>
      </w:tblGrid>
      <w:tr w:rsidR="00D156AA" w:rsidRPr="00D70889" w14:paraId="7799E852" w14:textId="77777777" w:rsidTr="006B6B11">
        <w:trPr>
          <w:cantSplit/>
          <w:trHeight w:val="307"/>
          <w:tblHeader/>
        </w:trPr>
        <w:tc>
          <w:tcPr>
            <w:tcW w:w="1579" w:type="pct"/>
            <w:shd w:val="clear" w:color="auto" w:fill="D9D9D9" w:themeFill="background1" w:themeFillShade="D9"/>
          </w:tcPr>
          <w:p w14:paraId="1DECB627" w14:textId="77777777" w:rsidR="00D156AA" w:rsidRPr="00D70889" w:rsidRDefault="00D156AA" w:rsidP="006B6B11">
            <w:pPr>
              <w:rPr>
                <w:b/>
                <w:bCs/>
              </w:rPr>
            </w:pPr>
            <w:r w:rsidRPr="00D70889">
              <w:rPr>
                <w:b/>
                <w:bCs/>
              </w:rPr>
              <w:t>Financial assets</w:t>
            </w:r>
          </w:p>
        </w:tc>
        <w:tc>
          <w:tcPr>
            <w:tcW w:w="1024" w:type="pct"/>
            <w:shd w:val="clear" w:color="auto" w:fill="D9D9D9" w:themeFill="background1" w:themeFillShade="D9"/>
          </w:tcPr>
          <w:p w14:paraId="1D14C6A5" w14:textId="77777777" w:rsidR="00D156AA" w:rsidRPr="00D70889" w:rsidRDefault="00D156AA" w:rsidP="006B6B11">
            <w:pPr>
              <w:rPr>
                <w:b/>
                <w:bCs/>
              </w:rPr>
            </w:pPr>
            <w:r w:rsidRPr="00D70889">
              <w:rPr>
                <w:b/>
                <w:bCs/>
              </w:rPr>
              <w:t>Carrying amount</w:t>
            </w:r>
          </w:p>
          <w:p w14:paraId="41155E90" w14:textId="77777777" w:rsidR="00D156AA" w:rsidRPr="00D70889" w:rsidRDefault="00D156AA" w:rsidP="006B6B11">
            <w:pPr>
              <w:rPr>
                <w:b/>
                <w:bCs/>
              </w:rPr>
            </w:pPr>
            <w:r w:rsidRPr="00D70889">
              <w:rPr>
                <w:b/>
                <w:bCs/>
              </w:rPr>
              <w:t>$’000</w:t>
            </w:r>
          </w:p>
        </w:tc>
        <w:tc>
          <w:tcPr>
            <w:tcW w:w="876" w:type="pct"/>
            <w:shd w:val="clear" w:color="auto" w:fill="D9D9D9" w:themeFill="background1" w:themeFillShade="D9"/>
          </w:tcPr>
          <w:p w14:paraId="6BD9A41C" w14:textId="77777777" w:rsidR="00D156AA" w:rsidRPr="00D70889" w:rsidRDefault="00D156AA" w:rsidP="006B6B11">
            <w:pPr>
              <w:rPr>
                <w:b/>
                <w:bCs/>
              </w:rPr>
            </w:pPr>
            <w:r w:rsidRPr="00D70889">
              <w:rPr>
                <w:b/>
                <w:bCs/>
              </w:rPr>
              <w:t>Fair value at end of period using Level 1</w:t>
            </w:r>
          </w:p>
          <w:p w14:paraId="1779B24C" w14:textId="77777777" w:rsidR="00D156AA" w:rsidRPr="00D70889" w:rsidRDefault="00D156AA" w:rsidP="006B6B11">
            <w:pPr>
              <w:rPr>
                <w:b/>
                <w:bCs/>
              </w:rPr>
            </w:pPr>
            <w:r w:rsidRPr="00D70889">
              <w:rPr>
                <w:b/>
                <w:bCs/>
              </w:rPr>
              <w:t>$’000</w:t>
            </w:r>
          </w:p>
        </w:tc>
        <w:tc>
          <w:tcPr>
            <w:tcW w:w="761" w:type="pct"/>
            <w:shd w:val="clear" w:color="auto" w:fill="D9D9D9" w:themeFill="background1" w:themeFillShade="D9"/>
          </w:tcPr>
          <w:p w14:paraId="32B9C548" w14:textId="77777777" w:rsidR="00D156AA" w:rsidRPr="00D70889" w:rsidRDefault="00D156AA" w:rsidP="006B6B11">
            <w:pPr>
              <w:rPr>
                <w:b/>
                <w:bCs/>
              </w:rPr>
            </w:pPr>
            <w:r w:rsidRPr="00D70889">
              <w:rPr>
                <w:b/>
                <w:bCs/>
              </w:rPr>
              <w:t>Fair value at end of period using Level 2</w:t>
            </w:r>
          </w:p>
          <w:p w14:paraId="1BD2336D" w14:textId="77777777" w:rsidR="00D156AA" w:rsidRPr="00D70889" w:rsidRDefault="00D156AA" w:rsidP="006B6B11">
            <w:pPr>
              <w:rPr>
                <w:b/>
                <w:bCs/>
              </w:rPr>
            </w:pPr>
            <w:r w:rsidRPr="00D70889">
              <w:rPr>
                <w:b/>
                <w:bCs/>
              </w:rPr>
              <w:t>$’000</w:t>
            </w:r>
          </w:p>
        </w:tc>
        <w:tc>
          <w:tcPr>
            <w:tcW w:w="760" w:type="pct"/>
            <w:shd w:val="clear" w:color="auto" w:fill="D9D9D9" w:themeFill="background1" w:themeFillShade="D9"/>
          </w:tcPr>
          <w:p w14:paraId="6A0B8F06" w14:textId="77777777" w:rsidR="00D156AA" w:rsidRPr="00D70889" w:rsidRDefault="00D156AA" w:rsidP="006B6B11">
            <w:pPr>
              <w:rPr>
                <w:b/>
                <w:bCs/>
              </w:rPr>
            </w:pPr>
            <w:r w:rsidRPr="00D70889">
              <w:rPr>
                <w:b/>
                <w:bCs/>
              </w:rPr>
              <w:t>Fair value at end of period using Level 3</w:t>
            </w:r>
          </w:p>
          <w:p w14:paraId="587ABC62" w14:textId="77777777" w:rsidR="00D156AA" w:rsidRPr="00D70889" w:rsidRDefault="00D156AA" w:rsidP="006B6B11">
            <w:pPr>
              <w:rPr>
                <w:b/>
                <w:bCs/>
              </w:rPr>
            </w:pPr>
            <w:r w:rsidRPr="00D70889">
              <w:rPr>
                <w:b/>
                <w:bCs/>
              </w:rPr>
              <w:t>$’000</w:t>
            </w:r>
          </w:p>
        </w:tc>
      </w:tr>
      <w:tr w:rsidR="00D156AA" w:rsidRPr="00D70889" w14:paraId="7CA885F0" w14:textId="77777777" w:rsidTr="006B6B11">
        <w:trPr>
          <w:cantSplit/>
          <w:trHeight w:val="303"/>
        </w:trPr>
        <w:tc>
          <w:tcPr>
            <w:tcW w:w="1579" w:type="pct"/>
          </w:tcPr>
          <w:p w14:paraId="66728121" w14:textId="77777777" w:rsidR="00D156AA" w:rsidRPr="00D70889" w:rsidRDefault="00D156AA" w:rsidP="006B6B11">
            <w:r w:rsidRPr="00D70889">
              <w:t>Cash at bank</w:t>
            </w:r>
          </w:p>
        </w:tc>
        <w:tc>
          <w:tcPr>
            <w:tcW w:w="1024" w:type="pct"/>
          </w:tcPr>
          <w:p w14:paraId="51D0CC31" w14:textId="77777777" w:rsidR="00D156AA" w:rsidRPr="00D70889" w:rsidRDefault="00D156AA" w:rsidP="006B6B11">
            <w:r w:rsidRPr="00D70889">
              <w:t>110,495</w:t>
            </w:r>
          </w:p>
        </w:tc>
        <w:tc>
          <w:tcPr>
            <w:tcW w:w="876" w:type="pct"/>
          </w:tcPr>
          <w:p w14:paraId="523661A5" w14:textId="77777777" w:rsidR="00D156AA" w:rsidRPr="00D70889" w:rsidRDefault="00D156AA" w:rsidP="006B6B11">
            <w:r w:rsidRPr="00D70889">
              <w:t>110,495</w:t>
            </w:r>
          </w:p>
        </w:tc>
        <w:tc>
          <w:tcPr>
            <w:tcW w:w="761" w:type="pct"/>
          </w:tcPr>
          <w:p w14:paraId="0B4CDBB9" w14:textId="77777777" w:rsidR="00D156AA" w:rsidRPr="00D70889" w:rsidRDefault="00D156AA" w:rsidP="006B6B11">
            <w:r w:rsidRPr="00D70889">
              <w:t>-</w:t>
            </w:r>
          </w:p>
        </w:tc>
        <w:tc>
          <w:tcPr>
            <w:tcW w:w="760" w:type="pct"/>
          </w:tcPr>
          <w:p w14:paraId="1E960773" w14:textId="77777777" w:rsidR="00D156AA" w:rsidRPr="00D70889" w:rsidRDefault="00D156AA" w:rsidP="006B6B11">
            <w:r w:rsidRPr="00D70889">
              <w:t>-</w:t>
            </w:r>
          </w:p>
        </w:tc>
      </w:tr>
      <w:tr w:rsidR="00D156AA" w:rsidRPr="00D70889" w14:paraId="19478F6E" w14:textId="77777777" w:rsidTr="006B6B11">
        <w:trPr>
          <w:cantSplit/>
          <w:trHeight w:val="502"/>
        </w:trPr>
        <w:tc>
          <w:tcPr>
            <w:tcW w:w="1579" w:type="pct"/>
          </w:tcPr>
          <w:p w14:paraId="68274D1C" w14:textId="77777777" w:rsidR="00D156AA" w:rsidRPr="00D70889" w:rsidRDefault="00D156AA" w:rsidP="006B6B11">
            <w:r w:rsidRPr="00D70889">
              <w:t>Funds on deposit for IBAC matters</w:t>
            </w:r>
          </w:p>
        </w:tc>
        <w:tc>
          <w:tcPr>
            <w:tcW w:w="1024" w:type="pct"/>
          </w:tcPr>
          <w:p w14:paraId="46C60E01" w14:textId="77777777" w:rsidR="00D156AA" w:rsidRPr="00D70889" w:rsidRDefault="00D156AA" w:rsidP="006B6B11">
            <w:r w:rsidRPr="00D70889">
              <w:t>1,200</w:t>
            </w:r>
          </w:p>
        </w:tc>
        <w:tc>
          <w:tcPr>
            <w:tcW w:w="876" w:type="pct"/>
          </w:tcPr>
          <w:p w14:paraId="3714063E" w14:textId="77777777" w:rsidR="00D156AA" w:rsidRPr="00D70889" w:rsidRDefault="00D156AA" w:rsidP="006B6B11">
            <w:r w:rsidRPr="00D70889">
              <w:t>1,200</w:t>
            </w:r>
          </w:p>
        </w:tc>
        <w:tc>
          <w:tcPr>
            <w:tcW w:w="761" w:type="pct"/>
          </w:tcPr>
          <w:p w14:paraId="1640561D" w14:textId="77777777" w:rsidR="00D156AA" w:rsidRPr="00D70889" w:rsidRDefault="00D156AA" w:rsidP="006B6B11">
            <w:r w:rsidRPr="00D70889">
              <w:t>-</w:t>
            </w:r>
          </w:p>
        </w:tc>
        <w:tc>
          <w:tcPr>
            <w:tcW w:w="760" w:type="pct"/>
          </w:tcPr>
          <w:p w14:paraId="3D3444FE" w14:textId="77777777" w:rsidR="00D156AA" w:rsidRPr="00D70889" w:rsidRDefault="00D156AA" w:rsidP="006B6B11">
            <w:r w:rsidRPr="00D70889">
              <w:t>-</w:t>
            </w:r>
          </w:p>
        </w:tc>
      </w:tr>
      <w:tr w:rsidR="00D156AA" w:rsidRPr="00D70889" w14:paraId="5979CAAC" w14:textId="77777777" w:rsidTr="006B6B11">
        <w:trPr>
          <w:cantSplit/>
          <w:trHeight w:val="302"/>
        </w:trPr>
        <w:tc>
          <w:tcPr>
            <w:tcW w:w="1579" w:type="pct"/>
          </w:tcPr>
          <w:p w14:paraId="6956298D" w14:textId="77777777" w:rsidR="00D156AA" w:rsidRPr="00D70889" w:rsidRDefault="00D156AA" w:rsidP="006B6B11">
            <w:r w:rsidRPr="00D70889">
              <w:t>Receivables</w:t>
            </w:r>
            <w:r w:rsidRPr="00D70889">
              <w:rPr>
                <w:rStyle w:val="FootnoteReference"/>
              </w:rPr>
              <w:footnoteReference w:id="65"/>
            </w:r>
          </w:p>
        </w:tc>
        <w:tc>
          <w:tcPr>
            <w:tcW w:w="1024" w:type="pct"/>
          </w:tcPr>
          <w:p w14:paraId="29850813" w14:textId="77777777" w:rsidR="00D156AA" w:rsidRPr="00D70889" w:rsidRDefault="00D156AA" w:rsidP="006B6B11">
            <w:r w:rsidRPr="00D70889">
              <w:t>13,833</w:t>
            </w:r>
          </w:p>
        </w:tc>
        <w:tc>
          <w:tcPr>
            <w:tcW w:w="876" w:type="pct"/>
          </w:tcPr>
          <w:p w14:paraId="6F93926C" w14:textId="77777777" w:rsidR="00D156AA" w:rsidRPr="00D70889" w:rsidRDefault="00D156AA" w:rsidP="006B6B11">
            <w:r w:rsidRPr="00D70889">
              <w:t>-</w:t>
            </w:r>
          </w:p>
        </w:tc>
        <w:tc>
          <w:tcPr>
            <w:tcW w:w="761" w:type="pct"/>
          </w:tcPr>
          <w:p w14:paraId="0B652B0E" w14:textId="77777777" w:rsidR="00D156AA" w:rsidRPr="00D70889" w:rsidRDefault="00D156AA" w:rsidP="006B6B11">
            <w:r w:rsidRPr="00D70889">
              <w:t>13,833</w:t>
            </w:r>
          </w:p>
        </w:tc>
        <w:tc>
          <w:tcPr>
            <w:tcW w:w="760" w:type="pct"/>
          </w:tcPr>
          <w:p w14:paraId="43316844" w14:textId="77777777" w:rsidR="00D156AA" w:rsidRPr="00D70889" w:rsidRDefault="00D156AA" w:rsidP="006B6B11">
            <w:r w:rsidRPr="00D70889">
              <w:t>-</w:t>
            </w:r>
          </w:p>
        </w:tc>
      </w:tr>
      <w:tr w:rsidR="00D156AA" w:rsidRPr="00D70889" w14:paraId="0E837759" w14:textId="77777777" w:rsidTr="006B6B11">
        <w:trPr>
          <w:cantSplit/>
          <w:trHeight w:val="280"/>
        </w:trPr>
        <w:tc>
          <w:tcPr>
            <w:tcW w:w="1579" w:type="pct"/>
          </w:tcPr>
          <w:p w14:paraId="30611DC0" w14:textId="77777777" w:rsidR="00D156AA" w:rsidRPr="00D70889" w:rsidRDefault="00D156AA" w:rsidP="006B6B11">
            <w:pPr>
              <w:rPr>
                <w:b/>
                <w:bCs/>
              </w:rPr>
            </w:pPr>
            <w:r w:rsidRPr="00D70889">
              <w:rPr>
                <w:b/>
                <w:bCs/>
              </w:rPr>
              <w:t>Total</w:t>
            </w:r>
          </w:p>
        </w:tc>
        <w:tc>
          <w:tcPr>
            <w:tcW w:w="1024" w:type="pct"/>
          </w:tcPr>
          <w:p w14:paraId="18BF0C7E" w14:textId="77777777" w:rsidR="00D156AA" w:rsidRPr="00D70889" w:rsidRDefault="00D156AA" w:rsidP="006B6B11">
            <w:pPr>
              <w:rPr>
                <w:b/>
                <w:bCs/>
              </w:rPr>
            </w:pPr>
            <w:r w:rsidRPr="00D70889">
              <w:rPr>
                <w:b/>
                <w:bCs/>
              </w:rPr>
              <w:t>125,528</w:t>
            </w:r>
          </w:p>
        </w:tc>
        <w:tc>
          <w:tcPr>
            <w:tcW w:w="876" w:type="pct"/>
          </w:tcPr>
          <w:p w14:paraId="744F0B06" w14:textId="77777777" w:rsidR="00D156AA" w:rsidRPr="00D70889" w:rsidRDefault="00D156AA" w:rsidP="006B6B11">
            <w:pPr>
              <w:rPr>
                <w:b/>
                <w:bCs/>
              </w:rPr>
            </w:pPr>
            <w:r w:rsidRPr="00D70889">
              <w:rPr>
                <w:b/>
                <w:bCs/>
              </w:rPr>
              <w:t>111,695</w:t>
            </w:r>
          </w:p>
        </w:tc>
        <w:tc>
          <w:tcPr>
            <w:tcW w:w="761" w:type="pct"/>
          </w:tcPr>
          <w:p w14:paraId="1766C970" w14:textId="77777777" w:rsidR="00D156AA" w:rsidRPr="00D70889" w:rsidRDefault="00D156AA" w:rsidP="006B6B11">
            <w:pPr>
              <w:rPr>
                <w:b/>
                <w:bCs/>
              </w:rPr>
            </w:pPr>
            <w:r w:rsidRPr="00D70889">
              <w:rPr>
                <w:b/>
                <w:bCs/>
              </w:rPr>
              <w:t>13,833</w:t>
            </w:r>
          </w:p>
        </w:tc>
        <w:tc>
          <w:tcPr>
            <w:tcW w:w="760" w:type="pct"/>
          </w:tcPr>
          <w:p w14:paraId="5D4A82A9" w14:textId="77777777" w:rsidR="00D156AA" w:rsidRPr="00D70889" w:rsidRDefault="00D156AA" w:rsidP="006B6B11">
            <w:pPr>
              <w:rPr>
                <w:b/>
                <w:bCs/>
              </w:rPr>
            </w:pPr>
            <w:r w:rsidRPr="00D70889">
              <w:rPr>
                <w:b/>
                <w:bCs/>
              </w:rPr>
              <w:t>-</w:t>
            </w:r>
          </w:p>
        </w:tc>
      </w:tr>
    </w:tbl>
    <w:p w14:paraId="64863EA9" w14:textId="77777777" w:rsidR="00D156AA" w:rsidRPr="00D70889" w:rsidRDefault="00D156AA" w:rsidP="00D156AA">
      <w:pPr>
        <w:pStyle w:val="Heading5"/>
      </w:pPr>
      <w:r w:rsidRPr="00D70889">
        <w:t>2024 Financial liabilities</w:t>
      </w:r>
    </w:p>
    <w:tbl>
      <w:tblPr>
        <w:tblStyle w:val="TableGrid"/>
        <w:tblW w:w="5000" w:type="pct"/>
        <w:tblLook w:val="01E0" w:firstRow="1" w:lastRow="1" w:firstColumn="1" w:lastColumn="1" w:noHBand="0" w:noVBand="0"/>
      </w:tblPr>
      <w:tblGrid>
        <w:gridCol w:w="3085"/>
        <w:gridCol w:w="2001"/>
        <w:gridCol w:w="1712"/>
        <w:gridCol w:w="1487"/>
        <w:gridCol w:w="1485"/>
      </w:tblGrid>
      <w:tr w:rsidR="00D156AA" w:rsidRPr="00D70889" w14:paraId="49C3E0B9" w14:textId="77777777" w:rsidTr="006B6B11">
        <w:trPr>
          <w:cantSplit/>
          <w:trHeight w:val="307"/>
          <w:tblHeader/>
        </w:trPr>
        <w:tc>
          <w:tcPr>
            <w:tcW w:w="1579" w:type="pct"/>
            <w:shd w:val="clear" w:color="auto" w:fill="D9D9D9" w:themeFill="background1" w:themeFillShade="D9"/>
          </w:tcPr>
          <w:p w14:paraId="0D1ED57B" w14:textId="77777777" w:rsidR="00D156AA" w:rsidRPr="00D70889" w:rsidRDefault="00D156AA" w:rsidP="006B6B11">
            <w:pPr>
              <w:rPr>
                <w:b/>
                <w:bCs/>
              </w:rPr>
            </w:pPr>
            <w:r w:rsidRPr="00D70889">
              <w:rPr>
                <w:b/>
                <w:bCs/>
              </w:rPr>
              <w:t>Financial liabilities</w:t>
            </w:r>
          </w:p>
        </w:tc>
        <w:tc>
          <w:tcPr>
            <w:tcW w:w="1024" w:type="pct"/>
            <w:shd w:val="clear" w:color="auto" w:fill="D9D9D9" w:themeFill="background1" w:themeFillShade="D9"/>
          </w:tcPr>
          <w:p w14:paraId="72F07B5D" w14:textId="77777777" w:rsidR="00D156AA" w:rsidRPr="00D70889" w:rsidRDefault="00D156AA" w:rsidP="006B6B11">
            <w:pPr>
              <w:rPr>
                <w:b/>
                <w:bCs/>
              </w:rPr>
            </w:pPr>
            <w:r w:rsidRPr="00D70889">
              <w:rPr>
                <w:b/>
                <w:bCs/>
              </w:rPr>
              <w:t>Carrying amount</w:t>
            </w:r>
          </w:p>
          <w:p w14:paraId="0EB99B05" w14:textId="77777777" w:rsidR="00D156AA" w:rsidRPr="00D70889" w:rsidRDefault="00D156AA" w:rsidP="006B6B11">
            <w:pPr>
              <w:rPr>
                <w:b/>
                <w:bCs/>
              </w:rPr>
            </w:pPr>
            <w:r w:rsidRPr="00D70889">
              <w:rPr>
                <w:b/>
                <w:bCs/>
              </w:rPr>
              <w:t>$’000</w:t>
            </w:r>
          </w:p>
        </w:tc>
        <w:tc>
          <w:tcPr>
            <w:tcW w:w="876" w:type="pct"/>
            <w:shd w:val="clear" w:color="auto" w:fill="D9D9D9" w:themeFill="background1" w:themeFillShade="D9"/>
          </w:tcPr>
          <w:p w14:paraId="017CC897" w14:textId="77777777" w:rsidR="00D156AA" w:rsidRPr="00D70889" w:rsidRDefault="00D156AA" w:rsidP="006B6B11">
            <w:pPr>
              <w:rPr>
                <w:b/>
                <w:bCs/>
              </w:rPr>
            </w:pPr>
            <w:r w:rsidRPr="00D70889">
              <w:rPr>
                <w:b/>
                <w:bCs/>
              </w:rPr>
              <w:t>Fair value at end of period using Level 1</w:t>
            </w:r>
          </w:p>
          <w:p w14:paraId="2B27FE0E" w14:textId="77777777" w:rsidR="00D156AA" w:rsidRPr="00D70889" w:rsidRDefault="00D156AA" w:rsidP="006B6B11">
            <w:pPr>
              <w:rPr>
                <w:b/>
                <w:bCs/>
              </w:rPr>
            </w:pPr>
            <w:r w:rsidRPr="00D70889">
              <w:rPr>
                <w:b/>
                <w:bCs/>
              </w:rPr>
              <w:t>$’000</w:t>
            </w:r>
          </w:p>
        </w:tc>
        <w:tc>
          <w:tcPr>
            <w:tcW w:w="761" w:type="pct"/>
            <w:shd w:val="clear" w:color="auto" w:fill="D9D9D9" w:themeFill="background1" w:themeFillShade="D9"/>
          </w:tcPr>
          <w:p w14:paraId="384A3794" w14:textId="77777777" w:rsidR="00D156AA" w:rsidRPr="00D70889" w:rsidRDefault="00D156AA" w:rsidP="006B6B11">
            <w:pPr>
              <w:rPr>
                <w:b/>
                <w:bCs/>
              </w:rPr>
            </w:pPr>
            <w:r w:rsidRPr="00D70889">
              <w:rPr>
                <w:b/>
                <w:bCs/>
              </w:rPr>
              <w:t>Fair value at end of period using Level 2</w:t>
            </w:r>
          </w:p>
          <w:p w14:paraId="1242FB9A" w14:textId="77777777" w:rsidR="00D156AA" w:rsidRPr="00D70889" w:rsidRDefault="00D156AA" w:rsidP="006B6B11">
            <w:pPr>
              <w:rPr>
                <w:b/>
                <w:bCs/>
              </w:rPr>
            </w:pPr>
            <w:r w:rsidRPr="00D70889">
              <w:rPr>
                <w:b/>
                <w:bCs/>
              </w:rPr>
              <w:t>$’000</w:t>
            </w:r>
          </w:p>
        </w:tc>
        <w:tc>
          <w:tcPr>
            <w:tcW w:w="760" w:type="pct"/>
            <w:shd w:val="clear" w:color="auto" w:fill="D9D9D9" w:themeFill="background1" w:themeFillShade="D9"/>
          </w:tcPr>
          <w:p w14:paraId="2EBB0209" w14:textId="77777777" w:rsidR="00D156AA" w:rsidRPr="00D70889" w:rsidRDefault="00D156AA" w:rsidP="006B6B11">
            <w:pPr>
              <w:rPr>
                <w:b/>
                <w:bCs/>
              </w:rPr>
            </w:pPr>
            <w:r w:rsidRPr="00D70889">
              <w:rPr>
                <w:b/>
                <w:bCs/>
              </w:rPr>
              <w:t>Fair value at end of period using Level 3</w:t>
            </w:r>
          </w:p>
          <w:p w14:paraId="5749EADC" w14:textId="77777777" w:rsidR="00D156AA" w:rsidRPr="00D70889" w:rsidRDefault="00D156AA" w:rsidP="006B6B11">
            <w:pPr>
              <w:rPr>
                <w:b/>
                <w:bCs/>
              </w:rPr>
            </w:pPr>
            <w:r w:rsidRPr="00D70889">
              <w:rPr>
                <w:b/>
                <w:bCs/>
              </w:rPr>
              <w:t>$’000</w:t>
            </w:r>
          </w:p>
        </w:tc>
      </w:tr>
      <w:tr w:rsidR="00D156AA" w:rsidRPr="00D70889" w14:paraId="17EEA16B" w14:textId="77777777" w:rsidTr="006B6B11">
        <w:trPr>
          <w:cantSplit/>
          <w:trHeight w:val="503"/>
        </w:trPr>
        <w:tc>
          <w:tcPr>
            <w:tcW w:w="1579" w:type="pct"/>
          </w:tcPr>
          <w:p w14:paraId="7A90FB23" w14:textId="77777777" w:rsidR="00D156AA" w:rsidRPr="00D70889" w:rsidRDefault="00D156AA" w:rsidP="006B6B11">
            <w:r w:rsidRPr="00D70889">
              <w:t>Case-related professional creditors</w:t>
            </w:r>
          </w:p>
        </w:tc>
        <w:tc>
          <w:tcPr>
            <w:tcW w:w="1024" w:type="pct"/>
          </w:tcPr>
          <w:p w14:paraId="26FF5711" w14:textId="77777777" w:rsidR="00D156AA" w:rsidRPr="00D70889" w:rsidRDefault="00D156AA" w:rsidP="006B6B11">
            <w:r w:rsidRPr="00D70889">
              <w:t>18,387</w:t>
            </w:r>
          </w:p>
        </w:tc>
        <w:tc>
          <w:tcPr>
            <w:tcW w:w="876" w:type="pct"/>
          </w:tcPr>
          <w:p w14:paraId="2CBBE9A4" w14:textId="77777777" w:rsidR="00D156AA" w:rsidRPr="00D70889" w:rsidRDefault="00D156AA" w:rsidP="006B6B11">
            <w:r w:rsidRPr="00D70889">
              <w:t>-</w:t>
            </w:r>
          </w:p>
        </w:tc>
        <w:tc>
          <w:tcPr>
            <w:tcW w:w="761" w:type="pct"/>
          </w:tcPr>
          <w:p w14:paraId="3FFEF07A" w14:textId="77777777" w:rsidR="00D156AA" w:rsidRPr="00D70889" w:rsidRDefault="00D156AA" w:rsidP="006B6B11">
            <w:r w:rsidRPr="00D70889">
              <w:t>-</w:t>
            </w:r>
          </w:p>
        </w:tc>
        <w:tc>
          <w:tcPr>
            <w:tcW w:w="760" w:type="pct"/>
          </w:tcPr>
          <w:p w14:paraId="325C3F21" w14:textId="77777777" w:rsidR="00D156AA" w:rsidRPr="00D70889" w:rsidRDefault="00D156AA" w:rsidP="006B6B11">
            <w:r w:rsidRPr="00D70889">
              <w:t>18,387</w:t>
            </w:r>
          </w:p>
        </w:tc>
      </w:tr>
      <w:tr w:rsidR="00D156AA" w:rsidRPr="00D70889" w14:paraId="24D00ACE" w14:textId="77777777" w:rsidTr="006B6B11">
        <w:trPr>
          <w:cantSplit/>
          <w:trHeight w:val="507"/>
        </w:trPr>
        <w:tc>
          <w:tcPr>
            <w:tcW w:w="1579" w:type="pct"/>
          </w:tcPr>
          <w:p w14:paraId="38B343D6" w14:textId="77777777" w:rsidR="00D156AA" w:rsidRPr="00D70889" w:rsidRDefault="00D156AA" w:rsidP="006B6B11">
            <w:r w:rsidRPr="00D70889">
              <w:t>Funds on deposit for IBAC matters</w:t>
            </w:r>
          </w:p>
        </w:tc>
        <w:tc>
          <w:tcPr>
            <w:tcW w:w="1024" w:type="pct"/>
          </w:tcPr>
          <w:p w14:paraId="503E4AE6" w14:textId="77777777" w:rsidR="00D156AA" w:rsidRPr="00D70889" w:rsidRDefault="00D156AA" w:rsidP="006B6B11">
            <w:r w:rsidRPr="00D70889">
              <w:t>1,200</w:t>
            </w:r>
          </w:p>
        </w:tc>
        <w:tc>
          <w:tcPr>
            <w:tcW w:w="876" w:type="pct"/>
          </w:tcPr>
          <w:p w14:paraId="00CC3173" w14:textId="77777777" w:rsidR="00D156AA" w:rsidRPr="00D70889" w:rsidRDefault="00D156AA" w:rsidP="006B6B11">
            <w:r w:rsidRPr="00D70889">
              <w:t>1,200</w:t>
            </w:r>
          </w:p>
        </w:tc>
        <w:tc>
          <w:tcPr>
            <w:tcW w:w="761" w:type="pct"/>
          </w:tcPr>
          <w:p w14:paraId="3491BEBA" w14:textId="77777777" w:rsidR="00D156AA" w:rsidRPr="00D70889" w:rsidRDefault="00D156AA" w:rsidP="006B6B11">
            <w:r w:rsidRPr="00D70889">
              <w:t>-</w:t>
            </w:r>
          </w:p>
        </w:tc>
        <w:tc>
          <w:tcPr>
            <w:tcW w:w="760" w:type="pct"/>
          </w:tcPr>
          <w:p w14:paraId="564EB704" w14:textId="77777777" w:rsidR="00D156AA" w:rsidRPr="00D70889" w:rsidRDefault="00D156AA" w:rsidP="006B6B11">
            <w:r w:rsidRPr="00D70889">
              <w:t>-</w:t>
            </w:r>
          </w:p>
        </w:tc>
      </w:tr>
      <w:tr w:rsidR="00D156AA" w:rsidRPr="00D70889" w14:paraId="12D9B6E4" w14:textId="77777777" w:rsidTr="006B6B11">
        <w:trPr>
          <w:cantSplit/>
          <w:trHeight w:val="303"/>
        </w:trPr>
        <w:tc>
          <w:tcPr>
            <w:tcW w:w="1579" w:type="pct"/>
          </w:tcPr>
          <w:p w14:paraId="5C3B43AC" w14:textId="77777777" w:rsidR="00D156AA" w:rsidRPr="00D70889" w:rsidRDefault="00D156AA" w:rsidP="006B6B11">
            <w:r w:rsidRPr="00D70889">
              <w:t>Leases</w:t>
            </w:r>
          </w:p>
        </w:tc>
        <w:tc>
          <w:tcPr>
            <w:tcW w:w="1024" w:type="pct"/>
          </w:tcPr>
          <w:p w14:paraId="689FF838" w14:textId="77777777" w:rsidR="00D156AA" w:rsidRPr="00D70889" w:rsidRDefault="00D156AA" w:rsidP="006B6B11">
            <w:r w:rsidRPr="00D70889">
              <w:t>40,544</w:t>
            </w:r>
          </w:p>
        </w:tc>
        <w:tc>
          <w:tcPr>
            <w:tcW w:w="876" w:type="pct"/>
          </w:tcPr>
          <w:p w14:paraId="5C027B45" w14:textId="77777777" w:rsidR="00D156AA" w:rsidRPr="00D70889" w:rsidRDefault="00D156AA" w:rsidP="006B6B11">
            <w:r w:rsidRPr="00D70889">
              <w:t>-</w:t>
            </w:r>
          </w:p>
        </w:tc>
        <w:tc>
          <w:tcPr>
            <w:tcW w:w="761" w:type="pct"/>
          </w:tcPr>
          <w:p w14:paraId="663FFABA" w14:textId="77777777" w:rsidR="00D156AA" w:rsidRPr="00D70889" w:rsidRDefault="00D156AA" w:rsidP="006B6B11">
            <w:r w:rsidRPr="00D70889">
              <w:t>-</w:t>
            </w:r>
          </w:p>
        </w:tc>
        <w:tc>
          <w:tcPr>
            <w:tcW w:w="760" w:type="pct"/>
          </w:tcPr>
          <w:p w14:paraId="3F82AAA8" w14:textId="77777777" w:rsidR="00D156AA" w:rsidRPr="00D70889" w:rsidRDefault="00D156AA" w:rsidP="006B6B11">
            <w:r w:rsidRPr="00D70889">
              <w:t>40,544</w:t>
            </w:r>
          </w:p>
        </w:tc>
      </w:tr>
      <w:tr w:rsidR="00D156AA" w:rsidRPr="00D70889" w14:paraId="22B3B0F5" w14:textId="77777777" w:rsidTr="006B6B11">
        <w:trPr>
          <w:cantSplit/>
          <w:trHeight w:val="302"/>
        </w:trPr>
        <w:tc>
          <w:tcPr>
            <w:tcW w:w="1579" w:type="pct"/>
          </w:tcPr>
          <w:p w14:paraId="454A03B9" w14:textId="77777777" w:rsidR="00D156AA" w:rsidRPr="00D70889" w:rsidRDefault="00D156AA" w:rsidP="006B6B11">
            <w:r w:rsidRPr="00D70889">
              <w:t>Payables</w:t>
            </w:r>
            <w:r w:rsidRPr="00D70889">
              <w:rPr>
                <w:rStyle w:val="FootnoteReference"/>
              </w:rPr>
              <w:footnoteReference w:id="66"/>
            </w:r>
          </w:p>
        </w:tc>
        <w:tc>
          <w:tcPr>
            <w:tcW w:w="1024" w:type="pct"/>
          </w:tcPr>
          <w:p w14:paraId="437DA134" w14:textId="77777777" w:rsidR="00D156AA" w:rsidRPr="00D70889" w:rsidRDefault="00D156AA" w:rsidP="006B6B11">
            <w:r w:rsidRPr="00D70889">
              <w:t>10,823</w:t>
            </w:r>
          </w:p>
        </w:tc>
        <w:tc>
          <w:tcPr>
            <w:tcW w:w="876" w:type="pct"/>
          </w:tcPr>
          <w:p w14:paraId="459E2F4B" w14:textId="77777777" w:rsidR="00D156AA" w:rsidRPr="00D70889" w:rsidRDefault="00D156AA" w:rsidP="006B6B11">
            <w:r w:rsidRPr="00D70889">
              <w:t>-</w:t>
            </w:r>
          </w:p>
        </w:tc>
        <w:tc>
          <w:tcPr>
            <w:tcW w:w="761" w:type="pct"/>
          </w:tcPr>
          <w:p w14:paraId="60891D32" w14:textId="77777777" w:rsidR="00D156AA" w:rsidRPr="00D70889" w:rsidRDefault="00D156AA" w:rsidP="006B6B11">
            <w:r w:rsidRPr="00D70889">
              <w:t>-</w:t>
            </w:r>
          </w:p>
        </w:tc>
        <w:tc>
          <w:tcPr>
            <w:tcW w:w="760" w:type="pct"/>
          </w:tcPr>
          <w:p w14:paraId="0731F5E9" w14:textId="77777777" w:rsidR="00D156AA" w:rsidRPr="00D70889" w:rsidRDefault="00D156AA" w:rsidP="006B6B11">
            <w:r w:rsidRPr="00D70889">
              <w:t>10,823</w:t>
            </w:r>
          </w:p>
        </w:tc>
      </w:tr>
      <w:tr w:rsidR="00D156AA" w:rsidRPr="00D70889" w14:paraId="4D0C6709" w14:textId="77777777" w:rsidTr="006B6B11">
        <w:trPr>
          <w:cantSplit/>
          <w:trHeight w:val="280"/>
        </w:trPr>
        <w:tc>
          <w:tcPr>
            <w:tcW w:w="1579" w:type="pct"/>
          </w:tcPr>
          <w:p w14:paraId="62985B27" w14:textId="77777777" w:rsidR="00D156AA" w:rsidRPr="00D70889" w:rsidRDefault="00D156AA" w:rsidP="006B6B11">
            <w:pPr>
              <w:rPr>
                <w:b/>
                <w:bCs/>
              </w:rPr>
            </w:pPr>
            <w:r w:rsidRPr="00D70889">
              <w:rPr>
                <w:b/>
                <w:bCs/>
              </w:rPr>
              <w:t>Total</w:t>
            </w:r>
          </w:p>
        </w:tc>
        <w:tc>
          <w:tcPr>
            <w:tcW w:w="1024" w:type="pct"/>
          </w:tcPr>
          <w:p w14:paraId="09EDD132" w14:textId="77777777" w:rsidR="00D156AA" w:rsidRPr="00D70889" w:rsidRDefault="00D156AA" w:rsidP="006B6B11">
            <w:pPr>
              <w:rPr>
                <w:b/>
                <w:bCs/>
              </w:rPr>
            </w:pPr>
            <w:r>
              <w:rPr>
                <w:b/>
                <w:bCs/>
              </w:rPr>
              <w:t>70,954</w:t>
            </w:r>
          </w:p>
        </w:tc>
        <w:tc>
          <w:tcPr>
            <w:tcW w:w="876" w:type="pct"/>
          </w:tcPr>
          <w:p w14:paraId="037F1F78" w14:textId="77777777" w:rsidR="00D156AA" w:rsidRPr="00D70889" w:rsidRDefault="00D156AA" w:rsidP="006B6B11">
            <w:pPr>
              <w:rPr>
                <w:b/>
                <w:bCs/>
              </w:rPr>
            </w:pPr>
            <w:r>
              <w:rPr>
                <w:b/>
                <w:bCs/>
              </w:rPr>
              <w:t>1,200</w:t>
            </w:r>
          </w:p>
        </w:tc>
        <w:tc>
          <w:tcPr>
            <w:tcW w:w="761" w:type="pct"/>
          </w:tcPr>
          <w:p w14:paraId="3EE6E9D4" w14:textId="77777777" w:rsidR="00D156AA" w:rsidRPr="00D70889" w:rsidRDefault="00D156AA" w:rsidP="006B6B11">
            <w:pPr>
              <w:rPr>
                <w:b/>
                <w:bCs/>
              </w:rPr>
            </w:pPr>
            <w:r>
              <w:rPr>
                <w:b/>
                <w:bCs/>
              </w:rPr>
              <w:t>-</w:t>
            </w:r>
          </w:p>
        </w:tc>
        <w:tc>
          <w:tcPr>
            <w:tcW w:w="760" w:type="pct"/>
          </w:tcPr>
          <w:p w14:paraId="3BA53C70" w14:textId="77777777" w:rsidR="00D156AA" w:rsidRPr="00D70889" w:rsidRDefault="00D156AA" w:rsidP="006B6B11">
            <w:pPr>
              <w:rPr>
                <w:b/>
                <w:bCs/>
              </w:rPr>
            </w:pPr>
            <w:r>
              <w:rPr>
                <w:b/>
                <w:bCs/>
              </w:rPr>
              <w:t>69,754</w:t>
            </w:r>
          </w:p>
        </w:tc>
      </w:tr>
    </w:tbl>
    <w:p w14:paraId="4A76F4F1" w14:textId="77777777" w:rsidR="00FF59C8" w:rsidRDefault="00FF59C8" w:rsidP="002A69D0"/>
    <w:p w14:paraId="1424F381" w14:textId="77777777" w:rsidR="00FF59C8" w:rsidRDefault="00FF59C8">
      <w:pPr>
        <w:spacing w:after="0" w:line="240" w:lineRule="auto"/>
        <w:rPr>
          <w:b/>
        </w:rPr>
      </w:pPr>
      <w:r>
        <w:br w:type="page"/>
      </w:r>
    </w:p>
    <w:p w14:paraId="0868A2CF" w14:textId="509F8E5A" w:rsidR="00D156AA" w:rsidRPr="00D70889" w:rsidRDefault="00D156AA" w:rsidP="00D156AA">
      <w:pPr>
        <w:pStyle w:val="Heading5"/>
      </w:pPr>
      <w:r w:rsidRPr="00D70889">
        <w:lastRenderedPageBreak/>
        <w:t>2023 Financial assets</w:t>
      </w:r>
    </w:p>
    <w:tbl>
      <w:tblPr>
        <w:tblStyle w:val="TableGrid"/>
        <w:tblW w:w="5000" w:type="pct"/>
        <w:tblLook w:val="01E0" w:firstRow="1" w:lastRow="1" w:firstColumn="1" w:lastColumn="1" w:noHBand="0" w:noVBand="0"/>
      </w:tblPr>
      <w:tblGrid>
        <w:gridCol w:w="3085"/>
        <w:gridCol w:w="2001"/>
        <w:gridCol w:w="1712"/>
        <w:gridCol w:w="1487"/>
        <w:gridCol w:w="1485"/>
      </w:tblGrid>
      <w:tr w:rsidR="00D156AA" w:rsidRPr="00D70889" w14:paraId="6F123FA3" w14:textId="77777777" w:rsidTr="006B6B11">
        <w:trPr>
          <w:cantSplit/>
          <w:trHeight w:val="307"/>
          <w:tblHeader/>
        </w:trPr>
        <w:tc>
          <w:tcPr>
            <w:tcW w:w="1579" w:type="pct"/>
            <w:shd w:val="clear" w:color="auto" w:fill="D9D9D9" w:themeFill="background1" w:themeFillShade="D9"/>
          </w:tcPr>
          <w:p w14:paraId="313A8809" w14:textId="77777777" w:rsidR="00D156AA" w:rsidRPr="00D70889" w:rsidRDefault="00D156AA" w:rsidP="006B6B11">
            <w:pPr>
              <w:rPr>
                <w:b/>
                <w:bCs/>
              </w:rPr>
            </w:pPr>
            <w:r w:rsidRPr="00D70889">
              <w:rPr>
                <w:b/>
                <w:bCs/>
              </w:rPr>
              <w:t>Financial assets</w:t>
            </w:r>
          </w:p>
        </w:tc>
        <w:tc>
          <w:tcPr>
            <w:tcW w:w="1024" w:type="pct"/>
            <w:shd w:val="clear" w:color="auto" w:fill="D9D9D9" w:themeFill="background1" w:themeFillShade="D9"/>
          </w:tcPr>
          <w:p w14:paraId="2D819AE3" w14:textId="77777777" w:rsidR="00D156AA" w:rsidRPr="00D70889" w:rsidRDefault="00D156AA" w:rsidP="006B6B11">
            <w:pPr>
              <w:rPr>
                <w:b/>
                <w:bCs/>
              </w:rPr>
            </w:pPr>
            <w:r w:rsidRPr="00D70889">
              <w:rPr>
                <w:b/>
                <w:bCs/>
              </w:rPr>
              <w:t>Carrying amount</w:t>
            </w:r>
          </w:p>
          <w:p w14:paraId="601FB33B" w14:textId="77777777" w:rsidR="00D156AA" w:rsidRPr="00D70889" w:rsidRDefault="00D156AA" w:rsidP="006B6B11">
            <w:pPr>
              <w:rPr>
                <w:b/>
                <w:bCs/>
              </w:rPr>
            </w:pPr>
            <w:r w:rsidRPr="00D70889">
              <w:rPr>
                <w:b/>
                <w:bCs/>
              </w:rPr>
              <w:t>$’000</w:t>
            </w:r>
          </w:p>
        </w:tc>
        <w:tc>
          <w:tcPr>
            <w:tcW w:w="876" w:type="pct"/>
            <w:shd w:val="clear" w:color="auto" w:fill="D9D9D9" w:themeFill="background1" w:themeFillShade="D9"/>
          </w:tcPr>
          <w:p w14:paraId="3B2BC430" w14:textId="77777777" w:rsidR="00D156AA" w:rsidRPr="00D70889" w:rsidRDefault="00D156AA" w:rsidP="006B6B11">
            <w:pPr>
              <w:rPr>
                <w:b/>
                <w:bCs/>
              </w:rPr>
            </w:pPr>
            <w:r w:rsidRPr="00D70889">
              <w:rPr>
                <w:b/>
                <w:bCs/>
              </w:rPr>
              <w:t>Fair value at end of period using Level 1</w:t>
            </w:r>
          </w:p>
          <w:p w14:paraId="1912328B" w14:textId="77777777" w:rsidR="00D156AA" w:rsidRPr="00D70889" w:rsidRDefault="00D156AA" w:rsidP="006B6B11">
            <w:pPr>
              <w:rPr>
                <w:b/>
                <w:bCs/>
              </w:rPr>
            </w:pPr>
            <w:r w:rsidRPr="00D70889">
              <w:rPr>
                <w:b/>
                <w:bCs/>
              </w:rPr>
              <w:t>$’000</w:t>
            </w:r>
          </w:p>
        </w:tc>
        <w:tc>
          <w:tcPr>
            <w:tcW w:w="761" w:type="pct"/>
            <w:shd w:val="clear" w:color="auto" w:fill="D9D9D9" w:themeFill="background1" w:themeFillShade="D9"/>
          </w:tcPr>
          <w:p w14:paraId="6A29AE73" w14:textId="77777777" w:rsidR="00D156AA" w:rsidRPr="00D70889" w:rsidRDefault="00D156AA" w:rsidP="006B6B11">
            <w:pPr>
              <w:rPr>
                <w:b/>
                <w:bCs/>
              </w:rPr>
            </w:pPr>
            <w:r w:rsidRPr="00D70889">
              <w:rPr>
                <w:b/>
                <w:bCs/>
              </w:rPr>
              <w:t>Fair value at end of period using Level 2</w:t>
            </w:r>
          </w:p>
          <w:p w14:paraId="5C165535" w14:textId="77777777" w:rsidR="00D156AA" w:rsidRPr="00D70889" w:rsidRDefault="00D156AA" w:rsidP="006B6B11">
            <w:pPr>
              <w:rPr>
                <w:b/>
                <w:bCs/>
              </w:rPr>
            </w:pPr>
            <w:r w:rsidRPr="00D70889">
              <w:rPr>
                <w:b/>
                <w:bCs/>
              </w:rPr>
              <w:t>$’000</w:t>
            </w:r>
          </w:p>
        </w:tc>
        <w:tc>
          <w:tcPr>
            <w:tcW w:w="760" w:type="pct"/>
            <w:shd w:val="clear" w:color="auto" w:fill="D9D9D9" w:themeFill="background1" w:themeFillShade="D9"/>
          </w:tcPr>
          <w:p w14:paraId="5FCFAD84" w14:textId="77777777" w:rsidR="00D156AA" w:rsidRPr="00D70889" w:rsidRDefault="00D156AA" w:rsidP="006B6B11">
            <w:pPr>
              <w:rPr>
                <w:b/>
                <w:bCs/>
              </w:rPr>
            </w:pPr>
            <w:r w:rsidRPr="00D70889">
              <w:rPr>
                <w:b/>
                <w:bCs/>
              </w:rPr>
              <w:t>Fair value at end of period using Level 3</w:t>
            </w:r>
          </w:p>
          <w:p w14:paraId="3D4083EF" w14:textId="77777777" w:rsidR="00D156AA" w:rsidRPr="00D70889" w:rsidRDefault="00D156AA" w:rsidP="006B6B11">
            <w:pPr>
              <w:rPr>
                <w:b/>
                <w:bCs/>
              </w:rPr>
            </w:pPr>
            <w:r w:rsidRPr="00D70889">
              <w:rPr>
                <w:b/>
                <w:bCs/>
              </w:rPr>
              <w:t>$’000</w:t>
            </w:r>
          </w:p>
        </w:tc>
      </w:tr>
      <w:tr w:rsidR="00D156AA" w:rsidRPr="00D70889" w14:paraId="7AB83C0C" w14:textId="77777777" w:rsidTr="006B6B11">
        <w:trPr>
          <w:cantSplit/>
          <w:trHeight w:val="303"/>
        </w:trPr>
        <w:tc>
          <w:tcPr>
            <w:tcW w:w="1579" w:type="pct"/>
          </w:tcPr>
          <w:p w14:paraId="2A204BEC" w14:textId="77777777" w:rsidR="00D156AA" w:rsidRPr="00D70889" w:rsidRDefault="00D156AA" w:rsidP="006B6B11">
            <w:r w:rsidRPr="00D70889">
              <w:t>Cash at bank</w:t>
            </w:r>
          </w:p>
        </w:tc>
        <w:tc>
          <w:tcPr>
            <w:tcW w:w="1024" w:type="pct"/>
          </w:tcPr>
          <w:p w14:paraId="340D7261" w14:textId="77777777" w:rsidR="00D156AA" w:rsidRPr="00D70889" w:rsidRDefault="00D156AA" w:rsidP="006B6B11">
            <w:r w:rsidRPr="00D70889">
              <w:t>95,535</w:t>
            </w:r>
          </w:p>
        </w:tc>
        <w:tc>
          <w:tcPr>
            <w:tcW w:w="876" w:type="pct"/>
          </w:tcPr>
          <w:p w14:paraId="02E9BE52" w14:textId="77777777" w:rsidR="00D156AA" w:rsidRPr="00D70889" w:rsidRDefault="00D156AA" w:rsidP="006B6B11">
            <w:r w:rsidRPr="00D70889">
              <w:t>95,535</w:t>
            </w:r>
          </w:p>
        </w:tc>
        <w:tc>
          <w:tcPr>
            <w:tcW w:w="761" w:type="pct"/>
          </w:tcPr>
          <w:p w14:paraId="5C37036A" w14:textId="77777777" w:rsidR="00D156AA" w:rsidRPr="00D70889" w:rsidRDefault="00D156AA" w:rsidP="006B6B11">
            <w:r w:rsidRPr="00D70889">
              <w:t>-</w:t>
            </w:r>
          </w:p>
        </w:tc>
        <w:tc>
          <w:tcPr>
            <w:tcW w:w="760" w:type="pct"/>
          </w:tcPr>
          <w:p w14:paraId="458AD91E" w14:textId="77777777" w:rsidR="00D156AA" w:rsidRPr="00D70889" w:rsidRDefault="00D156AA" w:rsidP="006B6B11">
            <w:r w:rsidRPr="00D70889">
              <w:t>-</w:t>
            </w:r>
          </w:p>
        </w:tc>
      </w:tr>
      <w:tr w:rsidR="00D156AA" w:rsidRPr="00D70889" w14:paraId="07464494" w14:textId="77777777" w:rsidTr="006B6B11">
        <w:trPr>
          <w:cantSplit/>
          <w:trHeight w:val="502"/>
        </w:trPr>
        <w:tc>
          <w:tcPr>
            <w:tcW w:w="1579" w:type="pct"/>
          </w:tcPr>
          <w:p w14:paraId="08E484A2" w14:textId="77777777" w:rsidR="00D156AA" w:rsidRPr="00D70889" w:rsidRDefault="00D156AA" w:rsidP="006B6B11">
            <w:r w:rsidRPr="00D70889">
              <w:t>Funds on deposit for IBAC matters</w:t>
            </w:r>
          </w:p>
        </w:tc>
        <w:tc>
          <w:tcPr>
            <w:tcW w:w="1024" w:type="pct"/>
          </w:tcPr>
          <w:p w14:paraId="41C10076" w14:textId="77777777" w:rsidR="00D156AA" w:rsidRPr="00D70889" w:rsidRDefault="00D156AA" w:rsidP="006B6B11">
            <w:r w:rsidRPr="00D70889">
              <w:t>1,235</w:t>
            </w:r>
          </w:p>
        </w:tc>
        <w:tc>
          <w:tcPr>
            <w:tcW w:w="876" w:type="pct"/>
          </w:tcPr>
          <w:p w14:paraId="243B7EE5" w14:textId="77777777" w:rsidR="00D156AA" w:rsidRPr="00D70889" w:rsidRDefault="00D156AA" w:rsidP="006B6B11">
            <w:r w:rsidRPr="00D70889">
              <w:t>1,235</w:t>
            </w:r>
          </w:p>
        </w:tc>
        <w:tc>
          <w:tcPr>
            <w:tcW w:w="761" w:type="pct"/>
          </w:tcPr>
          <w:p w14:paraId="197FCA5F" w14:textId="77777777" w:rsidR="00D156AA" w:rsidRPr="00D70889" w:rsidRDefault="00D156AA" w:rsidP="006B6B11">
            <w:r w:rsidRPr="00D70889">
              <w:t>-</w:t>
            </w:r>
          </w:p>
        </w:tc>
        <w:tc>
          <w:tcPr>
            <w:tcW w:w="760" w:type="pct"/>
          </w:tcPr>
          <w:p w14:paraId="5683544F" w14:textId="77777777" w:rsidR="00D156AA" w:rsidRPr="00D70889" w:rsidRDefault="00D156AA" w:rsidP="006B6B11">
            <w:r w:rsidRPr="00D70889">
              <w:t>-</w:t>
            </w:r>
          </w:p>
        </w:tc>
      </w:tr>
      <w:tr w:rsidR="00D156AA" w:rsidRPr="00D70889" w14:paraId="6FF5BE8E" w14:textId="77777777" w:rsidTr="006B6B11">
        <w:trPr>
          <w:cantSplit/>
          <w:trHeight w:val="302"/>
        </w:trPr>
        <w:tc>
          <w:tcPr>
            <w:tcW w:w="1579" w:type="pct"/>
          </w:tcPr>
          <w:p w14:paraId="2DC18821" w14:textId="77777777" w:rsidR="00D156AA" w:rsidRPr="00D70889" w:rsidRDefault="00D156AA" w:rsidP="006B6B11">
            <w:r w:rsidRPr="00D70889">
              <w:t>Receivables</w:t>
            </w:r>
            <w:r w:rsidRPr="00D70889">
              <w:rPr>
                <w:rStyle w:val="FootnoteReference"/>
              </w:rPr>
              <w:footnoteReference w:id="67"/>
            </w:r>
          </w:p>
        </w:tc>
        <w:tc>
          <w:tcPr>
            <w:tcW w:w="1024" w:type="pct"/>
          </w:tcPr>
          <w:p w14:paraId="749033D3" w14:textId="77777777" w:rsidR="00D156AA" w:rsidRPr="00D70889" w:rsidRDefault="00D156AA" w:rsidP="006B6B11">
            <w:r w:rsidRPr="00D70889">
              <w:t>18,140</w:t>
            </w:r>
          </w:p>
        </w:tc>
        <w:tc>
          <w:tcPr>
            <w:tcW w:w="876" w:type="pct"/>
          </w:tcPr>
          <w:p w14:paraId="5B211DB0" w14:textId="77777777" w:rsidR="00D156AA" w:rsidRPr="00D70889" w:rsidRDefault="00D156AA" w:rsidP="006B6B11">
            <w:r w:rsidRPr="00D70889">
              <w:t>-</w:t>
            </w:r>
          </w:p>
        </w:tc>
        <w:tc>
          <w:tcPr>
            <w:tcW w:w="761" w:type="pct"/>
          </w:tcPr>
          <w:p w14:paraId="207CC27B" w14:textId="77777777" w:rsidR="00D156AA" w:rsidRPr="00D70889" w:rsidRDefault="00D156AA" w:rsidP="006B6B11">
            <w:r w:rsidRPr="00D70889">
              <w:t>18,140</w:t>
            </w:r>
          </w:p>
        </w:tc>
        <w:tc>
          <w:tcPr>
            <w:tcW w:w="760" w:type="pct"/>
          </w:tcPr>
          <w:p w14:paraId="6D3D9E7B" w14:textId="77777777" w:rsidR="00D156AA" w:rsidRPr="00D70889" w:rsidRDefault="00D156AA" w:rsidP="006B6B11">
            <w:r w:rsidRPr="00D70889">
              <w:t>-</w:t>
            </w:r>
          </w:p>
        </w:tc>
      </w:tr>
      <w:tr w:rsidR="00D156AA" w:rsidRPr="00D70889" w14:paraId="5E9BAEA9" w14:textId="77777777" w:rsidTr="006B6B11">
        <w:trPr>
          <w:cantSplit/>
          <w:trHeight w:val="280"/>
        </w:trPr>
        <w:tc>
          <w:tcPr>
            <w:tcW w:w="1579" w:type="pct"/>
          </w:tcPr>
          <w:p w14:paraId="419C40C0" w14:textId="77777777" w:rsidR="00D156AA" w:rsidRPr="00D70889" w:rsidRDefault="00D156AA" w:rsidP="006B6B11">
            <w:pPr>
              <w:rPr>
                <w:b/>
                <w:bCs/>
              </w:rPr>
            </w:pPr>
            <w:r w:rsidRPr="00D70889">
              <w:rPr>
                <w:b/>
                <w:bCs/>
              </w:rPr>
              <w:t>Total</w:t>
            </w:r>
          </w:p>
        </w:tc>
        <w:tc>
          <w:tcPr>
            <w:tcW w:w="1024" w:type="pct"/>
          </w:tcPr>
          <w:p w14:paraId="226CE6A2" w14:textId="77777777" w:rsidR="00D156AA" w:rsidRPr="00D70889" w:rsidRDefault="00D156AA" w:rsidP="006B6B11">
            <w:pPr>
              <w:rPr>
                <w:b/>
                <w:bCs/>
              </w:rPr>
            </w:pPr>
            <w:r w:rsidRPr="00D70889">
              <w:rPr>
                <w:b/>
                <w:bCs/>
              </w:rPr>
              <w:t>114,910</w:t>
            </w:r>
          </w:p>
        </w:tc>
        <w:tc>
          <w:tcPr>
            <w:tcW w:w="876" w:type="pct"/>
          </w:tcPr>
          <w:p w14:paraId="46D8A95F" w14:textId="77777777" w:rsidR="00D156AA" w:rsidRPr="00D70889" w:rsidRDefault="00D156AA" w:rsidP="006B6B11">
            <w:pPr>
              <w:rPr>
                <w:b/>
                <w:bCs/>
              </w:rPr>
            </w:pPr>
            <w:r w:rsidRPr="00D70889">
              <w:rPr>
                <w:b/>
                <w:bCs/>
              </w:rPr>
              <w:t>96,770</w:t>
            </w:r>
          </w:p>
        </w:tc>
        <w:tc>
          <w:tcPr>
            <w:tcW w:w="761" w:type="pct"/>
          </w:tcPr>
          <w:p w14:paraId="00E67729" w14:textId="77777777" w:rsidR="00D156AA" w:rsidRPr="00D70889" w:rsidRDefault="00D156AA" w:rsidP="006B6B11">
            <w:pPr>
              <w:rPr>
                <w:b/>
                <w:bCs/>
              </w:rPr>
            </w:pPr>
            <w:r w:rsidRPr="00D70889">
              <w:rPr>
                <w:b/>
                <w:bCs/>
              </w:rPr>
              <w:t>18,140</w:t>
            </w:r>
          </w:p>
        </w:tc>
        <w:tc>
          <w:tcPr>
            <w:tcW w:w="760" w:type="pct"/>
          </w:tcPr>
          <w:p w14:paraId="2476049D" w14:textId="77777777" w:rsidR="00D156AA" w:rsidRPr="00D70889" w:rsidRDefault="00D156AA" w:rsidP="006B6B11">
            <w:pPr>
              <w:rPr>
                <w:b/>
                <w:bCs/>
              </w:rPr>
            </w:pPr>
            <w:r w:rsidRPr="00D70889">
              <w:rPr>
                <w:b/>
                <w:bCs/>
              </w:rPr>
              <w:t>-</w:t>
            </w:r>
          </w:p>
        </w:tc>
      </w:tr>
    </w:tbl>
    <w:p w14:paraId="15887482" w14:textId="77777777" w:rsidR="00D156AA" w:rsidRPr="00D70889" w:rsidRDefault="00D156AA" w:rsidP="00D156AA">
      <w:pPr>
        <w:pStyle w:val="Heading5"/>
      </w:pPr>
      <w:r w:rsidRPr="00D70889">
        <w:t>2023 Financial liabilities</w:t>
      </w:r>
    </w:p>
    <w:tbl>
      <w:tblPr>
        <w:tblStyle w:val="TableGrid"/>
        <w:tblW w:w="5000" w:type="pct"/>
        <w:tblLook w:val="01E0" w:firstRow="1" w:lastRow="1" w:firstColumn="1" w:lastColumn="1" w:noHBand="0" w:noVBand="0"/>
      </w:tblPr>
      <w:tblGrid>
        <w:gridCol w:w="3085"/>
        <w:gridCol w:w="2001"/>
        <w:gridCol w:w="1712"/>
        <w:gridCol w:w="1487"/>
        <w:gridCol w:w="1485"/>
      </w:tblGrid>
      <w:tr w:rsidR="00D156AA" w:rsidRPr="00D70889" w14:paraId="403DAA45" w14:textId="77777777" w:rsidTr="006B6B11">
        <w:trPr>
          <w:cantSplit/>
          <w:trHeight w:val="307"/>
          <w:tblHeader/>
        </w:trPr>
        <w:tc>
          <w:tcPr>
            <w:tcW w:w="1579" w:type="pct"/>
            <w:shd w:val="clear" w:color="auto" w:fill="D9D9D9" w:themeFill="background1" w:themeFillShade="D9"/>
          </w:tcPr>
          <w:p w14:paraId="2EEA589F" w14:textId="77777777" w:rsidR="00D156AA" w:rsidRPr="00D70889" w:rsidRDefault="00D156AA" w:rsidP="006B6B11">
            <w:pPr>
              <w:rPr>
                <w:b/>
                <w:bCs/>
              </w:rPr>
            </w:pPr>
            <w:r w:rsidRPr="00D70889">
              <w:rPr>
                <w:b/>
                <w:bCs/>
              </w:rPr>
              <w:t>Financial liabilities</w:t>
            </w:r>
          </w:p>
        </w:tc>
        <w:tc>
          <w:tcPr>
            <w:tcW w:w="1024" w:type="pct"/>
            <w:shd w:val="clear" w:color="auto" w:fill="D9D9D9" w:themeFill="background1" w:themeFillShade="D9"/>
          </w:tcPr>
          <w:p w14:paraId="6F56AAD8" w14:textId="77777777" w:rsidR="00D156AA" w:rsidRPr="00D70889" w:rsidRDefault="00D156AA" w:rsidP="006B6B11">
            <w:pPr>
              <w:rPr>
                <w:b/>
                <w:bCs/>
              </w:rPr>
            </w:pPr>
            <w:r w:rsidRPr="00D70889">
              <w:rPr>
                <w:b/>
                <w:bCs/>
              </w:rPr>
              <w:t>Carrying amount</w:t>
            </w:r>
          </w:p>
          <w:p w14:paraId="6AE50D90" w14:textId="77777777" w:rsidR="00D156AA" w:rsidRPr="00D70889" w:rsidRDefault="00D156AA" w:rsidP="006B6B11">
            <w:pPr>
              <w:rPr>
                <w:b/>
                <w:bCs/>
              </w:rPr>
            </w:pPr>
            <w:r w:rsidRPr="00D70889">
              <w:rPr>
                <w:b/>
                <w:bCs/>
              </w:rPr>
              <w:t>$’000</w:t>
            </w:r>
          </w:p>
        </w:tc>
        <w:tc>
          <w:tcPr>
            <w:tcW w:w="876" w:type="pct"/>
            <w:shd w:val="clear" w:color="auto" w:fill="D9D9D9" w:themeFill="background1" w:themeFillShade="D9"/>
          </w:tcPr>
          <w:p w14:paraId="70463922" w14:textId="77777777" w:rsidR="00D156AA" w:rsidRPr="00D70889" w:rsidRDefault="00D156AA" w:rsidP="006B6B11">
            <w:pPr>
              <w:rPr>
                <w:b/>
                <w:bCs/>
              </w:rPr>
            </w:pPr>
            <w:r w:rsidRPr="00D70889">
              <w:rPr>
                <w:b/>
                <w:bCs/>
              </w:rPr>
              <w:t>Fair value at end of period using Level 1</w:t>
            </w:r>
          </w:p>
          <w:p w14:paraId="510AB5E0" w14:textId="77777777" w:rsidR="00D156AA" w:rsidRPr="00D70889" w:rsidRDefault="00D156AA" w:rsidP="006B6B11">
            <w:pPr>
              <w:rPr>
                <w:b/>
                <w:bCs/>
              </w:rPr>
            </w:pPr>
            <w:r w:rsidRPr="00D70889">
              <w:rPr>
                <w:b/>
                <w:bCs/>
              </w:rPr>
              <w:t>$’000</w:t>
            </w:r>
          </w:p>
        </w:tc>
        <w:tc>
          <w:tcPr>
            <w:tcW w:w="761" w:type="pct"/>
            <w:shd w:val="clear" w:color="auto" w:fill="D9D9D9" w:themeFill="background1" w:themeFillShade="D9"/>
          </w:tcPr>
          <w:p w14:paraId="22F03B34" w14:textId="77777777" w:rsidR="00D156AA" w:rsidRPr="00D70889" w:rsidRDefault="00D156AA" w:rsidP="006B6B11">
            <w:pPr>
              <w:rPr>
                <w:b/>
                <w:bCs/>
              </w:rPr>
            </w:pPr>
            <w:r w:rsidRPr="00D70889">
              <w:rPr>
                <w:b/>
                <w:bCs/>
              </w:rPr>
              <w:t>Fair value at end of period using Level 2</w:t>
            </w:r>
          </w:p>
          <w:p w14:paraId="751BF1C9" w14:textId="77777777" w:rsidR="00D156AA" w:rsidRPr="00D70889" w:rsidRDefault="00D156AA" w:rsidP="006B6B11">
            <w:pPr>
              <w:rPr>
                <w:b/>
                <w:bCs/>
              </w:rPr>
            </w:pPr>
            <w:r w:rsidRPr="00D70889">
              <w:rPr>
                <w:b/>
                <w:bCs/>
              </w:rPr>
              <w:t>$’000</w:t>
            </w:r>
          </w:p>
        </w:tc>
        <w:tc>
          <w:tcPr>
            <w:tcW w:w="760" w:type="pct"/>
            <w:shd w:val="clear" w:color="auto" w:fill="D9D9D9" w:themeFill="background1" w:themeFillShade="D9"/>
          </w:tcPr>
          <w:p w14:paraId="4C179931" w14:textId="77777777" w:rsidR="00D156AA" w:rsidRPr="00D70889" w:rsidRDefault="00D156AA" w:rsidP="006B6B11">
            <w:pPr>
              <w:rPr>
                <w:b/>
                <w:bCs/>
              </w:rPr>
            </w:pPr>
            <w:r w:rsidRPr="00D70889">
              <w:rPr>
                <w:b/>
                <w:bCs/>
              </w:rPr>
              <w:t>Fair value at end of period using Level 3</w:t>
            </w:r>
          </w:p>
          <w:p w14:paraId="405CB94E" w14:textId="77777777" w:rsidR="00D156AA" w:rsidRPr="00D70889" w:rsidRDefault="00D156AA" w:rsidP="006B6B11">
            <w:pPr>
              <w:rPr>
                <w:b/>
                <w:bCs/>
              </w:rPr>
            </w:pPr>
            <w:r w:rsidRPr="00D70889">
              <w:rPr>
                <w:b/>
                <w:bCs/>
              </w:rPr>
              <w:t>$’000</w:t>
            </w:r>
          </w:p>
        </w:tc>
      </w:tr>
      <w:tr w:rsidR="00D156AA" w:rsidRPr="00D70889" w14:paraId="27F2D88C" w14:textId="77777777" w:rsidTr="006B6B11">
        <w:trPr>
          <w:cantSplit/>
          <w:trHeight w:val="503"/>
        </w:trPr>
        <w:tc>
          <w:tcPr>
            <w:tcW w:w="1579" w:type="pct"/>
          </w:tcPr>
          <w:p w14:paraId="18B9F71B" w14:textId="77777777" w:rsidR="00D156AA" w:rsidRPr="00D70889" w:rsidRDefault="00D156AA" w:rsidP="006B6B11">
            <w:r w:rsidRPr="00D70889">
              <w:t>Case-related professional creditors</w:t>
            </w:r>
          </w:p>
        </w:tc>
        <w:tc>
          <w:tcPr>
            <w:tcW w:w="1024" w:type="pct"/>
          </w:tcPr>
          <w:p w14:paraId="314978B6" w14:textId="77777777" w:rsidR="00D156AA" w:rsidRPr="00D70889" w:rsidRDefault="00D156AA" w:rsidP="006B6B11">
            <w:r w:rsidRPr="00D70889">
              <w:t>15,101</w:t>
            </w:r>
          </w:p>
        </w:tc>
        <w:tc>
          <w:tcPr>
            <w:tcW w:w="876" w:type="pct"/>
          </w:tcPr>
          <w:p w14:paraId="6AA8B6E8" w14:textId="77777777" w:rsidR="00D156AA" w:rsidRPr="00D70889" w:rsidRDefault="00D156AA" w:rsidP="006B6B11">
            <w:r w:rsidRPr="00D70889">
              <w:t>-</w:t>
            </w:r>
          </w:p>
        </w:tc>
        <w:tc>
          <w:tcPr>
            <w:tcW w:w="761" w:type="pct"/>
          </w:tcPr>
          <w:p w14:paraId="657DC57C" w14:textId="77777777" w:rsidR="00D156AA" w:rsidRPr="00D70889" w:rsidRDefault="00D156AA" w:rsidP="006B6B11">
            <w:r w:rsidRPr="00D70889">
              <w:t>-</w:t>
            </w:r>
          </w:p>
        </w:tc>
        <w:tc>
          <w:tcPr>
            <w:tcW w:w="760" w:type="pct"/>
          </w:tcPr>
          <w:p w14:paraId="250E12C5" w14:textId="77777777" w:rsidR="00D156AA" w:rsidRPr="00D70889" w:rsidRDefault="00D156AA" w:rsidP="006B6B11">
            <w:r w:rsidRPr="00D70889">
              <w:t>15,101</w:t>
            </w:r>
          </w:p>
        </w:tc>
      </w:tr>
      <w:tr w:rsidR="00D156AA" w:rsidRPr="00D70889" w14:paraId="65FB70A6" w14:textId="77777777" w:rsidTr="006B6B11">
        <w:trPr>
          <w:cantSplit/>
          <w:trHeight w:val="507"/>
        </w:trPr>
        <w:tc>
          <w:tcPr>
            <w:tcW w:w="1579" w:type="pct"/>
          </w:tcPr>
          <w:p w14:paraId="2A6A498E" w14:textId="77777777" w:rsidR="00D156AA" w:rsidRPr="00D70889" w:rsidRDefault="00D156AA" w:rsidP="006B6B11">
            <w:r w:rsidRPr="00D70889">
              <w:t>Funds on deposit for IBAC matters</w:t>
            </w:r>
          </w:p>
        </w:tc>
        <w:tc>
          <w:tcPr>
            <w:tcW w:w="1024" w:type="pct"/>
          </w:tcPr>
          <w:p w14:paraId="4A948621" w14:textId="77777777" w:rsidR="00D156AA" w:rsidRPr="00D70889" w:rsidRDefault="00D156AA" w:rsidP="006B6B11">
            <w:r w:rsidRPr="00D70889">
              <w:t>1,235</w:t>
            </w:r>
          </w:p>
        </w:tc>
        <w:tc>
          <w:tcPr>
            <w:tcW w:w="876" w:type="pct"/>
          </w:tcPr>
          <w:p w14:paraId="3EEA8D02" w14:textId="77777777" w:rsidR="00D156AA" w:rsidRPr="00D70889" w:rsidRDefault="00D156AA" w:rsidP="006B6B11">
            <w:r w:rsidRPr="00D70889">
              <w:t>1,235</w:t>
            </w:r>
          </w:p>
        </w:tc>
        <w:tc>
          <w:tcPr>
            <w:tcW w:w="761" w:type="pct"/>
          </w:tcPr>
          <w:p w14:paraId="47306A94" w14:textId="77777777" w:rsidR="00D156AA" w:rsidRPr="00D70889" w:rsidRDefault="00D156AA" w:rsidP="006B6B11">
            <w:r w:rsidRPr="00D70889">
              <w:t>-</w:t>
            </w:r>
          </w:p>
        </w:tc>
        <w:tc>
          <w:tcPr>
            <w:tcW w:w="760" w:type="pct"/>
          </w:tcPr>
          <w:p w14:paraId="27759C57" w14:textId="77777777" w:rsidR="00D156AA" w:rsidRPr="00D70889" w:rsidRDefault="00D156AA" w:rsidP="006B6B11">
            <w:r w:rsidRPr="00D70889">
              <w:t>-</w:t>
            </w:r>
          </w:p>
        </w:tc>
      </w:tr>
      <w:tr w:rsidR="00D156AA" w:rsidRPr="00D70889" w14:paraId="5072CB4D" w14:textId="77777777" w:rsidTr="006B6B11">
        <w:trPr>
          <w:cantSplit/>
          <w:trHeight w:val="303"/>
        </w:trPr>
        <w:tc>
          <w:tcPr>
            <w:tcW w:w="1579" w:type="pct"/>
          </w:tcPr>
          <w:p w14:paraId="7A1D6F3C" w14:textId="77777777" w:rsidR="00D156AA" w:rsidRPr="00D70889" w:rsidRDefault="00D156AA" w:rsidP="006B6B11">
            <w:r w:rsidRPr="00D70889">
              <w:t>Leases</w:t>
            </w:r>
          </w:p>
        </w:tc>
        <w:tc>
          <w:tcPr>
            <w:tcW w:w="1024" w:type="pct"/>
          </w:tcPr>
          <w:p w14:paraId="56415651" w14:textId="77777777" w:rsidR="00D156AA" w:rsidRPr="00D70889" w:rsidRDefault="00D156AA" w:rsidP="006B6B11">
            <w:r w:rsidRPr="00D70889">
              <w:t>40,847</w:t>
            </w:r>
          </w:p>
        </w:tc>
        <w:tc>
          <w:tcPr>
            <w:tcW w:w="876" w:type="pct"/>
          </w:tcPr>
          <w:p w14:paraId="239955A4" w14:textId="77777777" w:rsidR="00D156AA" w:rsidRPr="00D70889" w:rsidRDefault="00D156AA" w:rsidP="006B6B11">
            <w:r w:rsidRPr="00D70889">
              <w:t>-</w:t>
            </w:r>
          </w:p>
        </w:tc>
        <w:tc>
          <w:tcPr>
            <w:tcW w:w="761" w:type="pct"/>
          </w:tcPr>
          <w:p w14:paraId="4C7743DA" w14:textId="77777777" w:rsidR="00D156AA" w:rsidRPr="00D70889" w:rsidRDefault="00D156AA" w:rsidP="006B6B11">
            <w:r w:rsidRPr="00D70889">
              <w:t>-</w:t>
            </w:r>
          </w:p>
        </w:tc>
        <w:tc>
          <w:tcPr>
            <w:tcW w:w="760" w:type="pct"/>
          </w:tcPr>
          <w:p w14:paraId="1672E2C8" w14:textId="77777777" w:rsidR="00D156AA" w:rsidRPr="00D70889" w:rsidRDefault="00D156AA" w:rsidP="006B6B11">
            <w:r w:rsidRPr="00D70889">
              <w:t>40,847</w:t>
            </w:r>
          </w:p>
        </w:tc>
      </w:tr>
      <w:tr w:rsidR="00D156AA" w:rsidRPr="00D70889" w14:paraId="6A8C361D" w14:textId="77777777" w:rsidTr="006B6B11">
        <w:trPr>
          <w:cantSplit/>
          <w:trHeight w:val="302"/>
        </w:trPr>
        <w:tc>
          <w:tcPr>
            <w:tcW w:w="1579" w:type="pct"/>
          </w:tcPr>
          <w:p w14:paraId="5EEE2F19" w14:textId="77777777" w:rsidR="00D156AA" w:rsidRPr="00D70889" w:rsidRDefault="00D156AA" w:rsidP="006B6B11">
            <w:r w:rsidRPr="00D70889">
              <w:t>Payables</w:t>
            </w:r>
            <w:r w:rsidRPr="00D70889">
              <w:rPr>
                <w:rStyle w:val="FootnoteReference"/>
              </w:rPr>
              <w:footnoteReference w:id="68"/>
            </w:r>
          </w:p>
        </w:tc>
        <w:tc>
          <w:tcPr>
            <w:tcW w:w="1024" w:type="pct"/>
          </w:tcPr>
          <w:p w14:paraId="7291C206" w14:textId="77777777" w:rsidR="00D156AA" w:rsidRPr="00D70889" w:rsidRDefault="00D156AA" w:rsidP="006B6B11">
            <w:r w:rsidRPr="00D70889">
              <w:t>16,239</w:t>
            </w:r>
          </w:p>
        </w:tc>
        <w:tc>
          <w:tcPr>
            <w:tcW w:w="876" w:type="pct"/>
          </w:tcPr>
          <w:p w14:paraId="5CCD4841" w14:textId="77777777" w:rsidR="00D156AA" w:rsidRPr="00D70889" w:rsidRDefault="00D156AA" w:rsidP="006B6B11">
            <w:r w:rsidRPr="00D70889">
              <w:t>-</w:t>
            </w:r>
          </w:p>
        </w:tc>
        <w:tc>
          <w:tcPr>
            <w:tcW w:w="761" w:type="pct"/>
          </w:tcPr>
          <w:p w14:paraId="4A59CAFE" w14:textId="77777777" w:rsidR="00D156AA" w:rsidRPr="00D70889" w:rsidRDefault="00D156AA" w:rsidP="006B6B11">
            <w:r w:rsidRPr="00D70889">
              <w:t>-</w:t>
            </w:r>
          </w:p>
        </w:tc>
        <w:tc>
          <w:tcPr>
            <w:tcW w:w="760" w:type="pct"/>
          </w:tcPr>
          <w:p w14:paraId="71CD42E5" w14:textId="77777777" w:rsidR="00D156AA" w:rsidRPr="00D70889" w:rsidRDefault="00D156AA" w:rsidP="006B6B11">
            <w:r w:rsidRPr="00D70889">
              <w:t>16,239</w:t>
            </w:r>
          </w:p>
        </w:tc>
      </w:tr>
      <w:tr w:rsidR="00D156AA" w:rsidRPr="00D70889" w14:paraId="63E8F60A" w14:textId="77777777" w:rsidTr="006B6B11">
        <w:trPr>
          <w:cantSplit/>
          <w:trHeight w:val="280"/>
        </w:trPr>
        <w:tc>
          <w:tcPr>
            <w:tcW w:w="1579" w:type="pct"/>
          </w:tcPr>
          <w:p w14:paraId="2004D82B" w14:textId="77777777" w:rsidR="00D156AA" w:rsidRPr="00D70889" w:rsidRDefault="00D156AA" w:rsidP="006B6B11">
            <w:pPr>
              <w:rPr>
                <w:b/>
                <w:bCs/>
              </w:rPr>
            </w:pPr>
            <w:r w:rsidRPr="00D70889">
              <w:rPr>
                <w:b/>
                <w:bCs/>
              </w:rPr>
              <w:t>Total</w:t>
            </w:r>
          </w:p>
        </w:tc>
        <w:tc>
          <w:tcPr>
            <w:tcW w:w="1024" w:type="pct"/>
          </w:tcPr>
          <w:p w14:paraId="74E5B718" w14:textId="77777777" w:rsidR="00D156AA" w:rsidRPr="00D70889" w:rsidRDefault="00D156AA" w:rsidP="006B6B11">
            <w:pPr>
              <w:rPr>
                <w:b/>
                <w:bCs/>
              </w:rPr>
            </w:pPr>
            <w:r w:rsidRPr="00D70889">
              <w:rPr>
                <w:b/>
                <w:bCs/>
              </w:rPr>
              <w:t>73,422</w:t>
            </w:r>
          </w:p>
        </w:tc>
        <w:tc>
          <w:tcPr>
            <w:tcW w:w="876" w:type="pct"/>
          </w:tcPr>
          <w:p w14:paraId="2BAE0CE1" w14:textId="77777777" w:rsidR="00D156AA" w:rsidRPr="00D70889" w:rsidRDefault="00D156AA" w:rsidP="006B6B11">
            <w:pPr>
              <w:rPr>
                <w:b/>
                <w:bCs/>
              </w:rPr>
            </w:pPr>
            <w:r w:rsidRPr="00D70889">
              <w:rPr>
                <w:b/>
                <w:bCs/>
              </w:rPr>
              <w:t>1,235</w:t>
            </w:r>
          </w:p>
        </w:tc>
        <w:tc>
          <w:tcPr>
            <w:tcW w:w="761" w:type="pct"/>
          </w:tcPr>
          <w:p w14:paraId="4F30E2A3" w14:textId="77777777" w:rsidR="00D156AA" w:rsidRPr="00D70889" w:rsidRDefault="00D156AA" w:rsidP="006B6B11">
            <w:pPr>
              <w:rPr>
                <w:b/>
                <w:bCs/>
              </w:rPr>
            </w:pPr>
            <w:r w:rsidRPr="00D70889">
              <w:rPr>
                <w:b/>
                <w:bCs/>
              </w:rPr>
              <w:t>-</w:t>
            </w:r>
          </w:p>
        </w:tc>
        <w:tc>
          <w:tcPr>
            <w:tcW w:w="760" w:type="pct"/>
          </w:tcPr>
          <w:p w14:paraId="21736B52" w14:textId="77777777" w:rsidR="00D156AA" w:rsidRPr="00D70889" w:rsidRDefault="00D156AA" w:rsidP="006B6B11">
            <w:pPr>
              <w:rPr>
                <w:b/>
                <w:bCs/>
              </w:rPr>
            </w:pPr>
            <w:r w:rsidRPr="00D70889">
              <w:rPr>
                <w:b/>
                <w:bCs/>
              </w:rPr>
              <w:t>72,187</w:t>
            </w:r>
          </w:p>
        </w:tc>
      </w:tr>
    </w:tbl>
    <w:p w14:paraId="7B33C1E2" w14:textId="77777777" w:rsidR="00D156AA" w:rsidRPr="00D70889" w:rsidRDefault="00D156AA" w:rsidP="00D156AA">
      <w:pPr>
        <w:spacing w:after="0" w:line="240" w:lineRule="auto"/>
        <w:rPr>
          <w:b/>
        </w:rPr>
      </w:pPr>
      <w:bookmarkStart w:id="681" w:name="_8.3.2_Fair_value"/>
      <w:bookmarkEnd w:id="681"/>
    </w:p>
    <w:p w14:paraId="0BA1FCA8" w14:textId="77777777" w:rsidR="00D156AA" w:rsidRPr="00D70889" w:rsidRDefault="00D156AA" w:rsidP="00D156AA">
      <w:pPr>
        <w:spacing w:after="0" w:line="240" w:lineRule="auto"/>
        <w:rPr>
          <w:rFonts w:cs="Arial"/>
          <w:b/>
          <w:bCs/>
          <w:sz w:val="24"/>
          <w:lang w:eastAsia="en-AU"/>
        </w:rPr>
      </w:pPr>
      <w:r w:rsidRPr="00D70889">
        <w:br w:type="page"/>
      </w:r>
    </w:p>
    <w:p w14:paraId="60666EC1" w14:textId="77777777" w:rsidR="00D156AA" w:rsidRPr="00D70889" w:rsidRDefault="00D156AA" w:rsidP="00D156AA">
      <w:pPr>
        <w:pStyle w:val="Heading4"/>
      </w:pPr>
      <w:bookmarkStart w:id="682" w:name="_8.3.2_Fair_value_1"/>
      <w:bookmarkEnd w:id="682"/>
      <w:r w:rsidRPr="00D70889">
        <w:lastRenderedPageBreak/>
        <w:t>8.3.2 Fair value determination of non-financial physical assets</w:t>
      </w:r>
    </w:p>
    <w:p w14:paraId="54B3C505" w14:textId="77777777" w:rsidR="00D156AA" w:rsidRPr="00D70889" w:rsidRDefault="00D156AA" w:rsidP="00D156AA">
      <w:pPr>
        <w:pStyle w:val="Heading5"/>
      </w:pPr>
      <w:r w:rsidRPr="00D70889">
        <w:t>2024</w:t>
      </w:r>
    </w:p>
    <w:tbl>
      <w:tblPr>
        <w:tblStyle w:val="TableGrid"/>
        <w:tblW w:w="5000" w:type="pct"/>
        <w:tblLook w:val="01E0" w:firstRow="1" w:lastRow="1" w:firstColumn="1" w:lastColumn="1" w:noHBand="0" w:noVBand="0"/>
      </w:tblPr>
      <w:tblGrid>
        <w:gridCol w:w="3064"/>
        <w:gridCol w:w="1776"/>
        <w:gridCol w:w="1878"/>
        <w:gridCol w:w="1878"/>
        <w:gridCol w:w="1174"/>
      </w:tblGrid>
      <w:tr w:rsidR="00D156AA" w:rsidRPr="00D70889" w14:paraId="41E90FA8" w14:textId="77777777" w:rsidTr="006B6B11">
        <w:trPr>
          <w:cantSplit/>
          <w:trHeight w:val="309"/>
          <w:tblHeader/>
        </w:trPr>
        <w:tc>
          <w:tcPr>
            <w:tcW w:w="1568" w:type="pct"/>
            <w:shd w:val="clear" w:color="auto" w:fill="D9D9D9" w:themeFill="background1" w:themeFillShade="D9"/>
          </w:tcPr>
          <w:p w14:paraId="0F9A21AB" w14:textId="77777777" w:rsidR="00D156AA" w:rsidRPr="00D70889" w:rsidRDefault="00D156AA" w:rsidP="006B6B11">
            <w:pPr>
              <w:rPr>
                <w:b/>
                <w:bCs/>
              </w:rPr>
            </w:pPr>
            <w:r w:rsidRPr="00D70889">
              <w:rPr>
                <w:b/>
                <w:bCs/>
              </w:rPr>
              <w:t>Non-financial physical assets</w:t>
            </w:r>
          </w:p>
        </w:tc>
        <w:tc>
          <w:tcPr>
            <w:tcW w:w="909" w:type="pct"/>
            <w:shd w:val="clear" w:color="auto" w:fill="D9D9D9" w:themeFill="background1" w:themeFillShade="D9"/>
          </w:tcPr>
          <w:p w14:paraId="270A5039" w14:textId="77777777" w:rsidR="00D156AA" w:rsidRPr="00D70889" w:rsidRDefault="00D156AA" w:rsidP="006B6B11">
            <w:pPr>
              <w:rPr>
                <w:b/>
                <w:bCs/>
              </w:rPr>
            </w:pPr>
            <w:r w:rsidRPr="00D70889">
              <w:rPr>
                <w:b/>
                <w:bCs/>
              </w:rPr>
              <w:t>Carrying amount</w:t>
            </w:r>
          </w:p>
          <w:p w14:paraId="51B46FE6" w14:textId="77777777" w:rsidR="00D156AA" w:rsidRPr="00D70889" w:rsidRDefault="00D156AA" w:rsidP="006B6B11">
            <w:pPr>
              <w:rPr>
                <w:b/>
                <w:bCs/>
              </w:rPr>
            </w:pPr>
            <w:r w:rsidRPr="00D70889">
              <w:rPr>
                <w:b/>
                <w:bCs/>
              </w:rPr>
              <w:t>$’000</w:t>
            </w:r>
          </w:p>
        </w:tc>
        <w:tc>
          <w:tcPr>
            <w:tcW w:w="961" w:type="pct"/>
            <w:shd w:val="clear" w:color="auto" w:fill="D9D9D9" w:themeFill="background1" w:themeFillShade="D9"/>
          </w:tcPr>
          <w:p w14:paraId="1235B88D" w14:textId="77777777" w:rsidR="00D156AA" w:rsidRPr="00D70889" w:rsidRDefault="00D156AA" w:rsidP="006B6B11">
            <w:pPr>
              <w:rPr>
                <w:b/>
                <w:bCs/>
              </w:rPr>
            </w:pPr>
            <w:r w:rsidRPr="00D70889">
              <w:rPr>
                <w:b/>
                <w:bCs/>
              </w:rPr>
              <w:t>Fair value at end of period using Level 1</w:t>
            </w:r>
            <w:r w:rsidRPr="00D70889">
              <w:rPr>
                <w:rStyle w:val="FootnoteReference"/>
                <w:b/>
                <w:bCs/>
              </w:rPr>
              <w:footnoteReference w:id="69"/>
            </w:r>
          </w:p>
          <w:p w14:paraId="31F5C593" w14:textId="77777777" w:rsidR="00D156AA" w:rsidRPr="00D70889" w:rsidRDefault="00D156AA" w:rsidP="006B6B11">
            <w:pPr>
              <w:rPr>
                <w:b/>
                <w:bCs/>
              </w:rPr>
            </w:pPr>
            <w:r w:rsidRPr="00D70889">
              <w:rPr>
                <w:b/>
                <w:bCs/>
              </w:rPr>
              <w:t>$’000</w:t>
            </w:r>
          </w:p>
        </w:tc>
        <w:tc>
          <w:tcPr>
            <w:tcW w:w="961" w:type="pct"/>
            <w:shd w:val="clear" w:color="auto" w:fill="D9D9D9" w:themeFill="background1" w:themeFillShade="D9"/>
          </w:tcPr>
          <w:p w14:paraId="3CA975C3" w14:textId="77777777" w:rsidR="00D156AA" w:rsidRPr="00D70889" w:rsidRDefault="00D156AA" w:rsidP="006B6B11">
            <w:pPr>
              <w:rPr>
                <w:b/>
                <w:bCs/>
              </w:rPr>
            </w:pPr>
            <w:r w:rsidRPr="00D70889">
              <w:rPr>
                <w:b/>
                <w:bCs/>
              </w:rPr>
              <w:t>Fair value at end of period using Level 2</w:t>
            </w:r>
            <w:r w:rsidRPr="00D70889">
              <w:rPr>
                <w:rStyle w:val="FootnoteReference"/>
                <w:b/>
                <w:bCs/>
              </w:rPr>
              <w:footnoteReference w:id="70"/>
            </w:r>
          </w:p>
          <w:p w14:paraId="4C17A01E" w14:textId="77777777" w:rsidR="00D156AA" w:rsidRPr="00D70889" w:rsidRDefault="00D156AA" w:rsidP="006B6B11">
            <w:pPr>
              <w:rPr>
                <w:b/>
                <w:bCs/>
              </w:rPr>
            </w:pPr>
            <w:r w:rsidRPr="00D70889">
              <w:rPr>
                <w:b/>
                <w:bCs/>
              </w:rPr>
              <w:t>$’000</w:t>
            </w:r>
          </w:p>
        </w:tc>
        <w:tc>
          <w:tcPr>
            <w:tcW w:w="601" w:type="pct"/>
            <w:shd w:val="clear" w:color="auto" w:fill="D9D9D9" w:themeFill="background1" w:themeFillShade="D9"/>
          </w:tcPr>
          <w:p w14:paraId="4166766A" w14:textId="77777777" w:rsidR="00D156AA" w:rsidRPr="00D70889" w:rsidRDefault="00D156AA" w:rsidP="006B6B11">
            <w:pPr>
              <w:rPr>
                <w:b/>
                <w:bCs/>
              </w:rPr>
            </w:pPr>
            <w:r w:rsidRPr="00D70889">
              <w:rPr>
                <w:b/>
                <w:bCs/>
              </w:rPr>
              <w:t>Fair value at end of period using Level 3</w:t>
            </w:r>
            <w:r w:rsidRPr="00D70889">
              <w:rPr>
                <w:rStyle w:val="FootnoteReference"/>
                <w:b/>
                <w:bCs/>
              </w:rPr>
              <w:footnoteReference w:id="71"/>
            </w:r>
          </w:p>
          <w:p w14:paraId="12D9A058" w14:textId="77777777" w:rsidR="00D156AA" w:rsidRPr="00D70889" w:rsidRDefault="00D156AA" w:rsidP="006B6B11">
            <w:pPr>
              <w:rPr>
                <w:b/>
                <w:bCs/>
              </w:rPr>
            </w:pPr>
            <w:r w:rsidRPr="00D70889">
              <w:rPr>
                <w:b/>
                <w:bCs/>
              </w:rPr>
              <w:t>$’000</w:t>
            </w:r>
          </w:p>
        </w:tc>
      </w:tr>
      <w:tr w:rsidR="00D156AA" w:rsidRPr="00D70889" w14:paraId="6ED7174B" w14:textId="77777777" w:rsidTr="006B6B11">
        <w:trPr>
          <w:cantSplit/>
          <w:trHeight w:val="532"/>
        </w:trPr>
        <w:tc>
          <w:tcPr>
            <w:tcW w:w="1568" w:type="pct"/>
          </w:tcPr>
          <w:p w14:paraId="250A8902" w14:textId="77777777" w:rsidR="00D156AA" w:rsidRPr="00D70889" w:rsidRDefault="00D156AA" w:rsidP="006B6B11">
            <w:r w:rsidRPr="00D70889">
              <w:t>Information technology equipment</w:t>
            </w:r>
          </w:p>
        </w:tc>
        <w:tc>
          <w:tcPr>
            <w:tcW w:w="909" w:type="pct"/>
          </w:tcPr>
          <w:p w14:paraId="2036D790" w14:textId="77777777" w:rsidR="00D156AA" w:rsidRPr="00D70889" w:rsidRDefault="00D156AA" w:rsidP="006B6B11">
            <w:r w:rsidRPr="00D70889">
              <w:t>2,055</w:t>
            </w:r>
          </w:p>
        </w:tc>
        <w:tc>
          <w:tcPr>
            <w:tcW w:w="961" w:type="pct"/>
          </w:tcPr>
          <w:p w14:paraId="72F86DE0" w14:textId="77777777" w:rsidR="00D156AA" w:rsidRPr="00D70889" w:rsidRDefault="00D156AA" w:rsidP="006B6B11">
            <w:r w:rsidRPr="00D70889">
              <w:t>-</w:t>
            </w:r>
          </w:p>
        </w:tc>
        <w:tc>
          <w:tcPr>
            <w:tcW w:w="961" w:type="pct"/>
          </w:tcPr>
          <w:p w14:paraId="3F9C1DEA" w14:textId="77777777" w:rsidR="00D156AA" w:rsidRPr="00D70889" w:rsidRDefault="00D156AA" w:rsidP="006B6B11">
            <w:r w:rsidRPr="00D70889">
              <w:t>-</w:t>
            </w:r>
          </w:p>
        </w:tc>
        <w:tc>
          <w:tcPr>
            <w:tcW w:w="601" w:type="pct"/>
          </w:tcPr>
          <w:p w14:paraId="63347771" w14:textId="77777777" w:rsidR="00D156AA" w:rsidRPr="00D70889" w:rsidRDefault="00D156AA" w:rsidP="006B6B11">
            <w:r w:rsidRPr="00D70889">
              <w:t>2,055</w:t>
            </w:r>
          </w:p>
        </w:tc>
      </w:tr>
      <w:tr w:rsidR="00D156AA" w:rsidRPr="00D70889" w14:paraId="740EE8E2" w14:textId="77777777" w:rsidTr="006B6B11">
        <w:trPr>
          <w:cantSplit/>
          <w:trHeight w:val="507"/>
        </w:trPr>
        <w:tc>
          <w:tcPr>
            <w:tcW w:w="1568" w:type="pct"/>
          </w:tcPr>
          <w:p w14:paraId="4CA59201" w14:textId="77777777" w:rsidR="00D156AA" w:rsidRPr="00D70889" w:rsidRDefault="00D156AA" w:rsidP="006B6B11">
            <w:r w:rsidRPr="00D70889">
              <w:t>Building leases and leasehold improvement</w:t>
            </w:r>
          </w:p>
        </w:tc>
        <w:tc>
          <w:tcPr>
            <w:tcW w:w="909" w:type="pct"/>
          </w:tcPr>
          <w:p w14:paraId="06DF10A6" w14:textId="77777777" w:rsidR="00D156AA" w:rsidRPr="00D70889" w:rsidRDefault="00D156AA" w:rsidP="006B6B11">
            <w:r w:rsidRPr="00D70889">
              <w:t>36,973</w:t>
            </w:r>
          </w:p>
        </w:tc>
        <w:tc>
          <w:tcPr>
            <w:tcW w:w="961" w:type="pct"/>
          </w:tcPr>
          <w:p w14:paraId="368E7371" w14:textId="77777777" w:rsidR="00D156AA" w:rsidRPr="00D70889" w:rsidRDefault="00D156AA" w:rsidP="006B6B11">
            <w:r w:rsidRPr="00D70889">
              <w:t>-</w:t>
            </w:r>
          </w:p>
        </w:tc>
        <w:tc>
          <w:tcPr>
            <w:tcW w:w="961" w:type="pct"/>
          </w:tcPr>
          <w:p w14:paraId="11EF864D" w14:textId="77777777" w:rsidR="00D156AA" w:rsidRPr="00D70889" w:rsidRDefault="00D156AA" w:rsidP="006B6B11">
            <w:r w:rsidRPr="00D70889">
              <w:t>-</w:t>
            </w:r>
          </w:p>
        </w:tc>
        <w:tc>
          <w:tcPr>
            <w:tcW w:w="601" w:type="pct"/>
          </w:tcPr>
          <w:p w14:paraId="2D00000E" w14:textId="77777777" w:rsidR="00D156AA" w:rsidRPr="00D70889" w:rsidRDefault="00D156AA" w:rsidP="006B6B11">
            <w:r w:rsidRPr="00D70889">
              <w:t>36,973</w:t>
            </w:r>
          </w:p>
        </w:tc>
      </w:tr>
      <w:tr w:rsidR="00D156AA" w:rsidRPr="00D70889" w14:paraId="4E3A0CF8" w14:textId="77777777" w:rsidTr="006B6B11">
        <w:trPr>
          <w:cantSplit/>
          <w:trHeight w:val="507"/>
        </w:trPr>
        <w:tc>
          <w:tcPr>
            <w:tcW w:w="1568" w:type="pct"/>
          </w:tcPr>
          <w:p w14:paraId="7B091119" w14:textId="77777777" w:rsidR="00D156AA" w:rsidRPr="00D70889" w:rsidRDefault="00D156AA" w:rsidP="006B6B11">
            <w:r w:rsidRPr="00D70889">
              <w:t>Furniture, fixtures and fittings</w:t>
            </w:r>
          </w:p>
        </w:tc>
        <w:tc>
          <w:tcPr>
            <w:tcW w:w="909" w:type="pct"/>
          </w:tcPr>
          <w:p w14:paraId="25E1D49C" w14:textId="77777777" w:rsidR="00D156AA" w:rsidRPr="00D70889" w:rsidRDefault="00D156AA" w:rsidP="006B6B11">
            <w:r w:rsidRPr="00D70889">
              <w:t>156</w:t>
            </w:r>
          </w:p>
        </w:tc>
        <w:tc>
          <w:tcPr>
            <w:tcW w:w="961" w:type="pct"/>
          </w:tcPr>
          <w:p w14:paraId="63A62722" w14:textId="77777777" w:rsidR="00D156AA" w:rsidRPr="00D70889" w:rsidRDefault="00D156AA" w:rsidP="006B6B11">
            <w:r w:rsidRPr="00D70889">
              <w:t>-</w:t>
            </w:r>
          </w:p>
        </w:tc>
        <w:tc>
          <w:tcPr>
            <w:tcW w:w="961" w:type="pct"/>
          </w:tcPr>
          <w:p w14:paraId="7838219C" w14:textId="77777777" w:rsidR="00D156AA" w:rsidRPr="00D70889" w:rsidRDefault="00D156AA" w:rsidP="006B6B11">
            <w:r w:rsidRPr="00D70889">
              <w:t>-</w:t>
            </w:r>
          </w:p>
        </w:tc>
        <w:tc>
          <w:tcPr>
            <w:tcW w:w="601" w:type="pct"/>
          </w:tcPr>
          <w:p w14:paraId="1C6E4AD8" w14:textId="77777777" w:rsidR="00D156AA" w:rsidRPr="00D70889" w:rsidRDefault="00D156AA" w:rsidP="006B6B11">
            <w:r w:rsidRPr="00D70889">
              <w:t>156</w:t>
            </w:r>
          </w:p>
        </w:tc>
      </w:tr>
      <w:tr w:rsidR="00D156AA" w:rsidRPr="00D70889" w14:paraId="0F7D2E78" w14:textId="77777777" w:rsidTr="006B6B11">
        <w:trPr>
          <w:cantSplit/>
          <w:trHeight w:val="507"/>
        </w:trPr>
        <w:tc>
          <w:tcPr>
            <w:tcW w:w="1568" w:type="pct"/>
          </w:tcPr>
          <w:p w14:paraId="24107165" w14:textId="77777777" w:rsidR="00D156AA" w:rsidRPr="00D70889" w:rsidRDefault="00D156AA" w:rsidP="006B6B11">
            <w:r w:rsidRPr="00D70889">
              <w:t xml:space="preserve">Motor </w:t>
            </w:r>
            <w:r>
              <w:t>v</w:t>
            </w:r>
            <w:r w:rsidRPr="00D70889">
              <w:t>ehicle – leased</w:t>
            </w:r>
            <w:r w:rsidRPr="00D70889">
              <w:rPr>
                <w:rStyle w:val="FootnoteReference"/>
              </w:rPr>
              <w:footnoteReference w:id="72"/>
            </w:r>
          </w:p>
        </w:tc>
        <w:tc>
          <w:tcPr>
            <w:tcW w:w="909" w:type="pct"/>
          </w:tcPr>
          <w:p w14:paraId="25DAE75D" w14:textId="77777777" w:rsidR="00D156AA" w:rsidRPr="00D70889" w:rsidRDefault="00D156AA" w:rsidP="006B6B11">
            <w:r w:rsidRPr="00D70889">
              <w:t>539</w:t>
            </w:r>
          </w:p>
        </w:tc>
        <w:tc>
          <w:tcPr>
            <w:tcW w:w="961" w:type="pct"/>
          </w:tcPr>
          <w:p w14:paraId="59EAB30D" w14:textId="77777777" w:rsidR="00D156AA" w:rsidRPr="00D70889" w:rsidRDefault="00D156AA" w:rsidP="006B6B11">
            <w:r w:rsidRPr="00D70889">
              <w:t>-</w:t>
            </w:r>
          </w:p>
        </w:tc>
        <w:tc>
          <w:tcPr>
            <w:tcW w:w="961" w:type="pct"/>
          </w:tcPr>
          <w:p w14:paraId="1BE3D284" w14:textId="77777777" w:rsidR="00D156AA" w:rsidRPr="00D70889" w:rsidRDefault="00D156AA" w:rsidP="006B6B11">
            <w:r w:rsidRPr="00D70889">
              <w:t>-</w:t>
            </w:r>
          </w:p>
        </w:tc>
        <w:tc>
          <w:tcPr>
            <w:tcW w:w="601" w:type="pct"/>
          </w:tcPr>
          <w:p w14:paraId="0E0FCECC" w14:textId="77777777" w:rsidR="00D156AA" w:rsidRPr="00D70889" w:rsidRDefault="00D156AA" w:rsidP="006B6B11">
            <w:r w:rsidRPr="00D70889">
              <w:t>539</w:t>
            </w:r>
          </w:p>
        </w:tc>
      </w:tr>
      <w:tr w:rsidR="00D156AA" w:rsidRPr="00D70889" w14:paraId="5ACFC0F7" w14:textId="77777777" w:rsidTr="006B6B11">
        <w:trPr>
          <w:cantSplit/>
          <w:trHeight w:val="502"/>
        </w:trPr>
        <w:tc>
          <w:tcPr>
            <w:tcW w:w="1568" w:type="pct"/>
          </w:tcPr>
          <w:p w14:paraId="506C7A93" w14:textId="77777777" w:rsidR="00D156AA" w:rsidRPr="00D70889" w:rsidRDefault="00D156AA" w:rsidP="006B6B11">
            <w:r w:rsidRPr="00D70889">
              <w:t>Office machines and equipment</w:t>
            </w:r>
          </w:p>
        </w:tc>
        <w:tc>
          <w:tcPr>
            <w:tcW w:w="909" w:type="pct"/>
          </w:tcPr>
          <w:p w14:paraId="6CA73018" w14:textId="77777777" w:rsidR="00D156AA" w:rsidRPr="00D70889" w:rsidRDefault="00D156AA" w:rsidP="006B6B11">
            <w:r w:rsidRPr="00D70889">
              <w:t>22</w:t>
            </w:r>
          </w:p>
        </w:tc>
        <w:tc>
          <w:tcPr>
            <w:tcW w:w="961" w:type="pct"/>
          </w:tcPr>
          <w:p w14:paraId="64ECE8A0" w14:textId="77777777" w:rsidR="00D156AA" w:rsidRPr="00D70889" w:rsidRDefault="00D156AA" w:rsidP="006B6B11">
            <w:r w:rsidRPr="00D70889">
              <w:t>-</w:t>
            </w:r>
          </w:p>
        </w:tc>
        <w:tc>
          <w:tcPr>
            <w:tcW w:w="961" w:type="pct"/>
          </w:tcPr>
          <w:p w14:paraId="6FA52F25" w14:textId="77777777" w:rsidR="00D156AA" w:rsidRPr="00D70889" w:rsidRDefault="00D156AA" w:rsidP="006B6B11">
            <w:r w:rsidRPr="00D70889">
              <w:t>-</w:t>
            </w:r>
          </w:p>
        </w:tc>
        <w:tc>
          <w:tcPr>
            <w:tcW w:w="601" w:type="pct"/>
          </w:tcPr>
          <w:p w14:paraId="2F0E834C" w14:textId="77777777" w:rsidR="00D156AA" w:rsidRPr="00D70889" w:rsidRDefault="00D156AA" w:rsidP="006B6B11">
            <w:r w:rsidRPr="00D70889">
              <w:t>22</w:t>
            </w:r>
          </w:p>
        </w:tc>
      </w:tr>
      <w:tr w:rsidR="00D156AA" w:rsidRPr="00D70889" w14:paraId="6CB45F84" w14:textId="77777777" w:rsidTr="006B6B11">
        <w:trPr>
          <w:cantSplit/>
          <w:trHeight w:val="302"/>
        </w:trPr>
        <w:tc>
          <w:tcPr>
            <w:tcW w:w="1568" w:type="pct"/>
          </w:tcPr>
          <w:p w14:paraId="6F2AB312" w14:textId="77777777" w:rsidR="00D156AA" w:rsidRPr="00D70889" w:rsidRDefault="00D156AA" w:rsidP="006B6B11">
            <w:r w:rsidRPr="00D70889">
              <w:t>Cultural assets</w:t>
            </w:r>
          </w:p>
        </w:tc>
        <w:tc>
          <w:tcPr>
            <w:tcW w:w="909" w:type="pct"/>
          </w:tcPr>
          <w:p w14:paraId="5424B698" w14:textId="77777777" w:rsidR="00D156AA" w:rsidRPr="00D70889" w:rsidRDefault="00D156AA" w:rsidP="006B6B11">
            <w:r w:rsidRPr="00D70889">
              <w:t>180</w:t>
            </w:r>
          </w:p>
        </w:tc>
        <w:tc>
          <w:tcPr>
            <w:tcW w:w="961" w:type="pct"/>
          </w:tcPr>
          <w:p w14:paraId="1F7DC534" w14:textId="77777777" w:rsidR="00D156AA" w:rsidRPr="00D70889" w:rsidRDefault="00D156AA" w:rsidP="006B6B11">
            <w:r w:rsidRPr="00D70889">
              <w:t>-</w:t>
            </w:r>
          </w:p>
        </w:tc>
        <w:tc>
          <w:tcPr>
            <w:tcW w:w="961" w:type="pct"/>
          </w:tcPr>
          <w:p w14:paraId="37032984" w14:textId="77777777" w:rsidR="00D156AA" w:rsidRPr="00D70889" w:rsidRDefault="00D156AA" w:rsidP="006B6B11">
            <w:r w:rsidRPr="00D70889">
              <w:t>180</w:t>
            </w:r>
          </w:p>
        </w:tc>
        <w:tc>
          <w:tcPr>
            <w:tcW w:w="601" w:type="pct"/>
          </w:tcPr>
          <w:p w14:paraId="0F5C8DB0" w14:textId="77777777" w:rsidR="00D156AA" w:rsidRPr="00D70889" w:rsidRDefault="00D156AA" w:rsidP="006B6B11">
            <w:r w:rsidRPr="00D70889">
              <w:t>-</w:t>
            </w:r>
          </w:p>
        </w:tc>
      </w:tr>
      <w:tr w:rsidR="00D156AA" w:rsidRPr="00D70889" w14:paraId="12E2DD5B" w14:textId="77777777" w:rsidTr="006B6B11">
        <w:trPr>
          <w:cantSplit/>
          <w:trHeight w:val="297"/>
        </w:trPr>
        <w:tc>
          <w:tcPr>
            <w:tcW w:w="1568" w:type="pct"/>
          </w:tcPr>
          <w:p w14:paraId="5EC14F33" w14:textId="77777777" w:rsidR="00D156AA" w:rsidRPr="00D70889" w:rsidRDefault="00D156AA" w:rsidP="006B6B11">
            <w:pPr>
              <w:rPr>
                <w:b/>
                <w:bCs/>
              </w:rPr>
            </w:pPr>
            <w:r w:rsidRPr="00D70889">
              <w:rPr>
                <w:b/>
                <w:bCs/>
              </w:rPr>
              <w:t>Total</w:t>
            </w:r>
          </w:p>
        </w:tc>
        <w:tc>
          <w:tcPr>
            <w:tcW w:w="909" w:type="pct"/>
          </w:tcPr>
          <w:p w14:paraId="3908484C" w14:textId="77777777" w:rsidR="00D156AA" w:rsidRPr="00D70889" w:rsidRDefault="00D156AA" w:rsidP="006B6B11">
            <w:pPr>
              <w:rPr>
                <w:b/>
                <w:bCs/>
              </w:rPr>
            </w:pPr>
            <w:r w:rsidRPr="00D70889">
              <w:rPr>
                <w:b/>
                <w:bCs/>
              </w:rPr>
              <w:t>39,925</w:t>
            </w:r>
          </w:p>
        </w:tc>
        <w:tc>
          <w:tcPr>
            <w:tcW w:w="961" w:type="pct"/>
          </w:tcPr>
          <w:p w14:paraId="0DCA4D40" w14:textId="77777777" w:rsidR="00D156AA" w:rsidRPr="00D70889" w:rsidRDefault="00D156AA" w:rsidP="006B6B11">
            <w:pPr>
              <w:rPr>
                <w:b/>
                <w:bCs/>
              </w:rPr>
            </w:pPr>
            <w:r w:rsidRPr="00D70889">
              <w:rPr>
                <w:b/>
                <w:bCs/>
              </w:rPr>
              <w:t>-</w:t>
            </w:r>
          </w:p>
        </w:tc>
        <w:tc>
          <w:tcPr>
            <w:tcW w:w="961" w:type="pct"/>
          </w:tcPr>
          <w:p w14:paraId="25024839" w14:textId="77777777" w:rsidR="00D156AA" w:rsidRPr="00D70889" w:rsidRDefault="00D156AA" w:rsidP="006B6B11">
            <w:pPr>
              <w:rPr>
                <w:b/>
                <w:bCs/>
              </w:rPr>
            </w:pPr>
            <w:r w:rsidRPr="00D70889">
              <w:rPr>
                <w:b/>
                <w:bCs/>
              </w:rPr>
              <w:t>180</w:t>
            </w:r>
          </w:p>
        </w:tc>
        <w:tc>
          <w:tcPr>
            <w:tcW w:w="601" w:type="pct"/>
          </w:tcPr>
          <w:p w14:paraId="6399807B" w14:textId="77777777" w:rsidR="00D156AA" w:rsidRPr="00D70889" w:rsidRDefault="00D156AA" w:rsidP="006B6B11">
            <w:pPr>
              <w:rPr>
                <w:b/>
                <w:bCs/>
              </w:rPr>
            </w:pPr>
            <w:r w:rsidRPr="00D70889">
              <w:rPr>
                <w:b/>
                <w:bCs/>
              </w:rPr>
              <w:t>39,745</w:t>
            </w:r>
          </w:p>
        </w:tc>
      </w:tr>
    </w:tbl>
    <w:p w14:paraId="203EE146" w14:textId="77777777" w:rsidR="00FF59C8" w:rsidRDefault="00FF59C8" w:rsidP="002A69D0"/>
    <w:p w14:paraId="03B2C6DE" w14:textId="77777777" w:rsidR="00FF59C8" w:rsidRDefault="00FF59C8">
      <w:pPr>
        <w:spacing w:after="0" w:line="240" w:lineRule="auto"/>
        <w:rPr>
          <w:b/>
        </w:rPr>
      </w:pPr>
      <w:r>
        <w:br w:type="page"/>
      </w:r>
    </w:p>
    <w:p w14:paraId="2452AA67" w14:textId="27550523" w:rsidR="00D156AA" w:rsidRPr="00D70889" w:rsidRDefault="00D156AA" w:rsidP="00D156AA">
      <w:pPr>
        <w:pStyle w:val="Heading5"/>
      </w:pPr>
      <w:r w:rsidRPr="00D70889">
        <w:lastRenderedPageBreak/>
        <w:t>2023</w:t>
      </w:r>
    </w:p>
    <w:tbl>
      <w:tblPr>
        <w:tblStyle w:val="TableGrid"/>
        <w:tblW w:w="5000" w:type="pct"/>
        <w:tblLook w:val="01E0" w:firstRow="1" w:lastRow="1" w:firstColumn="1" w:lastColumn="1" w:noHBand="0" w:noVBand="0"/>
      </w:tblPr>
      <w:tblGrid>
        <w:gridCol w:w="3064"/>
        <w:gridCol w:w="1776"/>
        <w:gridCol w:w="1878"/>
        <w:gridCol w:w="1878"/>
        <w:gridCol w:w="1174"/>
      </w:tblGrid>
      <w:tr w:rsidR="00D156AA" w:rsidRPr="00D70889" w14:paraId="0C632EEC" w14:textId="77777777" w:rsidTr="006B6B11">
        <w:trPr>
          <w:cantSplit/>
          <w:trHeight w:val="309"/>
          <w:tblHeader/>
        </w:trPr>
        <w:tc>
          <w:tcPr>
            <w:tcW w:w="1568" w:type="pct"/>
            <w:shd w:val="clear" w:color="auto" w:fill="D9D9D9" w:themeFill="background1" w:themeFillShade="D9"/>
          </w:tcPr>
          <w:p w14:paraId="125FE9B1" w14:textId="77777777" w:rsidR="00D156AA" w:rsidRPr="00D70889" w:rsidRDefault="00D156AA" w:rsidP="006B6B11">
            <w:pPr>
              <w:rPr>
                <w:b/>
                <w:bCs/>
              </w:rPr>
            </w:pPr>
            <w:r w:rsidRPr="00D70889">
              <w:rPr>
                <w:b/>
                <w:bCs/>
              </w:rPr>
              <w:t>Non-financial physical assets</w:t>
            </w:r>
          </w:p>
        </w:tc>
        <w:tc>
          <w:tcPr>
            <w:tcW w:w="909" w:type="pct"/>
            <w:shd w:val="clear" w:color="auto" w:fill="D9D9D9" w:themeFill="background1" w:themeFillShade="D9"/>
          </w:tcPr>
          <w:p w14:paraId="0494EE97" w14:textId="77777777" w:rsidR="00D156AA" w:rsidRPr="00D70889" w:rsidRDefault="00D156AA" w:rsidP="006B6B11">
            <w:pPr>
              <w:rPr>
                <w:b/>
                <w:bCs/>
              </w:rPr>
            </w:pPr>
            <w:r w:rsidRPr="00D70889">
              <w:rPr>
                <w:b/>
                <w:bCs/>
              </w:rPr>
              <w:t>Carrying amount</w:t>
            </w:r>
          </w:p>
          <w:p w14:paraId="6091CEAD" w14:textId="77777777" w:rsidR="00D156AA" w:rsidRPr="00D70889" w:rsidRDefault="00D156AA" w:rsidP="006B6B11">
            <w:pPr>
              <w:rPr>
                <w:b/>
                <w:bCs/>
              </w:rPr>
            </w:pPr>
            <w:r w:rsidRPr="00D70889">
              <w:rPr>
                <w:b/>
                <w:bCs/>
              </w:rPr>
              <w:t>$’000</w:t>
            </w:r>
          </w:p>
        </w:tc>
        <w:tc>
          <w:tcPr>
            <w:tcW w:w="961" w:type="pct"/>
            <w:shd w:val="clear" w:color="auto" w:fill="D9D9D9" w:themeFill="background1" w:themeFillShade="D9"/>
          </w:tcPr>
          <w:p w14:paraId="54B2A90D" w14:textId="77777777" w:rsidR="00D156AA" w:rsidRPr="00D70889" w:rsidRDefault="00D156AA" w:rsidP="006B6B11">
            <w:pPr>
              <w:rPr>
                <w:b/>
                <w:bCs/>
              </w:rPr>
            </w:pPr>
            <w:r w:rsidRPr="00D70889">
              <w:rPr>
                <w:b/>
                <w:bCs/>
              </w:rPr>
              <w:t>Fair value at end of period using Level 1</w:t>
            </w:r>
            <w:r w:rsidRPr="00D70889">
              <w:rPr>
                <w:rStyle w:val="FootnoteReference"/>
                <w:b/>
                <w:bCs/>
              </w:rPr>
              <w:footnoteReference w:id="73"/>
            </w:r>
          </w:p>
          <w:p w14:paraId="650C2845" w14:textId="77777777" w:rsidR="00D156AA" w:rsidRPr="00D70889" w:rsidRDefault="00D156AA" w:rsidP="006B6B11">
            <w:pPr>
              <w:rPr>
                <w:b/>
                <w:bCs/>
              </w:rPr>
            </w:pPr>
            <w:r w:rsidRPr="00D70889">
              <w:rPr>
                <w:b/>
                <w:bCs/>
              </w:rPr>
              <w:t>$’000</w:t>
            </w:r>
          </w:p>
        </w:tc>
        <w:tc>
          <w:tcPr>
            <w:tcW w:w="961" w:type="pct"/>
            <w:shd w:val="clear" w:color="auto" w:fill="D9D9D9" w:themeFill="background1" w:themeFillShade="D9"/>
          </w:tcPr>
          <w:p w14:paraId="1E71C306" w14:textId="77777777" w:rsidR="00D156AA" w:rsidRPr="00D70889" w:rsidRDefault="00D156AA" w:rsidP="006B6B11">
            <w:pPr>
              <w:rPr>
                <w:b/>
                <w:bCs/>
              </w:rPr>
            </w:pPr>
            <w:r w:rsidRPr="00D70889">
              <w:rPr>
                <w:b/>
                <w:bCs/>
              </w:rPr>
              <w:t>Fair value at end of period using Level 2</w:t>
            </w:r>
            <w:r w:rsidRPr="00D70889">
              <w:rPr>
                <w:rStyle w:val="FootnoteReference"/>
                <w:b/>
                <w:bCs/>
              </w:rPr>
              <w:footnoteReference w:id="74"/>
            </w:r>
          </w:p>
          <w:p w14:paraId="0D537C7F" w14:textId="77777777" w:rsidR="00D156AA" w:rsidRPr="00D70889" w:rsidRDefault="00D156AA" w:rsidP="006B6B11">
            <w:pPr>
              <w:rPr>
                <w:b/>
                <w:bCs/>
              </w:rPr>
            </w:pPr>
            <w:r w:rsidRPr="00D70889">
              <w:rPr>
                <w:b/>
                <w:bCs/>
              </w:rPr>
              <w:t>$’000</w:t>
            </w:r>
          </w:p>
        </w:tc>
        <w:tc>
          <w:tcPr>
            <w:tcW w:w="601" w:type="pct"/>
            <w:shd w:val="clear" w:color="auto" w:fill="D9D9D9" w:themeFill="background1" w:themeFillShade="D9"/>
          </w:tcPr>
          <w:p w14:paraId="56DBDA45" w14:textId="77777777" w:rsidR="00D156AA" w:rsidRPr="00D70889" w:rsidRDefault="00D156AA" w:rsidP="006B6B11">
            <w:pPr>
              <w:rPr>
                <w:b/>
                <w:bCs/>
              </w:rPr>
            </w:pPr>
            <w:r w:rsidRPr="00D70889">
              <w:rPr>
                <w:b/>
                <w:bCs/>
              </w:rPr>
              <w:t>Fair value at end of period using Level 3</w:t>
            </w:r>
            <w:r w:rsidRPr="00D70889">
              <w:rPr>
                <w:rStyle w:val="FootnoteReference"/>
                <w:b/>
                <w:bCs/>
              </w:rPr>
              <w:footnoteReference w:id="75"/>
            </w:r>
          </w:p>
          <w:p w14:paraId="4B516381" w14:textId="77777777" w:rsidR="00D156AA" w:rsidRPr="00D70889" w:rsidRDefault="00D156AA" w:rsidP="006B6B11">
            <w:pPr>
              <w:rPr>
                <w:b/>
                <w:bCs/>
              </w:rPr>
            </w:pPr>
            <w:r w:rsidRPr="00D70889">
              <w:rPr>
                <w:b/>
                <w:bCs/>
              </w:rPr>
              <w:t>$’000</w:t>
            </w:r>
          </w:p>
        </w:tc>
      </w:tr>
      <w:tr w:rsidR="00D156AA" w:rsidRPr="00D70889" w14:paraId="19A049D3" w14:textId="77777777" w:rsidTr="006B6B11">
        <w:trPr>
          <w:cantSplit/>
          <w:trHeight w:val="532"/>
        </w:trPr>
        <w:tc>
          <w:tcPr>
            <w:tcW w:w="1568" w:type="pct"/>
          </w:tcPr>
          <w:p w14:paraId="540BCC28" w14:textId="77777777" w:rsidR="00D156AA" w:rsidRPr="00D70889" w:rsidRDefault="00D156AA" w:rsidP="006B6B11">
            <w:r w:rsidRPr="00D70889">
              <w:t>Information technology equipment</w:t>
            </w:r>
          </w:p>
        </w:tc>
        <w:tc>
          <w:tcPr>
            <w:tcW w:w="909" w:type="pct"/>
          </w:tcPr>
          <w:p w14:paraId="63A3EBC0" w14:textId="77777777" w:rsidR="00D156AA" w:rsidRPr="00D70889" w:rsidRDefault="00D156AA" w:rsidP="006B6B11">
            <w:r w:rsidRPr="00D70889">
              <w:t>2,029</w:t>
            </w:r>
          </w:p>
        </w:tc>
        <w:tc>
          <w:tcPr>
            <w:tcW w:w="961" w:type="pct"/>
          </w:tcPr>
          <w:p w14:paraId="2298210F" w14:textId="77777777" w:rsidR="00D156AA" w:rsidRPr="00D70889" w:rsidRDefault="00D156AA" w:rsidP="006B6B11">
            <w:r w:rsidRPr="00D70889">
              <w:t>-</w:t>
            </w:r>
          </w:p>
        </w:tc>
        <w:tc>
          <w:tcPr>
            <w:tcW w:w="961" w:type="pct"/>
          </w:tcPr>
          <w:p w14:paraId="4138FD0A" w14:textId="77777777" w:rsidR="00D156AA" w:rsidRPr="00D70889" w:rsidRDefault="00D156AA" w:rsidP="006B6B11">
            <w:r w:rsidRPr="00D70889">
              <w:t>-</w:t>
            </w:r>
          </w:p>
        </w:tc>
        <w:tc>
          <w:tcPr>
            <w:tcW w:w="601" w:type="pct"/>
          </w:tcPr>
          <w:p w14:paraId="42503223" w14:textId="77777777" w:rsidR="00D156AA" w:rsidRPr="00D70889" w:rsidRDefault="00D156AA" w:rsidP="006B6B11">
            <w:r w:rsidRPr="00D70889">
              <w:t>2,029</w:t>
            </w:r>
          </w:p>
        </w:tc>
      </w:tr>
      <w:tr w:rsidR="00D156AA" w:rsidRPr="00D70889" w14:paraId="2F7620FD" w14:textId="77777777" w:rsidTr="006B6B11">
        <w:trPr>
          <w:cantSplit/>
          <w:trHeight w:val="507"/>
        </w:trPr>
        <w:tc>
          <w:tcPr>
            <w:tcW w:w="1568" w:type="pct"/>
          </w:tcPr>
          <w:p w14:paraId="353CE6B7" w14:textId="77777777" w:rsidR="00D156AA" w:rsidRPr="00D70889" w:rsidRDefault="00D156AA" w:rsidP="006B6B11">
            <w:r w:rsidRPr="00D70889">
              <w:t>Building leases and leasehold improvement</w:t>
            </w:r>
          </w:p>
        </w:tc>
        <w:tc>
          <w:tcPr>
            <w:tcW w:w="909" w:type="pct"/>
          </w:tcPr>
          <w:p w14:paraId="7C6BC3C2" w14:textId="77777777" w:rsidR="00D156AA" w:rsidRPr="00D70889" w:rsidRDefault="00D156AA" w:rsidP="006B6B11">
            <w:r w:rsidRPr="00D70889">
              <w:t>36,216</w:t>
            </w:r>
          </w:p>
        </w:tc>
        <w:tc>
          <w:tcPr>
            <w:tcW w:w="961" w:type="pct"/>
          </w:tcPr>
          <w:p w14:paraId="4D41DC0B" w14:textId="77777777" w:rsidR="00D156AA" w:rsidRPr="00D70889" w:rsidRDefault="00D156AA" w:rsidP="006B6B11">
            <w:r w:rsidRPr="00D70889">
              <w:t>-</w:t>
            </w:r>
          </w:p>
        </w:tc>
        <w:tc>
          <w:tcPr>
            <w:tcW w:w="961" w:type="pct"/>
          </w:tcPr>
          <w:p w14:paraId="72A3617E" w14:textId="77777777" w:rsidR="00D156AA" w:rsidRPr="00D70889" w:rsidRDefault="00D156AA" w:rsidP="006B6B11">
            <w:r w:rsidRPr="00D70889">
              <w:t>-</w:t>
            </w:r>
          </w:p>
        </w:tc>
        <w:tc>
          <w:tcPr>
            <w:tcW w:w="601" w:type="pct"/>
          </w:tcPr>
          <w:p w14:paraId="00E01444" w14:textId="77777777" w:rsidR="00D156AA" w:rsidRPr="00D70889" w:rsidRDefault="00D156AA" w:rsidP="006B6B11">
            <w:r w:rsidRPr="00D70889">
              <w:t>36,216</w:t>
            </w:r>
          </w:p>
        </w:tc>
      </w:tr>
      <w:tr w:rsidR="00D156AA" w:rsidRPr="00D70889" w14:paraId="6A37914D" w14:textId="77777777" w:rsidTr="006B6B11">
        <w:trPr>
          <w:cantSplit/>
          <w:trHeight w:val="507"/>
        </w:trPr>
        <w:tc>
          <w:tcPr>
            <w:tcW w:w="1568" w:type="pct"/>
          </w:tcPr>
          <w:p w14:paraId="61DC4ACC" w14:textId="77777777" w:rsidR="00D156AA" w:rsidRPr="00D70889" w:rsidRDefault="00D156AA" w:rsidP="006B6B11">
            <w:r w:rsidRPr="00D70889">
              <w:t>Furniture, fixtures and fittings</w:t>
            </w:r>
          </w:p>
        </w:tc>
        <w:tc>
          <w:tcPr>
            <w:tcW w:w="909" w:type="pct"/>
          </w:tcPr>
          <w:p w14:paraId="5B2E64FD" w14:textId="77777777" w:rsidR="00D156AA" w:rsidRPr="00D70889" w:rsidRDefault="00D156AA" w:rsidP="006B6B11">
            <w:r w:rsidRPr="00D70889">
              <w:t>162</w:t>
            </w:r>
          </w:p>
        </w:tc>
        <w:tc>
          <w:tcPr>
            <w:tcW w:w="961" w:type="pct"/>
          </w:tcPr>
          <w:p w14:paraId="1DE51D39" w14:textId="77777777" w:rsidR="00D156AA" w:rsidRPr="00D70889" w:rsidRDefault="00D156AA" w:rsidP="006B6B11">
            <w:r w:rsidRPr="00D70889">
              <w:t>-</w:t>
            </w:r>
          </w:p>
        </w:tc>
        <w:tc>
          <w:tcPr>
            <w:tcW w:w="961" w:type="pct"/>
          </w:tcPr>
          <w:p w14:paraId="799EC8FA" w14:textId="77777777" w:rsidR="00D156AA" w:rsidRPr="00D70889" w:rsidRDefault="00D156AA" w:rsidP="006B6B11">
            <w:r w:rsidRPr="00D70889">
              <w:t>-</w:t>
            </w:r>
          </w:p>
        </w:tc>
        <w:tc>
          <w:tcPr>
            <w:tcW w:w="601" w:type="pct"/>
          </w:tcPr>
          <w:p w14:paraId="5B9124A4" w14:textId="77777777" w:rsidR="00D156AA" w:rsidRPr="00D70889" w:rsidRDefault="00D156AA" w:rsidP="006B6B11">
            <w:r w:rsidRPr="00D70889">
              <w:t>162</w:t>
            </w:r>
          </w:p>
        </w:tc>
      </w:tr>
      <w:tr w:rsidR="00D156AA" w:rsidRPr="00D70889" w14:paraId="15780CA5" w14:textId="77777777" w:rsidTr="006B6B11">
        <w:trPr>
          <w:cantSplit/>
          <w:trHeight w:val="507"/>
        </w:trPr>
        <w:tc>
          <w:tcPr>
            <w:tcW w:w="1568" w:type="pct"/>
          </w:tcPr>
          <w:p w14:paraId="70CE1C20" w14:textId="77777777" w:rsidR="00D156AA" w:rsidRPr="00D70889" w:rsidRDefault="00D156AA" w:rsidP="006B6B11">
            <w:r w:rsidRPr="00D70889">
              <w:t xml:space="preserve">Motor </w:t>
            </w:r>
            <w:r>
              <w:t>v</w:t>
            </w:r>
            <w:r w:rsidRPr="00D70889">
              <w:t>ehicle – leased</w:t>
            </w:r>
            <w:r w:rsidRPr="00D70889">
              <w:rPr>
                <w:rStyle w:val="FootnoteReference"/>
              </w:rPr>
              <w:footnoteReference w:id="76"/>
            </w:r>
          </w:p>
        </w:tc>
        <w:tc>
          <w:tcPr>
            <w:tcW w:w="909" w:type="pct"/>
          </w:tcPr>
          <w:p w14:paraId="2E19D9B5" w14:textId="77777777" w:rsidR="00D156AA" w:rsidRPr="00D70889" w:rsidRDefault="00D156AA" w:rsidP="006B6B11">
            <w:r w:rsidRPr="00D70889">
              <w:t>103</w:t>
            </w:r>
          </w:p>
        </w:tc>
        <w:tc>
          <w:tcPr>
            <w:tcW w:w="961" w:type="pct"/>
          </w:tcPr>
          <w:p w14:paraId="30C1C5C1" w14:textId="77777777" w:rsidR="00D156AA" w:rsidRPr="00D70889" w:rsidRDefault="00D156AA" w:rsidP="006B6B11">
            <w:r w:rsidRPr="00D70889">
              <w:t>-</w:t>
            </w:r>
          </w:p>
        </w:tc>
        <w:tc>
          <w:tcPr>
            <w:tcW w:w="961" w:type="pct"/>
          </w:tcPr>
          <w:p w14:paraId="14CC3E27" w14:textId="77777777" w:rsidR="00D156AA" w:rsidRPr="00D70889" w:rsidRDefault="00D156AA" w:rsidP="006B6B11">
            <w:r w:rsidRPr="00D70889">
              <w:t>-</w:t>
            </w:r>
          </w:p>
        </w:tc>
        <w:tc>
          <w:tcPr>
            <w:tcW w:w="601" w:type="pct"/>
          </w:tcPr>
          <w:p w14:paraId="7A792B1E" w14:textId="77777777" w:rsidR="00D156AA" w:rsidRPr="00D70889" w:rsidRDefault="00D156AA" w:rsidP="006B6B11">
            <w:r w:rsidRPr="00D70889">
              <w:t>103</w:t>
            </w:r>
          </w:p>
        </w:tc>
      </w:tr>
      <w:tr w:rsidR="00D156AA" w:rsidRPr="00D70889" w14:paraId="31B8045F" w14:textId="77777777" w:rsidTr="006B6B11">
        <w:trPr>
          <w:cantSplit/>
          <w:trHeight w:val="502"/>
        </w:trPr>
        <w:tc>
          <w:tcPr>
            <w:tcW w:w="1568" w:type="pct"/>
          </w:tcPr>
          <w:p w14:paraId="3989DB67" w14:textId="77777777" w:rsidR="00D156AA" w:rsidRPr="00D70889" w:rsidRDefault="00D156AA" w:rsidP="006B6B11">
            <w:r w:rsidRPr="00D70889">
              <w:t>Office machines and equipment</w:t>
            </w:r>
          </w:p>
        </w:tc>
        <w:tc>
          <w:tcPr>
            <w:tcW w:w="909" w:type="pct"/>
          </w:tcPr>
          <w:p w14:paraId="78B2C080" w14:textId="77777777" w:rsidR="00D156AA" w:rsidRPr="00D70889" w:rsidRDefault="00D156AA" w:rsidP="006B6B11">
            <w:r w:rsidRPr="00D70889">
              <w:t>11</w:t>
            </w:r>
          </w:p>
        </w:tc>
        <w:tc>
          <w:tcPr>
            <w:tcW w:w="961" w:type="pct"/>
          </w:tcPr>
          <w:p w14:paraId="7C8FF6A4" w14:textId="77777777" w:rsidR="00D156AA" w:rsidRPr="00D70889" w:rsidRDefault="00D156AA" w:rsidP="006B6B11">
            <w:r w:rsidRPr="00D70889">
              <w:t>-</w:t>
            </w:r>
          </w:p>
        </w:tc>
        <w:tc>
          <w:tcPr>
            <w:tcW w:w="961" w:type="pct"/>
          </w:tcPr>
          <w:p w14:paraId="39F5F36E" w14:textId="77777777" w:rsidR="00D156AA" w:rsidRPr="00D70889" w:rsidRDefault="00D156AA" w:rsidP="006B6B11">
            <w:r w:rsidRPr="00D70889">
              <w:t>-</w:t>
            </w:r>
          </w:p>
        </w:tc>
        <w:tc>
          <w:tcPr>
            <w:tcW w:w="601" w:type="pct"/>
          </w:tcPr>
          <w:p w14:paraId="2B88948F" w14:textId="77777777" w:rsidR="00D156AA" w:rsidRPr="00D70889" w:rsidRDefault="00D156AA" w:rsidP="006B6B11">
            <w:r w:rsidRPr="00D70889">
              <w:t>11</w:t>
            </w:r>
          </w:p>
        </w:tc>
      </w:tr>
      <w:tr w:rsidR="00D156AA" w:rsidRPr="00D70889" w14:paraId="15E4AB97" w14:textId="77777777" w:rsidTr="006B6B11">
        <w:trPr>
          <w:cantSplit/>
          <w:trHeight w:val="302"/>
        </w:trPr>
        <w:tc>
          <w:tcPr>
            <w:tcW w:w="1568" w:type="pct"/>
          </w:tcPr>
          <w:p w14:paraId="7B8C82DB" w14:textId="77777777" w:rsidR="00D156AA" w:rsidRPr="00D70889" w:rsidRDefault="00D156AA" w:rsidP="006B6B11">
            <w:r w:rsidRPr="00D70889">
              <w:t>Cultural assets</w:t>
            </w:r>
          </w:p>
        </w:tc>
        <w:tc>
          <w:tcPr>
            <w:tcW w:w="909" w:type="pct"/>
          </w:tcPr>
          <w:p w14:paraId="5884FD4C" w14:textId="77777777" w:rsidR="00D156AA" w:rsidRPr="00D70889" w:rsidRDefault="00D156AA" w:rsidP="006B6B11">
            <w:r w:rsidRPr="00D70889">
              <w:t>180</w:t>
            </w:r>
          </w:p>
        </w:tc>
        <w:tc>
          <w:tcPr>
            <w:tcW w:w="961" w:type="pct"/>
          </w:tcPr>
          <w:p w14:paraId="00F642A0" w14:textId="77777777" w:rsidR="00D156AA" w:rsidRPr="00D70889" w:rsidRDefault="00D156AA" w:rsidP="006B6B11">
            <w:r w:rsidRPr="00D70889">
              <w:t>-</w:t>
            </w:r>
          </w:p>
        </w:tc>
        <w:tc>
          <w:tcPr>
            <w:tcW w:w="961" w:type="pct"/>
          </w:tcPr>
          <w:p w14:paraId="0266AAD4" w14:textId="77777777" w:rsidR="00D156AA" w:rsidRPr="00D70889" w:rsidRDefault="00D156AA" w:rsidP="006B6B11">
            <w:r w:rsidRPr="00D70889">
              <w:t>180</w:t>
            </w:r>
          </w:p>
        </w:tc>
        <w:tc>
          <w:tcPr>
            <w:tcW w:w="601" w:type="pct"/>
          </w:tcPr>
          <w:p w14:paraId="37B42B0F" w14:textId="77777777" w:rsidR="00D156AA" w:rsidRPr="00D70889" w:rsidRDefault="00D156AA" w:rsidP="006B6B11">
            <w:r w:rsidRPr="00D70889">
              <w:t>-</w:t>
            </w:r>
          </w:p>
        </w:tc>
      </w:tr>
      <w:tr w:rsidR="00D156AA" w:rsidRPr="00D70889" w14:paraId="16C01BBE" w14:textId="77777777" w:rsidTr="006B6B11">
        <w:trPr>
          <w:cantSplit/>
          <w:trHeight w:val="297"/>
        </w:trPr>
        <w:tc>
          <w:tcPr>
            <w:tcW w:w="1568" w:type="pct"/>
          </w:tcPr>
          <w:p w14:paraId="00976F84" w14:textId="77777777" w:rsidR="00D156AA" w:rsidRPr="00D70889" w:rsidRDefault="00D156AA" w:rsidP="006B6B11">
            <w:pPr>
              <w:rPr>
                <w:b/>
                <w:bCs/>
              </w:rPr>
            </w:pPr>
            <w:r w:rsidRPr="00D70889">
              <w:rPr>
                <w:b/>
                <w:bCs/>
              </w:rPr>
              <w:t>Total</w:t>
            </w:r>
          </w:p>
        </w:tc>
        <w:tc>
          <w:tcPr>
            <w:tcW w:w="909" w:type="pct"/>
          </w:tcPr>
          <w:p w14:paraId="4C9DBC25" w14:textId="77777777" w:rsidR="00D156AA" w:rsidRPr="00D70889" w:rsidRDefault="00D156AA" w:rsidP="006B6B11">
            <w:pPr>
              <w:rPr>
                <w:b/>
                <w:bCs/>
              </w:rPr>
            </w:pPr>
            <w:r w:rsidRPr="00D70889">
              <w:rPr>
                <w:b/>
                <w:bCs/>
              </w:rPr>
              <w:t>38,701</w:t>
            </w:r>
          </w:p>
        </w:tc>
        <w:tc>
          <w:tcPr>
            <w:tcW w:w="961" w:type="pct"/>
          </w:tcPr>
          <w:p w14:paraId="5A47C330" w14:textId="77777777" w:rsidR="00D156AA" w:rsidRPr="00D70889" w:rsidRDefault="00D156AA" w:rsidP="006B6B11">
            <w:pPr>
              <w:rPr>
                <w:b/>
                <w:bCs/>
              </w:rPr>
            </w:pPr>
            <w:r w:rsidRPr="00D70889">
              <w:rPr>
                <w:b/>
                <w:bCs/>
              </w:rPr>
              <w:t>-</w:t>
            </w:r>
          </w:p>
        </w:tc>
        <w:tc>
          <w:tcPr>
            <w:tcW w:w="961" w:type="pct"/>
          </w:tcPr>
          <w:p w14:paraId="0E17F563" w14:textId="77777777" w:rsidR="00D156AA" w:rsidRPr="00D70889" w:rsidRDefault="00D156AA" w:rsidP="006B6B11">
            <w:pPr>
              <w:rPr>
                <w:b/>
                <w:bCs/>
              </w:rPr>
            </w:pPr>
            <w:r w:rsidRPr="00D70889">
              <w:rPr>
                <w:b/>
                <w:bCs/>
              </w:rPr>
              <w:t>180</w:t>
            </w:r>
          </w:p>
        </w:tc>
        <w:tc>
          <w:tcPr>
            <w:tcW w:w="601" w:type="pct"/>
          </w:tcPr>
          <w:p w14:paraId="482D8E7D" w14:textId="77777777" w:rsidR="00D156AA" w:rsidRPr="00D70889" w:rsidRDefault="00D156AA" w:rsidP="006B6B11">
            <w:pPr>
              <w:rPr>
                <w:b/>
                <w:bCs/>
              </w:rPr>
            </w:pPr>
            <w:r w:rsidRPr="00D70889">
              <w:rPr>
                <w:b/>
                <w:bCs/>
              </w:rPr>
              <w:t>38,521</w:t>
            </w:r>
          </w:p>
        </w:tc>
      </w:tr>
    </w:tbl>
    <w:p w14:paraId="62F502B1" w14:textId="77777777" w:rsidR="00D156AA" w:rsidRPr="00D70889" w:rsidRDefault="00D156AA" w:rsidP="00D156AA">
      <w:pPr>
        <w:spacing w:after="0" w:line="240" w:lineRule="auto"/>
        <w:rPr>
          <w:b/>
        </w:rPr>
      </w:pPr>
    </w:p>
    <w:p w14:paraId="6C7522C1" w14:textId="77777777" w:rsidR="00D156AA" w:rsidRPr="00D70889" w:rsidRDefault="00D156AA" w:rsidP="00D156AA">
      <w:r w:rsidRPr="00D70889">
        <w:t>There were no transfers between levels during the period for non-financial physical assets.</w:t>
      </w:r>
    </w:p>
    <w:p w14:paraId="64C339E0" w14:textId="77777777" w:rsidR="00D156AA" w:rsidRPr="00D70889" w:rsidRDefault="00D156AA" w:rsidP="00D156AA">
      <w:r w:rsidRPr="00D70889">
        <w:t>The artwork classified under the cultural assets do not contain significant, unobservable adjustments, these are classified as Level 2 under the market approach.</w:t>
      </w:r>
    </w:p>
    <w:p w14:paraId="309038A4" w14:textId="77777777" w:rsidR="00D156AA" w:rsidRPr="00D70889" w:rsidRDefault="00D156AA" w:rsidP="00D156AA">
      <w:r w:rsidRPr="00D70889">
        <w:rPr>
          <w:b/>
          <w:bCs/>
        </w:rPr>
        <w:t>Information Technology Equipment</w:t>
      </w:r>
      <w:r w:rsidRPr="00D70889">
        <w:t xml:space="preserve"> is equipment excluding intangibles and is held at fair value. When equipment is specialised in use, such that it is rarely sold other than as part of a going concern, fair value is determined using the current replacement cost method.</w:t>
      </w:r>
    </w:p>
    <w:p w14:paraId="27D9C57E" w14:textId="77777777" w:rsidR="00D156AA" w:rsidRPr="00D70889" w:rsidRDefault="00D156AA" w:rsidP="00D156AA">
      <w:r w:rsidRPr="00D70889">
        <w:rPr>
          <w:b/>
          <w:bCs/>
        </w:rPr>
        <w:t>Furniture, Fixtures and Fittings</w:t>
      </w:r>
      <w:r w:rsidRPr="00D70889">
        <w:t xml:space="preserve"> is held at fair value. When plant and equipment is specialised in use, such that it is rarely sold other than as part of a going concern, fair value is determined using the current replacement cost method.</w:t>
      </w:r>
    </w:p>
    <w:p w14:paraId="687A4B69" w14:textId="77777777" w:rsidR="00D156AA" w:rsidRPr="00D70889" w:rsidRDefault="00D156AA" w:rsidP="00D156AA">
      <w:r w:rsidRPr="00D70889">
        <w:rPr>
          <w:b/>
          <w:bCs/>
        </w:rPr>
        <w:t>Building leases and leasehold improvement</w:t>
      </w:r>
      <w:r w:rsidRPr="00D70889">
        <w:t xml:space="preserve"> are held at fair value and reported in line with AASB 16 Leases.</w:t>
      </w:r>
    </w:p>
    <w:p w14:paraId="36ABF6C7" w14:textId="77777777" w:rsidR="00D156AA" w:rsidRPr="00D70889" w:rsidRDefault="00D156AA" w:rsidP="00D156AA">
      <w:r w:rsidRPr="00D70889">
        <w:rPr>
          <w:b/>
          <w:bCs/>
        </w:rPr>
        <w:t>Motor Vehicles Leases</w:t>
      </w:r>
      <w:r w:rsidRPr="00D70889">
        <w:t xml:space="preserve"> are held at fair value and reported in line with AASB 16 Leases.</w:t>
      </w:r>
    </w:p>
    <w:p w14:paraId="7E26FEE4" w14:textId="77777777" w:rsidR="00D156AA" w:rsidRPr="00D70889" w:rsidRDefault="00D156AA" w:rsidP="00D156AA">
      <w:r w:rsidRPr="00D70889">
        <w:rPr>
          <w:b/>
          <w:bCs/>
        </w:rPr>
        <w:lastRenderedPageBreak/>
        <w:t>Office Machines and equipment</w:t>
      </w:r>
      <w:r w:rsidRPr="00D70889">
        <w:t xml:space="preserve"> are held at fair value. When plant and equipment is specialised in use, such that it is rarely sold other than as part of a going concern, fair value is determined using the current replacement cost method.</w:t>
      </w:r>
    </w:p>
    <w:p w14:paraId="390D5F6C" w14:textId="77777777" w:rsidR="00D156AA" w:rsidRPr="00D70889" w:rsidRDefault="00D156AA" w:rsidP="00D156AA">
      <w:r w:rsidRPr="00D70889">
        <w:rPr>
          <w:b/>
          <w:bCs/>
        </w:rPr>
        <w:t>Cultural Assets</w:t>
      </w:r>
      <w:r w:rsidRPr="00D70889">
        <w:t xml:space="preserve"> refer to artwork that is valued using the market approach, whereby assets are compared to recent comparable sales or sales of comparable assets that are considered to have nominal value. A valuation of the cultural assets was conducted during the 2021 financial year by the Valuer-General Victoria, which resulted in an increase in value of $0.03 million.</w:t>
      </w:r>
    </w:p>
    <w:p w14:paraId="51128FF8" w14:textId="77777777" w:rsidR="00D156AA" w:rsidRPr="00D70889" w:rsidRDefault="00D156AA" w:rsidP="00D156AA">
      <w:r w:rsidRPr="00D70889">
        <w:t>There were no changes in valuation techniques throughout the period to 30 June 2024.</w:t>
      </w:r>
    </w:p>
    <w:p w14:paraId="5029FFD9" w14:textId="77777777" w:rsidR="00D156AA" w:rsidRPr="00D70889" w:rsidRDefault="00D156AA" w:rsidP="00D156AA">
      <w:r w:rsidRPr="00D70889">
        <w:t>For all assets measured at fair value, the current use is considered the highest and best use.</w:t>
      </w:r>
    </w:p>
    <w:p w14:paraId="7649111A" w14:textId="77777777" w:rsidR="00D156AA" w:rsidRPr="00D70889" w:rsidRDefault="00D156AA" w:rsidP="00D156AA">
      <w:pPr>
        <w:pStyle w:val="Heading5"/>
      </w:pPr>
      <w:r w:rsidRPr="00D70889">
        <w:t>Description of significant unobservable inputs to Level 3 valuations</w:t>
      </w:r>
    </w:p>
    <w:tbl>
      <w:tblPr>
        <w:tblStyle w:val="TableGrid"/>
        <w:tblW w:w="5000" w:type="pct"/>
        <w:tblLook w:val="01E0" w:firstRow="1" w:lastRow="1" w:firstColumn="1" w:lastColumn="1" w:noHBand="0" w:noVBand="0"/>
      </w:tblPr>
      <w:tblGrid>
        <w:gridCol w:w="3258"/>
        <w:gridCol w:w="3257"/>
        <w:gridCol w:w="3255"/>
      </w:tblGrid>
      <w:tr w:rsidR="00D156AA" w:rsidRPr="00D70889" w14:paraId="128B0E15" w14:textId="77777777" w:rsidTr="006B6B11">
        <w:trPr>
          <w:cantSplit/>
          <w:trHeight w:val="297"/>
          <w:tblHeader/>
        </w:trPr>
        <w:tc>
          <w:tcPr>
            <w:tcW w:w="1667" w:type="pct"/>
            <w:shd w:val="clear" w:color="auto" w:fill="D9D9D9" w:themeFill="background1" w:themeFillShade="D9"/>
          </w:tcPr>
          <w:p w14:paraId="6C221A83" w14:textId="77777777" w:rsidR="00D156AA" w:rsidRPr="00D70889" w:rsidRDefault="00D156AA" w:rsidP="006B6B11">
            <w:pPr>
              <w:rPr>
                <w:b/>
                <w:bCs/>
              </w:rPr>
            </w:pPr>
            <w:r w:rsidRPr="00D70889">
              <w:rPr>
                <w:b/>
                <w:bCs/>
              </w:rPr>
              <w:t>Asset</w:t>
            </w:r>
          </w:p>
        </w:tc>
        <w:tc>
          <w:tcPr>
            <w:tcW w:w="1667" w:type="pct"/>
            <w:shd w:val="clear" w:color="auto" w:fill="D9D9D9" w:themeFill="background1" w:themeFillShade="D9"/>
          </w:tcPr>
          <w:p w14:paraId="73600E65" w14:textId="77777777" w:rsidR="00D156AA" w:rsidRPr="00D70889" w:rsidRDefault="00D156AA" w:rsidP="006B6B11">
            <w:pPr>
              <w:rPr>
                <w:b/>
                <w:bCs/>
              </w:rPr>
            </w:pPr>
            <w:r w:rsidRPr="00D70889">
              <w:rPr>
                <w:b/>
                <w:bCs/>
              </w:rPr>
              <w:t>Valuation techniques</w:t>
            </w:r>
          </w:p>
        </w:tc>
        <w:tc>
          <w:tcPr>
            <w:tcW w:w="1666" w:type="pct"/>
            <w:shd w:val="clear" w:color="auto" w:fill="D9D9D9" w:themeFill="background1" w:themeFillShade="D9"/>
          </w:tcPr>
          <w:p w14:paraId="47152DCE" w14:textId="77777777" w:rsidR="00D156AA" w:rsidRPr="00D70889" w:rsidRDefault="00D156AA" w:rsidP="006B6B11">
            <w:pPr>
              <w:rPr>
                <w:b/>
                <w:bCs/>
              </w:rPr>
            </w:pPr>
            <w:r w:rsidRPr="00D70889">
              <w:rPr>
                <w:b/>
                <w:bCs/>
              </w:rPr>
              <w:t>Significant unobservable inputs</w:t>
            </w:r>
          </w:p>
        </w:tc>
      </w:tr>
      <w:tr w:rsidR="00D156AA" w:rsidRPr="00D70889" w14:paraId="3DF4D62C" w14:textId="77777777" w:rsidTr="006B6B11">
        <w:trPr>
          <w:cantSplit/>
          <w:trHeight w:val="526"/>
        </w:trPr>
        <w:tc>
          <w:tcPr>
            <w:tcW w:w="1667" w:type="pct"/>
          </w:tcPr>
          <w:p w14:paraId="7BA7F1B9" w14:textId="77777777" w:rsidR="00D156AA" w:rsidRPr="00D70889" w:rsidRDefault="00D156AA" w:rsidP="006B6B11">
            <w:r w:rsidRPr="00D70889">
              <w:t>Information technology and equipment</w:t>
            </w:r>
          </w:p>
        </w:tc>
        <w:tc>
          <w:tcPr>
            <w:tcW w:w="1667" w:type="pct"/>
          </w:tcPr>
          <w:p w14:paraId="74F14BF3" w14:textId="77777777" w:rsidR="00D156AA" w:rsidRPr="00D70889" w:rsidRDefault="00D156AA" w:rsidP="006B6B11">
            <w:r w:rsidRPr="00D70889">
              <w:t>Current replacement cost</w:t>
            </w:r>
          </w:p>
        </w:tc>
        <w:tc>
          <w:tcPr>
            <w:tcW w:w="1666" w:type="pct"/>
          </w:tcPr>
          <w:p w14:paraId="67FBB252" w14:textId="77777777" w:rsidR="00D156AA" w:rsidRPr="00D70889" w:rsidRDefault="00D156AA" w:rsidP="006B6B11">
            <w:r w:rsidRPr="00D70889">
              <w:t>Useful life of equipment</w:t>
            </w:r>
          </w:p>
        </w:tc>
      </w:tr>
      <w:tr w:rsidR="00D156AA" w:rsidRPr="00D70889" w14:paraId="442EBE13" w14:textId="77777777" w:rsidTr="006B6B11">
        <w:trPr>
          <w:cantSplit/>
          <w:trHeight w:val="526"/>
        </w:trPr>
        <w:tc>
          <w:tcPr>
            <w:tcW w:w="1667" w:type="pct"/>
          </w:tcPr>
          <w:p w14:paraId="74C91C6A" w14:textId="77777777" w:rsidR="00D156AA" w:rsidRPr="00D70889" w:rsidRDefault="00D156AA" w:rsidP="006B6B11">
            <w:r w:rsidRPr="00D70889">
              <w:t>Furniture, fixtures and fittings</w:t>
            </w:r>
          </w:p>
        </w:tc>
        <w:tc>
          <w:tcPr>
            <w:tcW w:w="1667" w:type="pct"/>
          </w:tcPr>
          <w:p w14:paraId="625404D1" w14:textId="77777777" w:rsidR="00D156AA" w:rsidRPr="00D70889" w:rsidRDefault="00D156AA" w:rsidP="006B6B11">
            <w:r w:rsidRPr="00D70889">
              <w:t>Current replacement cost</w:t>
            </w:r>
          </w:p>
        </w:tc>
        <w:tc>
          <w:tcPr>
            <w:tcW w:w="1666" w:type="pct"/>
          </w:tcPr>
          <w:p w14:paraId="4C49BEEF" w14:textId="77777777" w:rsidR="00D156AA" w:rsidRPr="00D70889" w:rsidRDefault="00D156AA" w:rsidP="006B6B11">
            <w:r w:rsidRPr="00D70889">
              <w:t>Useful life of equipment</w:t>
            </w:r>
          </w:p>
        </w:tc>
      </w:tr>
      <w:tr w:rsidR="00D156AA" w:rsidRPr="00D70889" w14:paraId="103D868A" w14:textId="77777777" w:rsidTr="006B6B11">
        <w:trPr>
          <w:cantSplit/>
          <w:trHeight w:val="526"/>
        </w:trPr>
        <w:tc>
          <w:tcPr>
            <w:tcW w:w="1667" w:type="pct"/>
          </w:tcPr>
          <w:p w14:paraId="503EC448" w14:textId="77777777" w:rsidR="00D156AA" w:rsidRPr="00D70889" w:rsidRDefault="00D156AA" w:rsidP="006B6B11">
            <w:r w:rsidRPr="00D70889">
              <w:t>Buildings leases and leasehold improvements</w:t>
            </w:r>
          </w:p>
        </w:tc>
        <w:tc>
          <w:tcPr>
            <w:tcW w:w="1667" w:type="pct"/>
          </w:tcPr>
          <w:p w14:paraId="12FCCEC8" w14:textId="77777777" w:rsidR="00D156AA" w:rsidRPr="00D70889" w:rsidRDefault="00D156AA" w:rsidP="006B6B11">
            <w:r w:rsidRPr="00D70889">
              <w:t>Current replacement cost</w:t>
            </w:r>
          </w:p>
        </w:tc>
        <w:tc>
          <w:tcPr>
            <w:tcW w:w="1666" w:type="pct"/>
          </w:tcPr>
          <w:p w14:paraId="07959338" w14:textId="77777777" w:rsidR="00D156AA" w:rsidRPr="00D70889" w:rsidRDefault="00D156AA" w:rsidP="006B6B11">
            <w:r w:rsidRPr="00D70889">
              <w:t>Lease term</w:t>
            </w:r>
          </w:p>
        </w:tc>
      </w:tr>
      <w:tr w:rsidR="00D156AA" w:rsidRPr="00D70889" w14:paraId="3E85FD26" w14:textId="77777777" w:rsidTr="006B6B11">
        <w:trPr>
          <w:cantSplit/>
          <w:trHeight w:val="526"/>
        </w:trPr>
        <w:tc>
          <w:tcPr>
            <w:tcW w:w="1667" w:type="pct"/>
          </w:tcPr>
          <w:p w14:paraId="235F22A4" w14:textId="77777777" w:rsidR="00D156AA" w:rsidRPr="00D70889" w:rsidRDefault="00D156AA" w:rsidP="006B6B11">
            <w:r w:rsidRPr="00D70889">
              <w:t xml:space="preserve">Motor vehicles </w:t>
            </w:r>
            <w:r>
              <w:t>–</w:t>
            </w:r>
            <w:r w:rsidRPr="00D70889">
              <w:t xml:space="preserve"> leased</w:t>
            </w:r>
          </w:p>
        </w:tc>
        <w:tc>
          <w:tcPr>
            <w:tcW w:w="1667" w:type="pct"/>
          </w:tcPr>
          <w:p w14:paraId="13C0C47F" w14:textId="77777777" w:rsidR="00D156AA" w:rsidRPr="00D70889" w:rsidRDefault="00D156AA" w:rsidP="006B6B11">
            <w:r w:rsidRPr="00D70889">
              <w:t>Current replacement cost</w:t>
            </w:r>
          </w:p>
        </w:tc>
        <w:tc>
          <w:tcPr>
            <w:tcW w:w="1666" w:type="pct"/>
          </w:tcPr>
          <w:p w14:paraId="653F0A96" w14:textId="77777777" w:rsidR="00D156AA" w:rsidRPr="00D70889" w:rsidRDefault="00D156AA" w:rsidP="006B6B11">
            <w:r w:rsidRPr="00D70889">
              <w:t>Lease term</w:t>
            </w:r>
          </w:p>
        </w:tc>
      </w:tr>
      <w:tr w:rsidR="00D156AA" w:rsidRPr="00D70889" w14:paraId="5A1B2BBF" w14:textId="77777777" w:rsidTr="006B6B11">
        <w:trPr>
          <w:cantSplit/>
          <w:trHeight w:val="526"/>
        </w:trPr>
        <w:tc>
          <w:tcPr>
            <w:tcW w:w="1667" w:type="pct"/>
          </w:tcPr>
          <w:p w14:paraId="354D80C8" w14:textId="77777777" w:rsidR="00D156AA" w:rsidRPr="00D70889" w:rsidRDefault="00D156AA" w:rsidP="006B6B11">
            <w:r w:rsidRPr="00D70889">
              <w:t>Office machines and equipment</w:t>
            </w:r>
          </w:p>
        </w:tc>
        <w:tc>
          <w:tcPr>
            <w:tcW w:w="1667" w:type="pct"/>
          </w:tcPr>
          <w:p w14:paraId="79525AA9" w14:textId="77777777" w:rsidR="00D156AA" w:rsidRPr="00D70889" w:rsidRDefault="00D156AA" w:rsidP="006B6B11">
            <w:r w:rsidRPr="00D70889">
              <w:t>Current replacement cost</w:t>
            </w:r>
          </w:p>
        </w:tc>
        <w:tc>
          <w:tcPr>
            <w:tcW w:w="1666" w:type="pct"/>
          </w:tcPr>
          <w:p w14:paraId="676CF5B6" w14:textId="77777777" w:rsidR="00D156AA" w:rsidRPr="00D70889" w:rsidRDefault="00D156AA" w:rsidP="006B6B11">
            <w:r w:rsidRPr="00D70889">
              <w:t>Useful life of equipment</w:t>
            </w:r>
          </w:p>
        </w:tc>
      </w:tr>
    </w:tbl>
    <w:p w14:paraId="5F6A160D" w14:textId="77777777" w:rsidR="00D156AA" w:rsidRPr="00D70889" w:rsidRDefault="00D156AA" w:rsidP="00D156AA">
      <w:pPr>
        <w:spacing w:after="0" w:line="240" w:lineRule="auto"/>
      </w:pPr>
      <w:bookmarkStart w:id="683" w:name="_Toc119228591"/>
      <w:bookmarkStart w:id="684" w:name="_Toc119228685"/>
      <w:bookmarkStart w:id="685" w:name="_Toc119234282"/>
    </w:p>
    <w:p w14:paraId="03DCDE7F" w14:textId="77777777" w:rsidR="00D156AA" w:rsidRPr="00D70889" w:rsidRDefault="00D156AA" w:rsidP="00D156AA">
      <w:pPr>
        <w:spacing w:after="0" w:line="240" w:lineRule="auto"/>
        <w:rPr>
          <w:rFonts w:cs="Arial"/>
          <w:b/>
          <w:bCs/>
          <w:iCs/>
          <w:color w:val="971A4B"/>
          <w:sz w:val="28"/>
          <w:szCs w:val="28"/>
          <w:lang w:eastAsia="en-AU"/>
        </w:rPr>
      </w:pPr>
      <w:r w:rsidRPr="00D70889">
        <w:t>Significant unobservable inputs have remained unchanged during the year.</w:t>
      </w:r>
      <w:r w:rsidRPr="00D70889">
        <w:br w:type="page"/>
      </w:r>
    </w:p>
    <w:p w14:paraId="4B506595" w14:textId="77777777" w:rsidR="00D156AA" w:rsidRPr="00D70889" w:rsidRDefault="00D156AA" w:rsidP="00D156AA">
      <w:pPr>
        <w:pStyle w:val="Heading2"/>
      </w:pPr>
      <w:bookmarkStart w:id="686" w:name="_Toc179795386"/>
      <w:bookmarkStart w:id="687" w:name="_Toc179795719"/>
      <w:r w:rsidRPr="00D70889">
        <w:lastRenderedPageBreak/>
        <w:t>9. Other disclosures</w:t>
      </w:r>
      <w:bookmarkStart w:id="688" w:name="_Toc119228592"/>
      <w:bookmarkEnd w:id="683"/>
      <w:bookmarkEnd w:id="684"/>
      <w:bookmarkEnd w:id="685"/>
      <w:bookmarkEnd w:id="686"/>
      <w:bookmarkEnd w:id="687"/>
    </w:p>
    <w:p w14:paraId="6655EEDA" w14:textId="77777777" w:rsidR="00D156AA" w:rsidRPr="00D70889" w:rsidRDefault="00D156AA" w:rsidP="00D156AA">
      <w:pPr>
        <w:pStyle w:val="Heading3"/>
      </w:pPr>
      <w:bookmarkStart w:id="689" w:name="_Toc179795387"/>
      <w:bookmarkStart w:id="690" w:name="_Toc179795720"/>
      <w:r w:rsidRPr="00D70889">
        <w:t>Introduction</w:t>
      </w:r>
      <w:bookmarkEnd w:id="688"/>
      <w:bookmarkEnd w:id="689"/>
      <w:bookmarkEnd w:id="690"/>
    </w:p>
    <w:p w14:paraId="09B9065A" w14:textId="77777777" w:rsidR="00D156AA" w:rsidRPr="00D70889" w:rsidRDefault="00D156AA" w:rsidP="00D156AA">
      <w:pPr>
        <w:rPr>
          <w:b/>
          <w:bCs/>
        </w:rPr>
      </w:pPr>
      <w:r w:rsidRPr="00D70889">
        <w:t>This section includes additional material disclosures required by accounting standards or otherwise, for the understanding of this financial report.</w:t>
      </w:r>
    </w:p>
    <w:p w14:paraId="1A35666A" w14:textId="77777777" w:rsidR="00D156AA" w:rsidRPr="00D70889" w:rsidRDefault="00D156AA" w:rsidP="00D156AA">
      <w:pPr>
        <w:pStyle w:val="Heading3"/>
      </w:pPr>
      <w:bookmarkStart w:id="691" w:name="_Toc119228593"/>
      <w:bookmarkStart w:id="692" w:name="_Toc179795388"/>
      <w:bookmarkStart w:id="693" w:name="_Toc179795721"/>
      <w:r w:rsidRPr="00D70889">
        <w:t>Structure</w:t>
      </w:r>
      <w:bookmarkEnd w:id="691"/>
      <w:bookmarkEnd w:id="692"/>
      <w:bookmarkEnd w:id="693"/>
    </w:p>
    <w:p w14:paraId="0DA6C16F" w14:textId="77777777" w:rsidR="00D156AA" w:rsidRPr="00D70889" w:rsidRDefault="00834536" w:rsidP="00D156AA">
      <w:hyperlink w:anchor="_9.1_Ex-gratia_expenses" w:history="1">
        <w:r w:rsidR="00D156AA" w:rsidRPr="00D70889">
          <w:rPr>
            <w:rStyle w:val="Hyperlink"/>
          </w:rPr>
          <w:t xml:space="preserve">9.1 Ex-gratia </w:t>
        </w:r>
        <w:bookmarkStart w:id="694" w:name="_Hlt149657043"/>
        <w:r w:rsidR="00D156AA" w:rsidRPr="00D70889">
          <w:rPr>
            <w:rStyle w:val="Hyperlink"/>
          </w:rPr>
          <w:t>e</w:t>
        </w:r>
        <w:bookmarkEnd w:id="694"/>
        <w:r w:rsidR="00D156AA" w:rsidRPr="00D70889">
          <w:rPr>
            <w:rStyle w:val="Hyperlink"/>
          </w:rPr>
          <w:t>xpenses</w:t>
        </w:r>
      </w:hyperlink>
    </w:p>
    <w:p w14:paraId="51577965" w14:textId="1065C6A0" w:rsidR="00D156AA" w:rsidRPr="00D70889" w:rsidRDefault="00834536" w:rsidP="00D156AA">
      <w:hyperlink w:anchor="_9.2_Other_economic_1" w:history="1">
        <w:r w:rsidR="00D156AA" w:rsidRPr="00D70889">
          <w:rPr>
            <w:rStyle w:val="Hyperlink"/>
          </w:rPr>
          <w:t>9.2 Other economic flows</w:t>
        </w:r>
      </w:hyperlink>
    </w:p>
    <w:p w14:paraId="23D8E8C4" w14:textId="3AC09F9F" w:rsidR="00D156AA" w:rsidRPr="00D70889" w:rsidRDefault="00834536" w:rsidP="00D156AA">
      <w:hyperlink w:anchor="_9.3_Responsible_persons_1" w:history="1">
        <w:r w:rsidR="00D156AA" w:rsidRPr="00D70889">
          <w:rPr>
            <w:rStyle w:val="Hyperlink"/>
          </w:rPr>
          <w:t>9.3 Respons</w:t>
        </w:r>
        <w:bookmarkStart w:id="695" w:name="_Hlt149657132"/>
        <w:r w:rsidR="00D156AA" w:rsidRPr="00D70889">
          <w:rPr>
            <w:rStyle w:val="Hyperlink"/>
          </w:rPr>
          <w:t>i</w:t>
        </w:r>
        <w:bookmarkEnd w:id="695"/>
        <w:r w:rsidR="00D156AA" w:rsidRPr="00D70889">
          <w:rPr>
            <w:rStyle w:val="Hyperlink"/>
          </w:rPr>
          <w:t>ble persons</w:t>
        </w:r>
      </w:hyperlink>
    </w:p>
    <w:p w14:paraId="53666F35" w14:textId="607359A4" w:rsidR="00D156AA" w:rsidRPr="00D70889" w:rsidRDefault="00834536" w:rsidP="00D156AA">
      <w:hyperlink w:anchor="_9.4_Remuneration_of_1" w:history="1">
        <w:r w:rsidR="00D156AA" w:rsidRPr="00D70889">
          <w:rPr>
            <w:rStyle w:val="Hyperlink"/>
          </w:rPr>
          <w:t>9.4 Remunerati</w:t>
        </w:r>
        <w:bookmarkStart w:id="696" w:name="_Hlt149657135"/>
        <w:r w:rsidR="00D156AA" w:rsidRPr="00D70889">
          <w:rPr>
            <w:rStyle w:val="Hyperlink"/>
          </w:rPr>
          <w:t>o</w:t>
        </w:r>
        <w:bookmarkEnd w:id="696"/>
        <w:r w:rsidR="00D156AA" w:rsidRPr="00D70889">
          <w:rPr>
            <w:rStyle w:val="Hyperlink"/>
          </w:rPr>
          <w:t>n of executives</w:t>
        </w:r>
      </w:hyperlink>
    </w:p>
    <w:p w14:paraId="1BC53373" w14:textId="77777777" w:rsidR="00D156AA" w:rsidRPr="00D70889" w:rsidRDefault="00834536" w:rsidP="00D156AA">
      <w:hyperlink w:anchor="_9.5_Related_parties" w:history="1">
        <w:r w:rsidR="00D156AA" w:rsidRPr="00D70889">
          <w:rPr>
            <w:rStyle w:val="Hyperlink"/>
          </w:rPr>
          <w:t>9.5 Related parti</w:t>
        </w:r>
        <w:bookmarkStart w:id="697" w:name="_Hlt149657138"/>
        <w:r w:rsidR="00D156AA" w:rsidRPr="00D70889">
          <w:rPr>
            <w:rStyle w:val="Hyperlink"/>
          </w:rPr>
          <w:t>e</w:t>
        </w:r>
        <w:bookmarkEnd w:id="697"/>
        <w:r w:rsidR="00D156AA" w:rsidRPr="00D70889">
          <w:rPr>
            <w:rStyle w:val="Hyperlink"/>
          </w:rPr>
          <w:t>s</w:t>
        </w:r>
      </w:hyperlink>
    </w:p>
    <w:p w14:paraId="77538B88" w14:textId="057437EE" w:rsidR="00D156AA" w:rsidRPr="00D70889" w:rsidRDefault="00834536" w:rsidP="00D156AA">
      <w:hyperlink w:anchor="_9.6_Remuneration_of" w:history="1">
        <w:r w:rsidR="00D156AA" w:rsidRPr="00D70889">
          <w:rPr>
            <w:rStyle w:val="Hyperlink"/>
          </w:rPr>
          <w:t>9.6 R</w:t>
        </w:r>
        <w:bookmarkStart w:id="698" w:name="_Hlt149657142"/>
        <w:r w:rsidR="00D156AA" w:rsidRPr="00D70889">
          <w:rPr>
            <w:rStyle w:val="Hyperlink"/>
          </w:rPr>
          <w:t>e</w:t>
        </w:r>
        <w:bookmarkEnd w:id="698"/>
        <w:r w:rsidR="00D156AA" w:rsidRPr="00D70889">
          <w:rPr>
            <w:rStyle w:val="Hyperlink"/>
          </w:rPr>
          <w:t>muneration of auditors</w:t>
        </w:r>
      </w:hyperlink>
    </w:p>
    <w:p w14:paraId="5B1CC88E" w14:textId="77777777" w:rsidR="00D156AA" w:rsidRPr="00D70889" w:rsidRDefault="00834536" w:rsidP="00D156AA">
      <w:hyperlink w:anchor="_9.7_Subsequent_events" w:history="1">
        <w:r w:rsidR="00D156AA" w:rsidRPr="00D70889">
          <w:rPr>
            <w:rStyle w:val="Hyperlink"/>
          </w:rPr>
          <w:t xml:space="preserve">9.7 Subsequent </w:t>
        </w:r>
        <w:bookmarkStart w:id="699" w:name="_Hlt149657148"/>
        <w:r w:rsidR="00D156AA" w:rsidRPr="00D70889">
          <w:rPr>
            <w:rStyle w:val="Hyperlink"/>
          </w:rPr>
          <w:t>e</w:t>
        </w:r>
        <w:bookmarkEnd w:id="699"/>
        <w:r w:rsidR="00D156AA" w:rsidRPr="00D70889">
          <w:rPr>
            <w:rStyle w:val="Hyperlink"/>
          </w:rPr>
          <w:t>vents</w:t>
        </w:r>
      </w:hyperlink>
    </w:p>
    <w:p w14:paraId="7A46DC01" w14:textId="24879A9C" w:rsidR="00D156AA" w:rsidRPr="00D70889" w:rsidRDefault="00834536" w:rsidP="00D156AA">
      <w:hyperlink w:anchor="_9.8_Other_accounting_1" w:history="1">
        <w:r w:rsidR="00D156AA" w:rsidRPr="00D70889">
          <w:rPr>
            <w:rStyle w:val="Hyperlink"/>
          </w:rPr>
          <w:t>9.8 Other</w:t>
        </w:r>
        <w:bookmarkStart w:id="700" w:name="_Hlt149657155"/>
        <w:r w:rsidR="00D156AA" w:rsidRPr="00D70889">
          <w:rPr>
            <w:rStyle w:val="Hyperlink"/>
          </w:rPr>
          <w:t xml:space="preserve"> </w:t>
        </w:r>
        <w:bookmarkEnd w:id="700"/>
        <w:r w:rsidR="00D156AA" w:rsidRPr="00D70889">
          <w:rPr>
            <w:rStyle w:val="Hyperlink"/>
          </w:rPr>
          <w:t>accounting policies</w:t>
        </w:r>
      </w:hyperlink>
    </w:p>
    <w:p w14:paraId="0B730C33" w14:textId="5FC0D829" w:rsidR="00D156AA" w:rsidRPr="00D70889" w:rsidRDefault="00834536" w:rsidP="00D156AA">
      <w:hyperlink w:anchor="_9.9_Australian_Accounting_1" w:history="1">
        <w:r w:rsidR="00D156AA" w:rsidRPr="00D70889">
          <w:rPr>
            <w:rStyle w:val="Hyperlink"/>
          </w:rPr>
          <w:t>9.9 Australian Ac</w:t>
        </w:r>
        <w:bookmarkStart w:id="701" w:name="_Hlt149657166"/>
        <w:r w:rsidR="00D156AA" w:rsidRPr="00D70889">
          <w:rPr>
            <w:rStyle w:val="Hyperlink"/>
          </w:rPr>
          <w:t>c</w:t>
        </w:r>
        <w:bookmarkEnd w:id="701"/>
        <w:r w:rsidR="00D156AA" w:rsidRPr="00D70889">
          <w:rPr>
            <w:rStyle w:val="Hyperlink"/>
          </w:rPr>
          <w:t>ounting Standards issued that are not yet effective</w:t>
        </w:r>
      </w:hyperlink>
    </w:p>
    <w:p w14:paraId="57A7C17D" w14:textId="7C9A6751" w:rsidR="00D156AA" w:rsidRPr="00D70889" w:rsidRDefault="00834536" w:rsidP="00D156AA">
      <w:hyperlink w:anchor="_9.10_Glossary_of" w:history="1">
        <w:r w:rsidR="00D156AA" w:rsidRPr="00D70889">
          <w:rPr>
            <w:rStyle w:val="Hyperlink"/>
          </w:rPr>
          <w:t>9.10 Glossary of technical terms</w:t>
        </w:r>
      </w:hyperlink>
    </w:p>
    <w:p w14:paraId="59B6C4C1" w14:textId="77777777" w:rsidR="00D156AA" w:rsidRPr="00D70889" w:rsidRDefault="00834536" w:rsidP="00D156AA">
      <w:hyperlink w:anchor="_9.11_Style_conventions" w:history="1">
        <w:r w:rsidR="00D156AA" w:rsidRPr="00D70889">
          <w:rPr>
            <w:rStyle w:val="Hyperlink"/>
          </w:rPr>
          <w:t>9.11 Style conventions</w:t>
        </w:r>
      </w:hyperlink>
    </w:p>
    <w:p w14:paraId="53A712FA" w14:textId="77777777" w:rsidR="00D156AA" w:rsidRPr="00D70889" w:rsidRDefault="00D156AA" w:rsidP="00D156AA">
      <w:pPr>
        <w:pStyle w:val="Heading3"/>
      </w:pPr>
      <w:bookmarkStart w:id="702" w:name="_9.1_Ex-gratia_expenses"/>
      <w:bookmarkStart w:id="703" w:name="_Toc119228594"/>
      <w:bookmarkStart w:id="704" w:name="_Toc179795389"/>
      <w:bookmarkStart w:id="705" w:name="_Toc179795722"/>
      <w:bookmarkEnd w:id="702"/>
      <w:r w:rsidRPr="00D70889">
        <w:t>9.1 Ex-gratia expenses</w:t>
      </w:r>
      <w:bookmarkEnd w:id="703"/>
      <w:bookmarkEnd w:id="704"/>
      <w:bookmarkEnd w:id="705"/>
    </w:p>
    <w:p w14:paraId="4B8FEC1E" w14:textId="77777777" w:rsidR="00D156AA" w:rsidRPr="00D70889" w:rsidRDefault="00D156AA" w:rsidP="00D156AA">
      <w:bookmarkStart w:id="706" w:name="_9.2_Other_economic"/>
      <w:bookmarkStart w:id="707" w:name="_Toc119228595"/>
      <w:bookmarkEnd w:id="706"/>
      <w:r w:rsidRPr="00D70889">
        <w:t>Ex gratia expenses are the voluntary payments of money or other non-monetary benefit (e.g. a write-off) that is not made either to acquire goods, services or other benefits for the entity or to meet a legal liability, or to settle or resolve a possible legal liability of or claim against the entity.</w:t>
      </w:r>
    </w:p>
    <w:p w14:paraId="6B6218EE" w14:textId="77777777" w:rsidR="00D156AA" w:rsidRPr="00D70889" w:rsidRDefault="00D156AA" w:rsidP="00D156AA">
      <w:pPr>
        <w:rPr>
          <w:b/>
          <w:bCs/>
        </w:rPr>
      </w:pPr>
      <w:r w:rsidRPr="00D70889">
        <w:t>Victoria Legal Aid made total ex-gratia payments of $0.17 million during the period upon termination of employment (2023: $0.13 million).</w:t>
      </w:r>
    </w:p>
    <w:p w14:paraId="2D636117" w14:textId="77777777" w:rsidR="00D156AA" w:rsidRPr="00D70889" w:rsidRDefault="00D156AA" w:rsidP="00D156AA">
      <w:pPr>
        <w:pStyle w:val="Heading3"/>
      </w:pPr>
      <w:bookmarkStart w:id="708" w:name="_9.2_Other_economic_1"/>
      <w:bookmarkStart w:id="709" w:name="_Toc179795390"/>
      <w:bookmarkStart w:id="710" w:name="_Toc179795723"/>
      <w:bookmarkEnd w:id="708"/>
      <w:r w:rsidRPr="00D70889">
        <w:t>9.2 Other economic flows</w:t>
      </w:r>
      <w:bookmarkEnd w:id="707"/>
      <w:bookmarkEnd w:id="709"/>
      <w:bookmarkEnd w:id="710"/>
    </w:p>
    <w:p w14:paraId="5890884B" w14:textId="77777777" w:rsidR="00D156AA" w:rsidRPr="00D70889" w:rsidRDefault="00D156AA" w:rsidP="00584223">
      <w:pPr>
        <w:rPr>
          <w:rFonts w:cs="Arial"/>
          <w:b/>
          <w:bCs/>
          <w:sz w:val="24"/>
          <w:lang w:eastAsia="en-AU"/>
        </w:rPr>
      </w:pPr>
      <w:r w:rsidRPr="00D70889">
        <w:t>Other economic flows are changes in the volume or value of an asset or liability that do not result from transactions. Other gains/(losses) from other economic flows include the gains or losses from the revaluation of the present value of the long service leave liability due to changes in the bond interest rates.</w:t>
      </w:r>
      <w:r w:rsidRPr="00D70889">
        <w:br w:type="page"/>
      </w:r>
    </w:p>
    <w:p w14:paraId="3BC99663" w14:textId="77777777" w:rsidR="00D156AA" w:rsidRPr="00D70889" w:rsidRDefault="00D156AA" w:rsidP="00D156AA">
      <w:pPr>
        <w:pStyle w:val="Heading4"/>
      </w:pPr>
      <w:r w:rsidRPr="00D70889">
        <w:lastRenderedPageBreak/>
        <w:t>Other economic flows</w:t>
      </w:r>
    </w:p>
    <w:p w14:paraId="3F9B3872" w14:textId="77777777" w:rsidR="00D156AA" w:rsidRPr="00D70889" w:rsidRDefault="00D156AA" w:rsidP="00D156AA">
      <w:pPr>
        <w:pStyle w:val="Heading5"/>
        <w:rPr>
          <w:bCs/>
        </w:rPr>
      </w:pPr>
      <w:r w:rsidRPr="00D70889">
        <w:t>Net gains/(losses) on non-financial assets</w:t>
      </w:r>
    </w:p>
    <w:tbl>
      <w:tblPr>
        <w:tblStyle w:val="TableGrid"/>
        <w:tblW w:w="5000" w:type="pct"/>
        <w:tblLook w:val="01E0" w:firstRow="1" w:lastRow="1" w:firstColumn="1" w:lastColumn="1" w:noHBand="0" w:noVBand="0"/>
      </w:tblPr>
      <w:tblGrid>
        <w:gridCol w:w="7300"/>
        <w:gridCol w:w="1522"/>
        <w:gridCol w:w="948"/>
      </w:tblGrid>
      <w:tr w:rsidR="00D156AA" w:rsidRPr="00D70889" w14:paraId="30BA774C" w14:textId="77777777" w:rsidTr="006B6B11">
        <w:trPr>
          <w:cantSplit/>
          <w:trHeight w:val="471"/>
          <w:tblHeader/>
        </w:trPr>
        <w:tc>
          <w:tcPr>
            <w:tcW w:w="3736" w:type="pct"/>
            <w:shd w:val="clear" w:color="auto" w:fill="D9D9D9" w:themeFill="background1" w:themeFillShade="D9"/>
          </w:tcPr>
          <w:p w14:paraId="40D13725" w14:textId="77777777" w:rsidR="00D156AA" w:rsidRPr="00D70889" w:rsidRDefault="00D156AA" w:rsidP="006B6B11">
            <w:pPr>
              <w:rPr>
                <w:b/>
                <w:bCs/>
              </w:rPr>
            </w:pPr>
            <w:r w:rsidRPr="00D70889">
              <w:rPr>
                <w:b/>
                <w:bCs/>
              </w:rPr>
              <w:t>Net gains/(losses) on non-financial assets</w:t>
            </w:r>
          </w:p>
        </w:tc>
        <w:tc>
          <w:tcPr>
            <w:tcW w:w="779" w:type="pct"/>
            <w:shd w:val="clear" w:color="auto" w:fill="D9D9D9" w:themeFill="background1" w:themeFillShade="D9"/>
          </w:tcPr>
          <w:p w14:paraId="353D5617" w14:textId="77777777" w:rsidR="00D156AA" w:rsidRPr="00D70889" w:rsidRDefault="00D156AA" w:rsidP="006B6B11">
            <w:pPr>
              <w:rPr>
                <w:b/>
                <w:bCs/>
              </w:rPr>
            </w:pPr>
            <w:r w:rsidRPr="00D70889">
              <w:rPr>
                <w:b/>
                <w:bCs/>
              </w:rPr>
              <w:t>2024</w:t>
            </w:r>
          </w:p>
          <w:p w14:paraId="0D1C8D6B" w14:textId="77777777" w:rsidR="00D156AA" w:rsidRPr="00D70889" w:rsidRDefault="00D156AA" w:rsidP="006B6B11">
            <w:pPr>
              <w:rPr>
                <w:b/>
                <w:bCs/>
              </w:rPr>
            </w:pPr>
            <w:r w:rsidRPr="00D70889">
              <w:rPr>
                <w:b/>
                <w:bCs/>
              </w:rPr>
              <w:t>$’000</w:t>
            </w:r>
          </w:p>
        </w:tc>
        <w:tc>
          <w:tcPr>
            <w:tcW w:w="485" w:type="pct"/>
            <w:shd w:val="clear" w:color="auto" w:fill="D9D9D9" w:themeFill="background1" w:themeFillShade="D9"/>
          </w:tcPr>
          <w:p w14:paraId="1B6A0C47" w14:textId="77777777" w:rsidR="00D156AA" w:rsidRPr="00D70889" w:rsidRDefault="00D156AA" w:rsidP="006B6B11">
            <w:pPr>
              <w:rPr>
                <w:b/>
                <w:bCs/>
              </w:rPr>
            </w:pPr>
            <w:r w:rsidRPr="00D70889">
              <w:rPr>
                <w:b/>
                <w:bCs/>
              </w:rPr>
              <w:t>2023</w:t>
            </w:r>
          </w:p>
          <w:p w14:paraId="4E65C16E" w14:textId="77777777" w:rsidR="00D156AA" w:rsidRPr="00D70889" w:rsidRDefault="00D156AA" w:rsidP="006B6B11">
            <w:pPr>
              <w:rPr>
                <w:b/>
                <w:bCs/>
              </w:rPr>
            </w:pPr>
            <w:r w:rsidRPr="00D70889">
              <w:rPr>
                <w:b/>
                <w:bCs/>
              </w:rPr>
              <w:t>$’000</w:t>
            </w:r>
          </w:p>
        </w:tc>
      </w:tr>
      <w:tr w:rsidR="00D156AA" w:rsidRPr="00D70889" w14:paraId="7291DD12" w14:textId="77777777" w:rsidTr="006B6B11">
        <w:trPr>
          <w:cantSplit/>
          <w:trHeight w:val="344"/>
        </w:trPr>
        <w:tc>
          <w:tcPr>
            <w:tcW w:w="3736" w:type="pct"/>
          </w:tcPr>
          <w:p w14:paraId="7C7F6C62" w14:textId="77777777" w:rsidR="00D156AA" w:rsidRPr="00D70889" w:rsidRDefault="00D156AA" w:rsidP="006B6B11">
            <w:r w:rsidRPr="00D70889">
              <w:t>Net gains/(losses) on disposal property, plant and equipment</w:t>
            </w:r>
          </w:p>
        </w:tc>
        <w:tc>
          <w:tcPr>
            <w:tcW w:w="779" w:type="pct"/>
          </w:tcPr>
          <w:p w14:paraId="3F6DDA45" w14:textId="77777777" w:rsidR="00D156AA" w:rsidRPr="00D70889" w:rsidRDefault="00D156AA" w:rsidP="006B6B11">
            <w:r w:rsidRPr="00D70889">
              <w:t>178</w:t>
            </w:r>
          </w:p>
        </w:tc>
        <w:tc>
          <w:tcPr>
            <w:tcW w:w="485" w:type="pct"/>
          </w:tcPr>
          <w:p w14:paraId="745B6DD8" w14:textId="77777777" w:rsidR="00D156AA" w:rsidRPr="00D70889" w:rsidRDefault="00D156AA" w:rsidP="006B6B11">
            <w:r w:rsidRPr="00DF6723">
              <w:t>-</w:t>
            </w:r>
            <w:r w:rsidRPr="00D70889">
              <w:t>47</w:t>
            </w:r>
          </w:p>
        </w:tc>
      </w:tr>
    </w:tbl>
    <w:p w14:paraId="60DAE111" w14:textId="77777777" w:rsidR="00D156AA" w:rsidRPr="00D70889" w:rsidRDefault="00D156AA" w:rsidP="00D156AA">
      <w:pPr>
        <w:pStyle w:val="Heading5"/>
      </w:pPr>
      <w:r w:rsidRPr="00D70889">
        <w:t>Net actuarial gains/(losses) on receivable amounts</w:t>
      </w:r>
    </w:p>
    <w:tbl>
      <w:tblPr>
        <w:tblStyle w:val="TableGrid"/>
        <w:tblW w:w="5000" w:type="pct"/>
        <w:tblLook w:val="01E0" w:firstRow="1" w:lastRow="1" w:firstColumn="1" w:lastColumn="1" w:noHBand="0" w:noVBand="0"/>
      </w:tblPr>
      <w:tblGrid>
        <w:gridCol w:w="7300"/>
        <w:gridCol w:w="1522"/>
        <w:gridCol w:w="948"/>
      </w:tblGrid>
      <w:tr w:rsidR="00D156AA" w:rsidRPr="00D70889" w14:paraId="5F0109B8" w14:textId="77777777" w:rsidTr="006B6B11">
        <w:trPr>
          <w:cantSplit/>
          <w:trHeight w:val="471"/>
          <w:tblHeader/>
        </w:trPr>
        <w:tc>
          <w:tcPr>
            <w:tcW w:w="3736" w:type="pct"/>
            <w:shd w:val="clear" w:color="auto" w:fill="D9D9D9" w:themeFill="background1" w:themeFillShade="D9"/>
          </w:tcPr>
          <w:p w14:paraId="47F927CF" w14:textId="77777777" w:rsidR="00D156AA" w:rsidRPr="00D70889" w:rsidRDefault="00D156AA" w:rsidP="006B6B11">
            <w:pPr>
              <w:rPr>
                <w:b/>
                <w:bCs/>
              </w:rPr>
            </w:pPr>
            <w:r w:rsidRPr="00D70889">
              <w:rPr>
                <w:b/>
                <w:bCs/>
              </w:rPr>
              <w:t>Net actuarial gains/(losses) on receivable amounts</w:t>
            </w:r>
          </w:p>
        </w:tc>
        <w:tc>
          <w:tcPr>
            <w:tcW w:w="779" w:type="pct"/>
            <w:shd w:val="clear" w:color="auto" w:fill="D9D9D9" w:themeFill="background1" w:themeFillShade="D9"/>
          </w:tcPr>
          <w:p w14:paraId="3C7919D9" w14:textId="77777777" w:rsidR="00D156AA" w:rsidRPr="00D70889" w:rsidRDefault="00D156AA" w:rsidP="006B6B11">
            <w:pPr>
              <w:rPr>
                <w:b/>
                <w:bCs/>
              </w:rPr>
            </w:pPr>
            <w:r w:rsidRPr="00D70889">
              <w:rPr>
                <w:b/>
                <w:bCs/>
              </w:rPr>
              <w:t>2024</w:t>
            </w:r>
          </w:p>
          <w:p w14:paraId="0CE17805" w14:textId="77777777" w:rsidR="00D156AA" w:rsidRPr="00D70889" w:rsidRDefault="00D156AA" w:rsidP="006B6B11">
            <w:pPr>
              <w:rPr>
                <w:b/>
                <w:bCs/>
              </w:rPr>
            </w:pPr>
            <w:r w:rsidRPr="00D70889">
              <w:rPr>
                <w:b/>
                <w:bCs/>
              </w:rPr>
              <w:t>$’000</w:t>
            </w:r>
          </w:p>
        </w:tc>
        <w:tc>
          <w:tcPr>
            <w:tcW w:w="485" w:type="pct"/>
            <w:shd w:val="clear" w:color="auto" w:fill="D9D9D9" w:themeFill="background1" w:themeFillShade="D9"/>
          </w:tcPr>
          <w:p w14:paraId="40C617A8" w14:textId="77777777" w:rsidR="00D156AA" w:rsidRPr="00D70889" w:rsidRDefault="00D156AA" w:rsidP="006B6B11">
            <w:pPr>
              <w:rPr>
                <w:b/>
                <w:bCs/>
              </w:rPr>
            </w:pPr>
            <w:r w:rsidRPr="00D70889">
              <w:rPr>
                <w:b/>
                <w:bCs/>
              </w:rPr>
              <w:t>2023</w:t>
            </w:r>
          </w:p>
          <w:p w14:paraId="0A865895" w14:textId="77777777" w:rsidR="00D156AA" w:rsidRPr="00D70889" w:rsidRDefault="00D156AA" w:rsidP="006B6B11">
            <w:pPr>
              <w:rPr>
                <w:b/>
                <w:bCs/>
              </w:rPr>
            </w:pPr>
            <w:r w:rsidRPr="00D70889">
              <w:rPr>
                <w:b/>
                <w:bCs/>
              </w:rPr>
              <w:t>$’000</w:t>
            </w:r>
          </w:p>
        </w:tc>
      </w:tr>
      <w:tr w:rsidR="00D156AA" w:rsidRPr="00D70889" w14:paraId="5EADEC0E" w14:textId="77777777" w:rsidTr="006B6B11">
        <w:trPr>
          <w:cantSplit/>
          <w:trHeight w:val="303"/>
        </w:trPr>
        <w:tc>
          <w:tcPr>
            <w:tcW w:w="3736" w:type="pct"/>
          </w:tcPr>
          <w:p w14:paraId="45DEBD85" w14:textId="77777777" w:rsidR="00D156AA" w:rsidRPr="00D70889" w:rsidRDefault="00D156AA" w:rsidP="006B6B11">
            <w:r w:rsidRPr="00D70889">
              <w:t>Net actuarial gains/(losses) of secured client contributions receivables – net present value</w:t>
            </w:r>
            <w:r w:rsidRPr="00D70889">
              <w:rPr>
                <w:rStyle w:val="FootnoteReference"/>
              </w:rPr>
              <w:footnoteReference w:id="77"/>
            </w:r>
          </w:p>
        </w:tc>
        <w:tc>
          <w:tcPr>
            <w:tcW w:w="779" w:type="pct"/>
          </w:tcPr>
          <w:p w14:paraId="0D1983D1" w14:textId="77777777" w:rsidR="00D156AA" w:rsidRPr="00D70889" w:rsidRDefault="00D156AA" w:rsidP="006B6B11">
            <w:r w:rsidRPr="00DF6723">
              <w:t>-</w:t>
            </w:r>
            <w:r w:rsidRPr="00D70889">
              <w:t>383</w:t>
            </w:r>
          </w:p>
        </w:tc>
        <w:tc>
          <w:tcPr>
            <w:tcW w:w="485" w:type="pct"/>
          </w:tcPr>
          <w:p w14:paraId="26E29D01" w14:textId="77777777" w:rsidR="00D156AA" w:rsidRPr="00D70889" w:rsidRDefault="00D156AA" w:rsidP="006B6B11">
            <w:r w:rsidRPr="00DF6723">
              <w:t>-</w:t>
            </w:r>
            <w:r w:rsidRPr="00D70889">
              <w:t>620</w:t>
            </w:r>
          </w:p>
        </w:tc>
      </w:tr>
      <w:tr w:rsidR="00D156AA" w:rsidRPr="00D70889" w14:paraId="00367BB1" w14:textId="77777777" w:rsidTr="006B6B11">
        <w:trPr>
          <w:cantSplit/>
          <w:trHeight w:val="302"/>
        </w:trPr>
        <w:tc>
          <w:tcPr>
            <w:tcW w:w="3736" w:type="pct"/>
          </w:tcPr>
          <w:p w14:paraId="5145B3DF" w14:textId="77777777" w:rsidR="00D156AA" w:rsidRPr="00D70889" w:rsidRDefault="00D156AA" w:rsidP="006B6B11">
            <w:r w:rsidRPr="00D70889">
              <w:t>Net actuarial gains/(losses) on impairment of unsecured client contribution receivables</w:t>
            </w:r>
            <w:r w:rsidRPr="00D70889">
              <w:rPr>
                <w:rStyle w:val="FootnoteReference"/>
              </w:rPr>
              <w:footnoteReference w:id="78"/>
            </w:r>
          </w:p>
        </w:tc>
        <w:tc>
          <w:tcPr>
            <w:tcW w:w="779" w:type="pct"/>
          </w:tcPr>
          <w:p w14:paraId="7A12433B" w14:textId="77777777" w:rsidR="00D156AA" w:rsidRPr="00D70889" w:rsidRDefault="00D156AA" w:rsidP="006B6B11">
            <w:r w:rsidRPr="00DF6723">
              <w:t>-</w:t>
            </w:r>
            <w:r w:rsidRPr="00D70889">
              <w:t>227</w:t>
            </w:r>
          </w:p>
        </w:tc>
        <w:tc>
          <w:tcPr>
            <w:tcW w:w="485" w:type="pct"/>
          </w:tcPr>
          <w:p w14:paraId="29AA2ABE" w14:textId="77777777" w:rsidR="00D156AA" w:rsidRPr="00D70889" w:rsidRDefault="00D156AA" w:rsidP="006B6B11">
            <w:r w:rsidRPr="00D70889">
              <w:t>888</w:t>
            </w:r>
          </w:p>
        </w:tc>
      </w:tr>
      <w:tr w:rsidR="00D156AA" w:rsidRPr="00D70889" w14:paraId="53F5FD4F" w14:textId="77777777" w:rsidTr="006B6B11">
        <w:trPr>
          <w:cantSplit/>
          <w:trHeight w:val="352"/>
        </w:trPr>
        <w:tc>
          <w:tcPr>
            <w:tcW w:w="3736" w:type="pct"/>
          </w:tcPr>
          <w:p w14:paraId="4533DF69" w14:textId="77777777" w:rsidR="00D156AA" w:rsidRPr="00D70889" w:rsidRDefault="00D156AA" w:rsidP="006B6B11">
            <w:pPr>
              <w:rPr>
                <w:b/>
                <w:bCs/>
              </w:rPr>
            </w:pPr>
            <w:r w:rsidRPr="00D70889">
              <w:rPr>
                <w:b/>
                <w:bCs/>
              </w:rPr>
              <w:t>Total net actuarial gains/(losses) on recoverable amounts</w:t>
            </w:r>
          </w:p>
        </w:tc>
        <w:tc>
          <w:tcPr>
            <w:tcW w:w="779" w:type="pct"/>
          </w:tcPr>
          <w:p w14:paraId="720E9C21" w14:textId="77777777" w:rsidR="00D156AA" w:rsidRPr="00D70889" w:rsidRDefault="00D156AA" w:rsidP="006B6B11">
            <w:pPr>
              <w:rPr>
                <w:b/>
                <w:bCs/>
              </w:rPr>
            </w:pPr>
            <w:r w:rsidRPr="00DF6723">
              <w:rPr>
                <w:b/>
                <w:bCs/>
              </w:rPr>
              <w:t>-</w:t>
            </w:r>
            <w:r w:rsidRPr="00D70889">
              <w:rPr>
                <w:b/>
                <w:bCs/>
              </w:rPr>
              <w:t>610</w:t>
            </w:r>
          </w:p>
        </w:tc>
        <w:tc>
          <w:tcPr>
            <w:tcW w:w="485" w:type="pct"/>
          </w:tcPr>
          <w:p w14:paraId="3588962D" w14:textId="77777777" w:rsidR="00D156AA" w:rsidRPr="00D70889" w:rsidRDefault="00D156AA" w:rsidP="006B6B11">
            <w:pPr>
              <w:rPr>
                <w:b/>
                <w:bCs/>
              </w:rPr>
            </w:pPr>
            <w:r w:rsidRPr="00D70889">
              <w:rPr>
                <w:b/>
                <w:bCs/>
              </w:rPr>
              <w:t>268</w:t>
            </w:r>
          </w:p>
        </w:tc>
      </w:tr>
    </w:tbl>
    <w:p w14:paraId="1F03AC0C" w14:textId="77777777" w:rsidR="00D156AA" w:rsidRPr="00D70889" w:rsidRDefault="00D156AA" w:rsidP="00D156AA">
      <w:pPr>
        <w:pStyle w:val="Heading5"/>
      </w:pPr>
      <w:r w:rsidRPr="00D70889">
        <w:t>Net gains/(losses) arising from other economic flows</w:t>
      </w:r>
    </w:p>
    <w:tbl>
      <w:tblPr>
        <w:tblStyle w:val="TableGrid"/>
        <w:tblW w:w="5000" w:type="pct"/>
        <w:tblLook w:val="01E0" w:firstRow="1" w:lastRow="1" w:firstColumn="1" w:lastColumn="1" w:noHBand="0" w:noVBand="0"/>
      </w:tblPr>
      <w:tblGrid>
        <w:gridCol w:w="7300"/>
        <w:gridCol w:w="1522"/>
        <w:gridCol w:w="948"/>
      </w:tblGrid>
      <w:tr w:rsidR="00D156AA" w:rsidRPr="00D70889" w14:paraId="0BEDD6A3" w14:textId="77777777" w:rsidTr="006B6B11">
        <w:trPr>
          <w:cantSplit/>
          <w:trHeight w:val="471"/>
          <w:tblHeader/>
        </w:trPr>
        <w:tc>
          <w:tcPr>
            <w:tcW w:w="3736" w:type="pct"/>
            <w:shd w:val="clear" w:color="auto" w:fill="D9D9D9" w:themeFill="background1" w:themeFillShade="D9"/>
          </w:tcPr>
          <w:p w14:paraId="6AEC14DC" w14:textId="77777777" w:rsidR="00D156AA" w:rsidRPr="00D70889" w:rsidRDefault="00D156AA" w:rsidP="006B6B11">
            <w:pPr>
              <w:rPr>
                <w:b/>
                <w:bCs/>
              </w:rPr>
            </w:pPr>
            <w:r w:rsidRPr="00D70889">
              <w:rPr>
                <w:b/>
                <w:bCs/>
              </w:rPr>
              <w:t>Net gains/(losses) arising from other economic flows</w:t>
            </w:r>
          </w:p>
        </w:tc>
        <w:tc>
          <w:tcPr>
            <w:tcW w:w="779" w:type="pct"/>
            <w:shd w:val="clear" w:color="auto" w:fill="D9D9D9" w:themeFill="background1" w:themeFillShade="D9"/>
          </w:tcPr>
          <w:p w14:paraId="7DE92737" w14:textId="77777777" w:rsidR="00D156AA" w:rsidRPr="00D70889" w:rsidRDefault="00D156AA" w:rsidP="006B6B11">
            <w:pPr>
              <w:rPr>
                <w:b/>
                <w:bCs/>
              </w:rPr>
            </w:pPr>
            <w:r w:rsidRPr="00D70889">
              <w:rPr>
                <w:b/>
                <w:bCs/>
              </w:rPr>
              <w:t>2024</w:t>
            </w:r>
          </w:p>
          <w:p w14:paraId="74926D60" w14:textId="77777777" w:rsidR="00D156AA" w:rsidRPr="00D70889" w:rsidRDefault="00D156AA" w:rsidP="006B6B11">
            <w:pPr>
              <w:rPr>
                <w:b/>
                <w:bCs/>
              </w:rPr>
            </w:pPr>
            <w:r w:rsidRPr="00D70889">
              <w:rPr>
                <w:b/>
                <w:bCs/>
              </w:rPr>
              <w:t>$’000</w:t>
            </w:r>
          </w:p>
        </w:tc>
        <w:tc>
          <w:tcPr>
            <w:tcW w:w="485" w:type="pct"/>
            <w:shd w:val="clear" w:color="auto" w:fill="D9D9D9" w:themeFill="background1" w:themeFillShade="D9"/>
          </w:tcPr>
          <w:p w14:paraId="307AFA94" w14:textId="77777777" w:rsidR="00D156AA" w:rsidRPr="00D70889" w:rsidRDefault="00D156AA" w:rsidP="006B6B11">
            <w:pPr>
              <w:rPr>
                <w:b/>
                <w:bCs/>
              </w:rPr>
            </w:pPr>
            <w:r w:rsidRPr="00D70889">
              <w:rPr>
                <w:b/>
                <w:bCs/>
              </w:rPr>
              <w:t>2023</w:t>
            </w:r>
          </w:p>
          <w:p w14:paraId="78EBDF99" w14:textId="77777777" w:rsidR="00D156AA" w:rsidRPr="00D70889" w:rsidRDefault="00D156AA" w:rsidP="006B6B11">
            <w:pPr>
              <w:rPr>
                <w:b/>
                <w:bCs/>
              </w:rPr>
            </w:pPr>
            <w:r w:rsidRPr="00D70889">
              <w:rPr>
                <w:b/>
                <w:bCs/>
              </w:rPr>
              <w:t>$’000</w:t>
            </w:r>
          </w:p>
        </w:tc>
      </w:tr>
      <w:tr w:rsidR="00D156AA" w:rsidRPr="00D70889" w14:paraId="6C69C66B" w14:textId="77777777" w:rsidTr="006B6B11">
        <w:trPr>
          <w:cantSplit/>
          <w:trHeight w:val="493"/>
        </w:trPr>
        <w:tc>
          <w:tcPr>
            <w:tcW w:w="3736" w:type="pct"/>
          </w:tcPr>
          <w:p w14:paraId="3E4FEDFA" w14:textId="77777777" w:rsidR="00D156AA" w:rsidRPr="00D70889" w:rsidRDefault="00D156AA" w:rsidP="006B6B11">
            <w:r w:rsidRPr="00D70889">
              <w:t>Net gains/(losses) arising from revaluation of long service leave liability due to changes in discount bond rates and staff retention</w:t>
            </w:r>
          </w:p>
        </w:tc>
        <w:tc>
          <w:tcPr>
            <w:tcW w:w="779" w:type="pct"/>
          </w:tcPr>
          <w:p w14:paraId="1B696398" w14:textId="77777777" w:rsidR="00D156AA" w:rsidRPr="00173DCD" w:rsidRDefault="00D156AA" w:rsidP="006B6B11">
            <w:r w:rsidRPr="00173DCD">
              <w:t>-135</w:t>
            </w:r>
          </w:p>
        </w:tc>
        <w:tc>
          <w:tcPr>
            <w:tcW w:w="485" w:type="pct"/>
          </w:tcPr>
          <w:p w14:paraId="351E748B" w14:textId="77777777" w:rsidR="00D156AA" w:rsidRPr="00173DCD" w:rsidRDefault="00D156AA" w:rsidP="006B6B11">
            <w:r w:rsidRPr="00173DCD">
              <w:t>-299</w:t>
            </w:r>
          </w:p>
        </w:tc>
      </w:tr>
      <w:tr w:rsidR="00D156AA" w:rsidRPr="00D70889" w14:paraId="0C7A4722" w14:textId="77777777" w:rsidTr="006B6B11">
        <w:trPr>
          <w:cantSplit/>
          <w:trHeight w:val="493"/>
        </w:trPr>
        <w:tc>
          <w:tcPr>
            <w:tcW w:w="3736" w:type="pct"/>
          </w:tcPr>
          <w:p w14:paraId="30EDF37A" w14:textId="77777777" w:rsidR="00D156AA" w:rsidRPr="00D70889" w:rsidRDefault="00D156AA" w:rsidP="006B6B11">
            <w:r w:rsidRPr="00D70889">
              <w:t>Net gain/(losses) on ROUA and lease liability re-alignment</w:t>
            </w:r>
          </w:p>
        </w:tc>
        <w:tc>
          <w:tcPr>
            <w:tcW w:w="779" w:type="pct"/>
          </w:tcPr>
          <w:p w14:paraId="33A26BDC" w14:textId="77777777" w:rsidR="00D156AA" w:rsidRPr="00173DCD" w:rsidRDefault="00D156AA" w:rsidP="006B6B11">
            <w:r w:rsidRPr="00173DCD">
              <w:t>-</w:t>
            </w:r>
          </w:p>
        </w:tc>
        <w:tc>
          <w:tcPr>
            <w:tcW w:w="485" w:type="pct"/>
          </w:tcPr>
          <w:p w14:paraId="791096E8" w14:textId="77777777" w:rsidR="00D156AA" w:rsidRPr="00173DCD" w:rsidRDefault="00D156AA" w:rsidP="006B6B11">
            <w:r w:rsidRPr="00173DCD">
              <w:t>1,652</w:t>
            </w:r>
          </w:p>
        </w:tc>
      </w:tr>
      <w:tr w:rsidR="00D156AA" w:rsidRPr="00D70889" w14:paraId="4CA4F303" w14:textId="77777777" w:rsidTr="006B6B11">
        <w:trPr>
          <w:cantSplit/>
          <w:trHeight w:val="280"/>
        </w:trPr>
        <w:tc>
          <w:tcPr>
            <w:tcW w:w="3736" w:type="pct"/>
          </w:tcPr>
          <w:p w14:paraId="4A0798C6" w14:textId="77777777" w:rsidR="00D156AA" w:rsidRPr="00D70889" w:rsidRDefault="00D156AA" w:rsidP="006B6B11">
            <w:pPr>
              <w:rPr>
                <w:b/>
                <w:bCs/>
              </w:rPr>
            </w:pPr>
            <w:r w:rsidRPr="00D70889">
              <w:rPr>
                <w:b/>
                <w:bCs/>
              </w:rPr>
              <w:t>Total other economic flows</w:t>
            </w:r>
          </w:p>
        </w:tc>
        <w:tc>
          <w:tcPr>
            <w:tcW w:w="779" w:type="pct"/>
          </w:tcPr>
          <w:p w14:paraId="207CD154" w14:textId="77777777" w:rsidR="00D156AA" w:rsidRPr="00173DCD" w:rsidRDefault="00D156AA" w:rsidP="006B6B11">
            <w:pPr>
              <w:rPr>
                <w:b/>
              </w:rPr>
            </w:pPr>
            <w:r w:rsidRPr="00173DCD">
              <w:rPr>
                <w:b/>
                <w:bCs/>
              </w:rPr>
              <w:t>-</w:t>
            </w:r>
            <w:r w:rsidRPr="00173DCD">
              <w:rPr>
                <w:b/>
              </w:rPr>
              <w:t>568</w:t>
            </w:r>
          </w:p>
        </w:tc>
        <w:tc>
          <w:tcPr>
            <w:tcW w:w="485" w:type="pct"/>
          </w:tcPr>
          <w:p w14:paraId="6F773E7B" w14:textId="77777777" w:rsidR="00D156AA" w:rsidRPr="00173DCD" w:rsidRDefault="00D156AA" w:rsidP="006B6B11">
            <w:pPr>
              <w:rPr>
                <w:b/>
              </w:rPr>
            </w:pPr>
            <w:r w:rsidRPr="00173DCD">
              <w:rPr>
                <w:b/>
              </w:rPr>
              <w:t>1,575</w:t>
            </w:r>
          </w:p>
        </w:tc>
      </w:tr>
    </w:tbl>
    <w:p w14:paraId="6F0B9D84" w14:textId="77777777" w:rsidR="00D156AA" w:rsidRPr="00D70889" w:rsidRDefault="00D156AA" w:rsidP="00D156AA">
      <w:bookmarkStart w:id="711" w:name="othereconomic1"/>
      <w:bookmarkStart w:id="712" w:name="_9.3_Responsible_persons"/>
      <w:bookmarkStart w:id="713" w:name="_Toc119228596"/>
      <w:bookmarkEnd w:id="711"/>
      <w:bookmarkEnd w:id="712"/>
      <w:r w:rsidRPr="00D70889">
        <w:t>Net gains/(losses) on non-financial assets and liabilities includes realised and unrealised gains and losses from revaluations, impairments, disposals of all non-financial assets and intangible assets.</w:t>
      </w:r>
    </w:p>
    <w:p w14:paraId="2BA6D295" w14:textId="77777777" w:rsidR="00D156AA" w:rsidRPr="00D70889" w:rsidRDefault="00D156AA" w:rsidP="00D156AA">
      <w:r w:rsidRPr="00D70889">
        <w:t>Any gain or loss on the sale of non-financial assets is recognised at the date that control of the asset is passed to the buyer and is determined after deducting from the proceeds the carrying value of the asset at that time.</w:t>
      </w:r>
    </w:p>
    <w:p w14:paraId="39E95AE5" w14:textId="77777777" w:rsidR="00D156AA" w:rsidRPr="00D70889" w:rsidRDefault="00D156AA" w:rsidP="00D156AA">
      <w:r w:rsidRPr="00D70889">
        <w:t xml:space="preserve">Intangible assets are tested annually for impairment and whenever there is an indication that the asset may be impaired. All other assets are assessed annually for indications of impairment, excluding financial assets (refer to </w:t>
      </w:r>
      <w:hyperlink w:anchor="_5.1_Property,_plant" w:history="1">
        <w:r w:rsidRPr="00D70889">
          <w:rPr>
            <w:rStyle w:val="Hyperlink"/>
          </w:rPr>
          <w:t>note 5.1</w:t>
        </w:r>
      </w:hyperlink>
      <w:r w:rsidRPr="00D70889">
        <w:t>).</w:t>
      </w:r>
    </w:p>
    <w:p w14:paraId="4850E8F2" w14:textId="77777777" w:rsidR="00D156AA" w:rsidRPr="00D70889" w:rsidRDefault="00D156AA" w:rsidP="00D156AA">
      <w:r w:rsidRPr="00D70889">
        <w:rPr>
          <w:b/>
          <w:bCs/>
        </w:rPr>
        <w:lastRenderedPageBreak/>
        <w:t>Net gains/(losses) on financial instruments and statutory receivables/payables</w:t>
      </w:r>
      <w:r w:rsidRPr="00D70889">
        <w:t xml:space="preserve"> includes realised and unrealised gains and losses from revaluations by actuarial assessment of legal payables and receivables.</w:t>
      </w:r>
    </w:p>
    <w:p w14:paraId="63055903" w14:textId="77777777" w:rsidR="00D156AA" w:rsidRPr="00D70889" w:rsidRDefault="00D156AA" w:rsidP="00D156AA">
      <w:pPr>
        <w:rPr>
          <w:b/>
          <w:bCs/>
        </w:rPr>
      </w:pPr>
      <w:r w:rsidRPr="00D70889">
        <w:rPr>
          <w:b/>
          <w:bCs/>
        </w:rPr>
        <w:t>Net gains/(losses) arising from other economic flows</w:t>
      </w:r>
      <w:r w:rsidRPr="00D70889">
        <w:t xml:space="preserve"> include the gains or losses from reclassification of amounts from reserves and/or accumulated surplus to net result, and from the revaluation of the present value of the long service leave liability due to changes in the bond interest rates.</w:t>
      </w:r>
    </w:p>
    <w:p w14:paraId="5F34C4C5" w14:textId="77777777" w:rsidR="00D156AA" w:rsidRPr="00D70889" w:rsidRDefault="00D156AA" w:rsidP="00D156AA">
      <w:pPr>
        <w:pStyle w:val="Heading3"/>
      </w:pPr>
      <w:bookmarkStart w:id="714" w:name="_9.3_Responsible_persons_1"/>
      <w:bookmarkStart w:id="715" w:name="_Toc179795391"/>
      <w:bookmarkStart w:id="716" w:name="_Toc179795724"/>
      <w:bookmarkEnd w:id="714"/>
      <w:r w:rsidRPr="00D70889">
        <w:t>9.3 Responsible persons</w:t>
      </w:r>
      <w:bookmarkEnd w:id="713"/>
      <w:bookmarkEnd w:id="715"/>
      <w:bookmarkEnd w:id="716"/>
    </w:p>
    <w:p w14:paraId="066D9D00" w14:textId="77777777" w:rsidR="00D156AA" w:rsidRPr="00D70889" w:rsidRDefault="00D156AA" w:rsidP="00D156AA">
      <w:pPr>
        <w:rPr>
          <w:b/>
          <w:bCs/>
        </w:rPr>
      </w:pPr>
      <w:r w:rsidRPr="00D70889">
        <w:t xml:space="preserve">In accordance with the Ministerial Directions issued by the Assistant Treasurer under the </w:t>
      </w:r>
      <w:r w:rsidRPr="00D70889">
        <w:rPr>
          <w:i/>
          <w:iCs/>
        </w:rPr>
        <w:t xml:space="preserve">Financial Management Act 1994 </w:t>
      </w:r>
      <w:r w:rsidRPr="00A16BA5">
        <w:t>(FMA)</w:t>
      </w:r>
      <w:r w:rsidRPr="00D70889">
        <w:t>, the following disclosures are made regarding responsible persons for the reporting period.</w:t>
      </w:r>
    </w:p>
    <w:p w14:paraId="362CBDE6" w14:textId="77777777" w:rsidR="00D156AA" w:rsidRPr="00D70889" w:rsidRDefault="00D156AA" w:rsidP="00D156AA">
      <w:pPr>
        <w:pStyle w:val="Heading4"/>
      </w:pPr>
      <w:r w:rsidRPr="00D70889">
        <w:t>Names</w:t>
      </w:r>
    </w:p>
    <w:p w14:paraId="6D7E0388" w14:textId="77777777" w:rsidR="00D156AA" w:rsidRPr="00D70889" w:rsidRDefault="00D156AA" w:rsidP="00D156AA">
      <w:r w:rsidRPr="00D70889">
        <w:t>The persons who held the above positions in Victoria Legal Aid are as follows:</w:t>
      </w:r>
    </w:p>
    <w:p w14:paraId="165A7697" w14:textId="77777777" w:rsidR="00D156AA" w:rsidRPr="00D70889" w:rsidRDefault="00D156AA" w:rsidP="00D156AA">
      <w:pPr>
        <w:pStyle w:val="Heading5"/>
      </w:pPr>
      <w:r w:rsidRPr="00D70889">
        <w:t>Responsible ministers</w:t>
      </w:r>
    </w:p>
    <w:tbl>
      <w:tblPr>
        <w:tblStyle w:val="TableGrid"/>
        <w:tblW w:w="5000" w:type="pct"/>
        <w:tblLook w:val="01E0" w:firstRow="1" w:lastRow="1" w:firstColumn="1" w:lastColumn="1" w:noHBand="0" w:noVBand="0"/>
      </w:tblPr>
      <w:tblGrid>
        <w:gridCol w:w="3154"/>
        <w:gridCol w:w="3060"/>
        <w:gridCol w:w="3556"/>
      </w:tblGrid>
      <w:tr w:rsidR="00D156AA" w:rsidRPr="00D70889" w14:paraId="1540D319" w14:textId="77777777" w:rsidTr="006B6B11">
        <w:trPr>
          <w:cantSplit/>
          <w:trHeight w:val="350"/>
          <w:tblHeader/>
        </w:trPr>
        <w:tc>
          <w:tcPr>
            <w:tcW w:w="1614" w:type="pct"/>
            <w:shd w:val="clear" w:color="auto" w:fill="D9D9D9" w:themeFill="background1" w:themeFillShade="D9"/>
          </w:tcPr>
          <w:p w14:paraId="27842DD6" w14:textId="77777777" w:rsidR="00D156AA" w:rsidRPr="00D70889" w:rsidRDefault="00D156AA" w:rsidP="006B6B11">
            <w:pPr>
              <w:rPr>
                <w:b/>
                <w:bCs/>
              </w:rPr>
            </w:pPr>
            <w:r w:rsidRPr="00D70889">
              <w:rPr>
                <w:b/>
                <w:bCs/>
              </w:rPr>
              <w:t>Title</w:t>
            </w:r>
          </w:p>
        </w:tc>
        <w:tc>
          <w:tcPr>
            <w:tcW w:w="1566" w:type="pct"/>
            <w:shd w:val="clear" w:color="auto" w:fill="D9D9D9" w:themeFill="background1" w:themeFillShade="D9"/>
          </w:tcPr>
          <w:p w14:paraId="14DF4050" w14:textId="77777777" w:rsidR="00D156AA" w:rsidRPr="00D70889" w:rsidRDefault="00D156AA" w:rsidP="006B6B11">
            <w:pPr>
              <w:rPr>
                <w:b/>
                <w:bCs/>
              </w:rPr>
            </w:pPr>
            <w:r w:rsidRPr="00D70889">
              <w:rPr>
                <w:b/>
                <w:bCs/>
              </w:rPr>
              <w:t>Name</w:t>
            </w:r>
          </w:p>
        </w:tc>
        <w:tc>
          <w:tcPr>
            <w:tcW w:w="1820" w:type="pct"/>
            <w:shd w:val="clear" w:color="auto" w:fill="D9D9D9" w:themeFill="background1" w:themeFillShade="D9"/>
          </w:tcPr>
          <w:p w14:paraId="53B3012C" w14:textId="77777777" w:rsidR="00D156AA" w:rsidRPr="00D70889" w:rsidRDefault="00D156AA" w:rsidP="006B6B11">
            <w:pPr>
              <w:rPr>
                <w:b/>
                <w:bCs/>
              </w:rPr>
            </w:pPr>
            <w:r w:rsidRPr="00D70889">
              <w:rPr>
                <w:b/>
                <w:bCs/>
              </w:rPr>
              <w:t>Active period</w:t>
            </w:r>
          </w:p>
        </w:tc>
      </w:tr>
      <w:tr w:rsidR="00D156AA" w:rsidRPr="00D70889" w14:paraId="1329C1BD" w14:textId="77777777" w:rsidTr="006B6B11">
        <w:trPr>
          <w:cantSplit/>
          <w:trHeight w:val="350"/>
        </w:trPr>
        <w:tc>
          <w:tcPr>
            <w:tcW w:w="1614" w:type="pct"/>
          </w:tcPr>
          <w:p w14:paraId="72EF1EF3" w14:textId="77777777" w:rsidR="00D156AA" w:rsidRPr="00D70889" w:rsidRDefault="00D156AA" w:rsidP="006B6B11">
            <w:r w:rsidRPr="00D70889">
              <w:t>Victorian Attorney-General</w:t>
            </w:r>
          </w:p>
        </w:tc>
        <w:tc>
          <w:tcPr>
            <w:tcW w:w="1566" w:type="pct"/>
          </w:tcPr>
          <w:p w14:paraId="5A834B4F" w14:textId="77777777" w:rsidR="00D156AA" w:rsidRPr="00D70889" w:rsidRDefault="00D156AA" w:rsidP="006B6B11">
            <w:r w:rsidRPr="00D70889">
              <w:t>The Hon. Jaclyn Symes, MP</w:t>
            </w:r>
          </w:p>
        </w:tc>
        <w:tc>
          <w:tcPr>
            <w:tcW w:w="1820" w:type="pct"/>
          </w:tcPr>
          <w:p w14:paraId="79ECF96D" w14:textId="77777777" w:rsidR="00D156AA" w:rsidRPr="00D70889" w:rsidRDefault="00D156AA" w:rsidP="006B6B11">
            <w:r w:rsidRPr="00D70889">
              <w:t>1 July 2023 to 30 June 2024</w:t>
            </w:r>
          </w:p>
        </w:tc>
      </w:tr>
      <w:tr w:rsidR="00D156AA" w:rsidRPr="00D70889" w14:paraId="72BE2FE4" w14:textId="77777777" w:rsidTr="006B6B11">
        <w:trPr>
          <w:cantSplit/>
          <w:trHeight w:val="350"/>
        </w:trPr>
        <w:tc>
          <w:tcPr>
            <w:tcW w:w="1614" w:type="pct"/>
          </w:tcPr>
          <w:p w14:paraId="43FA1BF1" w14:textId="77777777" w:rsidR="00D156AA" w:rsidRPr="00D70889" w:rsidRDefault="00D156AA" w:rsidP="006B6B11">
            <w:r w:rsidRPr="00D70889">
              <w:t>Acting Victorian Attorney-General</w:t>
            </w:r>
          </w:p>
        </w:tc>
        <w:tc>
          <w:tcPr>
            <w:tcW w:w="1566" w:type="pct"/>
          </w:tcPr>
          <w:p w14:paraId="6D0ED3CD" w14:textId="77777777" w:rsidR="00D156AA" w:rsidRPr="00D70889" w:rsidRDefault="00D156AA" w:rsidP="006B6B11">
            <w:r w:rsidRPr="00D70889">
              <w:t>The Hon. Anthony Richard Carbines, MP</w:t>
            </w:r>
          </w:p>
        </w:tc>
        <w:tc>
          <w:tcPr>
            <w:tcW w:w="1820" w:type="pct"/>
          </w:tcPr>
          <w:p w14:paraId="6CE044D9" w14:textId="77777777" w:rsidR="00D156AA" w:rsidRPr="00D70889" w:rsidRDefault="00D156AA" w:rsidP="006B6B11">
            <w:r w:rsidRPr="00D70889">
              <w:t>1 July 2023 to 21 July 2023</w:t>
            </w:r>
          </w:p>
        </w:tc>
      </w:tr>
      <w:tr w:rsidR="00D156AA" w:rsidRPr="00D70889" w14:paraId="1D1F9520" w14:textId="77777777" w:rsidTr="006B6B11">
        <w:trPr>
          <w:cantSplit/>
          <w:trHeight w:val="307"/>
        </w:trPr>
        <w:tc>
          <w:tcPr>
            <w:tcW w:w="1614" w:type="pct"/>
          </w:tcPr>
          <w:p w14:paraId="05402FCC" w14:textId="77777777" w:rsidR="00D156AA" w:rsidRPr="00D70889" w:rsidRDefault="00D156AA" w:rsidP="006B6B11">
            <w:r w:rsidRPr="00D70889">
              <w:t>Acting Victorian Attorney-General</w:t>
            </w:r>
          </w:p>
        </w:tc>
        <w:tc>
          <w:tcPr>
            <w:tcW w:w="1566" w:type="pct"/>
          </w:tcPr>
          <w:p w14:paraId="0A76633B" w14:textId="77777777" w:rsidR="00D156AA" w:rsidRPr="00D70889" w:rsidRDefault="00D156AA" w:rsidP="006B6B11">
            <w:r w:rsidRPr="00D70889">
              <w:t>The Hon. Anthony Richard Carbines, MP</w:t>
            </w:r>
          </w:p>
        </w:tc>
        <w:tc>
          <w:tcPr>
            <w:tcW w:w="1820" w:type="pct"/>
          </w:tcPr>
          <w:p w14:paraId="7AC971CC" w14:textId="77777777" w:rsidR="00D156AA" w:rsidRPr="00D70889" w:rsidRDefault="00D156AA" w:rsidP="006B6B11">
            <w:r w:rsidRPr="00D70889">
              <w:t>22 March 2024 to 31 March 2024</w:t>
            </w:r>
          </w:p>
        </w:tc>
      </w:tr>
      <w:tr w:rsidR="00D156AA" w:rsidRPr="00D70889" w14:paraId="30187508" w14:textId="77777777" w:rsidTr="006B6B11">
        <w:trPr>
          <w:cantSplit/>
          <w:trHeight w:val="307"/>
        </w:trPr>
        <w:tc>
          <w:tcPr>
            <w:tcW w:w="1614" w:type="pct"/>
          </w:tcPr>
          <w:p w14:paraId="5FA8A365" w14:textId="77777777" w:rsidR="00D156AA" w:rsidRPr="00D70889" w:rsidRDefault="00D156AA" w:rsidP="006B6B11">
            <w:r w:rsidRPr="00D70889">
              <w:t>Acting Victorian Attorney-General</w:t>
            </w:r>
          </w:p>
        </w:tc>
        <w:tc>
          <w:tcPr>
            <w:tcW w:w="1566" w:type="pct"/>
          </w:tcPr>
          <w:p w14:paraId="6391516D" w14:textId="77777777" w:rsidR="00D156AA" w:rsidRPr="00D70889" w:rsidRDefault="00D156AA" w:rsidP="006B6B11">
            <w:r w:rsidRPr="00D70889">
              <w:t>The Hon. Enver Erdogan, MP</w:t>
            </w:r>
          </w:p>
        </w:tc>
        <w:tc>
          <w:tcPr>
            <w:tcW w:w="1820" w:type="pct"/>
          </w:tcPr>
          <w:p w14:paraId="58EDA67A" w14:textId="77777777" w:rsidR="00D156AA" w:rsidRPr="00D70889" w:rsidRDefault="00D156AA" w:rsidP="006B6B11">
            <w:r w:rsidRPr="00D70889">
              <w:t>1 April 2024 to 13 April 2024</w:t>
            </w:r>
          </w:p>
        </w:tc>
      </w:tr>
    </w:tbl>
    <w:p w14:paraId="354E7E29" w14:textId="0DF17F2A" w:rsidR="00D156AA" w:rsidRPr="00D70889" w:rsidRDefault="00D156AA" w:rsidP="00D156AA">
      <w:pPr>
        <w:pStyle w:val="Heading5"/>
      </w:pPr>
      <w:r w:rsidRPr="00D70889">
        <w:t xml:space="preserve">Responsible </w:t>
      </w:r>
      <w:r>
        <w:t>b</w:t>
      </w:r>
      <w:r w:rsidRPr="00D70889">
        <w:t>ody and Board</w:t>
      </w:r>
    </w:p>
    <w:tbl>
      <w:tblPr>
        <w:tblStyle w:val="TableGrid"/>
        <w:tblW w:w="5000" w:type="pct"/>
        <w:tblLook w:val="01E0" w:firstRow="1" w:lastRow="1" w:firstColumn="1" w:lastColumn="1" w:noHBand="0" w:noVBand="0"/>
      </w:tblPr>
      <w:tblGrid>
        <w:gridCol w:w="3154"/>
        <w:gridCol w:w="3060"/>
        <w:gridCol w:w="3556"/>
      </w:tblGrid>
      <w:tr w:rsidR="00D156AA" w:rsidRPr="00D70889" w14:paraId="5D2EE3E1" w14:textId="77777777" w:rsidTr="006B6B11">
        <w:trPr>
          <w:cantSplit/>
          <w:trHeight w:val="350"/>
          <w:tblHeader/>
        </w:trPr>
        <w:tc>
          <w:tcPr>
            <w:tcW w:w="1614" w:type="pct"/>
            <w:shd w:val="clear" w:color="auto" w:fill="D9D9D9" w:themeFill="background1" w:themeFillShade="D9"/>
          </w:tcPr>
          <w:p w14:paraId="1F4AC4F6" w14:textId="77777777" w:rsidR="00D156AA" w:rsidRPr="00D70889" w:rsidRDefault="00D156AA" w:rsidP="006B6B11">
            <w:pPr>
              <w:rPr>
                <w:b/>
                <w:bCs/>
              </w:rPr>
            </w:pPr>
            <w:r w:rsidRPr="00D70889">
              <w:rPr>
                <w:b/>
                <w:bCs/>
              </w:rPr>
              <w:t>Title</w:t>
            </w:r>
          </w:p>
        </w:tc>
        <w:tc>
          <w:tcPr>
            <w:tcW w:w="1566" w:type="pct"/>
            <w:shd w:val="clear" w:color="auto" w:fill="D9D9D9" w:themeFill="background1" w:themeFillShade="D9"/>
          </w:tcPr>
          <w:p w14:paraId="1272D195" w14:textId="77777777" w:rsidR="00D156AA" w:rsidRPr="00D70889" w:rsidRDefault="00D156AA" w:rsidP="006B6B11">
            <w:pPr>
              <w:rPr>
                <w:b/>
                <w:bCs/>
              </w:rPr>
            </w:pPr>
            <w:r w:rsidRPr="00D70889">
              <w:rPr>
                <w:b/>
                <w:bCs/>
              </w:rPr>
              <w:t>Name</w:t>
            </w:r>
          </w:p>
        </w:tc>
        <w:tc>
          <w:tcPr>
            <w:tcW w:w="1820" w:type="pct"/>
            <w:shd w:val="clear" w:color="auto" w:fill="D9D9D9" w:themeFill="background1" w:themeFillShade="D9"/>
          </w:tcPr>
          <w:p w14:paraId="59DF0E27" w14:textId="77777777" w:rsidR="00D156AA" w:rsidRPr="00D70889" w:rsidRDefault="00D156AA" w:rsidP="006B6B11">
            <w:pPr>
              <w:rPr>
                <w:b/>
                <w:bCs/>
              </w:rPr>
            </w:pPr>
            <w:r w:rsidRPr="00D70889">
              <w:rPr>
                <w:b/>
                <w:bCs/>
              </w:rPr>
              <w:t>Active period</w:t>
            </w:r>
          </w:p>
        </w:tc>
      </w:tr>
      <w:tr w:rsidR="00D156AA" w:rsidRPr="00D70889" w14:paraId="58FA3B77" w14:textId="77777777" w:rsidTr="006B6B11">
        <w:trPr>
          <w:cantSplit/>
          <w:trHeight w:val="307"/>
        </w:trPr>
        <w:tc>
          <w:tcPr>
            <w:tcW w:w="1614" w:type="pct"/>
          </w:tcPr>
          <w:p w14:paraId="6AE91649" w14:textId="77777777" w:rsidR="00D156AA" w:rsidRPr="00D70889" w:rsidRDefault="00D156AA" w:rsidP="006B6B11">
            <w:r w:rsidRPr="00D70889">
              <w:t>Chairperson</w:t>
            </w:r>
          </w:p>
        </w:tc>
        <w:tc>
          <w:tcPr>
            <w:tcW w:w="1566" w:type="pct"/>
          </w:tcPr>
          <w:p w14:paraId="0B08EFC6" w14:textId="77777777" w:rsidR="00D156AA" w:rsidRPr="00D70889" w:rsidRDefault="00D156AA" w:rsidP="006B6B11">
            <w:r w:rsidRPr="00D70889">
              <w:t>Mr Bill Jaboor</w:t>
            </w:r>
          </w:p>
        </w:tc>
        <w:tc>
          <w:tcPr>
            <w:tcW w:w="1820" w:type="pct"/>
          </w:tcPr>
          <w:p w14:paraId="70E33F24" w14:textId="77777777" w:rsidR="00D156AA" w:rsidRPr="00D70889" w:rsidRDefault="00D156AA" w:rsidP="006B6B11">
            <w:r w:rsidRPr="00D70889">
              <w:t>1 July 2023 to 30 June 2024</w:t>
            </w:r>
          </w:p>
        </w:tc>
      </w:tr>
      <w:tr w:rsidR="00D156AA" w:rsidRPr="00D70889" w14:paraId="774E6D61" w14:textId="77777777" w:rsidTr="006B6B11">
        <w:trPr>
          <w:cantSplit/>
          <w:trHeight w:val="307"/>
        </w:trPr>
        <w:tc>
          <w:tcPr>
            <w:tcW w:w="1614" w:type="pct"/>
          </w:tcPr>
          <w:p w14:paraId="12C839F2" w14:textId="77777777" w:rsidR="00D156AA" w:rsidRPr="00D70889" w:rsidRDefault="00D156AA" w:rsidP="006B6B11">
            <w:r w:rsidRPr="00D70889">
              <w:t>Director</w:t>
            </w:r>
          </w:p>
        </w:tc>
        <w:tc>
          <w:tcPr>
            <w:tcW w:w="1566" w:type="pct"/>
            <w:vAlign w:val="bottom"/>
          </w:tcPr>
          <w:p w14:paraId="2663BA1B" w14:textId="77777777" w:rsidR="00D156AA" w:rsidRPr="00D70889" w:rsidRDefault="00D156AA" w:rsidP="006B6B11">
            <w:r w:rsidRPr="00D70889">
              <w:t>Ms Robbie Campo</w:t>
            </w:r>
          </w:p>
        </w:tc>
        <w:tc>
          <w:tcPr>
            <w:tcW w:w="1820" w:type="pct"/>
          </w:tcPr>
          <w:p w14:paraId="5AE75255" w14:textId="77777777" w:rsidR="00D156AA" w:rsidRPr="00D70889" w:rsidRDefault="00D156AA" w:rsidP="006B6B11">
            <w:r w:rsidRPr="00D70889">
              <w:t>1 July 2023 to 30 June 2024</w:t>
            </w:r>
          </w:p>
        </w:tc>
      </w:tr>
      <w:tr w:rsidR="00D156AA" w:rsidRPr="00D70889" w14:paraId="11AFE452" w14:textId="77777777" w:rsidTr="006B6B11">
        <w:trPr>
          <w:cantSplit/>
          <w:trHeight w:val="307"/>
        </w:trPr>
        <w:tc>
          <w:tcPr>
            <w:tcW w:w="1614" w:type="pct"/>
          </w:tcPr>
          <w:p w14:paraId="16C70EAA" w14:textId="77777777" w:rsidR="00D156AA" w:rsidRPr="00D70889" w:rsidRDefault="00D156AA" w:rsidP="006B6B11">
            <w:r w:rsidRPr="00D70889">
              <w:t>Director</w:t>
            </w:r>
          </w:p>
        </w:tc>
        <w:tc>
          <w:tcPr>
            <w:tcW w:w="1566" w:type="pct"/>
            <w:vAlign w:val="bottom"/>
          </w:tcPr>
          <w:p w14:paraId="6D8A3CF0" w14:textId="77777777" w:rsidR="00D156AA" w:rsidRPr="00D70889" w:rsidRDefault="00D156AA" w:rsidP="006B6B11">
            <w:r w:rsidRPr="00D70889">
              <w:t>Mr George Habib</w:t>
            </w:r>
          </w:p>
        </w:tc>
        <w:tc>
          <w:tcPr>
            <w:tcW w:w="1820" w:type="pct"/>
          </w:tcPr>
          <w:p w14:paraId="6B50B154" w14:textId="77777777" w:rsidR="00D156AA" w:rsidRPr="00D70889" w:rsidRDefault="00D156AA" w:rsidP="006B6B11">
            <w:r w:rsidRPr="00D70889">
              <w:t>1 July 2023 to 30 June 2024</w:t>
            </w:r>
          </w:p>
        </w:tc>
      </w:tr>
      <w:tr w:rsidR="00D156AA" w:rsidRPr="00D70889" w14:paraId="20DF4B13" w14:textId="77777777" w:rsidTr="006B6B11">
        <w:trPr>
          <w:cantSplit/>
          <w:trHeight w:val="307"/>
        </w:trPr>
        <w:tc>
          <w:tcPr>
            <w:tcW w:w="1614" w:type="pct"/>
          </w:tcPr>
          <w:p w14:paraId="23D6DA8F" w14:textId="77777777" w:rsidR="00D156AA" w:rsidRPr="00D70889" w:rsidRDefault="00D156AA" w:rsidP="006B6B11">
            <w:r w:rsidRPr="00D70889">
              <w:t>Director</w:t>
            </w:r>
            <w:r w:rsidRPr="00D70889">
              <w:rPr>
                <w:rStyle w:val="FootnoteReference"/>
              </w:rPr>
              <w:footnoteReference w:id="79"/>
            </w:r>
          </w:p>
        </w:tc>
        <w:tc>
          <w:tcPr>
            <w:tcW w:w="1566" w:type="pct"/>
            <w:vAlign w:val="bottom"/>
          </w:tcPr>
          <w:p w14:paraId="048B5F58" w14:textId="77777777" w:rsidR="00D156AA" w:rsidRPr="00D70889" w:rsidRDefault="00D156AA" w:rsidP="006B6B11">
            <w:r w:rsidRPr="00D70889">
              <w:t>Mr Andrew Jackomos</w:t>
            </w:r>
          </w:p>
        </w:tc>
        <w:tc>
          <w:tcPr>
            <w:tcW w:w="1820" w:type="pct"/>
          </w:tcPr>
          <w:p w14:paraId="71D559B4" w14:textId="77777777" w:rsidR="00D156AA" w:rsidRPr="00D70889" w:rsidRDefault="00D156AA" w:rsidP="006B6B11">
            <w:r w:rsidRPr="00D70889">
              <w:t>1 July 2023 to 30 June 2024</w:t>
            </w:r>
          </w:p>
        </w:tc>
      </w:tr>
      <w:tr w:rsidR="00D156AA" w:rsidRPr="00D70889" w14:paraId="76BB1672" w14:textId="77777777" w:rsidTr="006B6B11">
        <w:trPr>
          <w:cantSplit/>
          <w:trHeight w:val="307"/>
        </w:trPr>
        <w:tc>
          <w:tcPr>
            <w:tcW w:w="1614" w:type="pct"/>
          </w:tcPr>
          <w:p w14:paraId="314FD4F8" w14:textId="77777777" w:rsidR="00D156AA" w:rsidRPr="00D70889" w:rsidRDefault="00D156AA" w:rsidP="006B6B11">
            <w:r w:rsidRPr="00D70889">
              <w:t>Director</w:t>
            </w:r>
          </w:p>
        </w:tc>
        <w:tc>
          <w:tcPr>
            <w:tcW w:w="1566" w:type="pct"/>
            <w:vAlign w:val="bottom"/>
          </w:tcPr>
          <w:p w14:paraId="5EAA095B" w14:textId="77777777" w:rsidR="00D156AA" w:rsidRPr="00D70889" w:rsidRDefault="00D156AA" w:rsidP="006B6B11">
            <w:r w:rsidRPr="00D70889">
              <w:t>Ms Tal Karp</w:t>
            </w:r>
          </w:p>
        </w:tc>
        <w:tc>
          <w:tcPr>
            <w:tcW w:w="1820" w:type="pct"/>
          </w:tcPr>
          <w:p w14:paraId="3C35CB0A" w14:textId="77777777" w:rsidR="00D156AA" w:rsidRPr="00D70889" w:rsidRDefault="00D156AA" w:rsidP="006B6B11">
            <w:r w:rsidRPr="00D70889">
              <w:t>1 July 2023 to 30 June 2024</w:t>
            </w:r>
          </w:p>
        </w:tc>
      </w:tr>
      <w:tr w:rsidR="00D156AA" w:rsidRPr="00D70889" w14:paraId="34DBC26A" w14:textId="77777777" w:rsidTr="006B6B11">
        <w:trPr>
          <w:cantSplit/>
          <w:trHeight w:val="307"/>
        </w:trPr>
        <w:tc>
          <w:tcPr>
            <w:tcW w:w="1614" w:type="pct"/>
          </w:tcPr>
          <w:p w14:paraId="02590F20" w14:textId="77777777" w:rsidR="00D156AA" w:rsidRPr="00D70889" w:rsidRDefault="00D156AA" w:rsidP="006B6B11">
            <w:r w:rsidRPr="00D70889">
              <w:lastRenderedPageBreak/>
              <w:t>Director</w:t>
            </w:r>
          </w:p>
        </w:tc>
        <w:tc>
          <w:tcPr>
            <w:tcW w:w="1566" w:type="pct"/>
            <w:vAlign w:val="bottom"/>
          </w:tcPr>
          <w:p w14:paraId="2DA5EDE8" w14:textId="77777777" w:rsidR="00D156AA" w:rsidRPr="00D70889" w:rsidRDefault="00D156AA" w:rsidP="006B6B11">
            <w:r w:rsidRPr="00D70889">
              <w:t>Ms Clare Morton</w:t>
            </w:r>
          </w:p>
        </w:tc>
        <w:tc>
          <w:tcPr>
            <w:tcW w:w="1820" w:type="pct"/>
          </w:tcPr>
          <w:p w14:paraId="51A4A85C" w14:textId="77777777" w:rsidR="00D156AA" w:rsidRPr="00D70889" w:rsidRDefault="00D156AA" w:rsidP="006B6B11">
            <w:r w:rsidRPr="00D70889">
              <w:t>1 July 2023 to 30 June 2024</w:t>
            </w:r>
          </w:p>
        </w:tc>
      </w:tr>
      <w:tr w:rsidR="00D156AA" w:rsidRPr="00D70889" w14:paraId="7B9CCA28" w14:textId="77777777" w:rsidTr="006B6B11">
        <w:trPr>
          <w:cantSplit/>
          <w:trHeight w:val="307"/>
        </w:trPr>
        <w:tc>
          <w:tcPr>
            <w:tcW w:w="1614" w:type="pct"/>
          </w:tcPr>
          <w:p w14:paraId="6DBE330C" w14:textId="77777777" w:rsidR="00D156AA" w:rsidRPr="00D70889" w:rsidRDefault="00D156AA" w:rsidP="006B6B11">
            <w:r w:rsidRPr="00D70889">
              <w:t>Director</w:t>
            </w:r>
          </w:p>
        </w:tc>
        <w:tc>
          <w:tcPr>
            <w:tcW w:w="1566" w:type="pct"/>
            <w:vAlign w:val="bottom"/>
          </w:tcPr>
          <w:p w14:paraId="34B94BB2" w14:textId="77777777" w:rsidR="00D156AA" w:rsidRPr="00D70889" w:rsidRDefault="00D156AA" w:rsidP="006B6B11">
            <w:r w:rsidRPr="00D70889">
              <w:t>Mr Andrew Saunders</w:t>
            </w:r>
          </w:p>
        </w:tc>
        <w:tc>
          <w:tcPr>
            <w:tcW w:w="1820" w:type="pct"/>
          </w:tcPr>
          <w:p w14:paraId="4399BAB7" w14:textId="77777777" w:rsidR="00D156AA" w:rsidRPr="00D70889" w:rsidRDefault="00D156AA" w:rsidP="006B6B11">
            <w:r w:rsidRPr="00D70889">
              <w:t>1 July 2023 to 30 June 2024</w:t>
            </w:r>
          </w:p>
        </w:tc>
      </w:tr>
    </w:tbl>
    <w:p w14:paraId="49044BE7" w14:textId="77777777" w:rsidR="00D156AA" w:rsidRPr="00D70889" w:rsidRDefault="00D156AA" w:rsidP="00D156AA">
      <w:pPr>
        <w:pStyle w:val="Heading5"/>
      </w:pPr>
      <w:r w:rsidRPr="00D70889">
        <w:t>Accountable Officer</w:t>
      </w:r>
    </w:p>
    <w:tbl>
      <w:tblPr>
        <w:tblStyle w:val="TableGrid"/>
        <w:tblW w:w="5000" w:type="pct"/>
        <w:tblLook w:val="01E0" w:firstRow="1" w:lastRow="1" w:firstColumn="1" w:lastColumn="1" w:noHBand="0" w:noVBand="0"/>
      </w:tblPr>
      <w:tblGrid>
        <w:gridCol w:w="3154"/>
        <w:gridCol w:w="3060"/>
        <w:gridCol w:w="3556"/>
      </w:tblGrid>
      <w:tr w:rsidR="00D156AA" w:rsidRPr="00D70889" w14:paraId="65F55BE1" w14:textId="77777777" w:rsidTr="006B6B11">
        <w:trPr>
          <w:cantSplit/>
          <w:trHeight w:val="350"/>
          <w:tblHeader/>
        </w:trPr>
        <w:tc>
          <w:tcPr>
            <w:tcW w:w="1614" w:type="pct"/>
            <w:shd w:val="clear" w:color="auto" w:fill="D9D9D9" w:themeFill="background1" w:themeFillShade="D9"/>
          </w:tcPr>
          <w:p w14:paraId="44E0C1FF" w14:textId="77777777" w:rsidR="00D156AA" w:rsidRPr="00D70889" w:rsidRDefault="00D156AA" w:rsidP="006B6B11">
            <w:pPr>
              <w:rPr>
                <w:b/>
                <w:bCs/>
              </w:rPr>
            </w:pPr>
            <w:r w:rsidRPr="00D70889">
              <w:rPr>
                <w:b/>
                <w:bCs/>
              </w:rPr>
              <w:t>Title</w:t>
            </w:r>
          </w:p>
        </w:tc>
        <w:tc>
          <w:tcPr>
            <w:tcW w:w="1566" w:type="pct"/>
            <w:shd w:val="clear" w:color="auto" w:fill="D9D9D9" w:themeFill="background1" w:themeFillShade="D9"/>
          </w:tcPr>
          <w:p w14:paraId="7D7F2EBF" w14:textId="77777777" w:rsidR="00D156AA" w:rsidRPr="00D70889" w:rsidRDefault="00D156AA" w:rsidP="006B6B11">
            <w:pPr>
              <w:rPr>
                <w:b/>
                <w:bCs/>
              </w:rPr>
            </w:pPr>
            <w:r w:rsidRPr="00D70889">
              <w:rPr>
                <w:b/>
                <w:bCs/>
              </w:rPr>
              <w:t>Name</w:t>
            </w:r>
          </w:p>
        </w:tc>
        <w:tc>
          <w:tcPr>
            <w:tcW w:w="1820" w:type="pct"/>
            <w:shd w:val="clear" w:color="auto" w:fill="D9D9D9" w:themeFill="background1" w:themeFillShade="D9"/>
          </w:tcPr>
          <w:p w14:paraId="133150CC" w14:textId="77777777" w:rsidR="00D156AA" w:rsidRPr="00D70889" w:rsidRDefault="00D156AA" w:rsidP="006B6B11">
            <w:pPr>
              <w:rPr>
                <w:b/>
                <w:bCs/>
              </w:rPr>
            </w:pPr>
            <w:r w:rsidRPr="00D70889">
              <w:rPr>
                <w:b/>
                <w:bCs/>
              </w:rPr>
              <w:t>Active period</w:t>
            </w:r>
          </w:p>
        </w:tc>
      </w:tr>
      <w:tr w:rsidR="00D156AA" w:rsidRPr="00D70889" w14:paraId="4D953327" w14:textId="77777777" w:rsidTr="006B6B11">
        <w:trPr>
          <w:cantSplit/>
          <w:trHeight w:val="350"/>
        </w:trPr>
        <w:tc>
          <w:tcPr>
            <w:tcW w:w="1614" w:type="pct"/>
          </w:tcPr>
          <w:p w14:paraId="10D2A24E" w14:textId="77777777" w:rsidR="00D156AA" w:rsidRPr="00D70889" w:rsidRDefault="00D156AA" w:rsidP="006B6B11">
            <w:r w:rsidRPr="00D70889">
              <w:t>Chief Executive Officer (current)</w:t>
            </w:r>
          </w:p>
        </w:tc>
        <w:tc>
          <w:tcPr>
            <w:tcW w:w="1566" w:type="pct"/>
          </w:tcPr>
          <w:p w14:paraId="7BA93C76" w14:textId="77777777" w:rsidR="00D156AA" w:rsidRPr="00D70889" w:rsidRDefault="00D156AA" w:rsidP="006B6B11">
            <w:r w:rsidRPr="00D70889">
              <w:t>Ms Louise Glanville</w:t>
            </w:r>
          </w:p>
        </w:tc>
        <w:tc>
          <w:tcPr>
            <w:tcW w:w="1820" w:type="pct"/>
          </w:tcPr>
          <w:p w14:paraId="26816890" w14:textId="77777777" w:rsidR="00D156AA" w:rsidRPr="00D70889" w:rsidRDefault="00D156AA" w:rsidP="006B6B11">
            <w:r w:rsidRPr="00D70889">
              <w:t>1 July 2023 to 30 June 2024</w:t>
            </w:r>
          </w:p>
        </w:tc>
      </w:tr>
      <w:tr w:rsidR="00D156AA" w:rsidRPr="00D70889" w14:paraId="77306EA5" w14:textId="77777777" w:rsidTr="006B6B11">
        <w:trPr>
          <w:cantSplit/>
          <w:trHeight w:val="350"/>
        </w:trPr>
        <w:tc>
          <w:tcPr>
            <w:tcW w:w="1614" w:type="pct"/>
          </w:tcPr>
          <w:p w14:paraId="6FD84D03" w14:textId="77777777" w:rsidR="00D156AA" w:rsidRPr="00D70889" w:rsidRDefault="00D156AA" w:rsidP="006B6B11">
            <w:r w:rsidRPr="00D70889">
              <w:t>Acting Chief Executive Officer</w:t>
            </w:r>
          </w:p>
        </w:tc>
        <w:tc>
          <w:tcPr>
            <w:tcW w:w="1566" w:type="pct"/>
          </w:tcPr>
          <w:p w14:paraId="580F50DE" w14:textId="77777777" w:rsidR="00D156AA" w:rsidRPr="00D70889" w:rsidRDefault="00D156AA" w:rsidP="006B6B11">
            <w:r w:rsidRPr="00D70889">
              <w:t>Mr Peter Noble</w:t>
            </w:r>
          </w:p>
        </w:tc>
        <w:tc>
          <w:tcPr>
            <w:tcW w:w="1820" w:type="pct"/>
          </w:tcPr>
          <w:p w14:paraId="5E9E3A53" w14:textId="77777777" w:rsidR="00D156AA" w:rsidRPr="00D70889" w:rsidRDefault="00D156AA" w:rsidP="006B6B11">
            <w:r w:rsidRPr="00D70889">
              <w:t>1 July 2023 to 3 July 2023</w:t>
            </w:r>
          </w:p>
        </w:tc>
      </w:tr>
      <w:tr w:rsidR="00D156AA" w:rsidRPr="00D70889" w14:paraId="134A7FFD" w14:textId="77777777" w:rsidTr="006B6B11">
        <w:trPr>
          <w:cantSplit/>
          <w:trHeight w:val="307"/>
        </w:trPr>
        <w:tc>
          <w:tcPr>
            <w:tcW w:w="1614" w:type="pct"/>
          </w:tcPr>
          <w:p w14:paraId="1811B0BF" w14:textId="77777777" w:rsidR="00D156AA" w:rsidRPr="00D70889" w:rsidRDefault="00D156AA" w:rsidP="006B6B11">
            <w:r w:rsidRPr="00D70889">
              <w:t>Acting Chief Executive Officer</w:t>
            </w:r>
          </w:p>
        </w:tc>
        <w:tc>
          <w:tcPr>
            <w:tcW w:w="1566" w:type="pct"/>
          </w:tcPr>
          <w:p w14:paraId="79B64C26" w14:textId="77777777" w:rsidR="00D156AA" w:rsidRPr="00D70889" w:rsidRDefault="00D156AA" w:rsidP="006B6B11">
            <w:r w:rsidRPr="00D70889">
              <w:t>Ms Joanna Fletcher</w:t>
            </w:r>
          </w:p>
        </w:tc>
        <w:tc>
          <w:tcPr>
            <w:tcW w:w="1820" w:type="pct"/>
          </w:tcPr>
          <w:p w14:paraId="619459EB" w14:textId="77777777" w:rsidR="00D156AA" w:rsidRPr="00D70889" w:rsidRDefault="00D156AA" w:rsidP="006B6B11">
            <w:r w:rsidRPr="00D70889">
              <w:t>8 December 2023 to 18 December 2023</w:t>
            </w:r>
          </w:p>
        </w:tc>
      </w:tr>
      <w:tr w:rsidR="00D156AA" w:rsidRPr="00D70889" w14:paraId="2912E1B8" w14:textId="77777777" w:rsidTr="006B6B11">
        <w:trPr>
          <w:cantSplit/>
          <w:trHeight w:val="307"/>
        </w:trPr>
        <w:tc>
          <w:tcPr>
            <w:tcW w:w="1614" w:type="pct"/>
          </w:tcPr>
          <w:p w14:paraId="2C1CCACD" w14:textId="77777777" w:rsidR="00D156AA" w:rsidRPr="00D70889" w:rsidRDefault="00D156AA" w:rsidP="006B6B11">
            <w:r w:rsidRPr="00D70889">
              <w:t>Acting Chief Executive Officer</w:t>
            </w:r>
          </w:p>
        </w:tc>
        <w:tc>
          <w:tcPr>
            <w:tcW w:w="1566" w:type="pct"/>
          </w:tcPr>
          <w:p w14:paraId="679CF5A9" w14:textId="77777777" w:rsidR="00D156AA" w:rsidRPr="00D70889" w:rsidRDefault="00D156AA" w:rsidP="006B6B11">
            <w:r w:rsidRPr="00D70889">
              <w:t>Ms Joanna Fletcher</w:t>
            </w:r>
          </w:p>
        </w:tc>
        <w:tc>
          <w:tcPr>
            <w:tcW w:w="1820" w:type="pct"/>
          </w:tcPr>
          <w:p w14:paraId="0B893069" w14:textId="77777777" w:rsidR="00D156AA" w:rsidRPr="00D70889" w:rsidRDefault="00D156AA" w:rsidP="006B6B11">
            <w:r w:rsidRPr="00D70889">
              <w:t>14 March 2024 to 10 April 2024</w:t>
            </w:r>
          </w:p>
        </w:tc>
      </w:tr>
    </w:tbl>
    <w:p w14:paraId="546A24D0" w14:textId="77777777" w:rsidR="00D156AA" w:rsidRPr="00D70889" w:rsidRDefault="00D156AA" w:rsidP="00D156AA">
      <w:pPr>
        <w:pStyle w:val="Heading4"/>
      </w:pPr>
      <w:r w:rsidRPr="00D70889">
        <w:t>Remuneration</w:t>
      </w:r>
    </w:p>
    <w:p w14:paraId="071318A8" w14:textId="77777777" w:rsidR="00D156AA" w:rsidRPr="00D70889" w:rsidRDefault="00D156AA" w:rsidP="00D156AA">
      <w:bookmarkStart w:id="717" w:name="_9.4_Remuneration_of"/>
      <w:bookmarkStart w:id="718" w:name="_Toc119228597"/>
      <w:bookmarkEnd w:id="717"/>
      <w:r w:rsidRPr="00D70889">
        <w:t xml:space="preserve">Amounts relating to the Minister are excluded. The Minister's remuneration and allowances are set by the </w:t>
      </w:r>
      <w:r w:rsidRPr="00A16BA5">
        <w:rPr>
          <w:i/>
          <w:iCs/>
        </w:rPr>
        <w:t>Parliamentary Salaries and Superannuation Act 1968</w:t>
      </w:r>
      <w:r w:rsidRPr="00D70889">
        <w:t xml:space="preserve"> and is reported within the State's Annual Financial Report.</w:t>
      </w:r>
    </w:p>
    <w:p w14:paraId="02A59763" w14:textId="77777777" w:rsidR="00D156AA" w:rsidRPr="00D70889" w:rsidRDefault="00D156AA" w:rsidP="00D156AA">
      <w:pPr>
        <w:rPr>
          <w:b/>
          <w:bCs/>
        </w:rPr>
      </w:pPr>
      <w:r w:rsidRPr="00D70889">
        <w:t>Remuneration received or receivable by the Accountable Officer in connection with the management of Victoria Legal Aid during the reporting period was in the range: $480,000–$490,000 ($450,000–$460,000 in 2022–23).</w:t>
      </w:r>
    </w:p>
    <w:p w14:paraId="25AD66D7" w14:textId="77777777" w:rsidR="00D156AA" w:rsidRPr="00D70889" w:rsidRDefault="00D156AA" w:rsidP="00D156AA">
      <w:pPr>
        <w:pStyle w:val="Heading3"/>
      </w:pPr>
      <w:bookmarkStart w:id="719" w:name="_9.4_Remuneration_of_1"/>
      <w:bookmarkStart w:id="720" w:name="_Toc179795392"/>
      <w:bookmarkStart w:id="721" w:name="_Toc179795725"/>
      <w:bookmarkEnd w:id="719"/>
      <w:r w:rsidRPr="00D70889">
        <w:t>9.4 Remuneration of executives</w:t>
      </w:r>
      <w:bookmarkEnd w:id="718"/>
      <w:bookmarkEnd w:id="720"/>
      <w:bookmarkEnd w:id="721"/>
    </w:p>
    <w:p w14:paraId="084F1097" w14:textId="77777777" w:rsidR="00D156AA" w:rsidRPr="00D70889" w:rsidRDefault="00D156AA" w:rsidP="00D156AA">
      <w:r w:rsidRPr="00D70889">
        <w:t xml:space="preserve">The number of Senior Executive Service officers, other than Ministers and the Accountable Officer, and their total remuneration during the reporting period are shown in the table on the following page. Total annualised employee equivalents </w:t>
      </w:r>
      <w:proofErr w:type="gramStart"/>
      <w:r w:rsidRPr="00D70889">
        <w:t>provides</w:t>
      </w:r>
      <w:proofErr w:type="gramEnd"/>
      <w:r w:rsidRPr="00D70889">
        <w:t xml:space="preserve"> a measure of full time equivalent Senior Executive Service officers over the reporting period.</w:t>
      </w:r>
    </w:p>
    <w:p w14:paraId="5C3C2A19" w14:textId="77777777" w:rsidR="00D156AA" w:rsidRPr="00D70889" w:rsidRDefault="00D156AA" w:rsidP="00D156AA">
      <w:r w:rsidRPr="00D70889">
        <w:t xml:space="preserve">Remuneration comprises employee benefits (as defined in AASB 119 Employee Benefits) in all forms of consideration paid, payable or provided by the entity, or on behalf of the entity, in exchange for services rendered. Accordingly, remuneration is determined on an accrual </w:t>
      </w:r>
      <w:proofErr w:type="gramStart"/>
      <w:r w:rsidRPr="00D70889">
        <w:t>basis, and</w:t>
      </w:r>
      <w:proofErr w:type="gramEnd"/>
      <w:r w:rsidRPr="00D70889">
        <w:t xml:space="preserve"> is disclosed in the following categories.</w:t>
      </w:r>
    </w:p>
    <w:p w14:paraId="0B27F899" w14:textId="77777777" w:rsidR="00D156AA" w:rsidRPr="00D70889" w:rsidRDefault="00D156AA" w:rsidP="00D156AA">
      <w:r w:rsidRPr="00D70889">
        <w:rPr>
          <w:b/>
          <w:bCs/>
        </w:rPr>
        <w:t>Short-term employee benefits</w:t>
      </w:r>
      <w:r w:rsidRPr="00D70889">
        <w:t xml:space="preserve"> include amounts such as wages, salaries, annual leave or sick leave that are usually paid or payable on a regular basis, as well as non-monetary benefits such as allowances and free or subsidised goods or services.</w:t>
      </w:r>
    </w:p>
    <w:p w14:paraId="1778AE32" w14:textId="77777777" w:rsidR="00D156AA" w:rsidRPr="00D70889" w:rsidRDefault="00D156AA" w:rsidP="00D156AA">
      <w:r w:rsidRPr="00D70889">
        <w:rPr>
          <w:b/>
          <w:bCs/>
        </w:rPr>
        <w:t>Post-employment benefits:</w:t>
      </w:r>
      <w:r w:rsidRPr="00D70889">
        <w:t xml:space="preserve"> superannuation entitlements.</w:t>
      </w:r>
    </w:p>
    <w:p w14:paraId="0BBF78E0" w14:textId="77777777" w:rsidR="00D156AA" w:rsidRPr="00D70889" w:rsidRDefault="00D156AA" w:rsidP="00D156AA">
      <w:r w:rsidRPr="00D70889">
        <w:rPr>
          <w:b/>
          <w:bCs/>
        </w:rPr>
        <w:t>Other long-term benefits</w:t>
      </w:r>
      <w:r w:rsidRPr="00D70889">
        <w:t xml:space="preserve"> include long service leave, other long service benefits or deferred compensation.</w:t>
      </w:r>
    </w:p>
    <w:p w14:paraId="4B8CF281" w14:textId="77777777" w:rsidR="00D156AA" w:rsidRPr="00D70889" w:rsidRDefault="00D156AA" w:rsidP="00D156AA">
      <w:r w:rsidRPr="00D70889">
        <w:rPr>
          <w:b/>
          <w:bCs/>
        </w:rPr>
        <w:t>Termination benefits</w:t>
      </w:r>
      <w:r w:rsidRPr="00D70889">
        <w:t xml:space="preserve"> include termination of employment payments, such as severance packages.</w:t>
      </w:r>
    </w:p>
    <w:tbl>
      <w:tblPr>
        <w:tblStyle w:val="TableGrid"/>
        <w:tblW w:w="5000" w:type="pct"/>
        <w:tblLook w:val="01E0" w:firstRow="1" w:lastRow="1" w:firstColumn="1" w:lastColumn="1" w:noHBand="0" w:noVBand="0"/>
      </w:tblPr>
      <w:tblGrid>
        <w:gridCol w:w="7267"/>
        <w:gridCol w:w="1542"/>
        <w:gridCol w:w="961"/>
      </w:tblGrid>
      <w:tr w:rsidR="00D156AA" w:rsidRPr="00D70889" w14:paraId="6E4D46A7" w14:textId="77777777" w:rsidTr="006B6B11">
        <w:trPr>
          <w:cantSplit/>
          <w:trHeight w:val="489"/>
          <w:tblHeader/>
        </w:trPr>
        <w:tc>
          <w:tcPr>
            <w:tcW w:w="3719" w:type="pct"/>
            <w:shd w:val="clear" w:color="auto" w:fill="D9D9D9" w:themeFill="background1" w:themeFillShade="D9"/>
          </w:tcPr>
          <w:p w14:paraId="7940237D" w14:textId="77777777" w:rsidR="00D156AA" w:rsidRPr="00D70889" w:rsidRDefault="00D156AA" w:rsidP="006B6B11">
            <w:pPr>
              <w:rPr>
                <w:b/>
                <w:bCs/>
              </w:rPr>
            </w:pPr>
            <w:r w:rsidRPr="00D70889">
              <w:rPr>
                <w:b/>
                <w:bCs/>
              </w:rPr>
              <w:lastRenderedPageBreak/>
              <w:t>Total remuneration</w:t>
            </w:r>
          </w:p>
        </w:tc>
        <w:tc>
          <w:tcPr>
            <w:tcW w:w="789" w:type="pct"/>
            <w:shd w:val="clear" w:color="auto" w:fill="D9D9D9" w:themeFill="background1" w:themeFillShade="D9"/>
          </w:tcPr>
          <w:p w14:paraId="2C9E7071" w14:textId="77777777" w:rsidR="00D156AA" w:rsidRPr="00D70889" w:rsidRDefault="00D156AA" w:rsidP="006B6B11">
            <w:pPr>
              <w:rPr>
                <w:b/>
                <w:bCs/>
              </w:rPr>
            </w:pPr>
            <w:r w:rsidRPr="00D70889">
              <w:rPr>
                <w:b/>
                <w:bCs/>
              </w:rPr>
              <w:t>2024</w:t>
            </w:r>
          </w:p>
          <w:p w14:paraId="554C669B" w14:textId="77777777" w:rsidR="00D156AA" w:rsidRPr="00D70889" w:rsidRDefault="00D156AA" w:rsidP="006B6B11">
            <w:pPr>
              <w:rPr>
                <w:b/>
                <w:bCs/>
              </w:rPr>
            </w:pPr>
            <w:r w:rsidRPr="00D70889">
              <w:rPr>
                <w:b/>
                <w:bCs/>
              </w:rPr>
              <w:t>$’000</w:t>
            </w:r>
          </w:p>
        </w:tc>
        <w:tc>
          <w:tcPr>
            <w:tcW w:w="492" w:type="pct"/>
            <w:shd w:val="clear" w:color="auto" w:fill="D9D9D9" w:themeFill="background1" w:themeFillShade="D9"/>
          </w:tcPr>
          <w:p w14:paraId="6F09340E" w14:textId="77777777" w:rsidR="00D156AA" w:rsidRPr="00D70889" w:rsidRDefault="00D156AA" w:rsidP="006B6B11">
            <w:pPr>
              <w:rPr>
                <w:b/>
                <w:bCs/>
              </w:rPr>
            </w:pPr>
            <w:r w:rsidRPr="00D70889">
              <w:rPr>
                <w:b/>
                <w:bCs/>
              </w:rPr>
              <w:t>2023</w:t>
            </w:r>
          </w:p>
          <w:p w14:paraId="4F1EDE91" w14:textId="77777777" w:rsidR="00D156AA" w:rsidRPr="00D70889" w:rsidRDefault="00D156AA" w:rsidP="006B6B11">
            <w:pPr>
              <w:rPr>
                <w:b/>
                <w:bCs/>
              </w:rPr>
            </w:pPr>
            <w:r w:rsidRPr="00D70889">
              <w:rPr>
                <w:b/>
                <w:bCs/>
              </w:rPr>
              <w:t>$’000</w:t>
            </w:r>
          </w:p>
        </w:tc>
      </w:tr>
      <w:tr w:rsidR="00D156AA" w:rsidRPr="00D70889" w14:paraId="64347A64" w14:textId="77777777" w:rsidTr="006B6B11">
        <w:trPr>
          <w:cantSplit/>
          <w:trHeight w:val="332"/>
        </w:trPr>
        <w:tc>
          <w:tcPr>
            <w:tcW w:w="3719" w:type="pct"/>
          </w:tcPr>
          <w:p w14:paraId="259C56AD" w14:textId="77777777" w:rsidR="00D156AA" w:rsidRPr="00D70889" w:rsidRDefault="00D156AA" w:rsidP="006B6B11">
            <w:r w:rsidRPr="00D70889">
              <w:t>Short-term employee benefits</w:t>
            </w:r>
          </w:p>
        </w:tc>
        <w:tc>
          <w:tcPr>
            <w:tcW w:w="789" w:type="pct"/>
          </w:tcPr>
          <w:p w14:paraId="79B5F4CC" w14:textId="77777777" w:rsidR="00D156AA" w:rsidRPr="00D70889" w:rsidRDefault="00D156AA" w:rsidP="006B6B11">
            <w:r w:rsidRPr="00D70889">
              <w:t>3,223</w:t>
            </w:r>
          </w:p>
        </w:tc>
        <w:tc>
          <w:tcPr>
            <w:tcW w:w="492" w:type="pct"/>
          </w:tcPr>
          <w:p w14:paraId="547D4107" w14:textId="77777777" w:rsidR="00D156AA" w:rsidRPr="00D70889" w:rsidRDefault="00D156AA" w:rsidP="006B6B11">
            <w:r w:rsidRPr="00D70889">
              <w:t>2,632</w:t>
            </w:r>
          </w:p>
        </w:tc>
      </w:tr>
      <w:tr w:rsidR="00D156AA" w:rsidRPr="00D70889" w14:paraId="41EB0B6D" w14:textId="77777777" w:rsidTr="006B6B11">
        <w:trPr>
          <w:cantSplit/>
          <w:trHeight w:val="307"/>
        </w:trPr>
        <w:tc>
          <w:tcPr>
            <w:tcW w:w="3719" w:type="pct"/>
          </w:tcPr>
          <w:p w14:paraId="4C4827CB" w14:textId="77777777" w:rsidR="00D156AA" w:rsidRPr="00D70889" w:rsidRDefault="00D156AA" w:rsidP="006B6B11">
            <w:r w:rsidRPr="00D70889">
              <w:t>Post-employment benefits</w:t>
            </w:r>
          </w:p>
        </w:tc>
        <w:tc>
          <w:tcPr>
            <w:tcW w:w="789" w:type="pct"/>
          </w:tcPr>
          <w:p w14:paraId="072B6BF1" w14:textId="77777777" w:rsidR="00D156AA" w:rsidRPr="00D70889" w:rsidRDefault="00D156AA" w:rsidP="006B6B11">
            <w:r w:rsidRPr="00D70889">
              <w:t>355</w:t>
            </w:r>
          </w:p>
        </w:tc>
        <w:tc>
          <w:tcPr>
            <w:tcW w:w="492" w:type="pct"/>
          </w:tcPr>
          <w:p w14:paraId="27D8C42F" w14:textId="77777777" w:rsidR="00D156AA" w:rsidRPr="00D70889" w:rsidRDefault="00D156AA" w:rsidP="006B6B11">
            <w:r w:rsidRPr="00D70889">
              <w:t>282</w:t>
            </w:r>
          </w:p>
        </w:tc>
      </w:tr>
      <w:tr w:rsidR="00D156AA" w:rsidRPr="00D70889" w14:paraId="61753D30" w14:textId="77777777" w:rsidTr="006B6B11">
        <w:trPr>
          <w:cantSplit/>
          <w:trHeight w:val="307"/>
        </w:trPr>
        <w:tc>
          <w:tcPr>
            <w:tcW w:w="3719" w:type="pct"/>
          </w:tcPr>
          <w:p w14:paraId="712231F5" w14:textId="77777777" w:rsidR="00D156AA" w:rsidRPr="00D70889" w:rsidRDefault="00D156AA" w:rsidP="006B6B11">
            <w:r w:rsidRPr="00D70889">
              <w:t>Other long-term benefits</w:t>
            </w:r>
          </w:p>
        </w:tc>
        <w:tc>
          <w:tcPr>
            <w:tcW w:w="789" w:type="pct"/>
          </w:tcPr>
          <w:p w14:paraId="47E36A48" w14:textId="77777777" w:rsidR="00D156AA" w:rsidRPr="00D70889" w:rsidRDefault="00D156AA" w:rsidP="006B6B11">
            <w:r w:rsidRPr="00D70889">
              <w:t>85</w:t>
            </w:r>
          </w:p>
        </w:tc>
        <w:tc>
          <w:tcPr>
            <w:tcW w:w="492" w:type="pct"/>
          </w:tcPr>
          <w:p w14:paraId="7A7123BF" w14:textId="77777777" w:rsidR="00D156AA" w:rsidRPr="00D70889" w:rsidRDefault="00D156AA" w:rsidP="006B6B11">
            <w:r w:rsidRPr="00D70889">
              <w:t>68</w:t>
            </w:r>
          </w:p>
        </w:tc>
      </w:tr>
      <w:tr w:rsidR="00D156AA" w:rsidRPr="00D70889" w14:paraId="66598EE3" w14:textId="77777777" w:rsidTr="006B6B11">
        <w:trPr>
          <w:cantSplit/>
          <w:trHeight w:val="297"/>
        </w:trPr>
        <w:tc>
          <w:tcPr>
            <w:tcW w:w="3719" w:type="pct"/>
          </w:tcPr>
          <w:p w14:paraId="69B93C5E" w14:textId="77777777" w:rsidR="00D156AA" w:rsidRPr="00D70889" w:rsidRDefault="00D156AA" w:rsidP="006B6B11">
            <w:pPr>
              <w:rPr>
                <w:b/>
                <w:bCs/>
              </w:rPr>
            </w:pPr>
            <w:r w:rsidRPr="00D70889">
              <w:rPr>
                <w:b/>
                <w:bCs/>
              </w:rPr>
              <w:t>Total remuneration</w:t>
            </w:r>
          </w:p>
        </w:tc>
        <w:tc>
          <w:tcPr>
            <w:tcW w:w="789" w:type="pct"/>
          </w:tcPr>
          <w:p w14:paraId="024DCB80" w14:textId="77777777" w:rsidR="00D156AA" w:rsidRPr="00D70889" w:rsidRDefault="00D156AA" w:rsidP="006B6B11">
            <w:pPr>
              <w:rPr>
                <w:b/>
                <w:bCs/>
              </w:rPr>
            </w:pPr>
            <w:r w:rsidRPr="00D70889">
              <w:rPr>
                <w:b/>
                <w:bCs/>
              </w:rPr>
              <w:t>3,663</w:t>
            </w:r>
          </w:p>
        </w:tc>
        <w:tc>
          <w:tcPr>
            <w:tcW w:w="492" w:type="pct"/>
          </w:tcPr>
          <w:p w14:paraId="7D84AFCF" w14:textId="77777777" w:rsidR="00D156AA" w:rsidRPr="00D70889" w:rsidRDefault="00D156AA" w:rsidP="006B6B11">
            <w:pPr>
              <w:rPr>
                <w:b/>
                <w:bCs/>
              </w:rPr>
            </w:pPr>
            <w:r w:rsidRPr="00D70889">
              <w:rPr>
                <w:b/>
                <w:bCs/>
              </w:rPr>
              <w:t>2,982</w:t>
            </w:r>
          </w:p>
        </w:tc>
      </w:tr>
      <w:tr w:rsidR="00D156AA" w:rsidRPr="00D70889" w14:paraId="5230D260" w14:textId="77777777" w:rsidTr="006B6B11">
        <w:trPr>
          <w:cantSplit/>
          <w:trHeight w:val="297"/>
        </w:trPr>
        <w:tc>
          <w:tcPr>
            <w:tcW w:w="3719" w:type="pct"/>
          </w:tcPr>
          <w:p w14:paraId="14CB8098" w14:textId="77777777" w:rsidR="00D156AA" w:rsidRPr="00D70889" w:rsidRDefault="00D156AA" w:rsidP="006B6B11">
            <w:pPr>
              <w:rPr>
                <w:b/>
                <w:bCs/>
              </w:rPr>
            </w:pPr>
            <w:r w:rsidRPr="00D70889">
              <w:rPr>
                <w:b/>
                <w:bCs/>
              </w:rPr>
              <w:t>Total number of executives</w:t>
            </w:r>
            <w:r w:rsidRPr="00D70889">
              <w:rPr>
                <w:rStyle w:val="FootnoteReference"/>
                <w:b/>
                <w:bCs/>
              </w:rPr>
              <w:footnoteReference w:id="80"/>
            </w:r>
          </w:p>
        </w:tc>
        <w:tc>
          <w:tcPr>
            <w:tcW w:w="789" w:type="pct"/>
          </w:tcPr>
          <w:p w14:paraId="5E1110CC" w14:textId="77777777" w:rsidR="00D156AA" w:rsidRPr="00D70889" w:rsidRDefault="00D156AA" w:rsidP="006B6B11">
            <w:pPr>
              <w:rPr>
                <w:b/>
                <w:bCs/>
              </w:rPr>
            </w:pPr>
            <w:r w:rsidRPr="00D70889">
              <w:rPr>
                <w:b/>
                <w:bCs/>
              </w:rPr>
              <w:t>17</w:t>
            </w:r>
          </w:p>
        </w:tc>
        <w:tc>
          <w:tcPr>
            <w:tcW w:w="492" w:type="pct"/>
          </w:tcPr>
          <w:p w14:paraId="4FBE4A2F" w14:textId="77777777" w:rsidR="00D156AA" w:rsidRPr="00D70889" w:rsidRDefault="00D156AA" w:rsidP="006B6B11">
            <w:pPr>
              <w:rPr>
                <w:b/>
                <w:bCs/>
              </w:rPr>
            </w:pPr>
            <w:r w:rsidRPr="00D70889">
              <w:rPr>
                <w:b/>
                <w:bCs/>
              </w:rPr>
              <w:t>14</w:t>
            </w:r>
          </w:p>
        </w:tc>
      </w:tr>
      <w:tr w:rsidR="00D156AA" w:rsidRPr="00D70889" w14:paraId="128F9132" w14:textId="77777777" w:rsidTr="006B6B11">
        <w:trPr>
          <w:cantSplit/>
          <w:trHeight w:val="293"/>
        </w:trPr>
        <w:tc>
          <w:tcPr>
            <w:tcW w:w="3719" w:type="pct"/>
          </w:tcPr>
          <w:p w14:paraId="36039CE5" w14:textId="77777777" w:rsidR="00D156AA" w:rsidRPr="00D70889" w:rsidRDefault="00D156AA" w:rsidP="006B6B11">
            <w:pPr>
              <w:rPr>
                <w:b/>
                <w:bCs/>
              </w:rPr>
            </w:pPr>
            <w:r w:rsidRPr="00D70889">
              <w:rPr>
                <w:b/>
                <w:bCs/>
              </w:rPr>
              <w:t>Total annualised employee equivalents</w:t>
            </w:r>
            <w:r w:rsidRPr="00D70889">
              <w:rPr>
                <w:rStyle w:val="FootnoteReference"/>
                <w:b/>
                <w:bCs/>
              </w:rPr>
              <w:footnoteReference w:id="81"/>
            </w:r>
          </w:p>
        </w:tc>
        <w:tc>
          <w:tcPr>
            <w:tcW w:w="789" w:type="pct"/>
          </w:tcPr>
          <w:p w14:paraId="43A6C5DF" w14:textId="77777777" w:rsidR="00D156AA" w:rsidRPr="00D70889" w:rsidRDefault="00D156AA" w:rsidP="006B6B11">
            <w:pPr>
              <w:rPr>
                <w:b/>
                <w:bCs/>
              </w:rPr>
            </w:pPr>
            <w:r w:rsidRPr="00D70889">
              <w:rPr>
                <w:b/>
                <w:bCs/>
              </w:rPr>
              <w:t>14.6</w:t>
            </w:r>
          </w:p>
        </w:tc>
        <w:tc>
          <w:tcPr>
            <w:tcW w:w="492" w:type="pct"/>
          </w:tcPr>
          <w:p w14:paraId="7001DD31" w14:textId="77777777" w:rsidR="00D156AA" w:rsidRPr="00D70889" w:rsidRDefault="00D156AA" w:rsidP="006B6B11">
            <w:pPr>
              <w:rPr>
                <w:b/>
                <w:bCs/>
              </w:rPr>
            </w:pPr>
            <w:r w:rsidRPr="00D70889">
              <w:rPr>
                <w:b/>
                <w:bCs/>
              </w:rPr>
              <w:t>11.5</w:t>
            </w:r>
          </w:p>
        </w:tc>
      </w:tr>
    </w:tbl>
    <w:p w14:paraId="28C1F053" w14:textId="77777777" w:rsidR="00D156AA" w:rsidRPr="00D70889" w:rsidRDefault="00D156AA" w:rsidP="00D156AA">
      <w:pPr>
        <w:pStyle w:val="Heading3"/>
      </w:pPr>
      <w:bookmarkStart w:id="722" w:name="_9.5_Related_parties"/>
      <w:bookmarkStart w:id="723" w:name="_Toc119228598"/>
      <w:bookmarkStart w:id="724" w:name="_Toc179795393"/>
      <w:bookmarkStart w:id="725" w:name="_Toc179795726"/>
      <w:bookmarkEnd w:id="722"/>
      <w:r w:rsidRPr="00D70889">
        <w:t>9.5 Related parties</w:t>
      </w:r>
      <w:bookmarkEnd w:id="723"/>
      <w:bookmarkEnd w:id="724"/>
      <w:bookmarkEnd w:id="725"/>
    </w:p>
    <w:p w14:paraId="332D6CBB" w14:textId="77777777" w:rsidR="00D156AA" w:rsidRPr="00D70889" w:rsidRDefault="00D156AA" w:rsidP="00D156AA">
      <w:r w:rsidRPr="00D70889">
        <w:t>Victoria Legal Aid is a statutory authority and a controlled entity of the State of Victoria.</w:t>
      </w:r>
    </w:p>
    <w:p w14:paraId="70B10DD5" w14:textId="77777777" w:rsidR="00D156AA" w:rsidRPr="00D70889" w:rsidRDefault="00D156AA" w:rsidP="00D156AA">
      <w:r w:rsidRPr="00D70889">
        <w:t>Related parties of Victoria Legal Aid include:</w:t>
      </w:r>
    </w:p>
    <w:p w14:paraId="536CA4A8" w14:textId="77777777" w:rsidR="00D156AA" w:rsidRPr="00D70889" w:rsidRDefault="00D156AA" w:rsidP="00D156AA">
      <w:pPr>
        <w:pStyle w:val="ListParagraph"/>
        <w:numPr>
          <w:ilvl w:val="0"/>
          <w:numId w:val="44"/>
        </w:numPr>
      </w:pPr>
      <w:r w:rsidRPr="00D70889">
        <w:t xml:space="preserve">all key management personnel and their close family members and personal business </w:t>
      </w:r>
      <w:proofErr w:type="gramStart"/>
      <w:r w:rsidRPr="00D70889">
        <w:t>interests;</w:t>
      </w:r>
      <w:proofErr w:type="gramEnd"/>
    </w:p>
    <w:p w14:paraId="09F599AD" w14:textId="77777777" w:rsidR="00D156AA" w:rsidRPr="00D70889" w:rsidRDefault="00D156AA" w:rsidP="00D156AA">
      <w:pPr>
        <w:pStyle w:val="ListParagraph"/>
        <w:numPr>
          <w:ilvl w:val="0"/>
          <w:numId w:val="44"/>
        </w:numPr>
      </w:pPr>
      <w:r w:rsidRPr="00D70889">
        <w:t>all cabinet ministers and their close family members; and</w:t>
      </w:r>
    </w:p>
    <w:p w14:paraId="2E1530C1" w14:textId="77777777" w:rsidR="00D156AA" w:rsidRPr="00D70889" w:rsidRDefault="00D156AA" w:rsidP="00D156AA">
      <w:pPr>
        <w:pStyle w:val="ListParagraph"/>
        <w:numPr>
          <w:ilvl w:val="0"/>
          <w:numId w:val="44"/>
        </w:numPr>
      </w:pPr>
      <w:r w:rsidRPr="00D70889">
        <w:t>all departments and public sector entities that are controlled and consolidated into the whole of state consolidated financials.</w:t>
      </w:r>
    </w:p>
    <w:p w14:paraId="7DFC2AB6" w14:textId="77777777" w:rsidR="00D156AA" w:rsidRPr="00D70889" w:rsidRDefault="00D156AA" w:rsidP="00D156AA">
      <w:pPr>
        <w:pStyle w:val="Heading4"/>
      </w:pPr>
      <w:r w:rsidRPr="00D70889">
        <w:t>Key management personnel</w:t>
      </w:r>
    </w:p>
    <w:p w14:paraId="4DFF76B6" w14:textId="77777777" w:rsidR="00D156AA" w:rsidRPr="00D70889" w:rsidRDefault="00D156AA" w:rsidP="00D156AA">
      <w:r w:rsidRPr="00D70889">
        <w:t xml:space="preserve">Key management personnel of Victoria Legal Aid </w:t>
      </w:r>
      <w:proofErr w:type="gramStart"/>
      <w:r w:rsidRPr="00D70889">
        <w:t>includes</w:t>
      </w:r>
      <w:proofErr w:type="gramEnd"/>
      <w:r w:rsidRPr="00D70889">
        <w:t xml:space="preserve">, Minister, Board </w:t>
      </w:r>
      <w:r>
        <w:t>m</w:t>
      </w:r>
      <w:r w:rsidRPr="00D70889">
        <w:t>embers and the Executive Management Group of Victoria Legal Aid.</w:t>
      </w:r>
    </w:p>
    <w:tbl>
      <w:tblPr>
        <w:tblStyle w:val="TableGrid"/>
        <w:tblW w:w="5000" w:type="pct"/>
        <w:tblLook w:val="01E0" w:firstRow="1" w:lastRow="1" w:firstColumn="1" w:lastColumn="1" w:noHBand="0" w:noVBand="0"/>
      </w:tblPr>
      <w:tblGrid>
        <w:gridCol w:w="3634"/>
        <w:gridCol w:w="6136"/>
      </w:tblGrid>
      <w:tr w:rsidR="00D156AA" w:rsidRPr="00D70889" w14:paraId="2B33558E" w14:textId="77777777" w:rsidTr="006B6B11">
        <w:trPr>
          <w:cantSplit/>
          <w:trHeight w:val="251"/>
          <w:tblHeader/>
        </w:trPr>
        <w:tc>
          <w:tcPr>
            <w:tcW w:w="1860" w:type="pct"/>
            <w:shd w:val="clear" w:color="auto" w:fill="D9D9D9" w:themeFill="background1" w:themeFillShade="D9"/>
          </w:tcPr>
          <w:p w14:paraId="5C7A01DA" w14:textId="77777777" w:rsidR="00D156AA" w:rsidRPr="00D70889" w:rsidRDefault="00D156AA" w:rsidP="006B6B11">
            <w:pPr>
              <w:rPr>
                <w:b/>
                <w:bCs/>
              </w:rPr>
            </w:pPr>
            <w:r w:rsidRPr="00D70889">
              <w:rPr>
                <w:b/>
                <w:bCs/>
              </w:rPr>
              <w:t>Key management personnel</w:t>
            </w:r>
          </w:p>
        </w:tc>
        <w:tc>
          <w:tcPr>
            <w:tcW w:w="3140" w:type="pct"/>
            <w:shd w:val="clear" w:color="auto" w:fill="D9D9D9" w:themeFill="background1" w:themeFillShade="D9"/>
          </w:tcPr>
          <w:p w14:paraId="4FA5EAF3" w14:textId="77777777" w:rsidR="00D156AA" w:rsidRPr="00D70889" w:rsidRDefault="00D156AA" w:rsidP="006B6B11">
            <w:pPr>
              <w:rPr>
                <w:b/>
                <w:bCs/>
              </w:rPr>
            </w:pPr>
            <w:r w:rsidRPr="00D70889">
              <w:rPr>
                <w:b/>
                <w:bCs/>
              </w:rPr>
              <w:t>Position title</w:t>
            </w:r>
          </w:p>
        </w:tc>
      </w:tr>
      <w:tr w:rsidR="00D156AA" w:rsidRPr="00D70889" w14:paraId="17179409" w14:textId="77777777" w:rsidTr="006B6B11">
        <w:trPr>
          <w:cantSplit/>
          <w:trHeight w:val="307"/>
        </w:trPr>
        <w:tc>
          <w:tcPr>
            <w:tcW w:w="1860" w:type="pct"/>
          </w:tcPr>
          <w:p w14:paraId="6B65E3ED" w14:textId="77777777" w:rsidR="00D156AA" w:rsidRPr="00D70889" w:rsidRDefault="00D156AA" w:rsidP="006B6B11">
            <w:r w:rsidRPr="00D70889">
              <w:t>Mr Bill Jaboor</w:t>
            </w:r>
          </w:p>
        </w:tc>
        <w:tc>
          <w:tcPr>
            <w:tcW w:w="3140" w:type="pct"/>
          </w:tcPr>
          <w:p w14:paraId="3EE5F5E8" w14:textId="77777777" w:rsidR="00D156AA" w:rsidRPr="00D70889" w:rsidRDefault="00D156AA" w:rsidP="006B6B11">
            <w:r w:rsidRPr="00D70889">
              <w:t>Chairperson</w:t>
            </w:r>
          </w:p>
        </w:tc>
      </w:tr>
      <w:tr w:rsidR="00D156AA" w:rsidRPr="00D70889" w14:paraId="70623145" w14:textId="77777777" w:rsidTr="006B6B11">
        <w:trPr>
          <w:cantSplit/>
          <w:trHeight w:val="307"/>
        </w:trPr>
        <w:tc>
          <w:tcPr>
            <w:tcW w:w="1860" w:type="pct"/>
          </w:tcPr>
          <w:p w14:paraId="7E96CD12" w14:textId="77777777" w:rsidR="00D156AA" w:rsidRPr="00D70889" w:rsidRDefault="00D156AA" w:rsidP="006B6B11">
            <w:r w:rsidRPr="00D70889">
              <w:t>Ms Robbie Campo</w:t>
            </w:r>
          </w:p>
        </w:tc>
        <w:tc>
          <w:tcPr>
            <w:tcW w:w="3140" w:type="pct"/>
          </w:tcPr>
          <w:p w14:paraId="7A462764" w14:textId="77777777" w:rsidR="00D156AA" w:rsidRPr="00D70889" w:rsidRDefault="00D156AA" w:rsidP="006B6B11">
            <w:r w:rsidRPr="00D70889">
              <w:t>Director</w:t>
            </w:r>
          </w:p>
        </w:tc>
      </w:tr>
      <w:tr w:rsidR="00D156AA" w:rsidRPr="00D70889" w14:paraId="471C4561" w14:textId="77777777" w:rsidTr="006B6B11">
        <w:trPr>
          <w:cantSplit/>
          <w:trHeight w:val="307"/>
        </w:trPr>
        <w:tc>
          <w:tcPr>
            <w:tcW w:w="1860" w:type="pct"/>
          </w:tcPr>
          <w:p w14:paraId="02090D58" w14:textId="77777777" w:rsidR="00D156AA" w:rsidRPr="00D70889" w:rsidRDefault="00D156AA" w:rsidP="006B6B11">
            <w:r w:rsidRPr="00D70889">
              <w:t>Mr George Habib</w:t>
            </w:r>
          </w:p>
        </w:tc>
        <w:tc>
          <w:tcPr>
            <w:tcW w:w="3140" w:type="pct"/>
          </w:tcPr>
          <w:p w14:paraId="3051A463" w14:textId="77777777" w:rsidR="00D156AA" w:rsidRPr="00D70889" w:rsidRDefault="00D156AA" w:rsidP="006B6B11">
            <w:r w:rsidRPr="00D70889">
              <w:t>Director</w:t>
            </w:r>
          </w:p>
        </w:tc>
      </w:tr>
      <w:tr w:rsidR="00D156AA" w:rsidRPr="00D70889" w14:paraId="5D310F50" w14:textId="77777777" w:rsidTr="006B6B11">
        <w:trPr>
          <w:cantSplit/>
          <w:trHeight w:val="307"/>
        </w:trPr>
        <w:tc>
          <w:tcPr>
            <w:tcW w:w="1860" w:type="pct"/>
          </w:tcPr>
          <w:p w14:paraId="229E7BCC" w14:textId="77777777" w:rsidR="00D156AA" w:rsidRPr="00D70889" w:rsidRDefault="00D156AA" w:rsidP="006B6B11">
            <w:r w:rsidRPr="00D70889">
              <w:t>Mr Andrew Jackomos</w:t>
            </w:r>
          </w:p>
        </w:tc>
        <w:tc>
          <w:tcPr>
            <w:tcW w:w="3140" w:type="pct"/>
          </w:tcPr>
          <w:p w14:paraId="3500079E" w14:textId="77777777" w:rsidR="00D156AA" w:rsidRPr="00D70889" w:rsidRDefault="00D156AA" w:rsidP="006B6B11">
            <w:r w:rsidRPr="00D70889">
              <w:t>Director</w:t>
            </w:r>
          </w:p>
        </w:tc>
      </w:tr>
      <w:tr w:rsidR="00D156AA" w:rsidRPr="00D70889" w14:paraId="620906E2" w14:textId="77777777" w:rsidTr="006B6B11">
        <w:trPr>
          <w:cantSplit/>
          <w:trHeight w:val="307"/>
        </w:trPr>
        <w:tc>
          <w:tcPr>
            <w:tcW w:w="1860" w:type="pct"/>
          </w:tcPr>
          <w:p w14:paraId="3E2564E0" w14:textId="77777777" w:rsidR="00D156AA" w:rsidRPr="00D70889" w:rsidRDefault="00D156AA" w:rsidP="006B6B11">
            <w:r w:rsidRPr="00D70889">
              <w:t>Ms Tal Karp</w:t>
            </w:r>
          </w:p>
        </w:tc>
        <w:tc>
          <w:tcPr>
            <w:tcW w:w="3140" w:type="pct"/>
          </w:tcPr>
          <w:p w14:paraId="3B9BC608" w14:textId="77777777" w:rsidR="00D156AA" w:rsidRPr="00D70889" w:rsidRDefault="00D156AA" w:rsidP="006B6B11">
            <w:r w:rsidRPr="00D70889">
              <w:t>Director</w:t>
            </w:r>
          </w:p>
        </w:tc>
      </w:tr>
      <w:tr w:rsidR="00D156AA" w:rsidRPr="00D70889" w14:paraId="79F71A2D" w14:textId="77777777" w:rsidTr="006B6B11">
        <w:trPr>
          <w:cantSplit/>
          <w:trHeight w:val="307"/>
        </w:trPr>
        <w:tc>
          <w:tcPr>
            <w:tcW w:w="1860" w:type="pct"/>
          </w:tcPr>
          <w:p w14:paraId="0F59EE1C" w14:textId="77777777" w:rsidR="00D156AA" w:rsidRPr="00D70889" w:rsidRDefault="00D156AA" w:rsidP="006B6B11">
            <w:r w:rsidRPr="00D70889">
              <w:t>Ms Clare Morton</w:t>
            </w:r>
          </w:p>
        </w:tc>
        <w:tc>
          <w:tcPr>
            <w:tcW w:w="3140" w:type="pct"/>
          </w:tcPr>
          <w:p w14:paraId="08107221" w14:textId="77777777" w:rsidR="00D156AA" w:rsidRPr="00D70889" w:rsidRDefault="00D156AA" w:rsidP="006B6B11">
            <w:r w:rsidRPr="00D70889">
              <w:t>Director</w:t>
            </w:r>
          </w:p>
        </w:tc>
      </w:tr>
      <w:tr w:rsidR="00D156AA" w:rsidRPr="00D70889" w14:paraId="66CE2DCA" w14:textId="77777777" w:rsidTr="006B6B11">
        <w:trPr>
          <w:cantSplit/>
          <w:trHeight w:val="307"/>
        </w:trPr>
        <w:tc>
          <w:tcPr>
            <w:tcW w:w="1860" w:type="pct"/>
          </w:tcPr>
          <w:p w14:paraId="17B42769" w14:textId="77777777" w:rsidR="00D156AA" w:rsidRPr="00D70889" w:rsidRDefault="00D156AA" w:rsidP="006B6B11">
            <w:r w:rsidRPr="00D70889">
              <w:t>Mr Andrew Saunders</w:t>
            </w:r>
          </w:p>
        </w:tc>
        <w:tc>
          <w:tcPr>
            <w:tcW w:w="3140" w:type="pct"/>
          </w:tcPr>
          <w:p w14:paraId="7558B2BF" w14:textId="77777777" w:rsidR="00D156AA" w:rsidRPr="00D70889" w:rsidRDefault="00D156AA" w:rsidP="006B6B11">
            <w:r w:rsidRPr="00D70889">
              <w:t>Director</w:t>
            </w:r>
          </w:p>
        </w:tc>
      </w:tr>
      <w:tr w:rsidR="00D156AA" w:rsidRPr="00D70889" w14:paraId="758F6852" w14:textId="77777777" w:rsidTr="006B6B11">
        <w:trPr>
          <w:cantSplit/>
          <w:trHeight w:val="307"/>
        </w:trPr>
        <w:tc>
          <w:tcPr>
            <w:tcW w:w="1860" w:type="pct"/>
          </w:tcPr>
          <w:p w14:paraId="0EBF8783" w14:textId="77777777" w:rsidR="00D156AA" w:rsidRPr="00D70889" w:rsidRDefault="00D156AA" w:rsidP="006B6B11">
            <w:r w:rsidRPr="00D70889">
              <w:lastRenderedPageBreak/>
              <w:t>Ms Louise Glanville</w:t>
            </w:r>
          </w:p>
        </w:tc>
        <w:tc>
          <w:tcPr>
            <w:tcW w:w="3140" w:type="pct"/>
          </w:tcPr>
          <w:p w14:paraId="64BE59FF" w14:textId="77777777" w:rsidR="00D156AA" w:rsidRPr="00D70889" w:rsidRDefault="00D156AA" w:rsidP="006B6B11">
            <w:r w:rsidRPr="00D70889">
              <w:t>Chief Executive Officer and Accountable Officer</w:t>
            </w:r>
          </w:p>
        </w:tc>
      </w:tr>
      <w:tr w:rsidR="00D156AA" w:rsidRPr="00D70889" w14:paraId="02236EB1" w14:textId="77777777" w:rsidTr="006B6B11">
        <w:trPr>
          <w:cantSplit/>
          <w:trHeight w:val="307"/>
        </w:trPr>
        <w:tc>
          <w:tcPr>
            <w:tcW w:w="1860" w:type="pct"/>
          </w:tcPr>
          <w:p w14:paraId="19A20615" w14:textId="77777777" w:rsidR="00D156AA" w:rsidRPr="00D70889" w:rsidRDefault="00D156AA" w:rsidP="006B6B11">
            <w:r w:rsidRPr="00D70889">
              <w:t>Mr Cameron Hume</w:t>
            </w:r>
          </w:p>
        </w:tc>
        <w:tc>
          <w:tcPr>
            <w:tcW w:w="3140" w:type="pct"/>
          </w:tcPr>
          <w:p w14:paraId="77D00381" w14:textId="77777777" w:rsidR="00D156AA" w:rsidRPr="00D70889" w:rsidRDefault="00D156AA" w:rsidP="006B6B11">
            <w:r w:rsidRPr="00D70889">
              <w:t>Chief Operating Officer</w:t>
            </w:r>
          </w:p>
        </w:tc>
      </w:tr>
      <w:tr w:rsidR="00D156AA" w:rsidRPr="00D70889" w14:paraId="3B4A81D0" w14:textId="77777777" w:rsidTr="006B6B11">
        <w:trPr>
          <w:cantSplit/>
          <w:trHeight w:val="307"/>
        </w:trPr>
        <w:tc>
          <w:tcPr>
            <w:tcW w:w="1860" w:type="pct"/>
          </w:tcPr>
          <w:p w14:paraId="245A3579" w14:textId="77777777" w:rsidR="00D156AA" w:rsidRPr="00D70889" w:rsidRDefault="00D156AA" w:rsidP="006B6B11">
            <w:r w:rsidRPr="00D70889">
              <w:t>Mr Dan Nicholson</w:t>
            </w:r>
          </w:p>
        </w:tc>
        <w:tc>
          <w:tcPr>
            <w:tcW w:w="3140" w:type="pct"/>
          </w:tcPr>
          <w:p w14:paraId="33C22D24" w14:textId="77777777" w:rsidR="00D156AA" w:rsidRPr="00D70889" w:rsidRDefault="00D156AA" w:rsidP="006B6B11">
            <w:r w:rsidRPr="00D70889">
              <w:t>Executive Director – Criminal Law</w:t>
            </w:r>
          </w:p>
        </w:tc>
      </w:tr>
      <w:tr w:rsidR="00D156AA" w:rsidRPr="00D70889" w14:paraId="33125F60" w14:textId="77777777" w:rsidTr="006B6B11">
        <w:trPr>
          <w:cantSplit/>
          <w:trHeight w:val="307"/>
        </w:trPr>
        <w:tc>
          <w:tcPr>
            <w:tcW w:w="1860" w:type="pct"/>
          </w:tcPr>
          <w:p w14:paraId="3462EA32" w14:textId="77777777" w:rsidR="00D156AA" w:rsidRPr="00D70889" w:rsidRDefault="00D156AA" w:rsidP="006B6B11">
            <w:r w:rsidRPr="00D70889">
              <w:t>Mr Peter Noble</w:t>
            </w:r>
          </w:p>
        </w:tc>
        <w:tc>
          <w:tcPr>
            <w:tcW w:w="3140" w:type="pct"/>
          </w:tcPr>
          <w:p w14:paraId="51BF4DA4" w14:textId="77777777" w:rsidR="00D156AA" w:rsidRPr="00D70889" w:rsidRDefault="00D156AA" w:rsidP="006B6B11">
            <w:r w:rsidRPr="00D70889">
              <w:t>Executive Director – Regions and Service Delivery</w:t>
            </w:r>
          </w:p>
        </w:tc>
      </w:tr>
      <w:tr w:rsidR="00D156AA" w:rsidRPr="00D70889" w14:paraId="6DB860A1" w14:textId="77777777" w:rsidTr="006B6B11">
        <w:trPr>
          <w:cantSplit/>
          <w:trHeight w:val="507"/>
        </w:trPr>
        <w:tc>
          <w:tcPr>
            <w:tcW w:w="1860" w:type="pct"/>
          </w:tcPr>
          <w:p w14:paraId="62E1B4B3" w14:textId="77777777" w:rsidR="00D156AA" w:rsidRPr="00D70889" w:rsidRDefault="00D156AA" w:rsidP="006B6B11">
            <w:r w:rsidRPr="00D70889">
              <w:t>Ms Rowan McRae</w:t>
            </w:r>
          </w:p>
        </w:tc>
        <w:tc>
          <w:tcPr>
            <w:tcW w:w="3140" w:type="pct"/>
          </w:tcPr>
          <w:p w14:paraId="07DE142B" w14:textId="77777777" w:rsidR="00D156AA" w:rsidRPr="00D70889" w:rsidRDefault="00D156AA" w:rsidP="006B6B11">
            <w:r w:rsidRPr="00D70889">
              <w:t xml:space="preserve">Executive Director – Legal Practice, Civil Justice, Access </w:t>
            </w:r>
            <w:r>
              <w:t>and</w:t>
            </w:r>
            <w:r w:rsidRPr="00D70889">
              <w:t xml:space="preserve"> Equity</w:t>
            </w:r>
          </w:p>
        </w:tc>
      </w:tr>
      <w:tr w:rsidR="00D156AA" w:rsidRPr="00D70889" w14:paraId="63D14A0B" w14:textId="77777777" w:rsidTr="006B6B11">
        <w:trPr>
          <w:cantSplit/>
          <w:trHeight w:val="297"/>
        </w:trPr>
        <w:tc>
          <w:tcPr>
            <w:tcW w:w="1860" w:type="pct"/>
          </w:tcPr>
          <w:p w14:paraId="555FE45E" w14:textId="77777777" w:rsidR="00D156AA" w:rsidRPr="00D70889" w:rsidRDefault="00D156AA" w:rsidP="006B6B11">
            <w:r w:rsidRPr="00D70889">
              <w:t>Ms Joanna Fletcher</w:t>
            </w:r>
          </w:p>
        </w:tc>
        <w:tc>
          <w:tcPr>
            <w:tcW w:w="3140" w:type="pct"/>
          </w:tcPr>
          <w:p w14:paraId="5AC8C8EE" w14:textId="77777777" w:rsidR="00D156AA" w:rsidRPr="00D70889" w:rsidRDefault="00D156AA" w:rsidP="006B6B11">
            <w:r w:rsidRPr="00D70889">
              <w:t>Executive Director – Family, Youth and Children's Law</w:t>
            </w:r>
          </w:p>
        </w:tc>
      </w:tr>
      <w:tr w:rsidR="00D156AA" w:rsidRPr="00D70889" w14:paraId="70AEA1C0" w14:textId="77777777" w:rsidTr="006B6B11">
        <w:trPr>
          <w:cantSplit/>
          <w:trHeight w:val="297"/>
        </w:trPr>
        <w:tc>
          <w:tcPr>
            <w:tcW w:w="1860" w:type="pct"/>
          </w:tcPr>
          <w:p w14:paraId="6F12844D" w14:textId="77777777" w:rsidR="00D156AA" w:rsidRPr="00D70889" w:rsidRDefault="00D156AA" w:rsidP="006B6B11">
            <w:r w:rsidRPr="00D70889">
              <w:t>Mr Ashley Morris</w:t>
            </w:r>
          </w:p>
        </w:tc>
        <w:tc>
          <w:tcPr>
            <w:tcW w:w="3140" w:type="pct"/>
          </w:tcPr>
          <w:p w14:paraId="346A64ED" w14:textId="77777777" w:rsidR="00D156AA" w:rsidRPr="00D70889" w:rsidRDefault="00D156AA" w:rsidP="006B6B11">
            <w:r w:rsidRPr="00D70889">
              <w:t>Director – First Nations Services</w:t>
            </w:r>
          </w:p>
        </w:tc>
      </w:tr>
    </w:tbl>
    <w:p w14:paraId="768031CA" w14:textId="77777777" w:rsidR="00D156AA" w:rsidRPr="00D70889" w:rsidRDefault="00D156AA" w:rsidP="00D156AA">
      <w:pPr>
        <w:pStyle w:val="Heading4"/>
      </w:pPr>
      <w:r w:rsidRPr="00D70889">
        <w:t>Remuneration of key management personnel</w:t>
      </w:r>
    </w:p>
    <w:p w14:paraId="2F031A14" w14:textId="77777777" w:rsidR="00D156AA" w:rsidRPr="00D70889" w:rsidRDefault="00D156AA" w:rsidP="00D156AA">
      <w:r w:rsidRPr="00D70889">
        <w:t xml:space="preserve">The compensation detailed below excludes the salaries and benefits the </w:t>
      </w:r>
      <w:proofErr w:type="gramStart"/>
      <w:r w:rsidRPr="00D70889">
        <w:t>Portfolio Minister</w:t>
      </w:r>
      <w:proofErr w:type="gramEnd"/>
      <w:r w:rsidRPr="00D70889">
        <w:t xml:space="preserve"> receives. The Minister's remuneration and allowances is set by the </w:t>
      </w:r>
      <w:r w:rsidRPr="00D70889">
        <w:rPr>
          <w:i/>
          <w:iCs/>
        </w:rPr>
        <w:t xml:space="preserve">Parliamentary Salaries and Superannuation Act 1968 </w:t>
      </w:r>
      <w:r w:rsidRPr="00D70889">
        <w:t>and is reported within the State's Annual Financial Report.</w:t>
      </w:r>
    </w:p>
    <w:tbl>
      <w:tblPr>
        <w:tblStyle w:val="TableGrid"/>
        <w:tblW w:w="5000" w:type="pct"/>
        <w:tblLook w:val="01E0" w:firstRow="1" w:lastRow="1" w:firstColumn="1" w:lastColumn="1" w:noHBand="0" w:noVBand="0"/>
      </w:tblPr>
      <w:tblGrid>
        <w:gridCol w:w="7267"/>
        <w:gridCol w:w="1542"/>
        <w:gridCol w:w="961"/>
      </w:tblGrid>
      <w:tr w:rsidR="00D156AA" w:rsidRPr="00D70889" w14:paraId="4EA90B3F" w14:textId="77777777" w:rsidTr="006B6B11">
        <w:trPr>
          <w:cantSplit/>
          <w:trHeight w:val="468"/>
          <w:tblHeader/>
        </w:trPr>
        <w:tc>
          <w:tcPr>
            <w:tcW w:w="3719" w:type="pct"/>
            <w:shd w:val="clear" w:color="auto" w:fill="D9D9D9" w:themeFill="background1" w:themeFillShade="D9"/>
          </w:tcPr>
          <w:p w14:paraId="250C494F" w14:textId="77777777" w:rsidR="00D156AA" w:rsidRPr="00D70889" w:rsidRDefault="00D156AA" w:rsidP="006B6B11">
            <w:pPr>
              <w:rPr>
                <w:b/>
                <w:bCs/>
              </w:rPr>
            </w:pPr>
            <w:r w:rsidRPr="00D70889">
              <w:rPr>
                <w:b/>
                <w:bCs/>
              </w:rPr>
              <w:t>Remuneration of key management personnel</w:t>
            </w:r>
          </w:p>
        </w:tc>
        <w:tc>
          <w:tcPr>
            <w:tcW w:w="789" w:type="pct"/>
            <w:shd w:val="clear" w:color="auto" w:fill="D9D9D9" w:themeFill="background1" w:themeFillShade="D9"/>
          </w:tcPr>
          <w:p w14:paraId="63651F95" w14:textId="77777777" w:rsidR="00D156AA" w:rsidRPr="00D70889" w:rsidRDefault="00D156AA" w:rsidP="006B6B11">
            <w:pPr>
              <w:rPr>
                <w:b/>
                <w:bCs/>
              </w:rPr>
            </w:pPr>
            <w:r w:rsidRPr="00D70889">
              <w:rPr>
                <w:b/>
                <w:bCs/>
              </w:rPr>
              <w:t>2024</w:t>
            </w:r>
          </w:p>
          <w:p w14:paraId="397986B3" w14:textId="77777777" w:rsidR="00D156AA" w:rsidRPr="00D70889" w:rsidRDefault="00D156AA" w:rsidP="006B6B11">
            <w:pPr>
              <w:rPr>
                <w:b/>
                <w:bCs/>
              </w:rPr>
            </w:pPr>
            <w:r w:rsidRPr="00D70889">
              <w:rPr>
                <w:b/>
                <w:bCs/>
              </w:rPr>
              <w:t>$’000</w:t>
            </w:r>
          </w:p>
        </w:tc>
        <w:tc>
          <w:tcPr>
            <w:tcW w:w="492" w:type="pct"/>
            <w:shd w:val="clear" w:color="auto" w:fill="D9D9D9" w:themeFill="background1" w:themeFillShade="D9"/>
          </w:tcPr>
          <w:p w14:paraId="06314644" w14:textId="77777777" w:rsidR="00D156AA" w:rsidRPr="00D70889" w:rsidRDefault="00D156AA" w:rsidP="006B6B11">
            <w:pPr>
              <w:rPr>
                <w:b/>
                <w:bCs/>
              </w:rPr>
            </w:pPr>
            <w:r w:rsidRPr="00D70889">
              <w:rPr>
                <w:b/>
                <w:bCs/>
              </w:rPr>
              <w:t>2023</w:t>
            </w:r>
          </w:p>
          <w:p w14:paraId="2B614BE3" w14:textId="77777777" w:rsidR="00D156AA" w:rsidRPr="00D70889" w:rsidRDefault="00D156AA" w:rsidP="006B6B11">
            <w:pPr>
              <w:rPr>
                <w:b/>
                <w:bCs/>
              </w:rPr>
            </w:pPr>
            <w:r w:rsidRPr="00D70889">
              <w:rPr>
                <w:b/>
                <w:bCs/>
              </w:rPr>
              <w:t>$’000</w:t>
            </w:r>
          </w:p>
        </w:tc>
      </w:tr>
      <w:tr w:rsidR="00D156AA" w:rsidRPr="00D70889" w14:paraId="4684DD73" w14:textId="77777777" w:rsidTr="006B6B11">
        <w:trPr>
          <w:cantSplit/>
          <w:trHeight w:val="336"/>
        </w:trPr>
        <w:tc>
          <w:tcPr>
            <w:tcW w:w="3719" w:type="pct"/>
          </w:tcPr>
          <w:p w14:paraId="46214A2D" w14:textId="77777777" w:rsidR="00D156AA" w:rsidRPr="00D70889" w:rsidRDefault="00D156AA" w:rsidP="006B6B11">
            <w:r w:rsidRPr="00D70889">
              <w:t>Short-term employee benefits</w:t>
            </w:r>
          </w:p>
        </w:tc>
        <w:tc>
          <w:tcPr>
            <w:tcW w:w="789" w:type="pct"/>
          </w:tcPr>
          <w:p w14:paraId="06277578" w14:textId="77777777" w:rsidR="00D156AA" w:rsidRPr="00D70889" w:rsidRDefault="00D156AA" w:rsidP="006B6B11">
            <w:r w:rsidRPr="00D70889">
              <w:t>1,951</w:t>
            </w:r>
          </w:p>
        </w:tc>
        <w:tc>
          <w:tcPr>
            <w:tcW w:w="492" w:type="pct"/>
          </w:tcPr>
          <w:p w14:paraId="32D23D42" w14:textId="77777777" w:rsidR="00D156AA" w:rsidRPr="00D70889" w:rsidRDefault="00D156AA" w:rsidP="006B6B11">
            <w:r w:rsidRPr="00D70889">
              <w:t>1,811</w:t>
            </w:r>
          </w:p>
        </w:tc>
      </w:tr>
      <w:tr w:rsidR="00D156AA" w:rsidRPr="00D70889" w14:paraId="49C9AD34" w14:textId="77777777" w:rsidTr="006B6B11">
        <w:trPr>
          <w:cantSplit/>
          <w:trHeight w:val="307"/>
        </w:trPr>
        <w:tc>
          <w:tcPr>
            <w:tcW w:w="3719" w:type="pct"/>
          </w:tcPr>
          <w:p w14:paraId="723061C3" w14:textId="77777777" w:rsidR="00D156AA" w:rsidRPr="00D70889" w:rsidRDefault="00D156AA" w:rsidP="006B6B11">
            <w:r w:rsidRPr="00D70889">
              <w:t>Post-employment benefits</w:t>
            </w:r>
          </w:p>
        </w:tc>
        <w:tc>
          <w:tcPr>
            <w:tcW w:w="789" w:type="pct"/>
          </w:tcPr>
          <w:p w14:paraId="45235FA3" w14:textId="77777777" w:rsidR="00D156AA" w:rsidRPr="00D70889" w:rsidRDefault="00D156AA" w:rsidP="006B6B11">
            <w:r w:rsidRPr="00D70889">
              <w:t>190</w:t>
            </w:r>
          </w:p>
        </w:tc>
        <w:tc>
          <w:tcPr>
            <w:tcW w:w="492" w:type="pct"/>
          </w:tcPr>
          <w:p w14:paraId="7918DC55" w14:textId="77777777" w:rsidR="00D156AA" w:rsidRPr="00D70889" w:rsidRDefault="00D156AA" w:rsidP="006B6B11">
            <w:r w:rsidRPr="00D70889">
              <w:t>177</w:t>
            </w:r>
          </w:p>
        </w:tc>
      </w:tr>
      <w:tr w:rsidR="00D156AA" w:rsidRPr="00D70889" w14:paraId="1945B18C" w14:textId="77777777" w:rsidTr="006B6B11">
        <w:trPr>
          <w:cantSplit/>
          <w:trHeight w:val="297"/>
        </w:trPr>
        <w:tc>
          <w:tcPr>
            <w:tcW w:w="3719" w:type="pct"/>
          </w:tcPr>
          <w:p w14:paraId="59067556" w14:textId="77777777" w:rsidR="00D156AA" w:rsidRPr="00D70889" w:rsidRDefault="00D156AA" w:rsidP="006B6B11">
            <w:r w:rsidRPr="00D70889">
              <w:t>Other long-term benefits</w:t>
            </w:r>
          </w:p>
        </w:tc>
        <w:tc>
          <w:tcPr>
            <w:tcW w:w="789" w:type="pct"/>
          </w:tcPr>
          <w:p w14:paraId="67D04F16" w14:textId="77777777" w:rsidR="00D156AA" w:rsidRPr="00D70889" w:rsidRDefault="00D156AA" w:rsidP="006B6B11">
            <w:r w:rsidRPr="00D70889">
              <w:t>48</w:t>
            </w:r>
          </w:p>
        </w:tc>
        <w:tc>
          <w:tcPr>
            <w:tcW w:w="492" w:type="pct"/>
          </w:tcPr>
          <w:p w14:paraId="3D76FFF2" w14:textId="77777777" w:rsidR="00D156AA" w:rsidRPr="00D70889" w:rsidRDefault="00D156AA" w:rsidP="006B6B11">
            <w:r w:rsidRPr="00D70889">
              <w:t>42</w:t>
            </w:r>
          </w:p>
        </w:tc>
      </w:tr>
      <w:tr w:rsidR="00D156AA" w:rsidRPr="00D70889" w14:paraId="21E98B5C" w14:textId="77777777" w:rsidTr="006B6B11">
        <w:trPr>
          <w:cantSplit/>
          <w:trHeight w:val="293"/>
        </w:trPr>
        <w:tc>
          <w:tcPr>
            <w:tcW w:w="3719" w:type="pct"/>
          </w:tcPr>
          <w:p w14:paraId="21B8F80A" w14:textId="77777777" w:rsidR="00D156AA" w:rsidRPr="00D70889" w:rsidRDefault="00D156AA" w:rsidP="006B6B11">
            <w:pPr>
              <w:rPr>
                <w:b/>
                <w:bCs/>
              </w:rPr>
            </w:pPr>
            <w:r w:rsidRPr="00D70889">
              <w:rPr>
                <w:b/>
                <w:bCs/>
              </w:rPr>
              <w:t>Total</w:t>
            </w:r>
            <w:r w:rsidRPr="00D70889">
              <w:rPr>
                <w:rStyle w:val="FootnoteReference"/>
                <w:b/>
                <w:bCs/>
              </w:rPr>
              <w:footnoteReference w:id="82"/>
            </w:r>
          </w:p>
        </w:tc>
        <w:tc>
          <w:tcPr>
            <w:tcW w:w="789" w:type="pct"/>
          </w:tcPr>
          <w:p w14:paraId="5010699B" w14:textId="77777777" w:rsidR="00D156AA" w:rsidRPr="00D70889" w:rsidRDefault="00D156AA" w:rsidP="006B6B11">
            <w:pPr>
              <w:rPr>
                <w:b/>
                <w:bCs/>
              </w:rPr>
            </w:pPr>
            <w:r w:rsidRPr="00D70889">
              <w:rPr>
                <w:b/>
                <w:bCs/>
              </w:rPr>
              <w:t>2,189</w:t>
            </w:r>
          </w:p>
        </w:tc>
        <w:tc>
          <w:tcPr>
            <w:tcW w:w="492" w:type="pct"/>
          </w:tcPr>
          <w:p w14:paraId="20B02E36" w14:textId="77777777" w:rsidR="00D156AA" w:rsidRPr="00D70889" w:rsidRDefault="00D156AA" w:rsidP="006B6B11">
            <w:pPr>
              <w:rPr>
                <w:b/>
                <w:bCs/>
              </w:rPr>
            </w:pPr>
            <w:r w:rsidRPr="00D70889">
              <w:rPr>
                <w:b/>
                <w:bCs/>
              </w:rPr>
              <w:t>2,030</w:t>
            </w:r>
          </w:p>
        </w:tc>
      </w:tr>
    </w:tbl>
    <w:p w14:paraId="179415AD" w14:textId="77777777" w:rsidR="00D156AA" w:rsidRPr="00D70889" w:rsidRDefault="00D156AA" w:rsidP="00D156AA"/>
    <w:p w14:paraId="27104BBE" w14:textId="77777777" w:rsidR="00D156AA" w:rsidRPr="00D70889" w:rsidRDefault="00D156AA" w:rsidP="00D156AA">
      <w:pPr>
        <w:rPr>
          <w:b/>
          <w:bCs/>
        </w:rPr>
      </w:pPr>
      <w:r w:rsidRPr="00D70889">
        <w:t>Victoria Legal Aid received funding from and made payments to the Consolidated Fund during the year. Victoria Legal Aid had the following government-related entity transactions:</w:t>
      </w:r>
    </w:p>
    <w:p w14:paraId="37366CD9" w14:textId="77777777" w:rsidR="00D156AA" w:rsidRPr="00D70889" w:rsidRDefault="00D156AA" w:rsidP="00D156AA">
      <w:pPr>
        <w:pStyle w:val="Heading4"/>
      </w:pPr>
      <w:r w:rsidRPr="00D70889">
        <w:t>Receipts</w:t>
      </w:r>
    </w:p>
    <w:p w14:paraId="3DFA9CD8" w14:textId="77777777" w:rsidR="00D156AA" w:rsidRPr="00D70889" w:rsidRDefault="00D156AA" w:rsidP="00D156AA">
      <w:pPr>
        <w:pStyle w:val="Heading5"/>
      </w:pPr>
      <w:r w:rsidRPr="00D70889">
        <w:t>Commonwealth grants</w:t>
      </w:r>
    </w:p>
    <w:tbl>
      <w:tblPr>
        <w:tblStyle w:val="TableGrid"/>
        <w:tblW w:w="5000" w:type="pct"/>
        <w:tblLook w:val="01E0" w:firstRow="1" w:lastRow="1" w:firstColumn="1" w:lastColumn="1" w:noHBand="0" w:noVBand="0"/>
      </w:tblPr>
      <w:tblGrid>
        <w:gridCol w:w="7300"/>
        <w:gridCol w:w="1448"/>
        <w:gridCol w:w="1022"/>
      </w:tblGrid>
      <w:tr w:rsidR="00D156AA" w:rsidRPr="00D70889" w14:paraId="33ADA786" w14:textId="77777777" w:rsidTr="006B6B11">
        <w:trPr>
          <w:cantSplit/>
          <w:trHeight w:val="471"/>
          <w:tblHeader/>
        </w:trPr>
        <w:tc>
          <w:tcPr>
            <w:tcW w:w="3736" w:type="pct"/>
            <w:shd w:val="clear" w:color="auto" w:fill="D9D9D9" w:themeFill="background1" w:themeFillShade="D9"/>
          </w:tcPr>
          <w:p w14:paraId="525FE668" w14:textId="77777777" w:rsidR="00D156AA" w:rsidRPr="00D70889" w:rsidRDefault="00D156AA" w:rsidP="006B6B11">
            <w:pPr>
              <w:rPr>
                <w:b/>
                <w:bCs/>
              </w:rPr>
            </w:pPr>
            <w:r w:rsidRPr="00D70889">
              <w:rPr>
                <w:b/>
                <w:bCs/>
              </w:rPr>
              <w:t xml:space="preserve">Commonwealth </w:t>
            </w:r>
            <w:r w:rsidRPr="150A2F92">
              <w:rPr>
                <w:b/>
                <w:bCs/>
              </w:rPr>
              <w:t>grants</w:t>
            </w:r>
          </w:p>
        </w:tc>
        <w:tc>
          <w:tcPr>
            <w:tcW w:w="741" w:type="pct"/>
            <w:shd w:val="clear" w:color="auto" w:fill="D9D9D9" w:themeFill="background1" w:themeFillShade="D9"/>
          </w:tcPr>
          <w:p w14:paraId="4416F8C0" w14:textId="77777777" w:rsidR="00D156AA" w:rsidRPr="00D70889" w:rsidRDefault="00D156AA" w:rsidP="006B6B11">
            <w:pPr>
              <w:rPr>
                <w:b/>
                <w:bCs/>
              </w:rPr>
            </w:pPr>
            <w:r w:rsidRPr="00D70889">
              <w:rPr>
                <w:b/>
                <w:bCs/>
              </w:rPr>
              <w:t>2024</w:t>
            </w:r>
          </w:p>
          <w:p w14:paraId="4051B6D7" w14:textId="77777777" w:rsidR="00D156AA" w:rsidRPr="00D70889" w:rsidRDefault="00D156AA" w:rsidP="006B6B11">
            <w:pPr>
              <w:rPr>
                <w:b/>
                <w:bCs/>
              </w:rPr>
            </w:pPr>
            <w:r w:rsidRPr="00D70889">
              <w:rPr>
                <w:b/>
                <w:bCs/>
              </w:rPr>
              <w:t>$’000</w:t>
            </w:r>
          </w:p>
        </w:tc>
        <w:tc>
          <w:tcPr>
            <w:tcW w:w="523" w:type="pct"/>
            <w:shd w:val="clear" w:color="auto" w:fill="D9D9D9" w:themeFill="background1" w:themeFillShade="D9"/>
          </w:tcPr>
          <w:p w14:paraId="19E02ED3" w14:textId="77777777" w:rsidR="00D156AA" w:rsidRPr="00D70889" w:rsidRDefault="00D156AA" w:rsidP="006B6B11">
            <w:pPr>
              <w:rPr>
                <w:b/>
                <w:bCs/>
              </w:rPr>
            </w:pPr>
            <w:r w:rsidRPr="00D70889">
              <w:rPr>
                <w:b/>
                <w:bCs/>
              </w:rPr>
              <w:t>2023</w:t>
            </w:r>
          </w:p>
          <w:p w14:paraId="48710A87" w14:textId="77777777" w:rsidR="00D156AA" w:rsidRPr="00D70889" w:rsidRDefault="00D156AA" w:rsidP="006B6B11">
            <w:pPr>
              <w:rPr>
                <w:b/>
                <w:bCs/>
              </w:rPr>
            </w:pPr>
            <w:r w:rsidRPr="00D70889">
              <w:rPr>
                <w:b/>
                <w:bCs/>
              </w:rPr>
              <w:t>$’000</w:t>
            </w:r>
          </w:p>
        </w:tc>
      </w:tr>
      <w:tr w:rsidR="00D156AA" w:rsidRPr="00D70889" w14:paraId="642F148F" w14:textId="77777777" w:rsidTr="006B6B11">
        <w:trPr>
          <w:cantSplit/>
          <w:trHeight w:val="303"/>
        </w:trPr>
        <w:tc>
          <w:tcPr>
            <w:tcW w:w="3736" w:type="pct"/>
          </w:tcPr>
          <w:p w14:paraId="28008849" w14:textId="77777777" w:rsidR="00D156AA" w:rsidRPr="00D70889" w:rsidRDefault="00D156AA" w:rsidP="006B6B11">
            <w:r w:rsidRPr="00D70889">
              <w:t>National Legal Assistance Partnership Agreement</w:t>
            </w:r>
          </w:p>
        </w:tc>
        <w:tc>
          <w:tcPr>
            <w:tcW w:w="741" w:type="pct"/>
          </w:tcPr>
          <w:p w14:paraId="377932BC" w14:textId="77777777" w:rsidR="00D156AA" w:rsidRPr="00D70889" w:rsidRDefault="00D156AA" w:rsidP="006B6B11">
            <w:r w:rsidRPr="00D70889">
              <w:t>56,475</w:t>
            </w:r>
          </w:p>
        </w:tc>
        <w:tc>
          <w:tcPr>
            <w:tcW w:w="523" w:type="pct"/>
          </w:tcPr>
          <w:p w14:paraId="3F9C2473" w14:textId="77777777" w:rsidR="00D156AA" w:rsidRPr="00D70889" w:rsidRDefault="00D156AA" w:rsidP="006B6B11">
            <w:r w:rsidRPr="00D70889">
              <w:t>55,302</w:t>
            </w:r>
          </w:p>
        </w:tc>
      </w:tr>
      <w:tr w:rsidR="00D156AA" w:rsidRPr="00D70889" w14:paraId="70C77400" w14:textId="77777777" w:rsidTr="006B6B11">
        <w:trPr>
          <w:cantSplit/>
          <w:trHeight w:val="307"/>
        </w:trPr>
        <w:tc>
          <w:tcPr>
            <w:tcW w:w="3736" w:type="pct"/>
          </w:tcPr>
          <w:p w14:paraId="7D34A868" w14:textId="77777777" w:rsidR="00D156AA" w:rsidRPr="00D70889" w:rsidRDefault="00D156AA" w:rsidP="006B6B11">
            <w:r w:rsidRPr="00D70889">
              <w:lastRenderedPageBreak/>
              <w:t>Attorney</w:t>
            </w:r>
            <w:r>
              <w:t>-</w:t>
            </w:r>
            <w:r w:rsidRPr="00D70889">
              <w:t>General Department</w:t>
            </w:r>
          </w:p>
        </w:tc>
        <w:tc>
          <w:tcPr>
            <w:tcW w:w="741" w:type="pct"/>
          </w:tcPr>
          <w:p w14:paraId="682DA4A6" w14:textId="77777777" w:rsidR="00D156AA" w:rsidRPr="00D70889" w:rsidRDefault="00D156AA" w:rsidP="006B6B11">
            <w:r w:rsidRPr="00D70889">
              <w:t>-</w:t>
            </w:r>
          </w:p>
        </w:tc>
        <w:tc>
          <w:tcPr>
            <w:tcW w:w="523" w:type="pct"/>
          </w:tcPr>
          <w:p w14:paraId="3A1272B6" w14:textId="77777777" w:rsidR="00D156AA" w:rsidRPr="00D70889" w:rsidRDefault="00D156AA" w:rsidP="006B6B11">
            <w:r w:rsidRPr="00D70889">
              <w:t>1,867</w:t>
            </w:r>
          </w:p>
        </w:tc>
      </w:tr>
      <w:tr w:rsidR="00D156AA" w:rsidRPr="00D70889" w14:paraId="050D6D7F" w14:textId="77777777" w:rsidTr="006B6B11">
        <w:trPr>
          <w:cantSplit/>
          <w:trHeight w:val="297"/>
        </w:trPr>
        <w:tc>
          <w:tcPr>
            <w:tcW w:w="3736" w:type="pct"/>
          </w:tcPr>
          <w:p w14:paraId="2EBA1392" w14:textId="77777777" w:rsidR="00D156AA" w:rsidRPr="00D70889" w:rsidRDefault="00D156AA" w:rsidP="006B6B11">
            <w:r w:rsidRPr="00D70889">
              <w:t xml:space="preserve">Project </w:t>
            </w:r>
            <w:r>
              <w:t>grants</w:t>
            </w:r>
          </w:p>
        </w:tc>
        <w:tc>
          <w:tcPr>
            <w:tcW w:w="741" w:type="pct"/>
          </w:tcPr>
          <w:p w14:paraId="338D8D59" w14:textId="77777777" w:rsidR="00D156AA" w:rsidRPr="00D70889" w:rsidRDefault="00D156AA" w:rsidP="006B6B11">
            <w:r w:rsidRPr="00D70889">
              <w:t>21,876</w:t>
            </w:r>
          </w:p>
        </w:tc>
        <w:tc>
          <w:tcPr>
            <w:tcW w:w="523" w:type="pct"/>
          </w:tcPr>
          <w:p w14:paraId="587469D8" w14:textId="77777777" w:rsidR="00D156AA" w:rsidRPr="00D70889" w:rsidRDefault="00D156AA" w:rsidP="006B6B11">
            <w:r w:rsidRPr="00D70889">
              <w:t>14,805</w:t>
            </w:r>
          </w:p>
        </w:tc>
      </w:tr>
      <w:tr w:rsidR="00D156AA" w:rsidRPr="00D70889" w14:paraId="71E0DCC4" w14:textId="77777777" w:rsidTr="006B6B11">
        <w:trPr>
          <w:cantSplit/>
          <w:trHeight w:val="297"/>
        </w:trPr>
        <w:tc>
          <w:tcPr>
            <w:tcW w:w="3736" w:type="pct"/>
          </w:tcPr>
          <w:p w14:paraId="6F2E556F" w14:textId="77777777" w:rsidR="00D156AA" w:rsidRPr="00D70889" w:rsidRDefault="00D156AA" w:rsidP="006B6B11">
            <w:pPr>
              <w:rPr>
                <w:b/>
                <w:bCs/>
              </w:rPr>
            </w:pPr>
            <w:r w:rsidRPr="00D70889">
              <w:rPr>
                <w:b/>
                <w:bCs/>
              </w:rPr>
              <w:t xml:space="preserve">Total Commonwealth </w:t>
            </w:r>
            <w:r w:rsidRPr="150A2F92">
              <w:rPr>
                <w:b/>
                <w:bCs/>
              </w:rPr>
              <w:t>grants</w:t>
            </w:r>
          </w:p>
        </w:tc>
        <w:tc>
          <w:tcPr>
            <w:tcW w:w="741" w:type="pct"/>
          </w:tcPr>
          <w:p w14:paraId="5F907B48" w14:textId="77777777" w:rsidR="00D156AA" w:rsidRPr="00D70889" w:rsidRDefault="00D156AA" w:rsidP="006B6B11">
            <w:pPr>
              <w:rPr>
                <w:b/>
                <w:bCs/>
              </w:rPr>
            </w:pPr>
            <w:r w:rsidRPr="00D70889">
              <w:rPr>
                <w:b/>
                <w:bCs/>
              </w:rPr>
              <w:t>78,351</w:t>
            </w:r>
          </w:p>
        </w:tc>
        <w:tc>
          <w:tcPr>
            <w:tcW w:w="523" w:type="pct"/>
          </w:tcPr>
          <w:p w14:paraId="44D67204" w14:textId="77777777" w:rsidR="00D156AA" w:rsidRPr="00D70889" w:rsidRDefault="00D156AA" w:rsidP="006B6B11">
            <w:pPr>
              <w:rPr>
                <w:b/>
                <w:bCs/>
              </w:rPr>
            </w:pPr>
            <w:r w:rsidRPr="00D70889">
              <w:rPr>
                <w:b/>
                <w:bCs/>
              </w:rPr>
              <w:t>71,974</w:t>
            </w:r>
          </w:p>
        </w:tc>
      </w:tr>
    </w:tbl>
    <w:p w14:paraId="5A8238D2" w14:textId="77777777" w:rsidR="00D156AA" w:rsidRPr="00D70889" w:rsidRDefault="00D156AA" w:rsidP="00D156AA">
      <w:pPr>
        <w:pStyle w:val="Heading5"/>
        <w:rPr>
          <w:lang w:eastAsia="en-AU"/>
        </w:rPr>
      </w:pPr>
      <w:r w:rsidRPr="00D70889">
        <w:rPr>
          <w:lang w:eastAsia="en-AU"/>
        </w:rPr>
        <w:t>State grants</w:t>
      </w:r>
    </w:p>
    <w:tbl>
      <w:tblPr>
        <w:tblStyle w:val="TableGrid"/>
        <w:tblW w:w="5000" w:type="pct"/>
        <w:tblLook w:val="01E0" w:firstRow="1" w:lastRow="1" w:firstColumn="1" w:lastColumn="1" w:noHBand="0" w:noVBand="0"/>
      </w:tblPr>
      <w:tblGrid>
        <w:gridCol w:w="7300"/>
        <w:gridCol w:w="1448"/>
        <w:gridCol w:w="1022"/>
      </w:tblGrid>
      <w:tr w:rsidR="00D156AA" w:rsidRPr="00D70889" w14:paraId="79250200" w14:textId="77777777" w:rsidTr="006B6B11">
        <w:trPr>
          <w:cantSplit/>
          <w:trHeight w:val="471"/>
          <w:tblHeader/>
        </w:trPr>
        <w:tc>
          <w:tcPr>
            <w:tcW w:w="3736" w:type="pct"/>
            <w:shd w:val="clear" w:color="auto" w:fill="D9D9D9" w:themeFill="background1" w:themeFillShade="D9"/>
          </w:tcPr>
          <w:p w14:paraId="50CAC69A" w14:textId="77777777" w:rsidR="00D156AA" w:rsidRPr="00D70889" w:rsidRDefault="00D156AA" w:rsidP="006B6B11">
            <w:pPr>
              <w:rPr>
                <w:b/>
                <w:bCs/>
              </w:rPr>
            </w:pPr>
            <w:r w:rsidRPr="00D70889">
              <w:rPr>
                <w:b/>
                <w:bCs/>
              </w:rPr>
              <w:t xml:space="preserve">State </w:t>
            </w:r>
            <w:r w:rsidRPr="150A2F92">
              <w:rPr>
                <w:b/>
                <w:bCs/>
              </w:rPr>
              <w:t>grants</w:t>
            </w:r>
          </w:p>
        </w:tc>
        <w:tc>
          <w:tcPr>
            <w:tcW w:w="741" w:type="pct"/>
            <w:shd w:val="clear" w:color="auto" w:fill="D9D9D9" w:themeFill="background1" w:themeFillShade="D9"/>
          </w:tcPr>
          <w:p w14:paraId="0E31D485" w14:textId="77777777" w:rsidR="00D156AA" w:rsidRPr="00D70889" w:rsidRDefault="00D156AA" w:rsidP="006B6B11">
            <w:pPr>
              <w:rPr>
                <w:b/>
                <w:bCs/>
              </w:rPr>
            </w:pPr>
            <w:r w:rsidRPr="00D70889">
              <w:rPr>
                <w:b/>
                <w:bCs/>
              </w:rPr>
              <w:t>2024</w:t>
            </w:r>
          </w:p>
          <w:p w14:paraId="28B2AC3D" w14:textId="77777777" w:rsidR="00D156AA" w:rsidRPr="00D70889" w:rsidRDefault="00D156AA" w:rsidP="006B6B11">
            <w:pPr>
              <w:rPr>
                <w:b/>
                <w:bCs/>
              </w:rPr>
            </w:pPr>
            <w:r w:rsidRPr="00D70889">
              <w:rPr>
                <w:b/>
                <w:bCs/>
              </w:rPr>
              <w:t>$’000</w:t>
            </w:r>
          </w:p>
        </w:tc>
        <w:tc>
          <w:tcPr>
            <w:tcW w:w="523" w:type="pct"/>
            <w:shd w:val="clear" w:color="auto" w:fill="D9D9D9" w:themeFill="background1" w:themeFillShade="D9"/>
          </w:tcPr>
          <w:p w14:paraId="6986634B" w14:textId="77777777" w:rsidR="00D156AA" w:rsidRPr="00D70889" w:rsidRDefault="00D156AA" w:rsidP="006B6B11">
            <w:pPr>
              <w:rPr>
                <w:b/>
                <w:bCs/>
              </w:rPr>
            </w:pPr>
            <w:r w:rsidRPr="00D70889">
              <w:rPr>
                <w:b/>
                <w:bCs/>
              </w:rPr>
              <w:t>2023</w:t>
            </w:r>
          </w:p>
          <w:p w14:paraId="639C2ADB" w14:textId="77777777" w:rsidR="00D156AA" w:rsidRPr="00D70889" w:rsidRDefault="00D156AA" w:rsidP="006B6B11">
            <w:pPr>
              <w:rPr>
                <w:b/>
                <w:bCs/>
              </w:rPr>
            </w:pPr>
            <w:r w:rsidRPr="00D70889">
              <w:rPr>
                <w:b/>
                <w:bCs/>
              </w:rPr>
              <w:t>$’000</w:t>
            </w:r>
          </w:p>
        </w:tc>
      </w:tr>
      <w:tr w:rsidR="00D156AA" w:rsidRPr="00D70889" w14:paraId="5FCBED56" w14:textId="77777777" w:rsidTr="006B6B11">
        <w:trPr>
          <w:cantSplit/>
          <w:trHeight w:val="303"/>
        </w:trPr>
        <w:tc>
          <w:tcPr>
            <w:tcW w:w="3736" w:type="pct"/>
          </w:tcPr>
          <w:p w14:paraId="1BCAB02A" w14:textId="77777777" w:rsidR="00D156AA" w:rsidRPr="00D70889" w:rsidRDefault="00D156AA" w:rsidP="006B6B11">
            <w:r w:rsidRPr="00D70889">
              <w:t xml:space="preserve">Base </w:t>
            </w:r>
            <w:r>
              <w:t>funding</w:t>
            </w:r>
          </w:p>
        </w:tc>
        <w:tc>
          <w:tcPr>
            <w:tcW w:w="741" w:type="pct"/>
          </w:tcPr>
          <w:p w14:paraId="49D4FFF7" w14:textId="77777777" w:rsidR="00D156AA" w:rsidRPr="00D70889" w:rsidRDefault="00D156AA" w:rsidP="006B6B11">
            <w:r w:rsidRPr="00D70889">
              <w:rPr>
                <w:spacing w:val="-2"/>
              </w:rPr>
              <w:t>134,290</w:t>
            </w:r>
          </w:p>
        </w:tc>
        <w:tc>
          <w:tcPr>
            <w:tcW w:w="523" w:type="pct"/>
          </w:tcPr>
          <w:p w14:paraId="0B6C963A" w14:textId="77777777" w:rsidR="00D156AA" w:rsidRPr="00D70889" w:rsidRDefault="00D156AA" w:rsidP="006B6B11">
            <w:r w:rsidRPr="00D70889">
              <w:rPr>
                <w:spacing w:val="-2"/>
              </w:rPr>
              <w:t>130,719</w:t>
            </w:r>
          </w:p>
        </w:tc>
      </w:tr>
      <w:tr w:rsidR="00D156AA" w:rsidRPr="00D70889" w14:paraId="4FE7BC21" w14:textId="77777777" w:rsidTr="006B6B11">
        <w:trPr>
          <w:cantSplit/>
          <w:trHeight w:val="307"/>
        </w:trPr>
        <w:tc>
          <w:tcPr>
            <w:tcW w:w="3736" w:type="pct"/>
          </w:tcPr>
          <w:p w14:paraId="2D5CD3E9" w14:textId="77777777" w:rsidR="00D156AA" w:rsidRPr="00D70889" w:rsidRDefault="00D156AA" w:rsidP="006B6B11">
            <w:r w:rsidRPr="00D70889">
              <w:t>Department of Justice and Community Safety - Community Legal Centres</w:t>
            </w:r>
          </w:p>
        </w:tc>
        <w:tc>
          <w:tcPr>
            <w:tcW w:w="741" w:type="pct"/>
          </w:tcPr>
          <w:p w14:paraId="5D3A590D" w14:textId="77777777" w:rsidR="00D156AA" w:rsidRPr="00D70889" w:rsidRDefault="00D156AA" w:rsidP="006B6B11">
            <w:r w:rsidRPr="00D70889">
              <w:rPr>
                <w:spacing w:val="-2"/>
              </w:rPr>
              <w:t>27,172</w:t>
            </w:r>
          </w:p>
        </w:tc>
        <w:tc>
          <w:tcPr>
            <w:tcW w:w="523" w:type="pct"/>
          </w:tcPr>
          <w:p w14:paraId="22772589" w14:textId="77777777" w:rsidR="00D156AA" w:rsidRPr="00D70889" w:rsidRDefault="00D156AA" w:rsidP="006B6B11">
            <w:r w:rsidRPr="00D70889">
              <w:rPr>
                <w:spacing w:val="-2"/>
              </w:rPr>
              <w:t>26,711</w:t>
            </w:r>
          </w:p>
        </w:tc>
      </w:tr>
      <w:tr w:rsidR="00D156AA" w:rsidRPr="00D70889" w14:paraId="1F57A15C" w14:textId="77777777" w:rsidTr="006B6B11">
        <w:trPr>
          <w:cantSplit/>
          <w:trHeight w:val="297"/>
        </w:trPr>
        <w:tc>
          <w:tcPr>
            <w:tcW w:w="3736" w:type="pct"/>
          </w:tcPr>
          <w:p w14:paraId="08292325" w14:textId="77777777" w:rsidR="00D156AA" w:rsidRPr="00D70889" w:rsidRDefault="00D156AA" w:rsidP="006B6B11">
            <w:r w:rsidRPr="00D70889">
              <w:t>Victorian Legal Services Board and Commissioner</w:t>
            </w:r>
          </w:p>
        </w:tc>
        <w:tc>
          <w:tcPr>
            <w:tcW w:w="741" w:type="pct"/>
          </w:tcPr>
          <w:p w14:paraId="2D35FE29" w14:textId="77777777" w:rsidR="00D156AA" w:rsidRPr="00D70889" w:rsidRDefault="00D156AA" w:rsidP="006B6B11">
            <w:r w:rsidRPr="00D70889">
              <w:rPr>
                <w:spacing w:val="-2"/>
              </w:rPr>
              <w:t>40,000</w:t>
            </w:r>
          </w:p>
        </w:tc>
        <w:tc>
          <w:tcPr>
            <w:tcW w:w="523" w:type="pct"/>
          </w:tcPr>
          <w:p w14:paraId="0B643BD2" w14:textId="77777777" w:rsidR="00D156AA" w:rsidRPr="00D70889" w:rsidRDefault="00D156AA" w:rsidP="006B6B11">
            <w:r w:rsidRPr="00D70889">
              <w:rPr>
                <w:spacing w:val="-2"/>
              </w:rPr>
              <w:t>23,575</w:t>
            </w:r>
          </w:p>
        </w:tc>
      </w:tr>
      <w:tr w:rsidR="00D156AA" w:rsidRPr="00D70889" w14:paraId="57EB6D0E" w14:textId="77777777" w:rsidTr="006B6B11">
        <w:trPr>
          <w:cantSplit/>
          <w:trHeight w:val="297"/>
        </w:trPr>
        <w:tc>
          <w:tcPr>
            <w:tcW w:w="3736" w:type="pct"/>
          </w:tcPr>
          <w:p w14:paraId="7FD6177E" w14:textId="77777777" w:rsidR="00D156AA" w:rsidRPr="00D70889" w:rsidRDefault="00D156AA" w:rsidP="006B6B11">
            <w:pPr>
              <w:rPr>
                <w:b/>
                <w:bCs/>
              </w:rPr>
            </w:pPr>
            <w:r w:rsidRPr="00D70889">
              <w:rPr>
                <w:b/>
                <w:bCs/>
              </w:rPr>
              <w:t xml:space="preserve">Total State </w:t>
            </w:r>
            <w:r w:rsidRPr="150A2F92">
              <w:rPr>
                <w:b/>
                <w:bCs/>
              </w:rPr>
              <w:t>grants</w:t>
            </w:r>
          </w:p>
        </w:tc>
        <w:tc>
          <w:tcPr>
            <w:tcW w:w="741" w:type="pct"/>
          </w:tcPr>
          <w:p w14:paraId="53502B24" w14:textId="77777777" w:rsidR="00D156AA" w:rsidRPr="00D70889" w:rsidRDefault="00D156AA" w:rsidP="006B6B11">
            <w:pPr>
              <w:rPr>
                <w:b/>
                <w:bCs/>
              </w:rPr>
            </w:pPr>
            <w:r w:rsidRPr="00D70889">
              <w:rPr>
                <w:b/>
                <w:spacing w:val="-2"/>
              </w:rPr>
              <w:t>201,462</w:t>
            </w:r>
          </w:p>
        </w:tc>
        <w:tc>
          <w:tcPr>
            <w:tcW w:w="523" w:type="pct"/>
          </w:tcPr>
          <w:p w14:paraId="4593F359" w14:textId="77777777" w:rsidR="00D156AA" w:rsidRPr="00D70889" w:rsidRDefault="00D156AA" w:rsidP="006B6B11">
            <w:pPr>
              <w:rPr>
                <w:b/>
                <w:bCs/>
              </w:rPr>
            </w:pPr>
            <w:r w:rsidRPr="00D70889">
              <w:rPr>
                <w:b/>
                <w:spacing w:val="-2"/>
              </w:rPr>
              <w:t>181,005</w:t>
            </w:r>
          </w:p>
        </w:tc>
      </w:tr>
    </w:tbl>
    <w:p w14:paraId="7DC3961D" w14:textId="77777777" w:rsidR="00D156AA" w:rsidRPr="00D70889" w:rsidRDefault="00D156AA" w:rsidP="00D156AA">
      <w:pPr>
        <w:pStyle w:val="Heading5"/>
        <w:rPr>
          <w:lang w:eastAsia="en-AU"/>
        </w:rPr>
      </w:pPr>
      <w:r w:rsidRPr="00D70889">
        <w:t>Specific project grants</w:t>
      </w:r>
    </w:p>
    <w:tbl>
      <w:tblPr>
        <w:tblStyle w:val="TableGrid"/>
        <w:tblW w:w="5000" w:type="pct"/>
        <w:tblLook w:val="01E0" w:firstRow="1" w:lastRow="1" w:firstColumn="1" w:lastColumn="1" w:noHBand="0" w:noVBand="0"/>
      </w:tblPr>
      <w:tblGrid>
        <w:gridCol w:w="7300"/>
        <w:gridCol w:w="1448"/>
        <w:gridCol w:w="1022"/>
      </w:tblGrid>
      <w:tr w:rsidR="00D156AA" w:rsidRPr="00D70889" w14:paraId="54050622" w14:textId="77777777" w:rsidTr="006B6B11">
        <w:trPr>
          <w:cantSplit/>
          <w:trHeight w:val="471"/>
          <w:tblHeader/>
        </w:trPr>
        <w:tc>
          <w:tcPr>
            <w:tcW w:w="3736" w:type="pct"/>
            <w:shd w:val="clear" w:color="auto" w:fill="D9D9D9" w:themeFill="background1" w:themeFillShade="D9"/>
          </w:tcPr>
          <w:p w14:paraId="5362C32E" w14:textId="77777777" w:rsidR="00D156AA" w:rsidRPr="00D70889" w:rsidRDefault="00D156AA" w:rsidP="006B6B11">
            <w:pPr>
              <w:rPr>
                <w:b/>
                <w:bCs/>
                <w:lang w:eastAsia="en-AU"/>
              </w:rPr>
            </w:pPr>
            <w:r w:rsidRPr="00D70889">
              <w:rPr>
                <w:b/>
                <w:bCs/>
              </w:rPr>
              <w:t>Specific Project Grants</w:t>
            </w:r>
          </w:p>
        </w:tc>
        <w:tc>
          <w:tcPr>
            <w:tcW w:w="741" w:type="pct"/>
            <w:shd w:val="clear" w:color="auto" w:fill="D9D9D9" w:themeFill="background1" w:themeFillShade="D9"/>
          </w:tcPr>
          <w:p w14:paraId="0EE6A43D" w14:textId="77777777" w:rsidR="00D156AA" w:rsidRPr="00D70889" w:rsidRDefault="00D156AA" w:rsidP="006B6B11">
            <w:pPr>
              <w:rPr>
                <w:b/>
                <w:bCs/>
              </w:rPr>
            </w:pPr>
            <w:r w:rsidRPr="00D70889">
              <w:rPr>
                <w:b/>
                <w:bCs/>
              </w:rPr>
              <w:t>2024</w:t>
            </w:r>
          </w:p>
          <w:p w14:paraId="41377A8C" w14:textId="77777777" w:rsidR="00D156AA" w:rsidRPr="00D70889" w:rsidRDefault="00D156AA" w:rsidP="006B6B11">
            <w:pPr>
              <w:rPr>
                <w:b/>
                <w:bCs/>
              </w:rPr>
            </w:pPr>
            <w:r w:rsidRPr="00D70889">
              <w:rPr>
                <w:b/>
                <w:bCs/>
              </w:rPr>
              <w:t>$’000</w:t>
            </w:r>
          </w:p>
        </w:tc>
        <w:tc>
          <w:tcPr>
            <w:tcW w:w="523" w:type="pct"/>
            <w:shd w:val="clear" w:color="auto" w:fill="D9D9D9" w:themeFill="background1" w:themeFillShade="D9"/>
          </w:tcPr>
          <w:p w14:paraId="08652428" w14:textId="77777777" w:rsidR="00D156AA" w:rsidRPr="00D70889" w:rsidRDefault="00D156AA" w:rsidP="006B6B11">
            <w:pPr>
              <w:rPr>
                <w:b/>
                <w:bCs/>
              </w:rPr>
            </w:pPr>
            <w:r w:rsidRPr="00D70889">
              <w:rPr>
                <w:b/>
                <w:bCs/>
              </w:rPr>
              <w:t>2023</w:t>
            </w:r>
          </w:p>
          <w:p w14:paraId="2B28B719" w14:textId="77777777" w:rsidR="00D156AA" w:rsidRPr="00D70889" w:rsidRDefault="00D156AA" w:rsidP="006B6B11">
            <w:pPr>
              <w:rPr>
                <w:b/>
                <w:bCs/>
              </w:rPr>
            </w:pPr>
            <w:r w:rsidRPr="00D70889">
              <w:rPr>
                <w:b/>
                <w:bCs/>
              </w:rPr>
              <w:t>$’000</w:t>
            </w:r>
          </w:p>
        </w:tc>
      </w:tr>
      <w:tr w:rsidR="00D156AA" w:rsidRPr="00D70889" w14:paraId="1362BA7A" w14:textId="77777777" w:rsidTr="006B6B11">
        <w:trPr>
          <w:cantSplit/>
          <w:trHeight w:val="303"/>
        </w:trPr>
        <w:tc>
          <w:tcPr>
            <w:tcW w:w="3736" w:type="pct"/>
          </w:tcPr>
          <w:p w14:paraId="5FC92E33" w14:textId="77777777" w:rsidR="00D156AA" w:rsidRPr="00D70889" w:rsidRDefault="00D156AA" w:rsidP="006B6B11">
            <w:r w:rsidRPr="00D70889">
              <w:t>Department of Justice and Community Safety</w:t>
            </w:r>
          </w:p>
        </w:tc>
        <w:tc>
          <w:tcPr>
            <w:tcW w:w="741" w:type="pct"/>
          </w:tcPr>
          <w:p w14:paraId="43FE514A" w14:textId="77777777" w:rsidR="00D156AA" w:rsidRPr="00D70889" w:rsidRDefault="00D156AA" w:rsidP="006B6B11">
            <w:r w:rsidRPr="00D70889">
              <w:rPr>
                <w:spacing w:val="-2"/>
              </w:rPr>
              <w:t>12,470</w:t>
            </w:r>
          </w:p>
        </w:tc>
        <w:tc>
          <w:tcPr>
            <w:tcW w:w="523" w:type="pct"/>
          </w:tcPr>
          <w:p w14:paraId="0E8159E7" w14:textId="77777777" w:rsidR="00D156AA" w:rsidRPr="00D70889" w:rsidRDefault="00D156AA" w:rsidP="006B6B11">
            <w:r w:rsidRPr="00D70889">
              <w:rPr>
                <w:spacing w:val="-2"/>
              </w:rPr>
              <w:t>12,149</w:t>
            </w:r>
          </w:p>
        </w:tc>
      </w:tr>
      <w:tr w:rsidR="00D156AA" w:rsidRPr="00D70889" w14:paraId="0C52410D" w14:textId="77777777" w:rsidTr="006B6B11">
        <w:trPr>
          <w:cantSplit/>
          <w:trHeight w:val="307"/>
        </w:trPr>
        <w:tc>
          <w:tcPr>
            <w:tcW w:w="3736" w:type="pct"/>
          </w:tcPr>
          <w:p w14:paraId="4D989FB4" w14:textId="77777777" w:rsidR="00D156AA" w:rsidRPr="00D70889" w:rsidRDefault="00D156AA" w:rsidP="006B6B11">
            <w:r w:rsidRPr="00D70889">
              <w:t>Department of Justice and Community Safety – Community Legal Centres</w:t>
            </w:r>
          </w:p>
        </w:tc>
        <w:tc>
          <w:tcPr>
            <w:tcW w:w="741" w:type="pct"/>
          </w:tcPr>
          <w:p w14:paraId="73339DDF" w14:textId="77777777" w:rsidR="00D156AA" w:rsidRPr="00D70889" w:rsidRDefault="00D156AA" w:rsidP="006B6B11">
            <w:r w:rsidRPr="00D70889">
              <w:rPr>
                <w:spacing w:val="-2"/>
              </w:rPr>
              <w:t>9,997</w:t>
            </w:r>
          </w:p>
        </w:tc>
        <w:tc>
          <w:tcPr>
            <w:tcW w:w="523" w:type="pct"/>
          </w:tcPr>
          <w:p w14:paraId="1E3C59EB" w14:textId="77777777" w:rsidR="00D156AA" w:rsidRPr="00D70889" w:rsidRDefault="00D156AA" w:rsidP="006B6B11">
            <w:r w:rsidRPr="00D70889">
              <w:rPr>
                <w:spacing w:val="-2"/>
              </w:rPr>
              <w:t>9,657</w:t>
            </w:r>
          </w:p>
        </w:tc>
      </w:tr>
      <w:tr w:rsidR="00D156AA" w:rsidRPr="00D70889" w14:paraId="70D833C2" w14:textId="77777777" w:rsidTr="006B6B11">
        <w:trPr>
          <w:cantSplit/>
          <w:trHeight w:val="307"/>
        </w:trPr>
        <w:tc>
          <w:tcPr>
            <w:tcW w:w="3736" w:type="pct"/>
          </w:tcPr>
          <w:p w14:paraId="4A96376F" w14:textId="77777777" w:rsidR="00D156AA" w:rsidRPr="00D70889" w:rsidRDefault="00D156AA" w:rsidP="006B6B11">
            <w:r w:rsidRPr="00D70889">
              <w:t xml:space="preserve">Department of Jobs, Precincts </w:t>
            </w:r>
            <w:r>
              <w:t>and</w:t>
            </w:r>
            <w:r w:rsidRPr="00D70889">
              <w:t xml:space="preserve"> Regions – Community Legal Centres</w:t>
            </w:r>
          </w:p>
        </w:tc>
        <w:tc>
          <w:tcPr>
            <w:tcW w:w="741" w:type="pct"/>
          </w:tcPr>
          <w:p w14:paraId="7FD98180" w14:textId="77777777" w:rsidR="00D156AA" w:rsidRPr="00D70889" w:rsidRDefault="00D156AA" w:rsidP="006B6B11">
            <w:r w:rsidRPr="00D70889">
              <w:rPr>
                <w:spacing w:val="-5"/>
              </w:rPr>
              <w:t>515</w:t>
            </w:r>
          </w:p>
        </w:tc>
        <w:tc>
          <w:tcPr>
            <w:tcW w:w="523" w:type="pct"/>
          </w:tcPr>
          <w:p w14:paraId="564A0615" w14:textId="77777777" w:rsidR="00D156AA" w:rsidRPr="00D70889" w:rsidRDefault="00D156AA" w:rsidP="006B6B11">
            <w:r w:rsidRPr="00D70889">
              <w:rPr>
                <w:spacing w:val="-5"/>
              </w:rPr>
              <w:t>527</w:t>
            </w:r>
          </w:p>
        </w:tc>
      </w:tr>
      <w:tr w:rsidR="00D156AA" w:rsidRPr="00D70889" w14:paraId="6F703497" w14:textId="77777777" w:rsidTr="006B6B11">
        <w:trPr>
          <w:cantSplit/>
          <w:trHeight w:val="307"/>
        </w:trPr>
        <w:tc>
          <w:tcPr>
            <w:tcW w:w="3736" w:type="pct"/>
          </w:tcPr>
          <w:p w14:paraId="31469B67" w14:textId="77777777" w:rsidR="00D156AA" w:rsidRPr="00D70889" w:rsidRDefault="00D156AA" w:rsidP="006B6B11">
            <w:r w:rsidRPr="00D70889">
              <w:t xml:space="preserve">Department of Jobs, Precincts </w:t>
            </w:r>
            <w:r>
              <w:t>and</w:t>
            </w:r>
            <w:r w:rsidRPr="00D70889">
              <w:t xml:space="preserve"> Regions</w:t>
            </w:r>
          </w:p>
        </w:tc>
        <w:tc>
          <w:tcPr>
            <w:tcW w:w="741" w:type="pct"/>
          </w:tcPr>
          <w:p w14:paraId="7CC4970E" w14:textId="77777777" w:rsidR="00D156AA" w:rsidRPr="00D70889" w:rsidRDefault="00D156AA" w:rsidP="006B6B11">
            <w:r w:rsidRPr="00D70889">
              <w:rPr>
                <w:spacing w:val="-5"/>
              </w:rPr>
              <w:t>15</w:t>
            </w:r>
          </w:p>
        </w:tc>
        <w:tc>
          <w:tcPr>
            <w:tcW w:w="523" w:type="pct"/>
          </w:tcPr>
          <w:p w14:paraId="1CE3EFB8" w14:textId="77777777" w:rsidR="00D156AA" w:rsidRPr="00D70889" w:rsidRDefault="00D156AA" w:rsidP="006B6B11">
            <w:r w:rsidRPr="00D70889">
              <w:rPr>
                <w:spacing w:val="-5"/>
              </w:rPr>
              <w:t>48</w:t>
            </w:r>
          </w:p>
        </w:tc>
      </w:tr>
      <w:tr w:rsidR="00D156AA" w:rsidRPr="00D70889" w14:paraId="018806BE" w14:textId="77777777" w:rsidTr="006B6B11">
        <w:trPr>
          <w:cantSplit/>
          <w:trHeight w:val="307"/>
        </w:trPr>
        <w:tc>
          <w:tcPr>
            <w:tcW w:w="3736" w:type="pct"/>
          </w:tcPr>
          <w:p w14:paraId="3E9E8163" w14:textId="77777777" w:rsidR="00D156AA" w:rsidRPr="00D70889" w:rsidRDefault="00D156AA" w:rsidP="006B6B11">
            <w:r w:rsidRPr="00D70889">
              <w:t>Department of Health and Human Services</w:t>
            </w:r>
          </w:p>
        </w:tc>
        <w:tc>
          <w:tcPr>
            <w:tcW w:w="741" w:type="pct"/>
          </w:tcPr>
          <w:p w14:paraId="61D6889B" w14:textId="77777777" w:rsidR="00D156AA" w:rsidRPr="00D70889" w:rsidRDefault="00D156AA" w:rsidP="006B6B11">
            <w:r w:rsidRPr="00D70889">
              <w:rPr>
                <w:spacing w:val="-2"/>
              </w:rPr>
              <w:t>13,034</w:t>
            </w:r>
          </w:p>
        </w:tc>
        <w:tc>
          <w:tcPr>
            <w:tcW w:w="523" w:type="pct"/>
          </w:tcPr>
          <w:p w14:paraId="7E4393BF" w14:textId="77777777" w:rsidR="00D156AA" w:rsidRPr="00D70889" w:rsidRDefault="00D156AA" w:rsidP="006B6B11">
            <w:r w:rsidRPr="00D70889">
              <w:rPr>
                <w:spacing w:val="-5"/>
              </w:rPr>
              <w:t>405</w:t>
            </w:r>
          </w:p>
        </w:tc>
      </w:tr>
      <w:tr w:rsidR="00D156AA" w:rsidRPr="00D70889" w14:paraId="73AE3C20" w14:textId="77777777" w:rsidTr="006B6B11">
        <w:trPr>
          <w:cantSplit/>
          <w:trHeight w:val="297"/>
        </w:trPr>
        <w:tc>
          <w:tcPr>
            <w:tcW w:w="3736" w:type="pct"/>
          </w:tcPr>
          <w:p w14:paraId="5A776058" w14:textId="77777777" w:rsidR="00D156AA" w:rsidRPr="00D70889" w:rsidRDefault="00D156AA" w:rsidP="006B6B11">
            <w:r w:rsidRPr="00D70889">
              <w:t>Department of Health and Human Services – Community Legal Centres</w:t>
            </w:r>
          </w:p>
        </w:tc>
        <w:tc>
          <w:tcPr>
            <w:tcW w:w="741" w:type="pct"/>
          </w:tcPr>
          <w:p w14:paraId="30B7E816" w14:textId="77777777" w:rsidR="00D156AA" w:rsidRPr="00D70889" w:rsidRDefault="00D156AA" w:rsidP="006B6B11">
            <w:r w:rsidRPr="00D70889">
              <w:rPr>
                <w:spacing w:val="-2"/>
              </w:rPr>
              <w:t>2,320</w:t>
            </w:r>
          </w:p>
        </w:tc>
        <w:tc>
          <w:tcPr>
            <w:tcW w:w="523" w:type="pct"/>
          </w:tcPr>
          <w:p w14:paraId="1A4F6A50" w14:textId="77777777" w:rsidR="00D156AA" w:rsidRPr="00D70889" w:rsidRDefault="00D156AA" w:rsidP="006B6B11">
            <w:r w:rsidRPr="00D70889">
              <w:rPr>
                <w:spacing w:val="-10"/>
              </w:rPr>
              <w:t>-</w:t>
            </w:r>
          </w:p>
        </w:tc>
      </w:tr>
      <w:tr w:rsidR="00D156AA" w:rsidRPr="00D70889" w14:paraId="5B1C7A3E" w14:textId="77777777" w:rsidTr="006B6B11">
        <w:trPr>
          <w:cantSplit/>
          <w:trHeight w:val="297"/>
        </w:trPr>
        <w:tc>
          <w:tcPr>
            <w:tcW w:w="3736" w:type="pct"/>
          </w:tcPr>
          <w:p w14:paraId="7E45993F" w14:textId="77777777" w:rsidR="00D156AA" w:rsidRPr="00D70889" w:rsidRDefault="00D156AA" w:rsidP="006B6B11">
            <w:r w:rsidRPr="00D70889">
              <w:t>Department of Premier and Cabinet</w:t>
            </w:r>
          </w:p>
        </w:tc>
        <w:tc>
          <w:tcPr>
            <w:tcW w:w="741" w:type="pct"/>
          </w:tcPr>
          <w:p w14:paraId="4F150F61" w14:textId="77777777" w:rsidR="00D156AA" w:rsidRPr="00D70889" w:rsidRDefault="00D156AA" w:rsidP="006B6B11">
            <w:r w:rsidRPr="00D70889">
              <w:rPr>
                <w:spacing w:val="-5"/>
              </w:rPr>
              <w:t>179</w:t>
            </w:r>
          </w:p>
        </w:tc>
        <w:tc>
          <w:tcPr>
            <w:tcW w:w="523" w:type="pct"/>
          </w:tcPr>
          <w:p w14:paraId="75FBE210" w14:textId="77777777" w:rsidR="00D156AA" w:rsidRPr="00D70889" w:rsidRDefault="00D156AA" w:rsidP="006B6B11">
            <w:r w:rsidRPr="00D70889">
              <w:rPr>
                <w:spacing w:val="-5"/>
              </w:rPr>
              <w:t>237</w:t>
            </w:r>
          </w:p>
        </w:tc>
      </w:tr>
      <w:tr w:rsidR="00D156AA" w:rsidRPr="00D70889" w14:paraId="64D806B2" w14:textId="77777777" w:rsidTr="006B6B11">
        <w:trPr>
          <w:cantSplit/>
          <w:trHeight w:val="297"/>
        </w:trPr>
        <w:tc>
          <w:tcPr>
            <w:tcW w:w="3736" w:type="pct"/>
          </w:tcPr>
          <w:p w14:paraId="6E8A953B" w14:textId="77777777" w:rsidR="00D156AA" w:rsidRPr="00D70889" w:rsidRDefault="00D156AA" w:rsidP="006B6B11">
            <w:r w:rsidRPr="00D70889">
              <w:t>Victorian Legal Services Board and Commissioner</w:t>
            </w:r>
          </w:p>
        </w:tc>
        <w:tc>
          <w:tcPr>
            <w:tcW w:w="741" w:type="pct"/>
          </w:tcPr>
          <w:p w14:paraId="558BEA2C" w14:textId="77777777" w:rsidR="00D156AA" w:rsidRPr="00D70889" w:rsidRDefault="00D156AA" w:rsidP="006B6B11">
            <w:r w:rsidRPr="00D70889">
              <w:rPr>
                <w:spacing w:val="-2"/>
              </w:rPr>
              <w:t>10,800</w:t>
            </w:r>
          </w:p>
        </w:tc>
        <w:tc>
          <w:tcPr>
            <w:tcW w:w="523" w:type="pct"/>
          </w:tcPr>
          <w:p w14:paraId="73A38FFE" w14:textId="77777777" w:rsidR="00D156AA" w:rsidRPr="00D70889" w:rsidRDefault="00D156AA" w:rsidP="006B6B11">
            <w:r w:rsidRPr="00D70889">
              <w:rPr>
                <w:spacing w:val="-5"/>
              </w:rPr>
              <w:t>698</w:t>
            </w:r>
          </w:p>
        </w:tc>
      </w:tr>
      <w:tr w:rsidR="00D156AA" w:rsidRPr="00D70889" w14:paraId="1DF208A6" w14:textId="77777777" w:rsidTr="006B6B11">
        <w:trPr>
          <w:cantSplit/>
          <w:trHeight w:val="297"/>
        </w:trPr>
        <w:tc>
          <w:tcPr>
            <w:tcW w:w="3736" w:type="pct"/>
          </w:tcPr>
          <w:p w14:paraId="4E85CB95" w14:textId="77777777" w:rsidR="00D156AA" w:rsidRPr="00D70889" w:rsidRDefault="00D156AA" w:rsidP="006B6B11">
            <w:pPr>
              <w:rPr>
                <w:b/>
                <w:bCs/>
              </w:rPr>
            </w:pPr>
            <w:r w:rsidRPr="00D70889">
              <w:rPr>
                <w:b/>
                <w:bCs/>
              </w:rPr>
              <w:t>Total Specific Project Grants</w:t>
            </w:r>
          </w:p>
        </w:tc>
        <w:tc>
          <w:tcPr>
            <w:tcW w:w="741" w:type="pct"/>
          </w:tcPr>
          <w:p w14:paraId="7DDFE2B3" w14:textId="77777777" w:rsidR="00D156AA" w:rsidRPr="00D70889" w:rsidRDefault="00D156AA" w:rsidP="006B6B11">
            <w:pPr>
              <w:rPr>
                <w:b/>
                <w:bCs/>
              </w:rPr>
            </w:pPr>
            <w:r w:rsidRPr="00D70889">
              <w:rPr>
                <w:b/>
                <w:spacing w:val="-2"/>
              </w:rPr>
              <w:t>49,330</w:t>
            </w:r>
          </w:p>
        </w:tc>
        <w:tc>
          <w:tcPr>
            <w:tcW w:w="523" w:type="pct"/>
          </w:tcPr>
          <w:p w14:paraId="1108E97D" w14:textId="77777777" w:rsidR="00D156AA" w:rsidRPr="00D70889" w:rsidRDefault="00D156AA" w:rsidP="006B6B11">
            <w:pPr>
              <w:rPr>
                <w:b/>
                <w:bCs/>
              </w:rPr>
            </w:pPr>
            <w:r w:rsidRPr="00D70889">
              <w:rPr>
                <w:b/>
                <w:spacing w:val="-2"/>
              </w:rPr>
              <w:t>23,721</w:t>
            </w:r>
          </w:p>
        </w:tc>
      </w:tr>
      <w:tr w:rsidR="00D156AA" w:rsidRPr="00D70889" w14:paraId="4C98AEAC" w14:textId="77777777" w:rsidTr="006B6B11">
        <w:trPr>
          <w:cantSplit/>
          <w:trHeight w:val="496"/>
        </w:trPr>
        <w:tc>
          <w:tcPr>
            <w:tcW w:w="3736" w:type="pct"/>
          </w:tcPr>
          <w:p w14:paraId="69429089" w14:textId="77777777" w:rsidR="00D156AA" w:rsidRPr="00D70889" w:rsidRDefault="00D156AA" w:rsidP="006B6B11">
            <w:pPr>
              <w:rPr>
                <w:b/>
                <w:bCs/>
              </w:rPr>
            </w:pPr>
            <w:r w:rsidRPr="00D70889">
              <w:rPr>
                <w:b/>
                <w:bCs/>
              </w:rPr>
              <w:t>Total State Grants and Specific Project Grants</w:t>
            </w:r>
          </w:p>
        </w:tc>
        <w:tc>
          <w:tcPr>
            <w:tcW w:w="741" w:type="pct"/>
          </w:tcPr>
          <w:p w14:paraId="39AFB581" w14:textId="77777777" w:rsidR="00D156AA" w:rsidRPr="00D70889" w:rsidRDefault="00D156AA" w:rsidP="006B6B11">
            <w:pPr>
              <w:rPr>
                <w:b/>
                <w:bCs/>
              </w:rPr>
            </w:pPr>
            <w:r w:rsidRPr="00D70889">
              <w:rPr>
                <w:b/>
                <w:spacing w:val="-2"/>
              </w:rPr>
              <w:t>250,791</w:t>
            </w:r>
          </w:p>
        </w:tc>
        <w:tc>
          <w:tcPr>
            <w:tcW w:w="523" w:type="pct"/>
          </w:tcPr>
          <w:p w14:paraId="24D2F89F" w14:textId="77777777" w:rsidR="00D156AA" w:rsidRPr="00D70889" w:rsidRDefault="00D156AA" w:rsidP="006B6B11">
            <w:pPr>
              <w:rPr>
                <w:b/>
                <w:bCs/>
              </w:rPr>
            </w:pPr>
            <w:r w:rsidRPr="00D70889">
              <w:rPr>
                <w:b/>
                <w:spacing w:val="-2"/>
              </w:rPr>
              <w:t>204,726</w:t>
            </w:r>
          </w:p>
        </w:tc>
      </w:tr>
      <w:tr w:rsidR="00D156AA" w:rsidRPr="00D70889" w14:paraId="248D2884" w14:textId="77777777" w:rsidTr="006B6B11">
        <w:trPr>
          <w:cantSplit/>
          <w:trHeight w:val="280"/>
        </w:trPr>
        <w:tc>
          <w:tcPr>
            <w:tcW w:w="3736" w:type="pct"/>
          </w:tcPr>
          <w:p w14:paraId="1871DE32" w14:textId="77777777" w:rsidR="00D156AA" w:rsidRPr="00D70889" w:rsidRDefault="00D156AA" w:rsidP="006B6B11">
            <w:pPr>
              <w:rPr>
                <w:b/>
                <w:bCs/>
              </w:rPr>
            </w:pPr>
            <w:r w:rsidRPr="00D70889">
              <w:rPr>
                <w:b/>
                <w:bCs/>
              </w:rPr>
              <w:t>Total receipts from government-related entities</w:t>
            </w:r>
          </w:p>
        </w:tc>
        <w:tc>
          <w:tcPr>
            <w:tcW w:w="741" w:type="pct"/>
          </w:tcPr>
          <w:p w14:paraId="6365D23E" w14:textId="77777777" w:rsidR="00D156AA" w:rsidRPr="00D70889" w:rsidRDefault="00D156AA" w:rsidP="006B6B11">
            <w:pPr>
              <w:rPr>
                <w:b/>
                <w:bCs/>
              </w:rPr>
            </w:pPr>
            <w:r w:rsidRPr="00D70889">
              <w:rPr>
                <w:b/>
                <w:spacing w:val="-2"/>
              </w:rPr>
              <w:t>329,142</w:t>
            </w:r>
          </w:p>
        </w:tc>
        <w:tc>
          <w:tcPr>
            <w:tcW w:w="523" w:type="pct"/>
          </w:tcPr>
          <w:p w14:paraId="543F898F" w14:textId="77777777" w:rsidR="00D156AA" w:rsidRPr="00D70889" w:rsidRDefault="00D156AA" w:rsidP="006B6B11">
            <w:pPr>
              <w:rPr>
                <w:b/>
                <w:bCs/>
              </w:rPr>
            </w:pPr>
            <w:r w:rsidRPr="00D70889">
              <w:rPr>
                <w:b/>
                <w:spacing w:val="-2"/>
              </w:rPr>
              <w:t>276,700</w:t>
            </w:r>
          </w:p>
        </w:tc>
      </w:tr>
    </w:tbl>
    <w:p w14:paraId="49C01296" w14:textId="77777777" w:rsidR="002A69D0" w:rsidRDefault="002A69D0" w:rsidP="002A69D0"/>
    <w:p w14:paraId="56580334" w14:textId="6895EB24" w:rsidR="00D156AA" w:rsidRPr="00D70889" w:rsidRDefault="00D156AA" w:rsidP="00D156AA">
      <w:pPr>
        <w:pStyle w:val="Heading5"/>
        <w:rPr>
          <w:lang w:eastAsia="en-AU"/>
        </w:rPr>
      </w:pPr>
      <w:r w:rsidRPr="00D70889">
        <w:lastRenderedPageBreak/>
        <w:t>Payments</w:t>
      </w:r>
    </w:p>
    <w:tbl>
      <w:tblPr>
        <w:tblStyle w:val="TableGrid"/>
        <w:tblW w:w="5000" w:type="pct"/>
        <w:tblLook w:val="01E0" w:firstRow="1" w:lastRow="1" w:firstColumn="1" w:lastColumn="1" w:noHBand="0" w:noVBand="0"/>
      </w:tblPr>
      <w:tblGrid>
        <w:gridCol w:w="7300"/>
        <w:gridCol w:w="1448"/>
        <w:gridCol w:w="1022"/>
      </w:tblGrid>
      <w:tr w:rsidR="00D156AA" w:rsidRPr="00D70889" w14:paraId="1C1C7D87" w14:textId="77777777" w:rsidTr="006B6B11">
        <w:trPr>
          <w:cantSplit/>
          <w:trHeight w:val="471"/>
          <w:tblHeader/>
        </w:trPr>
        <w:tc>
          <w:tcPr>
            <w:tcW w:w="3736" w:type="pct"/>
            <w:shd w:val="clear" w:color="auto" w:fill="D9D9D9" w:themeFill="background1" w:themeFillShade="D9"/>
          </w:tcPr>
          <w:p w14:paraId="097FC506" w14:textId="77777777" w:rsidR="00D156AA" w:rsidRPr="00D70889" w:rsidRDefault="00D156AA" w:rsidP="006B6B11">
            <w:pPr>
              <w:rPr>
                <w:b/>
                <w:bCs/>
              </w:rPr>
            </w:pPr>
            <w:r w:rsidRPr="00D70889">
              <w:rPr>
                <w:b/>
                <w:bCs/>
              </w:rPr>
              <w:t xml:space="preserve">Payments </w:t>
            </w:r>
          </w:p>
        </w:tc>
        <w:tc>
          <w:tcPr>
            <w:tcW w:w="741" w:type="pct"/>
            <w:shd w:val="clear" w:color="auto" w:fill="D9D9D9" w:themeFill="background1" w:themeFillShade="D9"/>
          </w:tcPr>
          <w:p w14:paraId="05B63693" w14:textId="77777777" w:rsidR="00D156AA" w:rsidRPr="00D70889" w:rsidRDefault="00D156AA" w:rsidP="006B6B11">
            <w:pPr>
              <w:rPr>
                <w:b/>
                <w:bCs/>
              </w:rPr>
            </w:pPr>
            <w:r w:rsidRPr="00D70889">
              <w:rPr>
                <w:b/>
                <w:bCs/>
              </w:rPr>
              <w:t>2024</w:t>
            </w:r>
          </w:p>
          <w:p w14:paraId="3A584C24" w14:textId="77777777" w:rsidR="00D156AA" w:rsidRPr="00D70889" w:rsidRDefault="00D156AA" w:rsidP="006B6B11">
            <w:pPr>
              <w:rPr>
                <w:b/>
                <w:bCs/>
              </w:rPr>
            </w:pPr>
            <w:r w:rsidRPr="00D70889">
              <w:rPr>
                <w:b/>
                <w:bCs/>
              </w:rPr>
              <w:t>$’000</w:t>
            </w:r>
          </w:p>
        </w:tc>
        <w:tc>
          <w:tcPr>
            <w:tcW w:w="523" w:type="pct"/>
            <w:shd w:val="clear" w:color="auto" w:fill="D9D9D9" w:themeFill="background1" w:themeFillShade="D9"/>
          </w:tcPr>
          <w:p w14:paraId="686DD765" w14:textId="77777777" w:rsidR="00D156AA" w:rsidRPr="00D70889" w:rsidRDefault="00D156AA" w:rsidP="006B6B11">
            <w:pPr>
              <w:rPr>
                <w:b/>
                <w:bCs/>
              </w:rPr>
            </w:pPr>
            <w:r w:rsidRPr="00D70889">
              <w:rPr>
                <w:b/>
                <w:bCs/>
              </w:rPr>
              <w:t>2023</w:t>
            </w:r>
          </w:p>
          <w:p w14:paraId="58ED211F" w14:textId="77777777" w:rsidR="00D156AA" w:rsidRPr="00D70889" w:rsidRDefault="00D156AA" w:rsidP="006B6B11">
            <w:pPr>
              <w:rPr>
                <w:b/>
                <w:bCs/>
              </w:rPr>
            </w:pPr>
            <w:r w:rsidRPr="00D70889">
              <w:rPr>
                <w:b/>
                <w:bCs/>
              </w:rPr>
              <w:t>$’000</w:t>
            </w:r>
          </w:p>
        </w:tc>
      </w:tr>
      <w:tr w:rsidR="00D156AA" w:rsidRPr="00D70889" w14:paraId="07B411F0" w14:textId="77777777" w:rsidTr="006B6B11">
        <w:trPr>
          <w:cantSplit/>
          <w:trHeight w:val="354"/>
        </w:trPr>
        <w:tc>
          <w:tcPr>
            <w:tcW w:w="3736" w:type="pct"/>
          </w:tcPr>
          <w:p w14:paraId="0C0860AA" w14:textId="77777777" w:rsidR="00D156AA" w:rsidRPr="00D70889" w:rsidRDefault="00D156AA" w:rsidP="006B6B11">
            <w:r w:rsidRPr="00D70889">
              <w:t>Community Legal Centres</w:t>
            </w:r>
            <w:r w:rsidRPr="00D70889">
              <w:rPr>
                <w:rStyle w:val="FootnoteReference"/>
              </w:rPr>
              <w:footnoteReference w:id="83"/>
            </w:r>
          </w:p>
        </w:tc>
        <w:tc>
          <w:tcPr>
            <w:tcW w:w="741" w:type="pct"/>
          </w:tcPr>
          <w:p w14:paraId="38710B36" w14:textId="77777777" w:rsidR="00D156AA" w:rsidRPr="00D70889" w:rsidRDefault="00D156AA" w:rsidP="006B6B11">
            <w:r w:rsidRPr="00D70889">
              <w:rPr>
                <w:spacing w:val="-2"/>
              </w:rPr>
              <w:t>39,714</w:t>
            </w:r>
          </w:p>
        </w:tc>
        <w:tc>
          <w:tcPr>
            <w:tcW w:w="523" w:type="pct"/>
          </w:tcPr>
          <w:p w14:paraId="63C7EBF5" w14:textId="77777777" w:rsidR="00D156AA" w:rsidRPr="00D70889" w:rsidRDefault="00D156AA" w:rsidP="006B6B11">
            <w:r w:rsidRPr="00D70889">
              <w:rPr>
                <w:spacing w:val="-2"/>
              </w:rPr>
              <w:t>36,477</w:t>
            </w:r>
          </w:p>
        </w:tc>
      </w:tr>
    </w:tbl>
    <w:p w14:paraId="2220E84D" w14:textId="77777777" w:rsidR="00D156AA" w:rsidRPr="00D70889" w:rsidRDefault="00D156AA" w:rsidP="00D156AA">
      <w:pPr>
        <w:pStyle w:val="Heading4"/>
      </w:pPr>
      <w:bookmarkStart w:id="726" w:name="projectgrant1"/>
      <w:bookmarkEnd w:id="726"/>
      <w:r w:rsidRPr="00D70889">
        <w:t>Transactions and balances with key management personnel and other related parties</w:t>
      </w:r>
    </w:p>
    <w:p w14:paraId="637C89B8" w14:textId="77777777" w:rsidR="00D156AA" w:rsidRPr="00D70889" w:rsidRDefault="00D156AA" w:rsidP="00D156AA">
      <w:bookmarkStart w:id="727" w:name="_Toc119228599"/>
      <w:r w:rsidRPr="00D70889">
        <w:t xml:space="preserve">Given the breadth and depth of State government activities, related parties transact with Victorian public sector in a manner consistent with other members of the public e.g. stamp duty and other government fees and charges. Further employment processes within the Victorian public sector occur on terms and conditions consistent with the </w:t>
      </w:r>
      <w:r w:rsidRPr="00D70889">
        <w:rPr>
          <w:i/>
          <w:iCs/>
        </w:rPr>
        <w:t>Public Administration Act 2004</w:t>
      </w:r>
      <w:r w:rsidRPr="00D70889">
        <w:t xml:space="preserve"> and Codes of Conduct and Standards issued by the Victorian Public Sector Commission. Procurement processes occur on terms and conditions consistent with the Victorian Government Purchasing Board requirements.</w:t>
      </w:r>
    </w:p>
    <w:p w14:paraId="3BBC3714" w14:textId="77777777" w:rsidR="00D156AA" w:rsidRPr="00D70889" w:rsidRDefault="00D156AA" w:rsidP="00D156AA">
      <w:pPr>
        <w:rPr>
          <w:b/>
          <w:bCs/>
        </w:rPr>
      </w:pPr>
      <w:r w:rsidRPr="00D70889">
        <w:t>Outside of normal citizen type transactions, there were no related party transactions that involved key management personnel, their close family members and their personal business interests.</w:t>
      </w:r>
    </w:p>
    <w:p w14:paraId="3E99CEEF" w14:textId="77777777" w:rsidR="00D156AA" w:rsidRPr="00D70889" w:rsidRDefault="00D156AA" w:rsidP="00D156AA">
      <w:pPr>
        <w:pStyle w:val="Heading3"/>
      </w:pPr>
      <w:bookmarkStart w:id="728" w:name="_9.6_Remuneration_of"/>
      <w:bookmarkStart w:id="729" w:name="_Toc179795394"/>
      <w:bookmarkStart w:id="730" w:name="_Toc179795727"/>
      <w:bookmarkEnd w:id="728"/>
      <w:r w:rsidRPr="00D70889">
        <w:t>9.6 Remuneration of auditors</w:t>
      </w:r>
      <w:bookmarkEnd w:id="727"/>
      <w:bookmarkEnd w:id="729"/>
      <w:bookmarkEnd w:id="730"/>
    </w:p>
    <w:tbl>
      <w:tblPr>
        <w:tblStyle w:val="TableGrid"/>
        <w:tblW w:w="5000" w:type="pct"/>
        <w:tblLook w:val="01E0" w:firstRow="1" w:lastRow="1" w:firstColumn="1" w:lastColumn="1" w:noHBand="0" w:noVBand="0"/>
      </w:tblPr>
      <w:tblGrid>
        <w:gridCol w:w="7299"/>
        <w:gridCol w:w="1344"/>
        <w:gridCol w:w="1127"/>
      </w:tblGrid>
      <w:tr w:rsidR="00D156AA" w:rsidRPr="00D70889" w14:paraId="4EA3A40A" w14:textId="77777777" w:rsidTr="006B6B11">
        <w:trPr>
          <w:cantSplit/>
          <w:trHeight w:val="473"/>
          <w:tblHeader/>
        </w:trPr>
        <w:tc>
          <w:tcPr>
            <w:tcW w:w="3735" w:type="pct"/>
            <w:shd w:val="clear" w:color="auto" w:fill="D9D9D9" w:themeFill="background1" w:themeFillShade="D9"/>
          </w:tcPr>
          <w:p w14:paraId="2DA48A68" w14:textId="77777777" w:rsidR="00D156AA" w:rsidRPr="00D70889" w:rsidRDefault="00D156AA" w:rsidP="006B6B11">
            <w:pPr>
              <w:rPr>
                <w:b/>
                <w:bCs/>
              </w:rPr>
            </w:pPr>
            <w:r w:rsidRPr="00D70889">
              <w:rPr>
                <w:b/>
                <w:bCs/>
              </w:rPr>
              <w:t>Remuneration of auditors comprises</w:t>
            </w:r>
          </w:p>
        </w:tc>
        <w:tc>
          <w:tcPr>
            <w:tcW w:w="688" w:type="pct"/>
            <w:shd w:val="clear" w:color="auto" w:fill="D9D9D9" w:themeFill="background1" w:themeFillShade="D9"/>
          </w:tcPr>
          <w:p w14:paraId="1C5E7A9F" w14:textId="77777777" w:rsidR="00D156AA" w:rsidRPr="00D70889" w:rsidRDefault="00D156AA" w:rsidP="006B6B11">
            <w:pPr>
              <w:rPr>
                <w:b/>
                <w:bCs/>
              </w:rPr>
            </w:pPr>
            <w:r w:rsidRPr="00D70889">
              <w:rPr>
                <w:b/>
                <w:bCs/>
              </w:rPr>
              <w:t>2024</w:t>
            </w:r>
          </w:p>
          <w:p w14:paraId="6F92DA22" w14:textId="77777777" w:rsidR="00D156AA" w:rsidRPr="00D70889" w:rsidRDefault="00D156AA" w:rsidP="006B6B11">
            <w:pPr>
              <w:rPr>
                <w:b/>
                <w:bCs/>
              </w:rPr>
            </w:pPr>
            <w:r w:rsidRPr="00D70889">
              <w:rPr>
                <w:b/>
                <w:bCs/>
              </w:rPr>
              <w:t>$’000</w:t>
            </w:r>
          </w:p>
        </w:tc>
        <w:tc>
          <w:tcPr>
            <w:tcW w:w="577" w:type="pct"/>
            <w:shd w:val="clear" w:color="auto" w:fill="D9D9D9" w:themeFill="background1" w:themeFillShade="D9"/>
          </w:tcPr>
          <w:p w14:paraId="6FC74947" w14:textId="77777777" w:rsidR="00D156AA" w:rsidRPr="00D70889" w:rsidRDefault="00D156AA" w:rsidP="006B6B11">
            <w:pPr>
              <w:rPr>
                <w:b/>
                <w:bCs/>
              </w:rPr>
            </w:pPr>
            <w:r w:rsidRPr="00D70889">
              <w:rPr>
                <w:b/>
                <w:bCs/>
              </w:rPr>
              <w:t>2023</w:t>
            </w:r>
          </w:p>
          <w:p w14:paraId="4B531D9B" w14:textId="77777777" w:rsidR="00D156AA" w:rsidRPr="00D70889" w:rsidRDefault="00D156AA" w:rsidP="006B6B11">
            <w:pPr>
              <w:rPr>
                <w:b/>
                <w:bCs/>
              </w:rPr>
            </w:pPr>
            <w:r w:rsidRPr="00D70889">
              <w:rPr>
                <w:b/>
                <w:bCs/>
              </w:rPr>
              <w:t>$’000</w:t>
            </w:r>
          </w:p>
        </w:tc>
      </w:tr>
      <w:tr w:rsidR="00D156AA" w:rsidRPr="00D70889" w14:paraId="51B22A9D" w14:textId="77777777" w:rsidTr="006B6B11">
        <w:trPr>
          <w:cantSplit/>
          <w:trHeight w:val="297"/>
        </w:trPr>
        <w:tc>
          <w:tcPr>
            <w:tcW w:w="3735" w:type="pct"/>
          </w:tcPr>
          <w:p w14:paraId="76D90093" w14:textId="77777777" w:rsidR="00D156AA" w:rsidRPr="00D70889" w:rsidRDefault="00D156AA" w:rsidP="006B6B11">
            <w:r w:rsidRPr="00D70889">
              <w:t>Audit of financial reports: Victorian Auditor General’s Office</w:t>
            </w:r>
          </w:p>
        </w:tc>
        <w:tc>
          <w:tcPr>
            <w:tcW w:w="688" w:type="pct"/>
          </w:tcPr>
          <w:p w14:paraId="7DF80BA6" w14:textId="77777777" w:rsidR="00D156AA" w:rsidRPr="00D70889" w:rsidRDefault="00D156AA" w:rsidP="006B6B11">
            <w:r w:rsidRPr="00D70889">
              <w:t>64</w:t>
            </w:r>
          </w:p>
        </w:tc>
        <w:tc>
          <w:tcPr>
            <w:tcW w:w="577" w:type="pct"/>
          </w:tcPr>
          <w:p w14:paraId="2FE3D013" w14:textId="77777777" w:rsidR="00D156AA" w:rsidRPr="00D70889" w:rsidRDefault="00D156AA" w:rsidP="006B6B11">
            <w:r w:rsidRPr="00D70889">
              <w:t>62</w:t>
            </w:r>
          </w:p>
        </w:tc>
      </w:tr>
      <w:tr w:rsidR="00D156AA" w:rsidRPr="00D70889" w14:paraId="3C285900" w14:textId="77777777" w:rsidTr="006B6B11">
        <w:trPr>
          <w:cantSplit/>
          <w:trHeight w:val="280"/>
        </w:trPr>
        <w:tc>
          <w:tcPr>
            <w:tcW w:w="3735" w:type="pct"/>
          </w:tcPr>
          <w:p w14:paraId="3B19AE57" w14:textId="77777777" w:rsidR="00D156AA" w:rsidRPr="00D70889" w:rsidRDefault="00D156AA" w:rsidP="006B6B11">
            <w:pPr>
              <w:rPr>
                <w:b/>
                <w:bCs/>
              </w:rPr>
            </w:pPr>
            <w:r w:rsidRPr="00D70889">
              <w:rPr>
                <w:b/>
                <w:bCs/>
              </w:rPr>
              <w:t>Total</w:t>
            </w:r>
          </w:p>
        </w:tc>
        <w:tc>
          <w:tcPr>
            <w:tcW w:w="688" w:type="pct"/>
          </w:tcPr>
          <w:p w14:paraId="63420942" w14:textId="77777777" w:rsidR="00D156AA" w:rsidRPr="00D70889" w:rsidRDefault="00D156AA" w:rsidP="006B6B11">
            <w:pPr>
              <w:rPr>
                <w:b/>
                <w:bCs/>
              </w:rPr>
            </w:pPr>
            <w:r w:rsidRPr="00D70889">
              <w:rPr>
                <w:b/>
                <w:bCs/>
              </w:rPr>
              <w:t>64</w:t>
            </w:r>
          </w:p>
        </w:tc>
        <w:tc>
          <w:tcPr>
            <w:tcW w:w="577" w:type="pct"/>
          </w:tcPr>
          <w:p w14:paraId="776A1804" w14:textId="77777777" w:rsidR="00D156AA" w:rsidRPr="00D70889" w:rsidRDefault="00D156AA" w:rsidP="006B6B11">
            <w:pPr>
              <w:rPr>
                <w:b/>
                <w:bCs/>
              </w:rPr>
            </w:pPr>
            <w:r w:rsidRPr="00D70889">
              <w:rPr>
                <w:b/>
                <w:bCs/>
              </w:rPr>
              <w:t>62</w:t>
            </w:r>
          </w:p>
        </w:tc>
      </w:tr>
    </w:tbl>
    <w:p w14:paraId="72EB1F1A" w14:textId="77777777" w:rsidR="00D156AA" w:rsidRPr="00D70889" w:rsidRDefault="00D156AA" w:rsidP="00D156AA">
      <w:pPr>
        <w:pStyle w:val="Heading3"/>
      </w:pPr>
      <w:bookmarkStart w:id="731" w:name="_9.7_Subsequent_events"/>
      <w:bookmarkStart w:id="732" w:name="_Toc119228600"/>
      <w:bookmarkStart w:id="733" w:name="_Toc179795395"/>
      <w:bookmarkStart w:id="734" w:name="_Toc179795728"/>
      <w:bookmarkEnd w:id="731"/>
      <w:r w:rsidRPr="00D70889">
        <w:t>9.7 Subsequent events</w:t>
      </w:r>
      <w:bookmarkEnd w:id="732"/>
      <w:bookmarkEnd w:id="733"/>
      <w:bookmarkEnd w:id="734"/>
    </w:p>
    <w:p w14:paraId="41151AF0" w14:textId="77777777" w:rsidR="00D156AA" w:rsidRPr="00D70889" w:rsidRDefault="00D156AA" w:rsidP="00D156AA">
      <w:pPr>
        <w:rPr>
          <w:b/>
          <w:bCs/>
        </w:rPr>
      </w:pPr>
      <w:bookmarkStart w:id="735" w:name="_9.8_Other_accounting"/>
      <w:bookmarkStart w:id="736" w:name="_Toc119228601"/>
      <w:bookmarkEnd w:id="735"/>
      <w:r w:rsidRPr="00D70889">
        <w:t xml:space="preserve">There are no other matters or circumstances that have arisen since 30 June 2024 that have significantly affected or may significantly affect the operations, or results, or </w:t>
      </w:r>
      <w:proofErr w:type="gramStart"/>
      <w:r w:rsidRPr="00D70889">
        <w:t>state of affairs</w:t>
      </w:r>
      <w:proofErr w:type="gramEnd"/>
      <w:r w:rsidRPr="00D70889">
        <w:t xml:space="preserve"> of Victoria Legal Aid.</w:t>
      </w:r>
    </w:p>
    <w:p w14:paraId="61B731A4" w14:textId="77777777" w:rsidR="00D156AA" w:rsidRPr="00D70889" w:rsidRDefault="00D156AA" w:rsidP="00D156AA">
      <w:pPr>
        <w:pStyle w:val="Heading3"/>
      </w:pPr>
      <w:bookmarkStart w:id="737" w:name="_9.8_Other_accounting_1"/>
      <w:bookmarkStart w:id="738" w:name="_Toc179795396"/>
      <w:bookmarkStart w:id="739" w:name="_Toc179795729"/>
      <w:bookmarkEnd w:id="737"/>
      <w:r w:rsidRPr="00D70889">
        <w:t>9.8 Other accounting policies</w:t>
      </w:r>
      <w:bookmarkEnd w:id="736"/>
      <w:bookmarkEnd w:id="738"/>
      <w:bookmarkEnd w:id="739"/>
    </w:p>
    <w:p w14:paraId="4BF85338" w14:textId="77777777" w:rsidR="00D156AA" w:rsidRPr="00D70889" w:rsidRDefault="00D156AA" w:rsidP="00D156AA">
      <w:pPr>
        <w:pStyle w:val="Heading4"/>
      </w:pPr>
      <w:r w:rsidRPr="00D70889">
        <w:t>Contribution by owners</w:t>
      </w:r>
    </w:p>
    <w:p w14:paraId="109D61BD" w14:textId="77777777" w:rsidR="00D156AA" w:rsidRPr="00D70889" w:rsidRDefault="00D156AA" w:rsidP="00D156AA">
      <w:pPr>
        <w:rPr>
          <w:b/>
          <w:bCs/>
        </w:rPr>
      </w:pPr>
      <w:bookmarkStart w:id="740" w:name="_9.9_Australian_Accounting"/>
      <w:bookmarkStart w:id="741" w:name="_Toc119228602"/>
      <w:bookmarkEnd w:id="740"/>
      <w:r w:rsidRPr="00D70889">
        <w:t>Consistent with the requirements of AASB 1004 Contributions, contributions by owners (that is, contributed capital and its repayment) are treated as equity transactions and, therefore, do not form part of the income and expenses of the Victoria Legal Aid.</w:t>
      </w:r>
    </w:p>
    <w:p w14:paraId="00BB53B3" w14:textId="77777777" w:rsidR="00D156AA" w:rsidRPr="00D70889" w:rsidRDefault="00D156AA" w:rsidP="00D156AA">
      <w:pPr>
        <w:pStyle w:val="Heading3"/>
      </w:pPr>
      <w:bookmarkStart w:id="742" w:name="_9.9_Australian_Accounting_1"/>
      <w:bookmarkStart w:id="743" w:name="_Toc179795397"/>
      <w:bookmarkStart w:id="744" w:name="_Toc179795730"/>
      <w:bookmarkEnd w:id="742"/>
      <w:r w:rsidRPr="00D70889">
        <w:lastRenderedPageBreak/>
        <w:t>9.9 Australian Accounting Standards issued that are not yet effective</w:t>
      </w:r>
      <w:bookmarkEnd w:id="741"/>
      <w:bookmarkEnd w:id="743"/>
      <w:bookmarkEnd w:id="744"/>
    </w:p>
    <w:p w14:paraId="2D86AACF" w14:textId="77777777" w:rsidR="00D156AA" w:rsidRPr="00D70889" w:rsidRDefault="00D156AA" w:rsidP="00D156AA">
      <w:pPr>
        <w:rPr>
          <w:lang w:eastAsia="en-AU"/>
        </w:rPr>
      </w:pPr>
      <w:bookmarkStart w:id="745" w:name="_Toc119228603"/>
      <w:r w:rsidRPr="00D70889">
        <w:rPr>
          <w:lang w:eastAsia="en-AU"/>
        </w:rPr>
        <w:t>Certain new and revised accounting standards have been issued but are not effective for the 2023–24 reporting period. These accounting standards have not been applied to the Model Financial Statements.</w:t>
      </w:r>
    </w:p>
    <w:p w14:paraId="22538432" w14:textId="77777777" w:rsidR="00D156AA" w:rsidRPr="00D70889" w:rsidRDefault="00D156AA" w:rsidP="00D156AA">
      <w:pPr>
        <w:pStyle w:val="Heading4"/>
      </w:pPr>
      <w:r w:rsidRPr="00D70889">
        <w:t>AASB 2022-10 Amendments to Australian Accounting Standards – Fair Value Measurement of Non-Financial Assets of Not-for-Profit Public Sector Entities</w:t>
      </w:r>
    </w:p>
    <w:p w14:paraId="79032B98" w14:textId="77777777" w:rsidR="00D156AA" w:rsidRPr="00D70889" w:rsidRDefault="00D156AA" w:rsidP="00D156AA">
      <w:r w:rsidRPr="00D70889">
        <w:t>AASB 2022-10 amends AASB 13 Fair Value Measurement by adding authoritative implementation guidance and illustrative examples for fair value measurements of non-financial assets of not-for-profit public sector entities not held primarily for their ability to generate net cash inflows.</w:t>
      </w:r>
    </w:p>
    <w:p w14:paraId="09AC5BF9" w14:textId="77777777" w:rsidR="00D156AA" w:rsidRPr="00D70889" w:rsidRDefault="00D156AA" w:rsidP="00D156AA">
      <w:r w:rsidRPr="00D70889">
        <w:t>Among other things, the Standard:</w:t>
      </w:r>
    </w:p>
    <w:p w14:paraId="345110FC" w14:textId="77777777" w:rsidR="00D156AA" w:rsidRPr="00D70889" w:rsidRDefault="00D156AA" w:rsidP="00D156AA">
      <w:pPr>
        <w:pStyle w:val="ListParagraph"/>
        <w:numPr>
          <w:ilvl w:val="0"/>
          <w:numId w:val="43"/>
        </w:numPr>
      </w:pPr>
      <w:r w:rsidRPr="00D70889">
        <w:t>specifies that an entity needs to consider whether an asset’s highest and best use differs from its current use only when it is held for sale or held for distributions to owners under AASB 5 Non-current Assets Held for Sale and Discontinued Operations or if it is highly probable that it will be used for an alternative purpose</w:t>
      </w:r>
    </w:p>
    <w:p w14:paraId="25056FDC" w14:textId="77777777" w:rsidR="00D156AA" w:rsidRPr="00D70889" w:rsidRDefault="00D156AA" w:rsidP="00D156AA">
      <w:pPr>
        <w:pStyle w:val="ListParagraph"/>
        <w:numPr>
          <w:ilvl w:val="0"/>
          <w:numId w:val="43"/>
        </w:numPr>
      </w:pPr>
      <w:r w:rsidRPr="00D70889">
        <w:t>clarifies that an asset’s use is ‘financially feasible’ if market participants would be willing to invest in the asset’s service capacity, considering both the capacity to provide needed goods or services and the resulting costs of those goods and services</w:t>
      </w:r>
    </w:p>
    <w:p w14:paraId="5CA11C5E" w14:textId="77777777" w:rsidR="00D156AA" w:rsidRPr="00D70889" w:rsidRDefault="00D156AA" w:rsidP="00D156AA">
      <w:pPr>
        <w:pStyle w:val="ListParagraph"/>
        <w:numPr>
          <w:ilvl w:val="0"/>
          <w:numId w:val="43"/>
        </w:numPr>
      </w:pPr>
      <w:r w:rsidRPr="00D70889">
        <w:t>specifies that if both market selling price and some market participant data required to fair value the asset are not observable, an entity needs to start with its own assumptions and adjust them to the extent that reasonably available information indicates that other market participants would use different data</w:t>
      </w:r>
    </w:p>
    <w:p w14:paraId="2BCA2CFF" w14:textId="77777777" w:rsidR="00D156AA" w:rsidRPr="00D70889" w:rsidRDefault="00D156AA" w:rsidP="00D156AA">
      <w:pPr>
        <w:pStyle w:val="ListParagraph"/>
        <w:numPr>
          <w:ilvl w:val="0"/>
          <w:numId w:val="43"/>
        </w:numPr>
      </w:pPr>
      <w:r w:rsidRPr="00D70889">
        <w:t>provides guidance on the application of the cost approach to fair value, including the nature of costs to be included in a reference asset and identification of economic obsolescence.</w:t>
      </w:r>
    </w:p>
    <w:p w14:paraId="062D0D3B" w14:textId="77777777" w:rsidR="00D156AA" w:rsidRPr="00D70889" w:rsidRDefault="00D156AA" w:rsidP="00D156AA">
      <w:r w:rsidRPr="00D70889">
        <w:t>This Standard applies prospectively to annual periods beginning on or after 1 January 2024, with earlier application permitted. Victoria Legal Aid will not early adopt the standard.</w:t>
      </w:r>
    </w:p>
    <w:p w14:paraId="096134B4" w14:textId="77777777" w:rsidR="00D156AA" w:rsidRPr="00D70889" w:rsidRDefault="00D156AA" w:rsidP="00D156AA">
      <w:r w:rsidRPr="00D70889">
        <w:t xml:space="preserve">Several other amending standards and AASB interpretations have been issued that apply to future reporting </w:t>
      </w:r>
      <w:proofErr w:type="gramStart"/>
      <w:r w:rsidRPr="00D70889">
        <w:t>periods, but</w:t>
      </w:r>
      <w:proofErr w:type="gramEnd"/>
      <w:r w:rsidRPr="00D70889">
        <w:t xml:space="preserve"> are considered to have limited impact on the Victoria Legal Aid’s reporting.</w:t>
      </w:r>
    </w:p>
    <w:p w14:paraId="712F8D91" w14:textId="77777777" w:rsidR="00D156AA" w:rsidRPr="00D70889" w:rsidRDefault="00D156AA" w:rsidP="00D156AA">
      <w:pPr>
        <w:pStyle w:val="Heading4"/>
      </w:pPr>
      <w:r w:rsidRPr="00D70889">
        <w:t>AASB 17 Insurance Contracts, AASB 2022-8 Amendments to Australian Accounting Standards – Insurance Contracts: Consequential Amendments and AASB 2022-9 Amendments to Australian Accounting Standards – Insurance Contracts in the Public Sector</w:t>
      </w:r>
    </w:p>
    <w:p w14:paraId="4856EC03" w14:textId="77777777" w:rsidR="00D156AA" w:rsidRPr="00D70889" w:rsidRDefault="00D156AA" w:rsidP="00D156AA">
      <w:r w:rsidRPr="00D70889">
        <w:t>AASB 17 replaces AASB 4 Insurance Contracts, AASB 1023 General Insurance Contracts and AASB 1038 Life Insurance Contracts for not-for-profit public sector entities for annual reporting periods beginning on or after 1 July 2026.</w:t>
      </w:r>
    </w:p>
    <w:p w14:paraId="49A8FE24" w14:textId="77777777" w:rsidR="00D156AA" w:rsidRPr="00D70889" w:rsidRDefault="00D156AA" w:rsidP="00D156AA">
      <w:r w:rsidRPr="00D70889">
        <w:t>AASB 2022-9 amends AASB 17 to make public sector-related modifications (for example, it specifies the pre-requisites, indicators and other considerations in identifying arrangements that fall within the scope of AASB 17 in a public sector context). This Standard applies for annual reporting periods beginning on or after 1 July 2026.</w:t>
      </w:r>
    </w:p>
    <w:p w14:paraId="732A76C1" w14:textId="77777777" w:rsidR="00D156AA" w:rsidRPr="00D70889" w:rsidRDefault="00D156AA" w:rsidP="00D156AA">
      <w:pPr>
        <w:rPr>
          <w:b/>
          <w:bCs/>
        </w:rPr>
      </w:pPr>
      <w:r w:rsidRPr="00D70889">
        <w:t xml:space="preserve">AASB 2022-8 makes consequential amendments to other Australian Accounting Standards so that public sector entities are permitted to continue to apply AASB 4 and AASB 1023 to annual periods </w:t>
      </w:r>
      <w:r w:rsidRPr="00D70889">
        <w:lastRenderedPageBreak/>
        <w:t>before 1 July 2026. This Standard applies for annual reporting periods beginning on or after 1 January 2023 (</w:t>
      </w:r>
      <w:proofErr w:type="gramStart"/>
      <w:r w:rsidRPr="00D70889">
        <w:t>in order to</w:t>
      </w:r>
      <w:proofErr w:type="gramEnd"/>
      <w:r w:rsidRPr="00D70889">
        <w:t xml:space="preserve"> defer the application of AASB 17).</w:t>
      </w:r>
    </w:p>
    <w:p w14:paraId="3F1AB57C" w14:textId="77777777" w:rsidR="00D156AA" w:rsidRPr="00D70889" w:rsidRDefault="00D156AA" w:rsidP="00D156AA">
      <w:pPr>
        <w:pStyle w:val="Heading3"/>
      </w:pPr>
      <w:bookmarkStart w:id="746" w:name="_9.10_Glossary_of"/>
      <w:bookmarkStart w:id="747" w:name="_Toc179795398"/>
      <w:bookmarkStart w:id="748" w:name="_Toc179795731"/>
      <w:bookmarkEnd w:id="746"/>
      <w:r w:rsidRPr="00D70889">
        <w:t>9.10 Glossary of technical terms</w:t>
      </w:r>
      <w:bookmarkEnd w:id="745"/>
      <w:bookmarkEnd w:id="747"/>
      <w:bookmarkEnd w:id="748"/>
    </w:p>
    <w:p w14:paraId="7EB13B1F" w14:textId="77777777" w:rsidR="00D156AA" w:rsidRPr="00D70889" w:rsidRDefault="00D156AA" w:rsidP="00D156AA">
      <w:pPr>
        <w:rPr>
          <w:lang w:eastAsia="en-AU"/>
        </w:rPr>
      </w:pPr>
      <w:r w:rsidRPr="00D70889">
        <w:rPr>
          <w:lang w:eastAsia="en-AU"/>
        </w:rPr>
        <w:t>The following is a summary of the major technical terms used in this report.</w:t>
      </w:r>
    </w:p>
    <w:p w14:paraId="703615BC" w14:textId="77777777" w:rsidR="00D156AA" w:rsidRPr="00D70889" w:rsidRDefault="00D156AA" w:rsidP="00D156AA">
      <w:pPr>
        <w:rPr>
          <w:lang w:eastAsia="en-AU"/>
        </w:rPr>
      </w:pPr>
      <w:r w:rsidRPr="00D70889">
        <w:rPr>
          <w:b/>
          <w:bCs/>
          <w:lang w:eastAsia="en-AU"/>
        </w:rPr>
        <w:t>Administered item</w:t>
      </w:r>
      <w:r w:rsidRPr="00D70889">
        <w:rPr>
          <w:lang w:eastAsia="en-AU"/>
        </w:rPr>
        <w:t xml:space="preserve"> generally refers to an organisation lacking the capacity to benefit from that item in the pursuit of the entity’s objectives and to deny or regulate the access of others to that benefit.</w:t>
      </w:r>
    </w:p>
    <w:p w14:paraId="65ECC8B4" w14:textId="77777777" w:rsidR="00D156AA" w:rsidRPr="00D70889" w:rsidRDefault="00D156AA" w:rsidP="00D156AA">
      <w:pPr>
        <w:rPr>
          <w:lang w:eastAsia="en-AU"/>
        </w:rPr>
      </w:pPr>
      <w:r w:rsidRPr="00D70889">
        <w:rPr>
          <w:b/>
          <w:bCs/>
          <w:lang w:eastAsia="en-AU"/>
        </w:rPr>
        <w:t>Amortisation</w:t>
      </w:r>
      <w:r w:rsidRPr="00D70889">
        <w:rPr>
          <w:lang w:eastAsia="en-AU"/>
        </w:rPr>
        <w:t xml:space="preserve"> is the expense that results from the consumption, extraction or use over time of a non-produced physical or intangible asset. This expense is classified as an ‘other economic flow’.</w:t>
      </w:r>
    </w:p>
    <w:p w14:paraId="47DC8186" w14:textId="77777777" w:rsidR="00D156AA" w:rsidRPr="00D70889" w:rsidRDefault="00D156AA" w:rsidP="00D156AA">
      <w:pPr>
        <w:rPr>
          <w:lang w:eastAsia="en-AU"/>
        </w:rPr>
      </w:pPr>
      <w:r w:rsidRPr="00D70889">
        <w:rPr>
          <w:b/>
          <w:bCs/>
          <w:lang w:eastAsia="en-AU"/>
        </w:rPr>
        <w:t>Borrowings</w:t>
      </w:r>
      <w:r w:rsidRPr="00D70889">
        <w:rPr>
          <w:lang w:eastAsia="en-AU"/>
        </w:rPr>
        <w:t xml:space="preserve"> refers to interest bearing liabilities mainly raised from public borrowings raised through the Treasury Corporation of Victoria, lease liabilities, service concession arrangements and other </w:t>
      </w:r>
      <w:proofErr w:type="gramStart"/>
      <w:r w:rsidRPr="00D70889">
        <w:rPr>
          <w:lang w:eastAsia="en-AU"/>
        </w:rPr>
        <w:t>interest bearing</w:t>
      </w:r>
      <w:proofErr w:type="gramEnd"/>
      <w:r w:rsidRPr="00D70889">
        <w:rPr>
          <w:lang w:eastAsia="en-AU"/>
        </w:rPr>
        <w:t xml:space="preserve"> arrangements. Borrowings also include non-</w:t>
      </w:r>
      <w:proofErr w:type="gramStart"/>
      <w:r w:rsidRPr="00D70889">
        <w:rPr>
          <w:lang w:eastAsia="en-AU"/>
        </w:rPr>
        <w:t>interest bearing</w:t>
      </w:r>
      <w:proofErr w:type="gramEnd"/>
      <w:r w:rsidRPr="00D70889">
        <w:rPr>
          <w:lang w:eastAsia="en-AU"/>
        </w:rPr>
        <w:t xml:space="preserve"> advances from government that are acquired for policy purposes.</w:t>
      </w:r>
    </w:p>
    <w:p w14:paraId="7161CD3D" w14:textId="77777777" w:rsidR="00D156AA" w:rsidRPr="00D70889" w:rsidRDefault="00D156AA" w:rsidP="00D156AA">
      <w:pPr>
        <w:rPr>
          <w:lang w:eastAsia="en-AU"/>
        </w:rPr>
      </w:pPr>
      <w:r w:rsidRPr="00D70889">
        <w:rPr>
          <w:b/>
          <w:bCs/>
          <w:lang w:eastAsia="en-AU"/>
        </w:rPr>
        <w:t>Commitments</w:t>
      </w:r>
      <w:r w:rsidRPr="00D70889">
        <w:rPr>
          <w:lang w:eastAsia="en-AU"/>
        </w:rPr>
        <w:t xml:space="preserve"> include those operating, capital and other outsourcing commitments arising from non-cancellable contractual or statutory sources. Commitments also include the estimated cost to provide the remaining legal services for grants committed in current and previous financial years. The final cost may be more or less than the amount disclosed due to the nature and progress of the matter.</w:t>
      </w:r>
    </w:p>
    <w:p w14:paraId="500B9C03" w14:textId="77777777" w:rsidR="00D156AA" w:rsidRPr="00D70889" w:rsidRDefault="00D156AA" w:rsidP="00D156AA">
      <w:pPr>
        <w:rPr>
          <w:lang w:eastAsia="en-AU"/>
        </w:rPr>
      </w:pPr>
      <w:r w:rsidRPr="00D70889">
        <w:rPr>
          <w:b/>
          <w:bCs/>
          <w:lang w:eastAsia="en-AU"/>
        </w:rPr>
        <w:t>Comprehensive result</w:t>
      </w:r>
      <w:r w:rsidRPr="00D70889">
        <w:rPr>
          <w:lang w:eastAsia="en-AU"/>
        </w:rPr>
        <w:t xml:space="preserve"> is the amount included in the operating statement representing total change in net worth other than transactions with owners as owners.</w:t>
      </w:r>
    </w:p>
    <w:p w14:paraId="686D0CDC" w14:textId="77777777" w:rsidR="00D156AA" w:rsidRPr="00D70889" w:rsidRDefault="00D156AA" w:rsidP="00D156AA">
      <w:pPr>
        <w:rPr>
          <w:lang w:eastAsia="en-AU"/>
        </w:rPr>
      </w:pPr>
      <w:r w:rsidRPr="00D70889">
        <w:rPr>
          <w:b/>
          <w:bCs/>
          <w:lang w:eastAsia="en-AU"/>
        </w:rPr>
        <w:t>Depreciation</w:t>
      </w:r>
      <w:r w:rsidRPr="00D70889">
        <w:rPr>
          <w:lang w:eastAsia="en-AU"/>
        </w:rPr>
        <w:t xml:space="preserve"> is an expense that arises from the consumption through wear or time of a produced physical or intangible asset. This expense is classified as a ‘transaction’ and so reduces the ‘net result from transaction’.</w:t>
      </w:r>
    </w:p>
    <w:p w14:paraId="3A9331BC" w14:textId="77777777" w:rsidR="00D156AA" w:rsidRPr="00D70889" w:rsidRDefault="00D156AA" w:rsidP="00D156AA">
      <w:pPr>
        <w:rPr>
          <w:lang w:eastAsia="en-AU"/>
        </w:rPr>
      </w:pPr>
      <w:r w:rsidRPr="00D70889">
        <w:rPr>
          <w:b/>
          <w:bCs/>
          <w:lang w:eastAsia="en-AU"/>
        </w:rPr>
        <w:t>Effective interest method</w:t>
      </w:r>
      <w:r w:rsidRPr="00D70889">
        <w:rPr>
          <w:lang w:eastAsia="en-AU"/>
        </w:rPr>
        <w:t xml:space="preserve"> is the method used to calculate the amortised cost of a financial asset and of allocating interest income over the relevant period. The effective interest rate is the rate that exactly discounts estimated future cash receipts through the expected life of the financial asset or, where appropriate, a shorter period.</w:t>
      </w:r>
    </w:p>
    <w:p w14:paraId="3BE7BCA8" w14:textId="77777777" w:rsidR="00D156AA" w:rsidRPr="00D70889" w:rsidRDefault="00D156AA" w:rsidP="00D156AA">
      <w:pPr>
        <w:rPr>
          <w:lang w:eastAsia="en-AU"/>
        </w:rPr>
      </w:pPr>
      <w:r w:rsidRPr="00D70889">
        <w:rPr>
          <w:b/>
          <w:bCs/>
          <w:lang w:eastAsia="en-AU"/>
        </w:rPr>
        <w:t>Employee benefits expenses</w:t>
      </w:r>
      <w:r w:rsidRPr="00D70889">
        <w:rPr>
          <w:lang w:eastAsia="en-AU"/>
        </w:rPr>
        <w:t xml:space="preserve"> include all costs related to employment including wages and salaries, fringe benefits tax, leave entitlements, redundancy payments, defined benefits superannuation plans, and defined contribution superannuation plans.</w:t>
      </w:r>
    </w:p>
    <w:p w14:paraId="443D5E2F" w14:textId="77777777" w:rsidR="00D156AA" w:rsidRPr="00D70889" w:rsidRDefault="00D156AA" w:rsidP="00D156AA">
      <w:pPr>
        <w:rPr>
          <w:lang w:eastAsia="en-AU"/>
        </w:rPr>
      </w:pPr>
      <w:r w:rsidRPr="00D70889">
        <w:rPr>
          <w:b/>
          <w:bCs/>
          <w:lang w:eastAsia="en-AU"/>
        </w:rPr>
        <w:t>Ex-gratia expenses</w:t>
      </w:r>
      <w:r w:rsidRPr="00D70889">
        <w:rPr>
          <w:lang w:eastAsia="en-AU"/>
        </w:rPr>
        <w:t xml:space="preserve"> mean the voluntary payment of money or other non-monetary benefit (e.g. a write-off) that is not made either to acquire goods, services or other benefits for the entity or to meet a legal liability, or to settle or resolve a possible legal liability or claim against the entity.</w:t>
      </w:r>
    </w:p>
    <w:p w14:paraId="01531329" w14:textId="77777777" w:rsidR="00D156AA" w:rsidRPr="00D70889" w:rsidRDefault="00D156AA" w:rsidP="00D156AA">
      <w:pPr>
        <w:rPr>
          <w:lang w:eastAsia="en-AU"/>
        </w:rPr>
      </w:pPr>
      <w:r w:rsidRPr="00D70889">
        <w:rPr>
          <w:b/>
          <w:bCs/>
          <w:lang w:eastAsia="en-AU"/>
        </w:rPr>
        <w:t>Financial asset</w:t>
      </w:r>
      <w:r w:rsidRPr="00D70889">
        <w:rPr>
          <w:lang w:eastAsia="en-AU"/>
        </w:rPr>
        <w:t xml:space="preserve"> is any asset that is:</w:t>
      </w:r>
    </w:p>
    <w:p w14:paraId="6B12B674" w14:textId="77777777" w:rsidR="00D156AA" w:rsidRPr="00D70889" w:rsidRDefault="00D156AA" w:rsidP="00D156AA">
      <w:pPr>
        <w:pStyle w:val="ListParagraph"/>
        <w:numPr>
          <w:ilvl w:val="0"/>
          <w:numId w:val="39"/>
        </w:numPr>
        <w:rPr>
          <w:lang w:eastAsia="en-AU"/>
        </w:rPr>
      </w:pPr>
      <w:proofErr w:type="gramStart"/>
      <w:r w:rsidRPr="00D70889">
        <w:rPr>
          <w:lang w:eastAsia="en-AU"/>
        </w:rPr>
        <w:t>cash;</w:t>
      </w:r>
      <w:proofErr w:type="gramEnd"/>
    </w:p>
    <w:p w14:paraId="47EE6093" w14:textId="77777777" w:rsidR="00D156AA" w:rsidRPr="00D70889" w:rsidRDefault="00D156AA" w:rsidP="00D156AA">
      <w:pPr>
        <w:pStyle w:val="ListParagraph"/>
        <w:numPr>
          <w:ilvl w:val="0"/>
          <w:numId w:val="39"/>
        </w:numPr>
        <w:rPr>
          <w:lang w:eastAsia="en-AU"/>
        </w:rPr>
      </w:pPr>
      <w:r w:rsidRPr="00D70889">
        <w:rPr>
          <w:lang w:eastAsia="en-AU"/>
        </w:rPr>
        <w:t xml:space="preserve">an equity instrument of another </w:t>
      </w:r>
      <w:proofErr w:type="gramStart"/>
      <w:r w:rsidRPr="00D70889">
        <w:rPr>
          <w:lang w:eastAsia="en-AU"/>
        </w:rPr>
        <w:t>entity;</w:t>
      </w:r>
      <w:proofErr w:type="gramEnd"/>
    </w:p>
    <w:p w14:paraId="1EFBC417" w14:textId="77777777" w:rsidR="00D156AA" w:rsidRPr="00D70889" w:rsidRDefault="00D156AA" w:rsidP="00D156AA">
      <w:pPr>
        <w:pStyle w:val="ListParagraph"/>
        <w:numPr>
          <w:ilvl w:val="0"/>
          <w:numId w:val="39"/>
        </w:numPr>
        <w:rPr>
          <w:lang w:eastAsia="en-AU"/>
        </w:rPr>
      </w:pPr>
      <w:r w:rsidRPr="00D70889">
        <w:rPr>
          <w:lang w:eastAsia="en-AU"/>
        </w:rPr>
        <w:t>a contractual right:</w:t>
      </w:r>
    </w:p>
    <w:p w14:paraId="3B9E7448" w14:textId="77777777" w:rsidR="00D156AA" w:rsidRPr="00D70889" w:rsidRDefault="00D156AA" w:rsidP="00D156AA">
      <w:pPr>
        <w:pStyle w:val="ListParagraph"/>
        <w:numPr>
          <w:ilvl w:val="1"/>
          <w:numId w:val="39"/>
        </w:numPr>
        <w:ind w:left="1276"/>
        <w:rPr>
          <w:lang w:eastAsia="en-AU"/>
        </w:rPr>
      </w:pPr>
      <w:r w:rsidRPr="00D70889">
        <w:rPr>
          <w:lang w:eastAsia="en-AU"/>
        </w:rPr>
        <w:t>to receive cash or another financial asset from another entity; or</w:t>
      </w:r>
    </w:p>
    <w:p w14:paraId="48DFC466" w14:textId="77777777" w:rsidR="00D156AA" w:rsidRPr="00D70889" w:rsidRDefault="00D156AA" w:rsidP="00D156AA">
      <w:pPr>
        <w:pStyle w:val="ListParagraph"/>
        <w:numPr>
          <w:ilvl w:val="1"/>
          <w:numId w:val="39"/>
        </w:numPr>
        <w:ind w:left="1276"/>
        <w:rPr>
          <w:lang w:eastAsia="en-AU"/>
        </w:rPr>
      </w:pPr>
      <w:r w:rsidRPr="00D70889">
        <w:rPr>
          <w:lang w:eastAsia="en-AU"/>
        </w:rPr>
        <w:t>to exchange financial assets or financial liabilities with another entity under conditions that are potentially favourable to the entity; or</w:t>
      </w:r>
    </w:p>
    <w:p w14:paraId="4B7E5984" w14:textId="77777777" w:rsidR="00D156AA" w:rsidRPr="00D70889" w:rsidRDefault="00D156AA" w:rsidP="00D156AA">
      <w:pPr>
        <w:pStyle w:val="ListParagraph"/>
        <w:numPr>
          <w:ilvl w:val="0"/>
          <w:numId w:val="39"/>
        </w:numPr>
        <w:rPr>
          <w:lang w:eastAsia="en-AU"/>
        </w:rPr>
      </w:pPr>
      <w:r w:rsidRPr="00D70889">
        <w:rPr>
          <w:lang w:eastAsia="en-AU"/>
        </w:rPr>
        <w:t>a contract that will or may be settled in the entity’s own equity instruments and is:</w:t>
      </w:r>
    </w:p>
    <w:p w14:paraId="493CFC56" w14:textId="77777777" w:rsidR="00D156AA" w:rsidRPr="00D70889" w:rsidRDefault="00D156AA" w:rsidP="00D156AA">
      <w:pPr>
        <w:pStyle w:val="ListParagraph"/>
        <w:numPr>
          <w:ilvl w:val="0"/>
          <w:numId w:val="40"/>
        </w:numPr>
        <w:ind w:left="1276"/>
        <w:rPr>
          <w:lang w:eastAsia="en-AU"/>
        </w:rPr>
      </w:pPr>
      <w:r w:rsidRPr="00D70889">
        <w:rPr>
          <w:lang w:eastAsia="en-AU"/>
        </w:rPr>
        <w:lastRenderedPageBreak/>
        <w:t>a non-derivative for which the entity is or may be obliged to receive a variable number of the entity’s own equity instruments; or</w:t>
      </w:r>
    </w:p>
    <w:p w14:paraId="43A951D9" w14:textId="77777777" w:rsidR="00D156AA" w:rsidRPr="00D70889" w:rsidRDefault="00D156AA" w:rsidP="00D156AA">
      <w:pPr>
        <w:pStyle w:val="ListParagraph"/>
        <w:numPr>
          <w:ilvl w:val="0"/>
          <w:numId w:val="40"/>
        </w:numPr>
        <w:ind w:left="1276"/>
        <w:rPr>
          <w:lang w:eastAsia="en-AU"/>
        </w:rPr>
      </w:pPr>
      <w:r w:rsidRPr="00D70889">
        <w:rPr>
          <w:lang w:eastAsia="en-AU"/>
        </w:rPr>
        <w:t>a derivative that will or may be settled other than by the exchange of a fixed amount of cash or another financial asset for a fixed number of the entity’s own equity instruments.</w:t>
      </w:r>
    </w:p>
    <w:p w14:paraId="51B5CD2B" w14:textId="77777777" w:rsidR="00D156AA" w:rsidRPr="00D70889" w:rsidRDefault="00D156AA" w:rsidP="00D156AA">
      <w:pPr>
        <w:rPr>
          <w:lang w:eastAsia="en-AU"/>
        </w:rPr>
      </w:pPr>
      <w:r w:rsidRPr="00D70889">
        <w:rPr>
          <w:b/>
          <w:bCs/>
          <w:lang w:eastAsia="en-AU"/>
        </w:rPr>
        <w:t>Financial instrument</w:t>
      </w:r>
      <w:r w:rsidRPr="00D70889">
        <w:rPr>
          <w:lang w:eastAsia="en-AU"/>
        </w:rPr>
        <w:t xml:space="preserve"> is any contract that gives rise to a financial asset of one entity and a financial liability or equity instrument of another entity.</w:t>
      </w:r>
    </w:p>
    <w:p w14:paraId="468CD492" w14:textId="77777777" w:rsidR="00D156AA" w:rsidRPr="00D70889" w:rsidRDefault="00D156AA" w:rsidP="00D156AA">
      <w:pPr>
        <w:rPr>
          <w:lang w:eastAsia="en-AU"/>
        </w:rPr>
      </w:pPr>
      <w:r w:rsidRPr="00D70889">
        <w:rPr>
          <w:b/>
          <w:bCs/>
          <w:lang w:eastAsia="en-AU"/>
        </w:rPr>
        <w:t>Financial liability</w:t>
      </w:r>
      <w:r w:rsidRPr="00D70889">
        <w:rPr>
          <w:lang w:eastAsia="en-AU"/>
        </w:rPr>
        <w:t xml:space="preserve"> is any liability that is a </w:t>
      </w:r>
      <w:proofErr w:type="gramStart"/>
      <w:r w:rsidRPr="00D70889">
        <w:rPr>
          <w:lang w:eastAsia="en-AU"/>
        </w:rPr>
        <w:t>contractual obligations</w:t>
      </w:r>
      <w:proofErr w:type="gramEnd"/>
      <w:r w:rsidRPr="00D70889">
        <w:rPr>
          <w:lang w:eastAsia="en-AU"/>
        </w:rPr>
        <w:t xml:space="preserve"> to:</w:t>
      </w:r>
    </w:p>
    <w:p w14:paraId="23C3B8BC" w14:textId="77777777" w:rsidR="00D156AA" w:rsidRPr="00D70889" w:rsidRDefault="00D156AA" w:rsidP="00D156AA">
      <w:pPr>
        <w:pStyle w:val="ListParagraph"/>
        <w:numPr>
          <w:ilvl w:val="0"/>
          <w:numId w:val="41"/>
        </w:numPr>
        <w:rPr>
          <w:lang w:eastAsia="en-AU"/>
        </w:rPr>
      </w:pPr>
      <w:r w:rsidRPr="00D70889">
        <w:rPr>
          <w:lang w:eastAsia="en-AU"/>
        </w:rPr>
        <w:t>deliver cash or another financial asset to another entity; or</w:t>
      </w:r>
    </w:p>
    <w:p w14:paraId="2692DA04" w14:textId="77777777" w:rsidR="00D156AA" w:rsidRPr="00D70889" w:rsidRDefault="00D156AA" w:rsidP="00D156AA">
      <w:pPr>
        <w:pStyle w:val="ListParagraph"/>
        <w:numPr>
          <w:ilvl w:val="0"/>
          <w:numId w:val="41"/>
        </w:numPr>
        <w:rPr>
          <w:lang w:eastAsia="en-AU"/>
        </w:rPr>
      </w:pPr>
      <w:r w:rsidRPr="00D70889">
        <w:rPr>
          <w:lang w:eastAsia="en-AU"/>
        </w:rPr>
        <w:t>exchange financial assets or financial liabilities with another entity under conditions that are potentially unfavourable to the entity.</w:t>
      </w:r>
    </w:p>
    <w:p w14:paraId="6AC29D7F" w14:textId="77777777" w:rsidR="00D156AA" w:rsidRPr="00D70889" w:rsidRDefault="00D156AA" w:rsidP="00D156AA">
      <w:pPr>
        <w:rPr>
          <w:lang w:eastAsia="en-AU"/>
        </w:rPr>
      </w:pPr>
      <w:r w:rsidRPr="00D70889">
        <w:rPr>
          <w:b/>
          <w:bCs/>
          <w:lang w:eastAsia="en-AU"/>
        </w:rPr>
        <w:t>Financial statements</w:t>
      </w:r>
      <w:r w:rsidRPr="00D70889">
        <w:rPr>
          <w:lang w:eastAsia="en-AU"/>
        </w:rPr>
        <w:t xml:space="preserve"> comprise of:</w:t>
      </w:r>
    </w:p>
    <w:p w14:paraId="47210D5E" w14:textId="77777777" w:rsidR="00D156AA" w:rsidRPr="00D70889" w:rsidRDefault="00D156AA" w:rsidP="00D156AA">
      <w:pPr>
        <w:pStyle w:val="ListParagraph"/>
        <w:numPr>
          <w:ilvl w:val="0"/>
          <w:numId w:val="42"/>
        </w:numPr>
        <w:ind w:left="709" w:hanging="349"/>
        <w:rPr>
          <w:lang w:eastAsia="en-AU"/>
        </w:rPr>
      </w:pPr>
      <w:r w:rsidRPr="00D70889">
        <w:rPr>
          <w:lang w:eastAsia="en-AU"/>
        </w:rPr>
        <w:t xml:space="preserve">a balance sheet as at the end of the </w:t>
      </w:r>
      <w:proofErr w:type="gramStart"/>
      <w:r w:rsidRPr="00D70889">
        <w:rPr>
          <w:lang w:eastAsia="en-AU"/>
        </w:rPr>
        <w:t>period;</w:t>
      </w:r>
      <w:proofErr w:type="gramEnd"/>
    </w:p>
    <w:p w14:paraId="5A0AAF21" w14:textId="77777777" w:rsidR="00D156AA" w:rsidRPr="00D70889" w:rsidRDefault="00D156AA" w:rsidP="00D156AA">
      <w:pPr>
        <w:pStyle w:val="ListParagraph"/>
        <w:numPr>
          <w:ilvl w:val="0"/>
          <w:numId w:val="42"/>
        </w:numPr>
        <w:ind w:left="709" w:hanging="349"/>
        <w:rPr>
          <w:lang w:eastAsia="en-AU"/>
        </w:rPr>
      </w:pPr>
      <w:r w:rsidRPr="00D70889">
        <w:rPr>
          <w:lang w:eastAsia="en-AU"/>
        </w:rPr>
        <w:t xml:space="preserve">a comprehensive operating statement for the </w:t>
      </w:r>
      <w:proofErr w:type="gramStart"/>
      <w:r w:rsidRPr="00D70889">
        <w:rPr>
          <w:lang w:eastAsia="en-AU"/>
        </w:rPr>
        <w:t>period;</w:t>
      </w:r>
      <w:proofErr w:type="gramEnd"/>
    </w:p>
    <w:p w14:paraId="66ED78FA" w14:textId="77777777" w:rsidR="00D156AA" w:rsidRPr="00D70889" w:rsidRDefault="00D156AA" w:rsidP="00D156AA">
      <w:pPr>
        <w:pStyle w:val="ListParagraph"/>
        <w:numPr>
          <w:ilvl w:val="0"/>
          <w:numId w:val="42"/>
        </w:numPr>
        <w:ind w:left="709" w:hanging="349"/>
        <w:rPr>
          <w:lang w:eastAsia="en-AU"/>
        </w:rPr>
      </w:pPr>
      <w:r w:rsidRPr="00D70889">
        <w:rPr>
          <w:lang w:eastAsia="en-AU"/>
        </w:rPr>
        <w:t xml:space="preserve">a statement of changes in equity for the </w:t>
      </w:r>
      <w:proofErr w:type="gramStart"/>
      <w:r w:rsidRPr="00D70889">
        <w:rPr>
          <w:lang w:eastAsia="en-AU"/>
        </w:rPr>
        <w:t>period;</w:t>
      </w:r>
      <w:proofErr w:type="gramEnd"/>
    </w:p>
    <w:p w14:paraId="3F46EF8E" w14:textId="77777777" w:rsidR="00D156AA" w:rsidRPr="00D70889" w:rsidRDefault="00D156AA" w:rsidP="00D156AA">
      <w:pPr>
        <w:pStyle w:val="ListParagraph"/>
        <w:numPr>
          <w:ilvl w:val="0"/>
          <w:numId w:val="42"/>
        </w:numPr>
        <w:ind w:left="709" w:hanging="349"/>
        <w:rPr>
          <w:lang w:eastAsia="en-AU"/>
        </w:rPr>
      </w:pPr>
      <w:r w:rsidRPr="00D70889">
        <w:rPr>
          <w:lang w:eastAsia="en-AU"/>
        </w:rPr>
        <w:t xml:space="preserve">a cash flow statement for the </w:t>
      </w:r>
      <w:proofErr w:type="gramStart"/>
      <w:r w:rsidRPr="00D70889">
        <w:rPr>
          <w:lang w:eastAsia="en-AU"/>
        </w:rPr>
        <w:t>period;</w:t>
      </w:r>
      <w:proofErr w:type="gramEnd"/>
    </w:p>
    <w:p w14:paraId="1F60E12C" w14:textId="77777777" w:rsidR="00D156AA" w:rsidRPr="00D70889" w:rsidRDefault="00D156AA" w:rsidP="00D156AA">
      <w:pPr>
        <w:pStyle w:val="ListParagraph"/>
        <w:numPr>
          <w:ilvl w:val="0"/>
          <w:numId w:val="42"/>
        </w:numPr>
        <w:ind w:left="709" w:hanging="349"/>
        <w:rPr>
          <w:lang w:eastAsia="en-AU"/>
        </w:rPr>
      </w:pPr>
      <w:r w:rsidRPr="00D70889">
        <w:rPr>
          <w:lang w:eastAsia="en-AU"/>
        </w:rPr>
        <w:t xml:space="preserve">notes, comprising a summary of significant accounting policies and other explanatory </w:t>
      </w:r>
      <w:proofErr w:type="gramStart"/>
      <w:r w:rsidRPr="00D70889">
        <w:rPr>
          <w:lang w:eastAsia="en-AU"/>
        </w:rPr>
        <w:t>information;</w:t>
      </w:r>
      <w:proofErr w:type="gramEnd"/>
    </w:p>
    <w:p w14:paraId="62AB0C81" w14:textId="77777777" w:rsidR="00D156AA" w:rsidRPr="00D70889" w:rsidRDefault="00D156AA" w:rsidP="00D156AA">
      <w:pPr>
        <w:pStyle w:val="ListParagraph"/>
        <w:numPr>
          <w:ilvl w:val="0"/>
          <w:numId w:val="42"/>
        </w:numPr>
        <w:ind w:left="709" w:hanging="349"/>
        <w:rPr>
          <w:lang w:eastAsia="en-AU"/>
        </w:rPr>
      </w:pPr>
      <w:r w:rsidRPr="00D70889">
        <w:rPr>
          <w:lang w:eastAsia="en-AU"/>
        </w:rPr>
        <w:t>comparative information in respect of the preceding period as specified in paragraph 38 of AASB 101 Presentation of Financial Statements; and</w:t>
      </w:r>
    </w:p>
    <w:p w14:paraId="570BA18E" w14:textId="77777777" w:rsidR="00D156AA" w:rsidRPr="00D70889" w:rsidRDefault="00D156AA" w:rsidP="00D156AA">
      <w:pPr>
        <w:pStyle w:val="ListParagraph"/>
        <w:numPr>
          <w:ilvl w:val="0"/>
          <w:numId w:val="42"/>
        </w:numPr>
        <w:ind w:left="709" w:hanging="349"/>
        <w:rPr>
          <w:lang w:eastAsia="en-AU"/>
        </w:rPr>
      </w:pPr>
      <w:r w:rsidRPr="00D70889">
        <w:rPr>
          <w:lang w:eastAsia="en-AU"/>
        </w:rPr>
        <w:t>a statement of financial position as at the beginning of the preceding period when an entity applies an accounting policy retrospectively or makes a retrospective restatement of items in its financial statements, or when it reclassifies items in its financial statements in accordance with paragraphs 41 of AASB 101.</w:t>
      </w:r>
    </w:p>
    <w:p w14:paraId="7441A59D" w14:textId="77777777" w:rsidR="00D156AA" w:rsidRPr="00D70889" w:rsidRDefault="00D156AA" w:rsidP="00D156AA">
      <w:pPr>
        <w:rPr>
          <w:lang w:eastAsia="en-AU"/>
        </w:rPr>
      </w:pPr>
      <w:r w:rsidRPr="00D70889">
        <w:rPr>
          <w:b/>
          <w:bCs/>
          <w:lang w:eastAsia="en-AU"/>
        </w:rPr>
        <w:t>General government sector</w:t>
      </w:r>
      <w:r w:rsidRPr="00D70889">
        <w:rPr>
          <w:lang w:eastAsia="en-AU"/>
        </w:rPr>
        <w:t xml:space="preserve"> 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14:paraId="157B80DB" w14:textId="77777777" w:rsidR="00D156AA" w:rsidRPr="00D70889" w:rsidRDefault="00D156AA" w:rsidP="00D156AA">
      <w:pPr>
        <w:rPr>
          <w:lang w:eastAsia="en-AU"/>
        </w:rPr>
      </w:pPr>
      <w:r w:rsidRPr="00D70889">
        <w:rPr>
          <w:b/>
          <w:bCs/>
          <w:lang w:eastAsia="en-AU"/>
        </w:rPr>
        <w:t>Grants for on-passing</w:t>
      </w:r>
      <w:r w:rsidRPr="00D70889">
        <w:rPr>
          <w:lang w:eastAsia="en-AU"/>
        </w:rPr>
        <w:t xml:space="preserve"> are grants paid to one institutional sector (e.g. a State general government entity) to be passed on to another institutional sector (e.g. local government or a private non-profit institution).</w:t>
      </w:r>
    </w:p>
    <w:p w14:paraId="3E0B1F1C" w14:textId="77777777" w:rsidR="00D156AA" w:rsidRPr="00D70889" w:rsidRDefault="00D156AA" w:rsidP="00D156AA">
      <w:pPr>
        <w:rPr>
          <w:lang w:eastAsia="en-AU"/>
        </w:rPr>
      </w:pPr>
      <w:r w:rsidRPr="00D70889">
        <w:rPr>
          <w:b/>
          <w:bCs/>
          <w:lang w:eastAsia="en-AU"/>
        </w:rPr>
        <w:t>Interest expense</w:t>
      </w:r>
      <w:r w:rsidRPr="00D70889">
        <w:rPr>
          <w:lang w:eastAsia="en-AU"/>
        </w:rPr>
        <w:t xml:space="preserve"> represents costs incurred in connection with borrowings. It includes interest on advances, loans, overdrafts, bonds and bills, deposits, interest components of lease repayments, service concession financial liabilities and amortisation of discounts or premiums in relation to borrowings.</w:t>
      </w:r>
    </w:p>
    <w:p w14:paraId="4BB54EF0" w14:textId="77777777" w:rsidR="00D156AA" w:rsidRPr="00D70889" w:rsidRDefault="00D156AA" w:rsidP="00D156AA">
      <w:pPr>
        <w:rPr>
          <w:lang w:eastAsia="en-AU"/>
        </w:rPr>
      </w:pPr>
      <w:r w:rsidRPr="00D70889">
        <w:rPr>
          <w:b/>
          <w:bCs/>
          <w:lang w:eastAsia="en-AU"/>
        </w:rPr>
        <w:t>Interest income</w:t>
      </w:r>
      <w:r w:rsidRPr="00D70889">
        <w:rPr>
          <w:lang w:eastAsia="en-AU"/>
        </w:rPr>
        <w:t xml:space="preserve"> includes unwinding over time of discounts on financial assets and interest received on bank term deposits and other investments.</w:t>
      </w:r>
    </w:p>
    <w:p w14:paraId="05A217E5" w14:textId="77777777" w:rsidR="00D156AA" w:rsidRPr="00D70889" w:rsidRDefault="00D156AA" w:rsidP="00D156AA">
      <w:pPr>
        <w:rPr>
          <w:lang w:eastAsia="en-AU"/>
        </w:rPr>
      </w:pPr>
      <w:r w:rsidRPr="00D70889">
        <w:rPr>
          <w:b/>
          <w:bCs/>
          <w:lang w:eastAsia="en-AU"/>
        </w:rPr>
        <w:t>Leases</w:t>
      </w:r>
      <w:r w:rsidRPr="00D70889">
        <w:rPr>
          <w:lang w:eastAsia="en-AU"/>
        </w:rPr>
        <w:t xml:space="preserve"> are rights conveyed in a contract, or part of a contract, the right to use an asset (the underlying asset) for </w:t>
      </w:r>
      <w:proofErr w:type="gramStart"/>
      <w:r w:rsidRPr="00D70889">
        <w:rPr>
          <w:lang w:eastAsia="en-AU"/>
        </w:rPr>
        <w:t>a period of time</w:t>
      </w:r>
      <w:proofErr w:type="gramEnd"/>
      <w:r w:rsidRPr="00D70889">
        <w:rPr>
          <w:lang w:eastAsia="en-AU"/>
        </w:rPr>
        <w:t xml:space="preserve"> in exchange for consideration.</w:t>
      </w:r>
    </w:p>
    <w:p w14:paraId="367B6357" w14:textId="77777777" w:rsidR="00D156AA" w:rsidRPr="00D70889" w:rsidRDefault="00D156AA" w:rsidP="00D156AA">
      <w:pPr>
        <w:rPr>
          <w:lang w:eastAsia="en-AU"/>
        </w:rPr>
      </w:pPr>
      <w:r w:rsidRPr="00D70889">
        <w:rPr>
          <w:b/>
          <w:bCs/>
          <w:lang w:eastAsia="en-AU"/>
        </w:rPr>
        <w:t>Net result from transactions</w:t>
      </w:r>
      <w:r w:rsidRPr="00D70889">
        <w:rPr>
          <w:lang w:eastAsia="en-AU"/>
        </w:rPr>
        <w:t xml:space="preserve"> is a key fiscal aggregate and is revenue from transactions minus expenses from transactions. It is a summary measure of the ongoing sustainability of operations. It </w:t>
      </w:r>
      <w:r w:rsidRPr="00D70889">
        <w:rPr>
          <w:lang w:eastAsia="en-AU"/>
        </w:rPr>
        <w:lastRenderedPageBreak/>
        <w:t>excludes gains and losses resulting from changes in price levels and other changes in the volume of assets. It is the component of the change in net worth that is due to transactions and can be attributed directly to government policies.</w:t>
      </w:r>
    </w:p>
    <w:p w14:paraId="369ECE75" w14:textId="77777777" w:rsidR="00D156AA" w:rsidRPr="00D70889" w:rsidRDefault="00D156AA" w:rsidP="00D156AA">
      <w:pPr>
        <w:rPr>
          <w:lang w:eastAsia="en-AU"/>
        </w:rPr>
      </w:pPr>
      <w:r w:rsidRPr="00D70889">
        <w:rPr>
          <w:b/>
          <w:bCs/>
          <w:lang w:eastAsia="en-AU"/>
        </w:rPr>
        <w:t>Net result</w:t>
      </w:r>
      <w:r w:rsidRPr="00D70889">
        <w:rPr>
          <w:lang w:eastAsia="en-AU"/>
        </w:rPr>
        <w:t xml:space="preserve"> is a measure of financial performance of the operations for the period. It is the net result of items of revenue, gains and expenses (including losses) recognised for the period, excluding those classified as ‘other nonowner movements in equity’.</w:t>
      </w:r>
    </w:p>
    <w:p w14:paraId="05632DC8" w14:textId="77777777" w:rsidR="00D156AA" w:rsidRPr="00D70889" w:rsidRDefault="00D156AA" w:rsidP="00D156AA">
      <w:pPr>
        <w:rPr>
          <w:lang w:eastAsia="en-AU"/>
        </w:rPr>
      </w:pPr>
      <w:r w:rsidRPr="00D70889">
        <w:rPr>
          <w:b/>
          <w:bCs/>
          <w:lang w:eastAsia="en-AU"/>
        </w:rPr>
        <w:t>Net worth</w:t>
      </w:r>
      <w:r w:rsidRPr="00D70889">
        <w:rPr>
          <w:lang w:eastAsia="en-AU"/>
        </w:rPr>
        <w:t xml:space="preserve"> is equal to financial assets minus liabilities. It is a broader measure than net debt as it incorporates provisions made (such as </w:t>
      </w:r>
      <w:proofErr w:type="gramStart"/>
      <w:r w:rsidRPr="00D70889">
        <w:rPr>
          <w:lang w:eastAsia="en-AU"/>
        </w:rPr>
        <w:t>superannuation, but</w:t>
      </w:r>
      <w:proofErr w:type="gramEnd"/>
      <w:r w:rsidRPr="00D70889">
        <w:rPr>
          <w:lang w:eastAsia="en-AU"/>
        </w:rPr>
        <w:t xml:space="preserve"> excluding depreciation and bad debts) as well as holdings of equity. Net financial worth includes all classes of financial assets and liabilities, only some of which are included in net debt.</w:t>
      </w:r>
    </w:p>
    <w:p w14:paraId="48E00BE0" w14:textId="77777777" w:rsidR="00D156AA" w:rsidRPr="00D70889" w:rsidRDefault="00D156AA" w:rsidP="00D156AA">
      <w:pPr>
        <w:rPr>
          <w:lang w:eastAsia="en-AU"/>
        </w:rPr>
      </w:pPr>
      <w:r w:rsidRPr="00D70889">
        <w:rPr>
          <w:b/>
          <w:bCs/>
          <w:lang w:eastAsia="en-AU"/>
        </w:rPr>
        <w:t>Non-financial assets</w:t>
      </w:r>
      <w:r w:rsidRPr="00D70889">
        <w:rPr>
          <w:lang w:eastAsia="en-AU"/>
        </w:rPr>
        <w:t xml:space="preserve"> are all assets that are not financial assets. It includes plant and equipment, information technology, cultural assets and intangibles.</w:t>
      </w:r>
    </w:p>
    <w:p w14:paraId="56346F62" w14:textId="77777777" w:rsidR="00D156AA" w:rsidRPr="00D70889" w:rsidRDefault="00D156AA" w:rsidP="00D156AA">
      <w:pPr>
        <w:rPr>
          <w:lang w:eastAsia="en-AU"/>
        </w:rPr>
      </w:pPr>
      <w:r w:rsidRPr="00D70889">
        <w:rPr>
          <w:b/>
          <w:bCs/>
          <w:lang w:eastAsia="en-AU"/>
        </w:rPr>
        <w:t>Operating result</w:t>
      </w:r>
      <w:r w:rsidRPr="00D70889">
        <w:rPr>
          <w:lang w:eastAsia="en-AU"/>
        </w:rPr>
        <w:t xml:space="preserve"> is a measure of financial performance of the operations for the period. It is the net result of items of revenue, gains and expenses (including losses) recognised for the period, excluding those that are classified as ‘other non-owner movements in equity’. Refer also ‘net result’.</w:t>
      </w:r>
    </w:p>
    <w:p w14:paraId="34A1E8BB" w14:textId="77777777" w:rsidR="00D156AA" w:rsidRPr="00D70889" w:rsidRDefault="00D156AA" w:rsidP="00D156AA">
      <w:pPr>
        <w:rPr>
          <w:lang w:eastAsia="en-AU"/>
        </w:rPr>
      </w:pPr>
      <w:r w:rsidRPr="00D70889">
        <w:rPr>
          <w:b/>
          <w:bCs/>
          <w:lang w:eastAsia="en-AU"/>
        </w:rPr>
        <w:t>Other economic flows included in net result</w:t>
      </w:r>
      <w:r w:rsidRPr="00D70889">
        <w:rPr>
          <w:lang w:eastAsia="en-AU"/>
        </w:rPr>
        <w:t xml:space="preserve"> 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fair value changes of financial instruments and agricultural assets; and depletion of natural assets (non-produced) from their use or removal.</w:t>
      </w:r>
    </w:p>
    <w:p w14:paraId="426A1783" w14:textId="77777777" w:rsidR="00D156AA" w:rsidRPr="00D70889" w:rsidRDefault="00D156AA" w:rsidP="00D156AA">
      <w:pPr>
        <w:rPr>
          <w:lang w:eastAsia="en-AU"/>
        </w:rPr>
      </w:pPr>
      <w:r w:rsidRPr="00D70889">
        <w:rPr>
          <w:b/>
          <w:bCs/>
          <w:lang w:eastAsia="en-AU"/>
        </w:rPr>
        <w:t>Payables</w:t>
      </w:r>
      <w:r w:rsidRPr="00D70889">
        <w:rPr>
          <w:lang w:eastAsia="en-AU"/>
        </w:rPr>
        <w:t xml:space="preserve"> includes short and long-term trade debt and accounts payable, grants, taxes and interest payable.</w:t>
      </w:r>
    </w:p>
    <w:p w14:paraId="7B14E4A9" w14:textId="77777777" w:rsidR="00D156AA" w:rsidRPr="00D70889" w:rsidRDefault="00D156AA" w:rsidP="00D156AA">
      <w:pPr>
        <w:rPr>
          <w:lang w:eastAsia="en-AU"/>
        </w:rPr>
      </w:pPr>
      <w:r w:rsidRPr="00D70889">
        <w:rPr>
          <w:b/>
          <w:bCs/>
          <w:lang w:eastAsia="en-AU"/>
        </w:rPr>
        <w:t>Receivables</w:t>
      </w:r>
      <w:r w:rsidRPr="00D70889">
        <w:rPr>
          <w:lang w:eastAsia="en-AU"/>
        </w:rPr>
        <w:t xml:space="preserve"> include amounts owing from government through appropriation receivable, short and long-term trade credit and accounts receivable, accrued investment income, grants, taxes and interest receivable.</w:t>
      </w:r>
    </w:p>
    <w:p w14:paraId="6B95330F" w14:textId="77777777" w:rsidR="00D156AA" w:rsidRPr="00D70889" w:rsidRDefault="00D156AA" w:rsidP="00D156AA">
      <w:pPr>
        <w:rPr>
          <w:lang w:eastAsia="en-AU"/>
        </w:rPr>
      </w:pPr>
      <w:r w:rsidRPr="00D70889">
        <w:rPr>
          <w:b/>
          <w:bCs/>
          <w:lang w:eastAsia="en-AU"/>
        </w:rPr>
        <w:t>Supplies and services</w:t>
      </w:r>
      <w:r w:rsidRPr="00D70889">
        <w:rPr>
          <w:lang w:eastAsia="en-AU"/>
        </w:rPr>
        <w:t xml:space="preserve"> generally represent cost of goods and services sold and the day to day running costs, including maintenance costs, incurred in the normal operations of Victoria Legal Aid.</w:t>
      </w:r>
    </w:p>
    <w:p w14:paraId="55D4B677" w14:textId="77777777" w:rsidR="00D156AA" w:rsidRPr="00D70889" w:rsidRDefault="00D156AA" w:rsidP="00D156AA">
      <w:pPr>
        <w:rPr>
          <w:lang w:eastAsia="en-AU"/>
        </w:rPr>
      </w:pPr>
      <w:r w:rsidRPr="00D70889">
        <w:rPr>
          <w:b/>
          <w:bCs/>
          <w:lang w:eastAsia="en-AU"/>
        </w:rPr>
        <w:t>Transactions</w:t>
      </w:r>
      <w:r w:rsidRPr="00D70889">
        <w:rPr>
          <w:lang w:eastAsia="en-AU"/>
        </w:rPr>
        <w:t xml:space="preserve"> are those economic flows that are considered to arise </w:t>
      </w:r>
      <w:proofErr w:type="gramStart"/>
      <w:r w:rsidRPr="00D70889">
        <w:rPr>
          <w:lang w:eastAsia="en-AU"/>
        </w:rPr>
        <w:t>as a result of</w:t>
      </w:r>
      <w:proofErr w:type="gramEnd"/>
      <w:r w:rsidRPr="00D70889">
        <w:rPr>
          <w:lang w:eastAsia="en-AU"/>
        </w:rPr>
        <w:t xml:space="preserve"> policy decisions, usually an interaction between two entities by mutual agreement. They also include flows into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w:t>
      </w:r>
      <w:r w:rsidRPr="150A2F92">
        <w:rPr>
          <w:lang w:eastAsia="en-AU"/>
        </w:rPr>
        <w:t>government.</w:t>
      </w:r>
    </w:p>
    <w:p w14:paraId="5C68E259" w14:textId="77777777" w:rsidR="00D156AA" w:rsidRPr="00D70889" w:rsidRDefault="00D156AA" w:rsidP="00D156AA">
      <w:pPr>
        <w:pStyle w:val="Heading3"/>
      </w:pPr>
      <w:bookmarkStart w:id="749" w:name="_9.11_Style_conventions"/>
      <w:bookmarkStart w:id="750" w:name="_Toc119228604"/>
      <w:bookmarkStart w:id="751" w:name="_Toc179795399"/>
      <w:bookmarkStart w:id="752" w:name="_Toc179795732"/>
      <w:bookmarkEnd w:id="749"/>
      <w:r w:rsidRPr="00D70889">
        <w:t>9.11 Style conventions</w:t>
      </w:r>
      <w:bookmarkEnd w:id="750"/>
      <w:bookmarkEnd w:id="751"/>
      <w:bookmarkEnd w:id="752"/>
    </w:p>
    <w:p w14:paraId="3EC0587C" w14:textId="77777777" w:rsidR="00D156AA" w:rsidRPr="00D70889" w:rsidRDefault="00D156AA" w:rsidP="00D156AA">
      <w:r w:rsidRPr="00D70889">
        <w:t>Figures in the tables and in the text have been rounded. Discrepancies in tables between totals and sums of components reflect rounding. Percentage variations in all tables are based on the underlying unrounded amounts.</w:t>
      </w:r>
    </w:p>
    <w:p w14:paraId="740F52F4" w14:textId="77777777" w:rsidR="00D156AA" w:rsidRPr="00D70889" w:rsidRDefault="00D156AA" w:rsidP="00D156AA">
      <w:r w:rsidRPr="00D70889">
        <w:t>The notation used in the tables is as follows:</w:t>
      </w:r>
    </w:p>
    <w:p w14:paraId="0AEE468A" w14:textId="77777777" w:rsidR="00D156AA" w:rsidRPr="00D70889" w:rsidRDefault="00D156AA" w:rsidP="00D156AA">
      <w:pPr>
        <w:ind w:firstLine="720"/>
      </w:pPr>
      <w:r w:rsidRPr="00D70889">
        <w:lastRenderedPageBreak/>
        <w:t>-</w:t>
      </w:r>
      <w:r w:rsidRPr="00D70889">
        <w:tab/>
      </w:r>
      <w:r w:rsidRPr="00D70889">
        <w:tab/>
        <w:t xml:space="preserve">zero, or rounded to zero </w:t>
      </w:r>
    </w:p>
    <w:p w14:paraId="7214E52F" w14:textId="77777777" w:rsidR="00D156AA" w:rsidRPr="00D70889" w:rsidRDefault="00D156AA" w:rsidP="00D156AA">
      <w:pPr>
        <w:ind w:firstLine="720"/>
      </w:pPr>
      <w:r>
        <w:t>-</w:t>
      </w:r>
      <w:proofErr w:type="spellStart"/>
      <w:r w:rsidRPr="00D70889">
        <w:t>xxx.x</w:t>
      </w:r>
      <w:proofErr w:type="spellEnd"/>
      <w:r w:rsidRPr="00D70889">
        <w:tab/>
      </w:r>
      <w:r w:rsidRPr="00D70889">
        <w:tab/>
        <w:t>negative numbers</w:t>
      </w:r>
    </w:p>
    <w:p w14:paraId="26A9401A" w14:textId="77777777" w:rsidR="00D156AA" w:rsidRPr="00D70889" w:rsidRDefault="00D156AA" w:rsidP="00D156AA">
      <w:pPr>
        <w:ind w:firstLine="720"/>
      </w:pPr>
      <w:r w:rsidRPr="00D70889">
        <w:t>20xx</w:t>
      </w:r>
      <w:r w:rsidRPr="00D70889">
        <w:tab/>
      </w:r>
      <w:r w:rsidRPr="00D70889">
        <w:tab/>
        <w:t>year period</w:t>
      </w:r>
    </w:p>
    <w:p w14:paraId="460CDB05" w14:textId="77777777" w:rsidR="00D156AA" w:rsidRPr="00D70889" w:rsidRDefault="00D156AA" w:rsidP="00D156AA">
      <w:pPr>
        <w:ind w:firstLine="720"/>
      </w:pPr>
      <w:r w:rsidRPr="00D70889">
        <w:t xml:space="preserve">20xx </w:t>
      </w:r>
      <w:proofErr w:type="gramStart"/>
      <w:r w:rsidRPr="00D70889">
        <w:t>xx</w:t>
      </w:r>
      <w:r w:rsidRPr="00D70889">
        <w:tab/>
        <w:t>year</w:t>
      </w:r>
      <w:proofErr w:type="gramEnd"/>
      <w:r w:rsidRPr="00D70889">
        <w:t xml:space="preserve"> period</w:t>
      </w:r>
    </w:p>
    <w:p w14:paraId="763B23C8" w14:textId="77777777" w:rsidR="00D156AA" w:rsidRPr="00B225BD" w:rsidRDefault="00D156AA" w:rsidP="00D156AA">
      <w:pPr>
        <w:rPr>
          <w:rFonts w:eastAsia="Arial"/>
        </w:rPr>
      </w:pPr>
      <w:r w:rsidRPr="00D70889">
        <w:t>The financial statements and notes are presented based on the illustration for a government department in the 2023–24 Model Report for Victorian Government Departments. The presentation of other disclosures is generally consistent with the other disclosures made in earlier publications of Victoria legal Aid’s annual reports.</w:t>
      </w:r>
    </w:p>
    <w:p w14:paraId="7ADF14EE" w14:textId="37618632" w:rsidR="00545AF0" w:rsidRPr="006F252C" w:rsidRDefault="00542A6F" w:rsidP="006F252C">
      <w:r>
        <w:br w:type="page"/>
      </w:r>
    </w:p>
    <w:p w14:paraId="27511A00" w14:textId="6760F148" w:rsidR="004C1398" w:rsidRDefault="00545AF0" w:rsidP="00545AF0">
      <w:pPr>
        <w:pStyle w:val="Heading1"/>
      </w:pPr>
      <w:bookmarkStart w:id="753" w:name="_Toc140767302"/>
      <w:bookmarkStart w:id="754" w:name="_Toc179795733"/>
      <w:r>
        <w:lastRenderedPageBreak/>
        <w:t>Appendi</w:t>
      </w:r>
      <w:r w:rsidR="00EB3B92">
        <w:t>x</w:t>
      </w:r>
      <w:bookmarkEnd w:id="753"/>
      <w:bookmarkEnd w:id="754"/>
    </w:p>
    <w:p w14:paraId="3F1AD6F2" w14:textId="1681522E" w:rsidR="00545AF0" w:rsidRDefault="00545AF0" w:rsidP="00545AF0">
      <w:pPr>
        <w:pStyle w:val="Heading2"/>
      </w:pPr>
      <w:bookmarkStart w:id="755" w:name="_Disclosure_index"/>
      <w:bookmarkStart w:id="756" w:name="_Toc140226442"/>
      <w:bookmarkStart w:id="757" w:name="_Toc140767303"/>
      <w:bookmarkStart w:id="758" w:name="_Toc140828786"/>
      <w:bookmarkStart w:id="759" w:name="_Toc141806797"/>
      <w:bookmarkStart w:id="760" w:name="_Toc179795734"/>
      <w:bookmarkEnd w:id="755"/>
      <w:r>
        <w:t>Disclosure index</w:t>
      </w:r>
      <w:bookmarkEnd w:id="756"/>
      <w:bookmarkEnd w:id="757"/>
      <w:bookmarkEnd w:id="758"/>
      <w:bookmarkEnd w:id="759"/>
      <w:bookmarkEnd w:id="760"/>
    </w:p>
    <w:p w14:paraId="39437BCB" w14:textId="3C4D0F74" w:rsidR="002D26BF" w:rsidRPr="002D26BF" w:rsidRDefault="00001B30" w:rsidP="002D26BF">
      <w:pPr>
        <w:rPr>
          <w:rFonts w:ascii="Segoe UI" w:hAnsi="Segoe UI" w:cs="Segoe UI"/>
          <w:sz w:val="18"/>
          <w:szCs w:val="18"/>
          <w:lang w:eastAsia="en-AU"/>
        </w:rPr>
      </w:pPr>
      <w:bookmarkStart w:id="761" w:name="_Toc140226443"/>
      <w:bookmarkStart w:id="762" w:name="_Toc140767304"/>
      <w:bookmarkStart w:id="763" w:name="_Toc140828787"/>
      <w:bookmarkStart w:id="764" w:name="_Toc141806798"/>
      <w:r>
        <w:rPr>
          <w:lang w:eastAsia="en-AU"/>
        </w:rPr>
        <w:t>Our</w:t>
      </w:r>
      <w:r w:rsidR="002D26BF" w:rsidRPr="002D26BF">
        <w:rPr>
          <w:lang w:eastAsia="en-AU"/>
        </w:rPr>
        <w:t xml:space="preserve"> annual report is prepared in accordance with all relevant Victorian legislation. This index enable</w:t>
      </w:r>
      <w:r>
        <w:rPr>
          <w:lang w:eastAsia="en-AU"/>
        </w:rPr>
        <w:t>s</w:t>
      </w:r>
      <w:r w:rsidR="002D26BF" w:rsidRPr="002D26BF">
        <w:rPr>
          <w:lang w:eastAsia="en-AU"/>
        </w:rPr>
        <w:t xml:space="preserve"> identification of our compliance with statutory disclosure requirements</w:t>
      </w:r>
      <w:r w:rsidR="007B458E">
        <w:rPr>
          <w:lang w:eastAsia="en-AU"/>
        </w:rPr>
        <w:t xml:space="preserve">, including </w:t>
      </w:r>
      <w:r w:rsidR="00213174">
        <w:rPr>
          <w:lang w:eastAsia="en-AU"/>
        </w:rPr>
        <w:t>F</w:t>
      </w:r>
      <w:r w:rsidR="007B458E">
        <w:rPr>
          <w:lang w:eastAsia="en-AU"/>
        </w:rPr>
        <w:t xml:space="preserve">inancial </w:t>
      </w:r>
      <w:r w:rsidR="00213174">
        <w:rPr>
          <w:lang w:eastAsia="en-AU"/>
        </w:rPr>
        <w:t>R</w:t>
      </w:r>
      <w:r w:rsidR="007B458E">
        <w:rPr>
          <w:lang w:eastAsia="en-AU"/>
        </w:rPr>
        <w:t xml:space="preserve">eporting </w:t>
      </w:r>
      <w:r w:rsidR="00213174">
        <w:rPr>
          <w:lang w:eastAsia="en-AU"/>
        </w:rPr>
        <w:t>D</w:t>
      </w:r>
      <w:r w:rsidR="007B458E">
        <w:rPr>
          <w:lang w:eastAsia="en-AU"/>
        </w:rPr>
        <w:t xml:space="preserve">irections (FRDs) and </w:t>
      </w:r>
      <w:r w:rsidR="0029494F">
        <w:rPr>
          <w:lang w:eastAsia="en-AU"/>
        </w:rPr>
        <w:t>S</w:t>
      </w:r>
      <w:r w:rsidR="007B458E">
        <w:rPr>
          <w:lang w:eastAsia="en-AU"/>
        </w:rPr>
        <w:t xml:space="preserve">tanding </w:t>
      </w:r>
      <w:r w:rsidR="0029494F">
        <w:rPr>
          <w:lang w:eastAsia="en-AU"/>
        </w:rPr>
        <w:t>D</w:t>
      </w:r>
      <w:r w:rsidR="007B458E">
        <w:rPr>
          <w:lang w:eastAsia="en-AU"/>
        </w:rPr>
        <w:t>irections (SDs).</w:t>
      </w:r>
    </w:p>
    <w:p w14:paraId="6CF0E153" w14:textId="52F437D8" w:rsidR="002D26BF" w:rsidRPr="002D26BF" w:rsidRDefault="002D26BF" w:rsidP="002D26BF">
      <w:pPr>
        <w:pStyle w:val="Heading3"/>
        <w:rPr>
          <w:rFonts w:ascii="Segoe UI" w:hAnsi="Segoe UI" w:cs="Segoe UI"/>
          <w:sz w:val="18"/>
          <w:szCs w:val="18"/>
        </w:rPr>
      </w:pPr>
      <w:bookmarkStart w:id="765" w:name="_Toc179795402"/>
      <w:bookmarkStart w:id="766" w:name="_Toc179795735"/>
      <w:r w:rsidRPr="002D26BF">
        <w:t xml:space="preserve">Ministerial </w:t>
      </w:r>
      <w:r>
        <w:t>d</w:t>
      </w:r>
      <w:r w:rsidRPr="002D26BF">
        <w:t>irections</w:t>
      </w:r>
      <w:bookmarkEnd w:id="765"/>
      <w:bookmarkEnd w:id="766"/>
    </w:p>
    <w:p w14:paraId="70013166" w14:textId="0AD2C899" w:rsidR="002D26BF" w:rsidRPr="002D26BF" w:rsidRDefault="005E3A3D" w:rsidP="002D26BF">
      <w:pPr>
        <w:pStyle w:val="Heading4"/>
        <w:rPr>
          <w:rFonts w:ascii="Segoe UI" w:hAnsi="Segoe UI" w:cs="Segoe UI"/>
          <w:sz w:val="18"/>
          <w:szCs w:val="18"/>
        </w:rPr>
      </w:pPr>
      <w:r>
        <w:t>Operations</w:t>
      </w:r>
      <w:r w:rsidR="004F6021">
        <w:t xml:space="preserve"> report</w:t>
      </w:r>
      <w:r w:rsidR="002D26BF" w:rsidRPr="002D26BF">
        <w:t xml:space="preserve"> – </w:t>
      </w:r>
      <w:r w:rsidR="00005E6E">
        <w:t>FRD</w:t>
      </w:r>
      <w:r w:rsidR="007B458E">
        <w:t>s</w:t>
      </w:r>
      <w:r w:rsidR="002D26BF" w:rsidRPr="002D26BF">
        <w:t xml:space="preserve"> </w:t>
      </w:r>
      <w:r w:rsidR="00FD67EC">
        <w:t xml:space="preserve">and </w:t>
      </w:r>
      <w:r w:rsidR="00005E6E">
        <w:t>g</w:t>
      </w:r>
      <w:r w:rsidR="002D26BF" w:rsidRPr="002D26BF">
        <w:t>uidance</w:t>
      </w:r>
    </w:p>
    <w:p w14:paraId="78D106D2" w14:textId="26D2230C" w:rsidR="002D26BF" w:rsidRPr="002D26BF" w:rsidRDefault="002D26BF" w:rsidP="002F3C42">
      <w:pPr>
        <w:pStyle w:val="Heading5"/>
        <w:rPr>
          <w:rFonts w:ascii="Segoe UI" w:hAnsi="Segoe UI" w:cs="Segoe UI"/>
          <w:sz w:val="18"/>
          <w:szCs w:val="18"/>
          <w:lang w:eastAsia="en-AU"/>
        </w:rPr>
      </w:pPr>
      <w:r w:rsidRPr="002D26BF">
        <w:rPr>
          <w:lang w:eastAsia="en-AU"/>
        </w:rPr>
        <w:t>Charter and purpose</w:t>
      </w:r>
    </w:p>
    <w:tbl>
      <w:tblPr>
        <w:tblStyle w:val="TableGrid"/>
        <w:tblW w:w="9630" w:type="dxa"/>
        <w:tblLook w:val="04A0" w:firstRow="1" w:lastRow="0" w:firstColumn="1" w:lastColumn="0" w:noHBand="0" w:noVBand="1"/>
      </w:tblPr>
      <w:tblGrid>
        <w:gridCol w:w="1413"/>
        <w:gridCol w:w="7200"/>
        <w:gridCol w:w="1017"/>
      </w:tblGrid>
      <w:tr w:rsidR="002D26BF" w:rsidRPr="002D26BF" w14:paraId="186174AA" w14:textId="77777777" w:rsidTr="002A0A75">
        <w:trPr>
          <w:trHeight w:val="450"/>
        </w:trPr>
        <w:tc>
          <w:tcPr>
            <w:tcW w:w="1413" w:type="dxa"/>
            <w:shd w:val="clear" w:color="auto" w:fill="D9D9D9" w:themeFill="background1" w:themeFillShade="D9"/>
            <w:hideMark/>
          </w:tcPr>
          <w:p w14:paraId="05FF8E5E" w14:textId="51EF97B0" w:rsidR="002D26BF" w:rsidRPr="007573A6" w:rsidRDefault="002D26BF" w:rsidP="007573A6">
            <w:pPr>
              <w:rPr>
                <w:rFonts w:ascii="Times New Roman" w:hAnsi="Times New Roman"/>
                <w:b/>
                <w:bCs/>
                <w:sz w:val="24"/>
                <w:lang w:eastAsia="en-AU"/>
              </w:rPr>
            </w:pPr>
            <w:r w:rsidRPr="007573A6">
              <w:rPr>
                <w:b/>
                <w:bCs/>
                <w:lang w:eastAsia="en-AU"/>
              </w:rPr>
              <w:t>Legislation</w:t>
            </w:r>
          </w:p>
        </w:tc>
        <w:tc>
          <w:tcPr>
            <w:tcW w:w="7200" w:type="dxa"/>
            <w:shd w:val="clear" w:color="auto" w:fill="D9D9D9" w:themeFill="background1" w:themeFillShade="D9"/>
            <w:hideMark/>
          </w:tcPr>
          <w:p w14:paraId="38056B2A" w14:textId="7A2AAB03" w:rsidR="002D26BF" w:rsidRPr="007573A6" w:rsidRDefault="002D26BF" w:rsidP="007573A6">
            <w:pPr>
              <w:rPr>
                <w:rFonts w:ascii="Times New Roman" w:hAnsi="Times New Roman"/>
                <w:b/>
                <w:bCs/>
                <w:sz w:val="24"/>
                <w:lang w:eastAsia="en-AU"/>
              </w:rPr>
            </w:pPr>
            <w:r w:rsidRPr="007573A6">
              <w:rPr>
                <w:b/>
                <w:bCs/>
                <w:lang w:eastAsia="en-AU"/>
              </w:rPr>
              <w:t>Requirement</w:t>
            </w:r>
          </w:p>
        </w:tc>
        <w:tc>
          <w:tcPr>
            <w:tcW w:w="1017" w:type="dxa"/>
            <w:shd w:val="clear" w:color="auto" w:fill="D9D9D9" w:themeFill="background1" w:themeFillShade="D9"/>
            <w:hideMark/>
          </w:tcPr>
          <w:p w14:paraId="42ECFAE1" w14:textId="77777777" w:rsidR="002D26BF" w:rsidRPr="007573A6" w:rsidRDefault="002D26BF" w:rsidP="007573A6">
            <w:pPr>
              <w:rPr>
                <w:rFonts w:ascii="Times New Roman" w:hAnsi="Times New Roman"/>
                <w:b/>
                <w:bCs/>
                <w:sz w:val="24"/>
                <w:lang w:eastAsia="en-AU"/>
              </w:rPr>
            </w:pPr>
            <w:r w:rsidRPr="007573A6">
              <w:rPr>
                <w:b/>
                <w:bCs/>
                <w:lang w:eastAsia="en-AU"/>
              </w:rPr>
              <w:t>Page </w:t>
            </w:r>
          </w:p>
        </w:tc>
      </w:tr>
      <w:tr w:rsidR="002D26BF" w:rsidRPr="002D26BF" w14:paraId="3AA9D687" w14:textId="77777777" w:rsidTr="00CF0657">
        <w:trPr>
          <w:trHeight w:val="300"/>
        </w:trPr>
        <w:tc>
          <w:tcPr>
            <w:tcW w:w="1413" w:type="dxa"/>
            <w:hideMark/>
          </w:tcPr>
          <w:p w14:paraId="6DC558F3" w14:textId="6F9B0FAE" w:rsidR="002D26BF" w:rsidRPr="002D26BF" w:rsidRDefault="002D26BF" w:rsidP="007573A6">
            <w:pPr>
              <w:rPr>
                <w:rFonts w:ascii="Times New Roman" w:hAnsi="Times New Roman"/>
                <w:sz w:val="24"/>
                <w:lang w:eastAsia="en-AU"/>
              </w:rPr>
            </w:pPr>
            <w:r w:rsidRPr="002D26BF">
              <w:rPr>
                <w:lang w:eastAsia="en-AU"/>
              </w:rPr>
              <w:t>FRD 22</w:t>
            </w:r>
          </w:p>
        </w:tc>
        <w:tc>
          <w:tcPr>
            <w:tcW w:w="7200" w:type="dxa"/>
            <w:hideMark/>
          </w:tcPr>
          <w:p w14:paraId="46F24F26" w14:textId="02ADAE72" w:rsidR="002D26BF" w:rsidRPr="002D26BF" w:rsidRDefault="002D26BF" w:rsidP="007573A6">
            <w:pPr>
              <w:rPr>
                <w:rFonts w:ascii="Times New Roman" w:hAnsi="Times New Roman"/>
                <w:sz w:val="24"/>
                <w:lang w:eastAsia="en-AU"/>
              </w:rPr>
            </w:pPr>
            <w:r w:rsidRPr="002D26BF">
              <w:rPr>
                <w:lang w:eastAsia="en-AU"/>
              </w:rPr>
              <w:t>Manner of establishment and the relevant Ministers</w:t>
            </w:r>
          </w:p>
        </w:tc>
        <w:tc>
          <w:tcPr>
            <w:tcW w:w="1017" w:type="dxa"/>
          </w:tcPr>
          <w:p w14:paraId="58D33BCC" w14:textId="46842308" w:rsidR="002D26BF" w:rsidRPr="002D26BF" w:rsidRDefault="007E25FD" w:rsidP="00C22750">
            <w:pPr>
              <w:rPr>
                <w:lang w:eastAsia="en-AU"/>
              </w:rPr>
            </w:pPr>
            <w:r>
              <w:rPr>
                <w:lang w:eastAsia="en-AU"/>
              </w:rPr>
              <w:t>138–</w:t>
            </w:r>
            <w:r w:rsidR="005D03E6">
              <w:rPr>
                <w:lang w:eastAsia="en-AU"/>
              </w:rPr>
              <w:t>1</w:t>
            </w:r>
            <w:r>
              <w:rPr>
                <w:lang w:eastAsia="en-AU"/>
              </w:rPr>
              <w:t>39</w:t>
            </w:r>
          </w:p>
        </w:tc>
      </w:tr>
      <w:tr w:rsidR="002D26BF" w:rsidRPr="002D26BF" w14:paraId="74E63163" w14:textId="77777777" w:rsidTr="00CF0657">
        <w:trPr>
          <w:trHeight w:val="300"/>
        </w:trPr>
        <w:tc>
          <w:tcPr>
            <w:tcW w:w="1413" w:type="dxa"/>
            <w:hideMark/>
          </w:tcPr>
          <w:p w14:paraId="2097D595" w14:textId="2AB570C3" w:rsidR="002D26BF" w:rsidRPr="002D26BF" w:rsidRDefault="002D26BF" w:rsidP="007573A6">
            <w:pPr>
              <w:rPr>
                <w:rFonts w:ascii="Times New Roman" w:hAnsi="Times New Roman"/>
                <w:sz w:val="24"/>
                <w:lang w:eastAsia="en-AU"/>
              </w:rPr>
            </w:pPr>
            <w:r w:rsidRPr="002D26BF">
              <w:rPr>
                <w:lang w:eastAsia="en-AU"/>
              </w:rPr>
              <w:t>FRD 22</w:t>
            </w:r>
          </w:p>
        </w:tc>
        <w:tc>
          <w:tcPr>
            <w:tcW w:w="7200" w:type="dxa"/>
            <w:hideMark/>
          </w:tcPr>
          <w:p w14:paraId="7BE9751D" w14:textId="47C633A2" w:rsidR="002D26BF" w:rsidRPr="002D26BF" w:rsidRDefault="002D26BF" w:rsidP="007573A6">
            <w:pPr>
              <w:rPr>
                <w:rFonts w:ascii="Times New Roman" w:hAnsi="Times New Roman"/>
                <w:sz w:val="24"/>
                <w:lang w:eastAsia="en-AU"/>
              </w:rPr>
            </w:pPr>
            <w:r w:rsidRPr="002D26BF">
              <w:rPr>
                <w:lang w:eastAsia="en-AU"/>
              </w:rPr>
              <w:t>Purpose, functions, powers and duties</w:t>
            </w:r>
          </w:p>
        </w:tc>
        <w:tc>
          <w:tcPr>
            <w:tcW w:w="1017" w:type="dxa"/>
          </w:tcPr>
          <w:p w14:paraId="463EDE62" w14:textId="5640D490" w:rsidR="002D26BF" w:rsidRPr="002D26BF" w:rsidRDefault="005D03E6" w:rsidP="00C22750">
            <w:pPr>
              <w:rPr>
                <w:lang w:eastAsia="en-AU"/>
              </w:rPr>
            </w:pPr>
            <w:r>
              <w:rPr>
                <w:lang w:eastAsia="en-AU"/>
              </w:rPr>
              <w:t>5</w:t>
            </w:r>
          </w:p>
        </w:tc>
      </w:tr>
      <w:tr w:rsidR="002D26BF" w:rsidRPr="002D26BF" w14:paraId="184D608C" w14:textId="77777777" w:rsidTr="00CF0657">
        <w:trPr>
          <w:trHeight w:val="300"/>
        </w:trPr>
        <w:tc>
          <w:tcPr>
            <w:tcW w:w="1413" w:type="dxa"/>
            <w:hideMark/>
          </w:tcPr>
          <w:p w14:paraId="3E01905C" w14:textId="40358D71" w:rsidR="002D26BF" w:rsidRPr="002D26BF" w:rsidRDefault="002D26BF" w:rsidP="007573A6">
            <w:pPr>
              <w:rPr>
                <w:rFonts w:ascii="Times New Roman" w:hAnsi="Times New Roman"/>
                <w:sz w:val="24"/>
                <w:lang w:eastAsia="en-AU"/>
              </w:rPr>
            </w:pPr>
            <w:r w:rsidRPr="002D26BF">
              <w:rPr>
                <w:lang w:eastAsia="en-AU"/>
              </w:rPr>
              <w:t>FRD 8</w:t>
            </w:r>
          </w:p>
        </w:tc>
        <w:tc>
          <w:tcPr>
            <w:tcW w:w="7200" w:type="dxa"/>
            <w:hideMark/>
          </w:tcPr>
          <w:p w14:paraId="5D0BFAC1" w14:textId="19B7AB5D" w:rsidR="002D26BF" w:rsidRPr="002D26BF" w:rsidRDefault="002D26BF" w:rsidP="007573A6">
            <w:pPr>
              <w:rPr>
                <w:rFonts w:ascii="Times New Roman" w:hAnsi="Times New Roman"/>
                <w:sz w:val="24"/>
                <w:lang w:eastAsia="en-AU"/>
              </w:rPr>
            </w:pPr>
            <w:r w:rsidRPr="002D26BF">
              <w:rPr>
                <w:lang w:eastAsia="en-AU"/>
              </w:rPr>
              <w:t>Departmental objectives, indicators and outputs</w:t>
            </w:r>
          </w:p>
        </w:tc>
        <w:tc>
          <w:tcPr>
            <w:tcW w:w="1017" w:type="dxa"/>
          </w:tcPr>
          <w:p w14:paraId="2F9F9615" w14:textId="0200A094" w:rsidR="002D26BF" w:rsidRPr="002D26BF" w:rsidRDefault="005D03E6" w:rsidP="00C22750">
            <w:pPr>
              <w:rPr>
                <w:lang w:eastAsia="en-AU"/>
              </w:rPr>
            </w:pPr>
            <w:r>
              <w:rPr>
                <w:lang w:eastAsia="en-AU"/>
              </w:rPr>
              <w:t>7–27</w:t>
            </w:r>
          </w:p>
        </w:tc>
      </w:tr>
      <w:tr w:rsidR="002D26BF" w:rsidRPr="002D26BF" w14:paraId="5191291B" w14:textId="77777777" w:rsidTr="00CF0657">
        <w:trPr>
          <w:trHeight w:val="300"/>
        </w:trPr>
        <w:tc>
          <w:tcPr>
            <w:tcW w:w="1413" w:type="dxa"/>
            <w:hideMark/>
          </w:tcPr>
          <w:p w14:paraId="6B7DA82F" w14:textId="617FF4DA" w:rsidR="002D26BF" w:rsidRPr="002D26BF" w:rsidRDefault="002D26BF" w:rsidP="007573A6">
            <w:pPr>
              <w:rPr>
                <w:rFonts w:ascii="Times New Roman" w:hAnsi="Times New Roman"/>
                <w:sz w:val="24"/>
                <w:lang w:eastAsia="en-AU"/>
              </w:rPr>
            </w:pPr>
            <w:r w:rsidRPr="002D26BF">
              <w:rPr>
                <w:lang w:eastAsia="en-AU"/>
              </w:rPr>
              <w:t>FRD 22</w:t>
            </w:r>
          </w:p>
        </w:tc>
        <w:tc>
          <w:tcPr>
            <w:tcW w:w="7200" w:type="dxa"/>
            <w:hideMark/>
          </w:tcPr>
          <w:p w14:paraId="4EA9FE4C" w14:textId="3635DCA3" w:rsidR="002D26BF" w:rsidRPr="002D26BF" w:rsidRDefault="002D26BF" w:rsidP="007573A6">
            <w:pPr>
              <w:rPr>
                <w:rFonts w:ascii="Times New Roman" w:hAnsi="Times New Roman"/>
                <w:sz w:val="24"/>
                <w:lang w:eastAsia="en-AU"/>
              </w:rPr>
            </w:pPr>
            <w:r w:rsidRPr="002D26BF">
              <w:rPr>
                <w:lang w:eastAsia="en-AU"/>
              </w:rPr>
              <w:t>Key initiatives and projects</w:t>
            </w:r>
          </w:p>
        </w:tc>
        <w:tc>
          <w:tcPr>
            <w:tcW w:w="1017" w:type="dxa"/>
          </w:tcPr>
          <w:p w14:paraId="6A8D80C0" w14:textId="7BC3D305" w:rsidR="002D26BF" w:rsidRPr="002D26BF" w:rsidRDefault="005D03E6" w:rsidP="00C22750">
            <w:pPr>
              <w:rPr>
                <w:lang w:eastAsia="en-AU"/>
              </w:rPr>
            </w:pPr>
            <w:r>
              <w:rPr>
                <w:lang w:eastAsia="en-AU"/>
              </w:rPr>
              <w:t>12–29</w:t>
            </w:r>
          </w:p>
        </w:tc>
      </w:tr>
      <w:tr w:rsidR="002D26BF" w:rsidRPr="002D26BF" w14:paraId="4BAFB1D6" w14:textId="77777777" w:rsidTr="00CF0657">
        <w:trPr>
          <w:trHeight w:val="225"/>
        </w:trPr>
        <w:tc>
          <w:tcPr>
            <w:tcW w:w="1413" w:type="dxa"/>
            <w:hideMark/>
          </w:tcPr>
          <w:p w14:paraId="48E2C51A" w14:textId="04E13002" w:rsidR="002D26BF" w:rsidRPr="002D26BF" w:rsidRDefault="002D26BF" w:rsidP="007573A6">
            <w:pPr>
              <w:rPr>
                <w:rFonts w:ascii="Times New Roman" w:hAnsi="Times New Roman"/>
                <w:sz w:val="24"/>
                <w:lang w:eastAsia="en-AU"/>
              </w:rPr>
            </w:pPr>
            <w:r w:rsidRPr="002D26BF">
              <w:rPr>
                <w:lang w:eastAsia="en-AU"/>
              </w:rPr>
              <w:t>FRD 22</w:t>
            </w:r>
          </w:p>
        </w:tc>
        <w:tc>
          <w:tcPr>
            <w:tcW w:w="7200" w:type="dxa"/>
            <w:hideMark/>
          </w:tcPr>
          <w:p w14:paraId="3EB05D8C" w14:textId="4B5E287D" w:rsidR="002D26BF" w:rsidRPr="002D26BF" w:rsidRDefault="002D26BF" w:rsidP="007573A6">
            <w:pPr>
              <w:rPr>
                <w:rFonts w:ascii="Times New Roman" w:hAnsi="Times New Roman"/>
                <w:sz w:val="24"/>
                <w:lang w:eastAsia="en-AU"/>
              </w:rPr>
            </w:pPr>
            <w:r w:rsidRPr="002D26BF">
              <w:rPr>
                <w:lang w:eastAsia="en-AU"/>
              </w:rPr>
              <w:t>Nature and range of services provided</w:t>
            </w:r>
          </w:p>
        </w:tc>
        <w:tc>
          <w:tcPr>
            <w:tcW w:w="1017" w:type="dxa"/>
          </w:tcPr>
          <w:p w14:paraId="0F019B4E" w14:textId="56B04E3E" w:rsidR="002D26BF" w:rsidRPr="002D26BF" w:rsidRDefault="005D03E6" w:rsidP="00C22750">
            <w:pPr>
              <w:rPr>
                <w:lang w:eastAsia="en-AU"/>
              </w:rPr>
            </w:pPr>
            <w:r>
              <w:rPr>
                <w:lang w:eastAsia="en-AU"/>
              </w:rPr>
              <w:t>12–22</w:t>
            </w:r>
          </w:p>
        </w:tc>
      </w:tr>
    </w:tbl>
    <w:p w14:paraId="2E4648EB" w14:textId="69B02D99" w:rsidR="002D26BF" w:rsidRPr="002D26BF" w:rsidRDefault="002D26BF" w:rsidP="002F3C42">
      <w:pPr>
        <w:pStyle w:val="Heading5"/>
        <w:rPr>
          <w:rFonts w:ascii="Segoe UI" w:hAnsi="Segoe UI" w:cs="Segoe UI"/>
          <w:sz w:val="18"/>
          <w:szCs w:val="18"/>
          <w:lang w:eastAsia="en-AU"/>
        </w:rPr>
      </w:pPr>
      <w:r w:rsidRPr="002D26BF">
        <w:rPr>
          <w:lang w:eastAsia="en-AU"/>
        </w:rPr>
        <w:t>Management and structure</w:t>
      </w:r>
    </w:p>
    <w:tbl>
      <w:tblPr>
        <w:tblStyle w:val="TableGrid"/>
        <w:tblW w:w="9615" w:type="dxa"/>
        <w:tblLook w:val="04A0" w:firstRow="1" w:lastRow="0" w:firstColumn="1" w:lastColumn="0" w:noHBand="0" w:noVBand="1"/>
      </w:tblPr>
      <w:tblGrid>
        <w:gridCol w:w="1439"/>
        <w:gridCol w:w="7200"/>
        <w:gridCol w:w="976"/>
      </w:tblGrid>
      <w:tr w:rsidR="002D26BF" w:rsidRPr="002D26BF" w14:paraId="2283D9C9" w14:textId="77777777" w:rsidTr="002A0A75">
        <w:trPr>
          <w:trHeight w:val="450"/>
        </w:trPr>
        <w:tc>
          <w:tcPr>
            <w:tcW w:w="1439" w:type="dxa"/>
            <w:shd w:val="clear" w:color="auto" w:fill="D9D9D9" w:themeFill="background1" w:themeFillShade="D9"/>
            <w:hideMark/>
          </w:tcPr>
          <w:p w14:paraId="5968219B" w14:textId="77777777" w:rsidR="002D26BF" w:rsidRPr="007573A6" w:rsidRDefault="002D26BF" w:rsidP="007573A6">
            <w:pPr>
              <w:rPr>
                <w:rFonts w:ascii="Times New Roman" w:hAnsi="Times New Roman"/>
                <w:b/>
                <w:bCs/>
                <w:sz w:val="24"/>
                <w:lang w:eastAsia="en-AU"/>
              </w:rPr>
            </w:pPr>
            <w:r w:rsidRPr="007573A6">
              <w:rPr>
                <w:b/>
                <w:bCs/>
                <w:lang w:eastAsia="en-AU"/>
              </w:rPr>
              <w:t>Legislation </w:t>
            </w:r>
          </w:p>
        </w:tc>
        <w:tc>
          <w:tcPr>
            <w:tcW w:w="7200" w:type="dxa"/>
            <w:shd w:val="clear" w:color="auto" w:fill="D9D9D9" w:themeFill="background1" w:themeFillShade="D9"/>
            <w:hideMark/>
          </w:tcPr>
          <w:p w14:paraId="0ADE2708" w14:textId="77777777" w:rsidR="002D26BF" w:rsidRPr="007573A6" w:rsidRDefault="002D26BF" w:rsidP="007573A6">
            <w:pPr>
              <w:rPr>
                <w:rFonts w:ascii="Times New Roman" w:hAnsi="Times New Roman"/>
                <w:b/>
                <w:bCs/>
                <w:sz w:val="24"/>
                <w:lang w:eastAsia="en-AU"/>
              </w:rPr>
            </w:pPr>
            <w:r w:rsidRPr="007573A6">
              <w:rPr>
                <w:b/>
                <w:bCs/>
                <w:lang w:eastAsia="en-AU"/>
              </w:rPr>
              <w:t>Requirement </w:t>
            </w:r>
          </w:p>
        </w:tc>
        <w:tc>
          <w:tcPr>
            <w:tcW w:w="976" w:type="dxa"/>
            <w:shd w:val="clear" w:color="auto" w:fill="D9D9D9" w:themeFill="background1" w:themeFillShade="D9"/>
            <w:hideMark/>
          </w:tcPr>
          <w:p w14:paraId="078C0AB8" w14:textId="77777777" w:rsidR="002D26BF" w:rsidRPr="007573A6" w:rsidRDefault="002D26BF" w:rsidP="007573A6">
            <w:pPr>
              <w:rPr>
                <w:rFonts w:ascii="Times New Roman" w:hAnsi="Times New Roman"/>
                <w:b/>
                <w:bCs/>
                <w:sz w:val="24"/>
                <w:lang w:eastAsia="en-AU"/>
              </w:rPr>
            </w:pPr>
            <w:r w:rsidRPr="007573A6">
              <w:rPr>
                <w:b/>
                <w:bCs/>
                <w:lang w:eastAsia="en-AU"/>
              </w:rPr>
              <w:t>Page </w:t>
            </w:r>
          </w:p>
        </w:tc>
      </w:tr>
      <w:tr w:rsidR="002D26BF" w:rsidRPr="002D26BF" w14:paraId="3DDAC20F" w14:textId="77777777" w:rsidTr="00BF1920">
        <w:trPr>
          <w:trHeight w:val="225"/>
        </w:trPr>
        <w:tc>
          <w:tcPr>
            <w:tcW w:w="1439" w:type="dxa"/>
            <w:hideMark/>
          </w:tcPr>
          <w:p w14:paraId="3746BC8D" w14:textId="07C97167" w:rsidR="002D26BF" w:rsidRPr="002D26BF" w:rsidRDefault="002D26BF" w:rsidP="007573A6">
            <w:pPr>
              <w:rPr>
                <w:rFonts w:ascii="Times New Roman" w:hAnsi="Times New Roman"/>
                <w:sz w:val="24"/>
                <w:lang w:eastAsia="en-AU"/>
              </w:rPr>
            </w:pPr>
            <w:r w:rsidRPr="002D26BF">
              <w:rPr>
                <w:lang w:eastAsia="en-AU"/>
              </w:rPr>
              <w:t>FRD 22</w:t>
            </w:r>
          </w:p>
        </w:tc>
        <w:tc>
          <w:tcPr>
            <w:tcW w:w="7200" w:type="dxa"/>
            <w:hideMark/>
          </w:tcPr>
          <w:p w14:paraId="2FBC4078" w14:textId="75598ED5" w:rsidR="002D26BF" w:rsidRPr="002D26BF" w:rsidRDefault="002D26BF" w:rsidP="007573A6">
            <w:pPr>
              <w:rPr>
                <w:rFonts w:ascii="Times New Roman" w:hAnsi="Times New Roman"/>
                <w:sz w:val="24"/>
                <w:lang w:eastAsia="en-AU"/>
              </w:rPr>
            </w:pPr>
            <w:r w:rsidRPr="002D26BF">
              <w:rPr>
                <w:lang w:eastAsia="en-AU"/>
              </w:rPr>
              <w:t>Organisational structure</w:t>
            </w:r>
          </w:p>
        </w:tc>
        <w:tc>
          <w:tcPr>
            <w:tcW w:w="976" w:type="dxa"/>
          </w:tcPr>
          <w:p w14:paraId="64020DDD" w14:textId="16952EF2" w:rsidR="002D26BF" w:rsidRPr="002D26BF" w:rsidRDefault="005D03E6" w:rsidP="00C22750">
            <w:pPr>
              <w:rPr>
                <w:lang w:eastAsia="en-AU"/>
              </w:rPr>
            </w:pPr>
            <w:r>
              <w:rPr>
                <w:lang w:eastAsia="en-AU"/>
              </w:rPr>
              <w:t>30–32</w:t>
            </w:r>
          </w:p>
        </w:tc>
      </w:tr>
    </w:tbl>
    <w:p w14:paraId="0C538D13" w14:textId="0CB72918" w:rsidR="002D26BF" w:rsidRPr="002D26BF" w:rsidRDefault="002D26BF" w:rsidP="002F3C42">
      <w:pPr>
        <w:pStyle w:val="Heading5"/>
        <w:rPr>
          <w:rFonts w:ascii="Segoe UI" w:hAnsi="Segoe UI" w:cs="Segoe UI"/>
          <w:sz w:val="18"/>
          <w:szCs w:val="18"/>
          <w:lang w:eastAsia="en-AU"/>
        </w:rPr>
      </w:pPr>
      <w:r w:rsidRPr="002D26BF">
        <w:rPr>
          <w:lang w:eastAsia="en-AU"/>
        </w:rPr>
        <w:t>Financial and other information</w:t>
      </w:r>
    </w:p>
    <w:tbl>
      <w:tblPr>
        <w:tblStyle w:val="TableGrid"/>
        <w:tblW w:w="9615" w:type="dxa"/>
        <w:tblLook w:val="04A0" w:firstRow="1" w:lastRow="0" w:firstColumn="1" w:lastColumn="0" w:noHBand="0" w:noVBand="1"/>
      </w:tblPr>
      <w:tblGrid>
        <w:gridCol w:w="1378"/>
        <w:gridCol w:w="7230"/>
        <w:gridCol w:w="1007"/>
      </w:tblGrid>
      <w:tr w:rsidR="002D26BF" w:rsidRPr="002D26BF" w14:paraId="28F2403A" w14:textId="77777777" w:rsidTr="00C22750">
        <w:trPr>
          <w:cantSplit/>
          <w:trHeight w:val="450"/>
          <w:tblHeader/>
        </w:trPr>
        <w:tc>
          <w:tcPr>
            <w:tcW w:w="1378" w:type="dxa"/>
            <w:shd w:val="clear" w:color="auto" w:fill="D9D9D9" w:themeFill="background1" w:themeFillShade="D9"/>
            <w:hideMark/>
          </w:tcPr>
          <w:p w14:paraId="7C57BA49" w14:textId="36693D2F" w:rsidR="002D26BF" w:rsidRPr="007573A6" w:rsidRDefault="002D26BF" w:rsidP="007573A6">
            <w:pPr>
              <w:rPr>
                <w:rFonts w:ascii="Times New Roman" w:hAnsi="Times New Roman"/>
                <w:b/>
                <w:bCs/>
                <w:sz w:val="24"/>
                <w:lang w:eastAsia="en-AU"/>
              </w:rPr>
            </w:pPr>
            <w:r w:rsidRPr="007573A6">
              <w:rPr>
                <w:b/>
                <w:bCs/>
                <w:lang w:eastAsia="en-AU"/>
              </w:rPr>
              <w:t>Legislation</w:t>
            </w:r>
          </w:p>
        </w:tc>
        <w:tc>
          <w:tcPr>
            <w:tcW w:w="7230" w:type="dxa"/>
            <w:shd w:val="clear" w:color="auto" w:fill="D9D9D9" w:themeFill="background1" w:themeFillShade="D9"/>
            <w:hideMark/>
          </w:tcPr>
          <w:p w14:paraId="4C927F0D" w14:textId="28F25E4A" w:rsidR="002D26BF" w:rsidRPr="007573A6" w:rsidRDefault="002D26BF" w:rsidP="007573A6">
            <w:pPr>
              <w:rPr>
                <w:rFonts w:ascii="Times New Roman" w:hAnsi="Times New Roman"/>
                <w:b/>
                <w:bCs/>
                <w:sz w:val="24"/>
                <w:lang w:eastAsia="en-AU"/>
              </w:rPr>
            </w:pPr>
            <w:r w:rsidRPr="007573A6">
              <w:rPr>
                <w:b/>
                <w:bCs/>
                <w:lang w:eastAsia="en-AU"/>
              </w:rPr>
              <w:t>Requirement</w:t>
            </w:r>
          </w:p>
        </w:tc>
        <w:tc>
          <w:tcPr>
            <w:tcW w:w="1007" w:type="dxa"/>
            <w:shd w:val="clear" w:color="auto" w:fill="D9D9D9" w:themeFill="background1" w:themeFillShade="D9"/>
            <w:hideMark/>
          </w:tcPr>
          <w:p w14:paraId="2B20EB5E" w14:textId="75180AF5" w:rsidR="002D26BF" w:rsidRPr="007573A6" w:rsidRDefault="002D26BF" w:rsidP="007573A6">
            <w:pPr>
              <w:rPr>
                <w:rFonts w:ascii="Times New Roman" w:hAnsi="Times New Roman"/>
                <w:b/>
                <w:bCs/>
                <w:sz w:val="24"/>
                <w:lang w:eastAsia="en-AU"/>
              </w:rPr>
            </w:pPr>
            <w:r w:rsidRPr="007573A6">
              <w:rPr>
                <w:b/>
                <w:bCs/>
                <w:lang w:eastAsia="en-AU"/>
              </w:rPr>
              <w:t>Page</w:t>
            </w:r>
          </w:p>
        </w:tc>
      </w:tr>
      <w:tr w:rsidR="002D26BF" w:rsidRPr="002D26BF" w14:paraId="0848DA8F" w14:textId="77777777" w:rsidTr="00CF0657">
        <w:trPr>
          <w:trHeight w:val="300"/>
        </w:trPr>
        <w:tc>
          <w:tcPr>
            <w:tcW w:w="1378" w:type="dxa"/>
            <w:hideMark/>
          </w:tcPr>
          <w:p w14:paraId="7096CB0E" w14:textId="5A0AE99A" w:rsidR="002D26BF" w:rsidRPr="002D26BF" w:rsidRDefault="002D26BF" w:rsidP="007573A6">
            <w:pPr>
              <w:rPr>
                <w:rFonts w:ascii="Times New Roman" w:hAnsi="Times New Roman"/>
                <w:sz w:val="24"/>
                <w:lang w:eastAsia="en-AU"/>
              </w:rPr>
            </w:pPr>
            <w:r w:rsidRPr="002D26BF">
              <w:rPr>
                <w:lang w:eastAsia="en-AU"/>
              </w:rPr>
              <w:t>FRD 8</w:t>
            </w:r>
          </w:p>
        </w:tc>
        <w:tc>
          <w:tcPr>
            <w:tcW w:w="7230" w:type="dxa"/>
            <w:hideMark/>
          </w:tcPr>
          <w:p w14:paraId="63F8DE0E" w14:textId="5216E540" w:rsidR="002D26BF" w:rsidRPr="002D26BF" w:rsidRDefault="002D26BF" w:rsidP="007573A6">
            <w:pPr>
              <w:rPr>
                <w:rFonts w:ascii="Times New Roman" w:hAnsi="Times New Roman"/>
                <w:sz w:val="24"/>
                <w:lang w:eastAsia="en-AU"/>
              </w:rPr>
            </w:pPr>
            <w:r w:rsidRPr="002D26BF">
              <w:rPr>
                <w:lang w:eastAsia="en-AU"/>
              </w:rPr>
              <w:t>Performance against output performance measures</w:t>
            </w:r>
          </w:p>
        </w:tc>
        <w:tc>
          <w:tcPr>
            <w:tcW w:w="1007" w:type="dxa"/>
          </w:tcPr>
          <w:p w14:paraId="5D6BB698" w14:textId="7213B693" w:rsidR="002D26BF" w:rsidRPr="002D26BF" w:rsidRDefault="005D03E6" w:rsidP="00C22750">
            <w:pPr>
              <w:rPr>
                <w:lang w:eastAsia="en-AU"/>
              </w:rPr>
            </w:pPr>
            <w:r>
              <w:rPr>
                <w:lang w:eastAsia="en-AU"/>
              </w:rPr>
              <w:t>18</w:t>
            </w:r>
          </w:p>
        </w:tc>
      </w:tr>
      <w:tr w:rsidR="002D26BF" w:rsidRPr="002D26BF" w14:paraId="7A8C1370" w14:textId="77777777" w:rsidTr="00CF0657">
        <w:trPr>
          <w:trHeight w:val="300"/>
        </w:trPr>
        <w:tc>
          <w:tcPr>
            <w:tcW w:w="1378" w:type="dxa"/>
            <w:hideMark/>
          </w:tcPr>
          <w:p w14:paraId="6DF564A8" w14:textId="66B0BB86" w:rsidR="002D26BF" w:rsidRPr="002D26BF" w:rsidRDefault="002D26BF" w:rsidP="007573A6">
            <w:pPr>
              <w:rPr>
                <w:rFonts w:ascii="Times New Roman" w:hAnsi="Times New Roman"/>
                <w:sz w:val="24"/>
                <w:lang w:eastAsia="en-AU"/>
              </w:rPr>
            </w:pPr>
            <w:r w:rsidRPr="002D26BF">
              <w:rPr>
                <w:lang w:eastAsia="en-AU"/>
              </w:rPr>
              <w:t>FRD 8</w:t>
            </w:r>
          </w:p>
        </w:tc>
        <w:tc>
          <w:tcPr>
            <w:tcW w:w="7230" w:type="dxa"/>
            <w:hideMark/>
          </w:tcPr>
          <w:p w14:paraId="7A237085" w14:textId="7CAC222A" w:rsidR="002D26BF" w:rsidRPr="002D26BF" w:rsidRDefault="002D26BF" w:rsidP="007573A6">
            <w:pPr>
              <w:rPr>
                <w:rFonts w:ascii="Times New Roman" w:hAnsi="Times New Roman"/>
                <w:sz w:val="24"/>
                <w:lang w:eastAsia="en-AU"/>
              </w:rPr>
            </w:pPr>
            <w:r w:rsidRPr="002D26BF">
              <w:rPr>
                <w:lang w:eastAsia="en-AU"/>
              </w:rPr>
              <w:t>Budget portfolio outcomes</w:t>
            </w:r>
          </w:p>
        </w:tc>
        <w:tc>
          <w:tcPr>
            <w:tcW w:w="1007" w:type="dxa"/>
          </w:tcPr>
          <w:p w14:paraId="3CA0A94F" w14:textId="3598B5AA" w:rsidR="002D26BF" w:rsidRPr="002D26BF" w:rsidRDefault="005D03E6" w:rsidP="00C22750">
            <w:pPr>
              <w:rPr>
                <w:lang w:eastAsia="en-AU"/>
              </w:rPr>
            </w:pPr>
            <w:r>
              <w:rPr>
                <w:lang w:eastAsia="en-AU"/>
              </w:rPr>
              <w:t>7–29</w:t>
            </w:r>
          </w:p>
        </w:tc>
      </w:tr>
      <w:tr w:rsidR="002D26BF" w:rsidRPr="002D26BF" w14:paraId="12948FAF" w14:textId="77777777" w:rsidTr="00CF0657">
        <w:trPr>
          <w:trHeight w:val="300"/>
        </w:trPr>
        <w:tc>
          <w:tcPr>
            <w:tcW w:w="1378" w:type="dxa"/>
            <w:hideMark/>
          </w:tcPr>
          <w:p w14:paraId="6AD2A46C" w14:textId="79D28243" w:rsidR="002D26BF" w:rsidRPr="002D26BF" w:rsidRDefault="002D26BF" w:rsidP="007573A6">
            <w:pPr>
              <w:rPr>
                <w:rFonts w:ascii="Times New Roman" w:hAnsi="Times New Roman"/>
                <w:sz w:val="24"/>
                <w:lang w:eastAsia="en-AU"/>
              </w:rPr>
            </w:pPr>
            <w:r w:rsidRPr="002D26BF">
              <w:rPr>
                <w:lang w:eastAsia="en-AU"/>
              </w:rPr>
              <w:t>FRD 10</w:t>
            </w:r>
          </w:p>
        </w:tc>
        <w:tc>
          <w:tcPr>
            <w:tcW w:w="7230" w:type="dxa"/>
            <w:hideMark/>
          </w:tcPr>
          <w:p w14:paraId="2DFAC370" w14:textId="213657A3" w:rsidR="002D26BF" w:rsidRPr="002D26BF" w:rsidRDefault="002D26BF" w:rsidP="007573A6">
            <w:pPr>
              <w:rPr>
                <w:rFonts w:ascii="Times New Roman" w:hAnsi="Times New Roman"/>
                <w:sz w:val="24"/>
                <w:lang w:eastAsia="en-AU"/>
              </w:rPr>
            </w:pPr>
            <w:r w:rsidRPr="002D26BF">
              <w:rPr>
                <w:lang w:eastAsia="en-AU"/>
              </w:rPr>
              <w:t>Disclosure index</w:t>
            </w:r>
          </w:p>
        </w:tc>
        <w:tc>
          <w:tcPr>
            <w:tcW w:w="1007" w:type="dxa"/>
          </w:tcPr>
          <w:p w14:paraId="08287170" w14:textId="6A7A4A80" w:rsidR="002D26BF" w:rsidRPr="002D26BF" w:rsidRDefault="005D03E6" w:rsidP="00C22750">
            <w:pPr>
              <w:rPr>
                <w:lang w:eastAsia="en-AU"/>
              </w:rPr>
            </w:pPr>
            <w:r>
              <w:rPr>
                <w:lang w:eastAsia="en-AU"/>
              </w:rPr>
              <w:t>149–152</w:t>
            </w:r>
          </w:p>
        </w:tc>
      </w:tr>
      <w:tr w:rsidR="002D26BF" w:rsidRPr="002D26BF" w14:paraId="79B16116" w14:textId="77777777" w:rsidTr="00CF0657">
        <w:trPr>
          <w:trHeight w:val="300"/>
        </w:trPr>
        <w:tc>
          <w:tcPr>
            <w:tcW w:w="1378" w:type="dxa"/>
            <w:hideMark/>
          </w:tcPr>
          <w:p w14:paraId="6858F6AD" w14:textId="68CEC1D0" w:rsidR="002D26BF" w:rsidRPr="002D26BF" w:rsidRDefault="002D26BF" w:rsidP="007573A6">
            <w:pPr>
              <w:rPr>
                <w:rFonts w:ascii="Times New Roman" w:hAnsi="Times New Roman"/>
                <w:sz w:val="24"/>
                <w:lang w:eastAsia="en-AU"/>
              </w:rPr>
            </w:pPr>
            <w:r w:rsidRPr="002D26BF">
              <w:rPr>
                <w:lang w:eastAsia="en-AU"/>
              </w:rPr>
              <w:t>FRD 12</w:t>
            </w:r>
          </w:p>
        </w:tc>
        <w:tc>
          <w:tcPr>
            <w:tcW w:w="7230" w:type="dxa"/>
            <w:hideMark/>
          </w:tcPr>
          <w:p w14:paraId="37FC3D57" w14:textId="199ED50E" w:rsidR="002D26BF" w:rsidRPr="002D26BF" w:rsidRDefault="002D26BF" w:rsidP="007573A6">
            <w:pPr>
              <w:rPr>
                <w:rFonts w:ascii="Times New Roman" w:hAnsi="Times New Roman"/>
                <w:sz w:val="24"/>
                <w:lang w:eastAsia="en-AU"/>
              </w:rPr>
            </w:pPr>
            <w:r w:rsidRPr="002D26BF">
              <w:rPr>
                <w:lang w:eastAsia="en-AU"/>
              </w:rPr>
              <w:t>Disclosure of major contracts</w:t>
            </w:r>
          </w:p>
        </w:tc>
        <w:tc>
          <w:tcPr>
            <w:tcW w:w="1007" w:type="dxa"/>
          </w:tcPr>
          <w:p w14:paraId="62C9FB0F" w14:textId="15A31A9E" w:rsidR="002D26BF" w:rsidRPr="002D26BF" w:rsidRDefault="00CB4BC3" w:rsidP="00C22750">
            <w:pPr>
              <w:rPr>
                <w:lang w:eastAsia="en-AU"/>
              </w:rPr>
            </w:pPr>
            <w:r>
              <w:rPr>
                <w:lang w:eastAsia="en-AU"/>
              </w:rPr>
              <w:t>44</w:t>
            </w:r>
          </w:p>
        </w:tc>
      </w:tr>
      <w:tr w:rsidR="002D26BF" w:rsidRPr="002D26BF" w14:paraId="6CA2FA23" w14:textId="77777777" w:rsidTr="00CF0657">
        <w:trPr>
          <w:trHeight w:val="300"/>
        </w:trPr>
        <w:tc>
          <w:tcPr>
            <w:tcW w:w="1378" w:type="dxa"/>
            <w:hideMark/>
          </w:tcPr>
          <w:p w14:paraId="24E685C0" w14:textId="76A6B628" w:rsidR="002D26BF" w:rsidRPr="002D26BF" w:rsidRDefault="002D26BF" w:rsidP="007573A6">
            <w:pPr>
              <w:rPr>
                <w:rFonts w:ascii="Times New Roman" w:hAnsi="Times New Roman"/>
                <w:sz w:val="24"/>
                <w:lang w:eastAsia="en-AU"/>
              </w:rPr>
            </w:pPr>
            <w:r w:rsidRPr="002D26BF">
              <w:rPr>
                <w:lang w:eastAsia="en-AU"/>
              </w:rPr>
              <w:t>FRD 15</w:t>
            </w:r>
          </w:p>
        </w:tc>
        <w:tc>
          <w:tcPr>
            <w:tcW w:w="7230" w:type="dxa"/>
            <w:hideMark/>
          </w:tcPr>
          <w:p w14:paraId="3AA5DADC" w14:textId="70C31C53" w:rsidR="002D26BF" w:rsidRPr="002D26BF" w:rsidRDefault="002D26BF" w:rsidP="007573A6">
            <w:pPr>
              <w:rPr>
                <w:rFonts w:ascii="Times New Roman" w:hAnsi="Times New Roman"/>
                <w:sz w:val="24"/>
                <w:lang w:eastAsia="en-AU"/>
              </w:rPr>
            </w:pPr>
            <w:r w:rsidRPr="002D26BF">
              <w:rPr>
                <w:lang w:eastAsia="en-AU"/>
              </w:rPr>
              <w:t>Executive disclosures</w:t>
            </w:r>
          </w:p>
        </w:tc>
        <w:tc>
          <w:tcPr>
            <w:tcW w:w="1007" w:type="dxa"/>
          </w:tcPr>
          <w:p w14:paraId="07CA0809" w14:textId="15DC0502" w:rsidR="002D26BF" w:rsidRPr="002D26BF" w:rsidRDefault="00CB4BC3" w:rsidP="00C22750">
            <w:pPr>
              <w:rPr>
                <w:lang w:eastAsia="en-AU"/>
              </w:rPr>
            </w:pPr>
            <w:r>
              <w:rPr>
                <w:lang w:eastAsia="en-AU"/>
              </w:rPr>
              <w:t>36–37</w:t>
            </w:r>
          </w:p>
        </w:tc>
      </w:tr>
      <w:tr w:rsidR="002D26BF" w:rsidRPr="002D26BF" w14:paraId="7B005DFA" w14:textId="77777777" w:rsidTr="00CF0657">
        <w:trPr>
          <w:trHeight w:val="300"/>
        </w:trPr>
        <w:tc>
          <w:tcPr>
            <w:tcW w:w="1378" w:type="dxa"/>
            <w:hideMark/>
          </w:tcPr>
          <w:p w14:paraId="43630BBF" w14:textId="487C5BD6" w:rsidR="002D26BF" w:rsidRPr="002D26BF" w:rsidRDefault="002D26BF" w:rsidP="007573A6">
            <w:pPr>
              <w:rPr>
                <w:rFonts w:ascii="Times New Roman" w:hAnsi="Times New Roman"/>
                <w:sz w:val="24"/>
                <w:lang w:eastAsia="en-AU"/>
              </w:rPr>
            </w:pPr>
            <w:r w:rsidRPr="002D26BF">
              <w:rPr>
                <w:lang w:eastAsia="en-AU"/>
              </w:rPr>
              <w:t>FRD 22</w:t>
            </w:r>
          </w:p>
        </w:tc>
        <w:tc>
          <w:tcPr>
            <w:tcW w:w="7230" w:type="dxa"/>
            <w:hideMark/>
          </w:tcPr>
          <w:p w14:paraId="49C6821E" w14:textId="2E405592" w:rsidR="002D26BF" w:rsidRPr="002D26BF" w:rsidRDefault="002D26BF" w:rsidP="007573A6">
            <w:pPr>
              <w:rPr>
                <w:rFonts w:ascii="Times New Roman" w:hAnsi="Times New Roman"/>
                <w:sz w:val="24"/>
                <w:lang w:eastAsia="en-AU"/>
              </w:rPr>
            </w:pPr>
            <w:r w:rsidRPr="002D26BF">
              <w:rPr>
                <w:lang w:eastAsia="en-AU"/>
              </w:rPr>
              <w:t>Employment and conduct principles</w:t>
            </w:r>
          </w:p>
        </w:tc>
        <w:tc>
          <w:tcPr>
            <w:tcW w:w="1007" w:type="dxa"/>
          </w:tcPr>
          <w:p w14:paraId="5F7A89AB" w14:textId="33079500" w:rsidR="002D26BF" w:rsidRPr="002D26BF" w:rsidRDefault="00CB4BC3" w:rsidP="00C22750">
            <w:pPr>
              <w:rPr>
                <w:lang w:eastAsia="en-AU"/>
              </w:rPr>
            </w:pPr>
            <w:r>
              <w:rPr>
                <w:lang w:eastAsia="en-AU"/>
              </w:rPr>
              <w:t>32</w:t>
            </w:r>
          </w:p>
        </w:tc>
      </w:tr>
      <w:tr w:rsidR="002D26BF" w:rsidRPr="002D26BF" w14:paraId="46B8FA4C" w14:textId="77777777" w:rsidTr="00CF0657">
        <w:trPr>
          <w:trHeight w:val="300"/>
        </w:trPr>
        <w:tc>
          <w:tcPr>
            <w:tcW w:w="1378" w:type="dxa"/>
            <w:hideMark/>
          </w:tcPr>
          <w:p w14:paraId="58223F7F" w14:textId="43907325" w:rsidR="002D26BF" w:rsidRPr="002D26BF" w:rsidRDefault="002D26BF" w:rsidP="007573A6">
            <w:pPr>
              <w:rPr>
                <w:rFonts w:ascii="Times New Roman" w:hAnsi="Times New Roman"/>
                <w:sz w:val="24"/>
                <w:lang w:eastAsia="en-AU"/>
              </w:rPr>
            </w:pPr>
            <w:r w:rsidRPr="002D26BF">
              <w:rPr>
                <w:lang w:eastAsia="en-AU"/>
              </w:rPr>
              <w:t>FRD 22</w:t>
            </w:r>
          </w:p>
        </w:tc>
        <w:tc>
          <w:tcPr>
            <w:tcW w:w="7230" w:type="dxa"/>
            <w:hideMark/>
          </w:tcPr>
          <w:p w14:paraId="34EAD8C2" w14:textId="58A8F88A" w:rsidR="002D26BF" w:rsidRPr="002D26BF" w:rsidRDefault="002D26BF" w:rsidP="007573A6">
            <w:pPr>
              <w:rPr>
                <w:rFonts w:ascii="Times New Roman" w:hAnsi="Times New Roman"/>
                <w:sz w:val="24"/>
                <w:lang w:eastAsia="en-AU"/>
              </w:rPr>
            </w:pPr>
            <w:r w:rsidRPr="002D26BF">
              <w:rPr>
                <w:lang w:eastAsia="en-AU"/>
              </w:rPr>
              <w:t>Occupational health and safety policy</w:t>
            </w:r>
          </w:p>
        </w:tc>
        <w:tc>
          <w:tcPr>
            <w:tcW w:w="1007" w:type="dxa"/>
          </w:tcPr>
          <w:p w14:paraId="308A5A5A" w14:textId="0DC10EE3" w:rsidR="002D26BF" w:rsidRPr="002D26BF" w:rsidRDefault="00CB4BC3" w:rsidP="00C22750">
            <w:pPr>
              <w:rPr>
                <w:lang w:eastAsia="en-AU"/>
              </w:rPr>
            </w:pPr>
            <w:r>
              <w:rPr>
                <w:lang w:eastAsia="en-AU"/>
              </w:rPr>
              <w:t>37–38</w:t>
            </w:r>
          </w:p>
        </w:tc>
      </w:tr>
      <w:tr w:rsidR="002D26BF" w:rsidRPr="002D26BF" w14:paraId="12138D70" w14:textId="77777777" w:rsidTr="00CF0657">
        <w:trPr>
          <w:trHeight w:val="300"/>
        </w:trPr>
        <w:tc>
          <w:tcPr>
            <w:tcW w:w="1378" w:type="dxa"/>
            <w:hideMark/>
          </w:tcPr>
          <w:p w14:paraId="41671A03" w14:textId="2AC7CFD0" w:rsidR="002D26BF" w:rsidRPr="002D26BF" w:rsidRDefault="002D26BF" w:rsidP="007573A6">
            <w:pPr>
              <w:rPr>
                <w:rFonts w:ascii="Times New Roman" w:hAnsi="Times New Roman"/>
                <w:sz w:val="24"/>
                <w:lang w:eastAsia="en-AU"/>
              </w:rPr>
            </w:pPr>
            <w:r w:rsidRPr="002D26BF">
              <w:rPr>
                <w:lang w:eastAsia="en-AU"/>
              </w:rPr>
              <w:lastRenderedPageBreak/>
              <w:t>FRD 22</w:t>
            </w:r>
          </w:p>
        </w:tc>
        <w:tc>
          <w:tcPr>
            <w:tcW w:w="7230" w:type="dxa"/>
            <w:hideMark/>
          </w:tcPr>
          <w:p w14:paraId="2B5DCE37" w14:textId="54BC9EA9" w:rsidR="002D26BF" w:rsidRPr="002D26BF" w:rsidRDefault="002D26BF" w:rsidP="007573A6">
            <w:pPr>
              <w:rPr>
                <w:rFonts w:ascii="Times New Roman" w:hAnsi="Times New Roman"/>
                <w:sz w:val="24"/>
                <w:lang w:eastAsia="en-AU"/>
              </w:rPr>
            </w:pPr>
            <w:r w:rsidRPr="002D26BF">
              <w:rPr>
                <w:lang w:eastAsia="en-AU"/>
              </w:rPr>
              <w:t>Summary of the financial results for the year</w:t>
            </w:r>
          </w:p>
        </w:tc>
        <w:tc>
          <w:tcPr>
            <w:tcW w:w="1007" w:type="dxa"/>
          </w:tcPr>
          <w:p w14:paraId="48BCE7C0" w14:textId="2469ED50" w:rsidR="002D26BF" w:rsidRPr="002D26BF" w:rsidRDefault="00CB4BC3" w:rsidP="00C22750">
            <w:pPr>
              <w:rPr>
                <w:lang w:eastAsia="en-AU"/>
              </w:rPr>
            </w:pPr>
            <w:r>
              <w:rPr>
                <w:lang w:eastAsia="en-AU"/>
              </w:rPr>
              <w:t>51–52</w:t>
            </w:r>
          </w:p>
        </w:tc>
      </w:tr>
      <w:tr w:rsidR="002D26BF" w:rsidRPr="002D26BF" w14:paraId="014B2D00" w14:textId="77777777" w:rsidTr="00CF0657">
        <w:trPr>
          <w:trHeight w:val="300"/>
        </w:trPr>
        <w:tc>
          <w:tcPr>
            <w:tcW w:w="1378" w:type="dxa"/>
            <w:hideMark/>
          </w:tcPr>
          <w:p w14:paraId="1325CF9E" w14:textId="0AAFC595" w:rsidR="002D26BF" w:rsidRPr="002D26BF" w:rsidRDefault="002D26BF" w:rsidP="007573A6">
            <w:pPr>
              <w:rPr>
                <w:rFonts w:ascii="Times New Roman" w:hAnsi="Times New Roman"/>
                <w:sz w:val="24"/>
                <w:lang w:eastAsia="en-AU"/>
              </w:rPr>
            </w:pPr>
            <w:r w:rsidRPr="002D26BF">
              <w:rPr>
                <w:lang w:eastAsia="en-AU"/>
              </w:rPr>
              <w:t>FRD 22</w:t>
            </w:r>
          </w:p>
        </w:tc>
        <w:tc>
          <w:tcPr>
            <w:tcW w:w="7230" w:type="dxa"/>
            <w:hideMark/>
          </w:tcPr>
          <w:p w14:paraId="2C9A9047" w14:textId="50EC8D9A" w:rsidR="002D26BF" w:rsidRPr="002D26BF" w:rsidRDefault="002D26BF" w:rsidP="007573A6">
            <w:pPr>
              <w:rPr>
                <w:rFonts w:ascii="Times New Roman" w:hAnsi="Times New Roman"/>
                <w:sz w:val="24"/>
                <w:lang w:eastAsia="en-AU"/>
              </w:rPr>
            </w:pPr>
            <w:r w:rsidRPr="002D26BF">
              <w:rPr>
                <w:lang w:eastAsia="en-AU"/>
              </w:rPr>
              <w:t>Significant changes in financial position during the year</w:t>
            </w:r>
          </w:p>
        </w:tc>
        <w:tc>
          <w:tcPr>
            <w:tcW w:w="1007" w:type="dxa"/>
          </w:tcPr>
          <w:p w14:paraId="409DD041" w14:textId="03350ED5" w:rsidR="002D26BF" w:rsidRPr="002D26BF" w:rsidRDefault="00CB4BC3" w:rsidP="00C22750">
            <w:pPr>
              <w:rPr>
                <w:lang w:eastAsia="en-AU"/>
              </w:rPr>
            </w:pPr>
            <w:r>
              <w:rPr>
                <w:lang w:eastAsia="en-AU"/>
              </w:rPr>
              <w:t>51–52</w:t>
            </w:r>
          </w:p>
        </w:tc>
      </w:tr>
      <w:tr w:rsidR="002D26BF" w:rsidRPr="002D26BF" w14:paraId="60453DEB" w14:textId="77777777" w:rsidTr="00CF0657">
        <w:trPr>
          <w:trHeight w:val="300"/>
        </w:trPr>
        <w:tc>
          <w:tcPr>
            <w:tcW w:w="1378" w:type="dxa"/>
            <w:hideMark/>
          </w:tcPr>
          <w:p w14:paraId="3C0A153E" w14:textId="4D0407DC" w:rsidR="002D26BF" w:rsidRPr="002D26BF" w:rsidRDefault="002D26BF" w:rsidP="007573A6">
            <w:pPr>
              <w:rPr>
                <w:rFonts w:ascii="Times New Roman" w:hAnsi="Times New Roman"/>
                <w:sz w:val="24"/>
                <w:lang w:eastAsia="en-AU"/>
              </w:rPr>
            </w:pPr>
            <w:r w:rsidRPr="002D26BF">
              <w:rPr>
                <w:lang w:eastAsia="en-AU"/>
              </w:rPr>
              <w:t>FRD 22</w:t>
            </w:r>
          </w:p>
        </w:tc>
        <w:tc>
          <w:tcPr>
            <w:tcW w:w="7230" w:type="dxa"/>
            <w:hideMark/>
          </w:tcPr>
          <w:p w14:paraId="69DDC6DC" w14:textId="2D78FBD9" w:rsidR="002D26BF" w:rsidRPr="002D26BF" w:rsidRDefault="002D26BF" w:rsidP="007573A6">
            <w:pPr>
              <w:rPr>
                <w:rFonts w:ascii="Times New Roman" w:hAnsi="Times New Roman"/>
                <w:sz w:val="24"/>
                <w:lang w:eastAsia="en-AU"/>
              </w:rPr>
            </w:pPr>
            <w:r w:rsidRPr="002D26BF">
              <w:rPr>
                <w:lang w:eastAsia="en-AU"/>
              </w:rPr>
              <w:t>Major changes or factors affecting performance</w:t>
            </w:r>
          </w:p>
        </w:tc>
        <w:tc>
          <w:tcPr>
            <w:tcW w:w="1007" w:type="dxa"/>
          </w:tcPr>
          <w:p w14:paraId="7C22DB55" w14:textId="48A18019" w:rsidR="002D26BF" w:rsidRPr="002D26BF" w:rsidRDefault="00CB4BC3" w:rsidP="00C22750">
            <w:pPr>
              <w:rPr>
                <w:lang w:eastAsia="en-AU"/>
              </w:rPr>
            </w:pPr>
            <w:r>
              <w:rPr>
                <w:lang w:eastAsia="en-AU"/>
              </w:rPr>
              <w:t>51–52</w:t>
            </w:r>
          </w:p>
        </w:tc>
      </w:tr>
      <w:tr w:rsidR="002D26BF" w:rsidRPr="002D26BF" w14:paraId="417D7E82" w14:textId="77777777" w:rsidTr="00CF0657">
        <w:trPr>
          <w:trHeight w:val="300"/>
        </w:trPr>
        <w:tc>
          <w:tcPr>
            <w:tcW w:w="1378" w:type="dxa"/>
            <w:hideMark/>
          </w:tcPr>
          <w:p w14:paraId="5B654BE4" w14:textId="735FE88B" w:rsidR="002D26BF" w:rsidRPr="002D26BF" w:rsidRDefault="002D26BF" w:rsidP="007573A6">
            <w:pPr>
              <w:rPr>
                <w:rFonts w:ascii="Times New Roman" w:hAnsi="Times New Roman"/>
                <w:sz w:val="24"/>
                <w:lang w:eastAsia="en-AU"/>
              </w:rPr>
            </w:pPr>
            <w:r w:rsidRPr="002D26BF">
              <w:rPr>
                <w:lang w:eastAsia="en-AU"/>
              </w:rPr>
              <w:t>FRD 22</w:t>
            </w:r>
          </w:p>
        </w:tc>
        <w:tc>
          <w:tcPr>
            <w:tcW w:w="7230" w:type="dxa"/>
            <w:hideMark/>
          </w:tcPr>
          <w:p w14:paraId="581D5CC4" w14:textId="7EB9E9FC" w:rsidR="002D26BF" w:rsidRPr="002D26BF" w:rsidRDefault="002D26BF" w:rsidP="007573A6">
            <w:pPr>
              <w:rPr>
                <w:rFonts w:ascii="Times New Roman" w:hAnsi="Times New Roman"/>
                <w:sz w:val="24"/>
                <w:lang w:eastAsia="en-AU"/>
              </w:rPr>
            </w:pPr>
            <w:r w:rsidRPr="002D26BF">
              <w:rPr>
                <w:lang w:eastAsia="en-AU"/>
              </w:rPr>
              <w:t>Subsequent events</w:t>
            </w:r>
          </w:p>
        </w:tc>
        <w:tc>
          <w:tcPr>
            <w:tcW w:w="1007" w:type="dxa"/>
          </w:tcPr>
          <w:p w14:paraId="797CBD77" w14:textId="2FFD1EC7" w:rsidR="002D26BF" w:rsidRPr="002D26BF" w:rsidRDefault="008B6DE0" w:rsidP="00C22750">
            <w:pPr>
              <w:rPr>
                <w:lang w:eastAsia="en-AU"/>
              </w:rPr>
            </w:pPr>
            <w:r>
              <w:rPr>
                <w:lang w:eastAsia="en-AU"/>
              </w:rPr>
              <w:t>143</w:t>
            </w:r>
          </w:p>
        </w:tc>
      </w:tr>
      <w:tr w:rsidR="002D26BF" w:rsidRPr="002D26BF" w14:paraId="09A807B1" w14:textId="77777777" w:rsidTr="00CF0657">
        <w:trPr>
          <w:trHeight w:val="300"/>
        </w:trPr>
        <w:tc>
          <w:tcPr>
            <w:tcW w:w="1378" w:type="dxa"/>
            <w:hideMark/>
          </w:tcPr>
          <w:p w14:paraId="066B19DF" w14:textId="74F83961" w:rsidR="002D26BF" w:rsidRPr="002D26BF" w:rsidRDefault="002D26BF" w:rsidP="007573A6">
            <w:pPr>
              <w:rPr>
                <w:rFonts w:ascii="Times New Roman" w:hAnsi="Times New Roman"/>
                <w:sz w:val="24"/>
                <w:lang w:eastAsia="en-AU"/>
              </w:rPr>
            </w:pPr>
            <w:r w:rsidRPr="002D26BF">
              <w:rPr>
                <w:lang w:eastAsia="en-AU"/>
              </w:rPr>
              <w:t>FRD 22</w:t>
            </w:r>
          </w:p>
        </w:tc>
        <w:tc>
          <w:tcPr>
            <w:tcW w:w="7230" w:type="dxa"/>
            <w:hideMark/>
          </w:tcPr>
          <w:p w14:paraId="55CC2EEA" w14:textId="425888C2" w:rsidR="002D26BF" w:rsidRPr="00CD1153" w:rsidRDefault="002D26BF" w:rsidP="007573A6">
            <w:pPr>
              <w:rPr>
                <w:rFonts w:ascii="Times New Roman" w:hAnsi="Times New Roman"/>
                <w:sz w:val="24"/>
                <w:lang w:eastAsia="en-AU"/>
              </w:rPr>
            </w:pPr>
            <w:r w:rsidRPr="002D26BF">
              <w:rPr>
                <w:lang w:eastAsia="en-AU"/>
              </w:rPr>
              <w:t xml:space="preserve">Application and operation of </w:t>
            </w:r>
            <w:r w:rsidRPr="002D26BF">
              <w:rPr>
                <w:i/>
                <w:iCs/>
                <w:lang w:eastAsia="en-AU"/>
              </w:rPr>
              <w:t>Freedom of Information Act 1982</w:t>
            </w:r>
            <w:r w:rsidR="00CD1153">
              <w:rPr>
                <w:i/>
                <w:iCs/>
                <w:lang w:eastAsia="en-AU"/>
              </w:rPr>
              <w:t xml:space="preserve"> </w:t>
            </w:r>
            <w:r w:rsidR="00CD1153">
              <w:rPr>
                <w:lang w:eastAsia="en-AU"/>
              </w:rPr>
              <w:t>(Vic)</w:t>
            </w:r>
          </w:p>
        </w:tc>
        <w:tc>
          <w:tcPr>
            <w:tcW w:w="1007" w:type="dxa"/>
          </w:tcPr>
          <w:p w14:paraId="1530BBF9" w14:textId="3C7325BE" w:rsidR="002D26BF" w:rsidRPr="002D26BF" w:rsidRDefault="008B6DE0" w:rsidP="00C22750">
            <w:pPr>
              <w:rPr>
                <w:lang w:eastAsia="en-AU"/>
              </w:rPr>
            </w:pPr>
            <w:r>
              <w:rPr>
                <w:lang w:eastAsia="en-AU"/>
              </w:rPr>
              <w:t>47</w:t>
            </w:r>
          </w:p>
        </w:tc>
      </w:tr>
      <w:tr w:rsidR="002D26BF" w:rsidRPr="002D26BF" w14:paraId="7E98D607" w14:textId="77777777" w:rsidTr="00CF0657">
        <w:trPr>
          <w:trHeight w:val="300"/>
        </w:trPr>
        <w:tc>
          <w:tcPr>
            <w:tcW w:w="1378" w:type="dxa"/>
            <w:hideMark/>
          </w:tcPr>
          <w:p w14:paraId="0E3BC8AD" w14:textId="29DBAD52" w:rsidR="002D26BF" w:rsidRPr="002D26BF" w:rsidRDefault="002D26BF" w:rsidP="007573A6">
            <w:pPr>
              <w:rPr>
                <w:rFonts w:ascii="Times New Roman" w:hAnsi="Times New Roman"/>
                <w:sz w:val="24"/>
                <w:lang w:eastAsia="en-AU"/>
              </w:rPr>
            </w:pPr>
            <w:r w:rsidRPr="002D26BF">
              <w:rPr>
                <w:lang w:eastAsia="en-AU"/>
              </w:rPr>
              <w:t>FRD 22</w:t>
            </w:r>
          </w:p>
        </w:tc>
        <w:tc>
          <w:tcPr>
            <w:tcW w:w="7230" w:type="dxa"/>
            <w:hideMark/>
          </w:tcPr>
          <w:p w14:paraId="268E513E" w14:textId="73718574" w:rsidR="002D26BF" w:rsidRPr="00CD1153" w:rsidRDefault="002D26BF" w:rsidP="007573A6">
            <w:pPr>
              <w:rPr>
                <w:rFonts w:ascii="Times New Roman" w:hAnsi="Times New Roman"/>
                <w:sz w:val="24"/>
                <w:lang w:eastAsia="en-AU"/>
              </w:rPr>
            </w:pPr>
            <w:r w:rsidRPr="002D26BF">
              <w:rPr>
                <w:lang w:eastAsia="en-AU"/>
              </w:rPr>
              <w:t xml:space="preserve">Compliance with building and maintenance provisions of </w:t>
            </w:r>
            <w:r w:rsidRPr="002D26BF">
              <w:rPr>
                <w:i/>
                <w:iCs/>
                <w:lang w:eastAsia="en-AU"/>
              </w:rPr>
              <w:t>Building Act 1993</w:t>
            </w:r>
            <w:r w:rsidR="00CD1153">
              <w:rPr>
                <w:i/>
                <w:iCs/>
                <w:lang w:eastAsia="en-AU"/>
              </w:rPr>
              <w:t xml:space="preserve"> </w:t>
            </w:r>
            <w:r w:rsidR="00CD1153">
              <w:rPr>
                <w:lang w:eastAsia="en-AU"/>
              </w:rPr>
              <w:t>(Vic)</w:t>
            </w:r>
          </w:p>
        </w:tc>
        <w:tc>
          <w:tcPr>
            <w:tcW w:w="1007" w:type="dxa"/>
          </w:tcPr>
          <w:p w14:paraId="3CCF7A6F" w14:textId="2D63BA7D" w:rsidR="002D26BF" w:rsidRPr="002D26BF" w:rsidRDefault="008B6DE0" w:rsidP="00C22750">
            <w:pPr>
              <w:rPr>
                <w:lang w:eastAsia="en-AU"/>
              </w:rPr>
            </w:pPr>
            <w:r>
              <w:rPr>
                <w:lang w:eastAsia="en-AU"/>
              </w:rPr>
              <w:t>45</w:t>
            </w:r>
          </w:p>
        </w:tc>
      </w:tr>
      <w:tr w:rsidR="002D26BF" w:rsidRPr="002D26BF" w14:paraId="6686449F" w14:textId="77777777" w:rsidTr="00CF0657">
        <w:trPr>
          <w:trHeight w:val="300"/>
        </w:trPr>
        <w:tc>
          <w:tcPr>
            <w:tcW w:w="1378" w:type="dxa"/>
            <w:hideMark/>
          </w:tcPr>
          <w:p w14:paraId="4857C55A" w14:textId="4A9EA156" w:rsidR="002D26BF" w:rsidRPr="002D26BF" w:rsidRDefault="002D26BF" w:rsidP="007573A6">
            <w:pPr>
              <w:rPr>
                <w:rFonts w:ascii="Times New Roman" w:hAnsi="Times New Roman"/>
                <w:sz w:val="24"/>
                <w:lang w:eastAsia="en-AU"/>
              </w:rPr>
            </w:pPr>
            <w:r w:rsidRPr="002D26BF">
              <w:rPr>
                <w:lang w:eastAsia="en-AU"/>
              </w:rPr>
              <w:t>FRD 22</w:t>
            </w:r>
          </w:p>
        </w:tc>
        <w:tc>
          <w:tcPr>
            <w:tcW w:w="7230" w:type="dxa"/>
            <w:hideMark/>
          </w:tcPr>
          <w:p w14:paraId="6A3ADC71" w14:textId="219FE685" w:rsidR="002D26BF" w:rsidRPr="002D26BF" w:rsidRDefault="002D26BF" w:rsidP="007573A6">
            <w:pPr>
              <w:rPr>
                <w:rFonts w:ascii="Times New Roman" w:hAnsi="Times New Roman"/>
                <w:sz w:val="24"/>
                <w:lang w:eastAsia="en-AU"/>
              </w:rPr>
            </w:pPr>
            <w:r w:rsidRPr="002D26BF">
              <w:rPr>
                <w:lang w:eastAsia="en-AU"/>
              </w:rPr>
              <w:t>Statement on National Competition Policy</w:t>
            </w:r>
          </w:p>
        </w:tc>
        <w:tc>
          <w:tcPr>
            <w:tcW w:w="1007" w:type="dxa"/>
          </w:tcPr>
          <w:p w14:paraId="6F27D794" w14:textId="2AC0684D" w:rsidR="002D26BF" w:rsidRPr="002D26BF" w:rsidRDefault="008B6DE0" w:rsidP="00C22750">
            <w:pPr>
              <w:rPr>
                <w:lang w:eastAsia="en-AU"/>
              </w:rPr>
            </w:pPr>
            <w:r>
              <w:rPr>
                <w:lang w:eastAsia="en-AU"/>
              </w:rPr>
              <w:t>44</w:t>
            </w:r>
          </w:p>
        </w:tc>
      </w:tr>
      <w:tr w:rsidR="002D26BF" w:rsidRPr="002D26BF" w14:paraId="392D2DF8" w14:textId="77777777" w:rsidTr="00CF0657">
        <w:trPr>
          <w:trHeight w:val="300"/>
        </w:trPr>
        <w:tc>
          <w:tcPr>
            <w:tcW w:w="1378" w:type="dxa"/>
            <w:hideMark/>
          </w:tcPr>
          <w:p w14:paraId="48036B57" w14:textId="19177B56" w:rsidR="002D26BF" w:rsidRPr="002D26BF" w:rsidRDefault="002D26BF" w:rsidP="007573A6">
            <w:pPr>
              <w:rPr>
                <w:rFonts w:ascii="Times New Roman" w:hAnsi="Times New Roman"/>
                <w:sz w:val="24"/>
                <w:lang w:eastAsia="en-AU"/>
              </w:rPr>
            </w:pPr>
            <w:r w:rsidRPr="002D26BF">
              <w:rPr>
                <w:lang w:eastAsia="en-AU"/>
              </w:rPr>
              <w:t>FRD 22</w:t>
            </w:r>
          </w:p>
        </w:tc>
        <w:tc>
          <w:tcPr>
            <w:tcW w:w="7230" w:type="dxa"/>
            <w:hideMark/>
          </w:tcPr>
          <w:p w14:paraId="4639D1CE" w14:textId="025FDDF2" w:rsidR="002D26BF" w:rsidRPr="00CD1153" w:rsidRDefault="002D26BF" w:rsidP="007573A6">
            <w:pPr>
              <w:rPr>
                <w:rFonts w:ascii="Times New Roman" w:hAnsi="Times New Roman"/>
                <w:sz w:val="24"/>
                <w:lang w:eastAsia="en-AU"/>
              </w:rPr>
            </w:pPr>
            <w:r w:rsidRPr="002D26BF">
              <w:rPr>
                <w:lang w:eastAsia="en-AU"/>
              </w:rPr>
              <w:t xml:space="preserve">Application and operation of the </w:t>
            </w:r>
            <w:r w:rsidRPr="002D26BF">
              <w:rPr>
                <w:i/>
                <w:iCs/>
                <w:lang w:eastAsia="en-AU"/>
              </w:rPr>
              <w:t>Public Interest Disclosures Act 2012</w:t>
            </w:r>
            <w:r w:rsidR="00CD1153">
              <w:rPr>
                <w:i/>
                <w:iCs/>
                <w:lang w:eastAsia="en-AU"/>
              </w:rPr>
              <w:t xml:space="preserve"> </w:t>
            </w:r>
            <w:r w:rsidR="00CD1153">
              <w:rPr>
                <w:lang w:eastAsia="en-AU"/>
              </w:rPr>
              <w:t>(Vic)</w:t>
            </w:r>
          </w:p>
        </w:tc>
        <w:tc>
          <w:tcPr>
            <w:tcW w:w="1007" w:type="dxa"/>
          </w:tcPr>
          <w:p w14:paraId="3332A693" w14:textId="44AB1DBB" w:rsidR="002D26BF" w:rsidRPr="002D26BF" w:rsidRDefault="008B6DE0" w:rsidP="00C22750">
            <w:pPr>
              <w:rPr>
                <w:lang w:eastAsia="en-AU"/>
              </w:rPr>
            </w:pPr>
            <w:r>
              <w:rPr>
                <w:lang w:eastAsia="en-AU"/>
              </w:rPr>
              <w:t>46</w:t>
            </w:r>
          </w:p>
        </w:tc>
      </w:tr>
      <w:tr w:rsidR="002D26BF" w:rsidRPr="002D26BF" w14:paraId="624B850A" w14:textId="77777777" w:rsidTr="00CF0657">
        <w:trPr>
          <w:trHeight w:val="300"/>
        </w:trPr>
        <w:tc>
          <w:tcPr>
            <w:tcW w:w="1378" w:type="dxa"/>
            <w:hideMark/>
          </w:tcPr>
          <w:p w14:paraId="15495166" w14:textId="102F9BEA" w:rsidR="002D26BF" w:rsidRPr="002D26BF" w:rsidRDefault="002D26BF" w:rsidP="007573A6">
            <w:pPr>
              <w:rPr>
                <w:rFonts w:ascii="Times New Roman" w:hAnsi="Times New Roman"/>
                <w:sz w:val="24"/>
                <w:lang w:eastAsia="en-AU"/>
              </w:rPr>
            </w:pPr>
            <w:r w:rsidRPr="002D26BF">
              <w:rPr>
                <w:lang w:eastAsia="en-AU"/>
              </w:rPr>
              <w:t>FRD 22</w:t>
            </w:r>
          </w:p>
        </w:tc>
        <w:tc>
          <w:tcPr>
            <w:tcW w:w="7230" w:type="dxa"/>
            <w:hideMark/>
          </w:tcPr>
          <w:p w14:paraId="38C4626A" w14:textId="7F07D5E7" w:rsidR="002D26BF" w:rsidRPr="00CD1153" w:rsidRDefault="002D26BF" w:rsidP="007573A6">
            <w:pPr>
              <w:rPr>
                <w:rFonts w:ascii="Times New Roman" w:hAnsi="Times New Roman"/>
                <w:sz w:val="24"/>
                <w:lang w:eastAsia="en-AU"/>
              </w:rPr>
            </w:pPr>
            <w:r w:rsidRPr="002D26BF">
              <w:rPr>
                <w:lang w:eastAsia="en-AU"/>
              </w:rPr>
              <w:t xml:space="preserve">Application and operation of the </w:t>
            </w:r>
            <w:r w:rsidRPr="002D26BF">
              <w:rPr>
                <w:i/>
                <w:iCs/>
                <w:lang w:eastAsia="en-AU"/>
              </w:rPr>
              <w:t>Carers Recognition Act 2012</w:t>
            </w:r>
            <w:r w:rsidR="00CD1153">
              <w:rPr>
                <w:i/>
                <w:iCs/>
                <w:lang w:eastAsia="en-AU"/>
              </w:rPr>
              <w:t xml:space="preserve"> </w:t>
            </w:r>
            <w:r w:rsidR="00CD1153">
              <w:rPr>
                <w:lang w:eastAsia="en-AU"/>
              </w:rPr>
              <w:t>(Vic)</w:t>
            </w:r>
          </w:p>
        </w:tc>
        <w:tc>
          <w:tcPr>
            <w:tcW w:w="1007" w:type="dxa"/>
          </w:tcPr>
          <w:p w14:paraId="6100445D" w14:textId="4D2CDF04" w:rsidR="002D26BF" w:rsidRPr="002D26BF" w:rsidRDefault="008B6DE0" w:rsidP="00C22750">
            <w:pPr>
              <w:rPr>
                <w:lang w:eastAsia="en-AU"/>
              </w:rPr>
            </w:pPr>
            <w:r>
              <w:rPr>
                <w:lang w:eastAsia="en-AU"/>
              </w:rPr>
              <w:t>N/A</w:t>
            </w:r>
          </w:p>
        </w:tc>
      </w:tr>
      <w:tr w:rsidR="002D26BF" w:rsidRPr="002D26BF" w14:paraId="53B487DA" w14:textId="77777777" w:rsidTr="00CF0657">
        <w:trPr>
          <w:trHeight w:val="300"/>
        </w:trPr>
        <w:tc>
          <w:tcPr>
            <w:tcW w:w="1378" w:type="dxa"/>
            <w:hideMark/>
          </w:tcPr>
          <w:p w14:paraId="063BC7FF" w14:textId="10C36058" w:rsidR="002D26BF" w:rsidRPr="002D26BF" w:rsidRDefault="002D26BF" w:rsidP="007573A6">
            <w:pPr>
              <w:rPr>
                <w:rFonts w:ascii="Times New Roman" w:hAnsi="Times New Roman"/>
                <w:sz w:val="24"/>
                <w:lang w:eastAsia="en-AU"/>
              </w:rPr>
            </w:pPr>
            <w:r w:rsidRPr="002D26BF">
              <w:rPr>
                <w:lang w:eastAsia="en-AU"/>
              </w:rPr>
              <w:t>FRD 22</w:t>
            </w:r>
          </w:p>
        </w:tc>
        <w:tc>
          <w:tcPr>
            <w:tcW w:w="7230" w:type="dxa"/>
            <w:hideMark/>
          </w:tcPr>
          <w:p w14:paraId="3E7442AD" w14:textId="4802D837" w:rsidR="002D26BF" w:rsidRPr="002D26BF" w:rsidRDefault="002D26BF" w:rsidP="007573A6">
            <w:pPr>
              <w:rPr>
                <w:rFonts w:ascii="Times New Roman" w:hAnsi="Times New Roman"/>
                <w:sz w:val="24"/>
                <w:lang w:eastAsia="en-AU"/>
              </w:rPr>
            </w:pPr>
            <w:r w:rsidRPr="002D26BF">
              <w:rPr>
                <w:lang w:eastAsia="en-AU"/>
              </w:rPr>
              <w:t>Details of consultancies over $10,000</w:t>
            </w:r>
          </w:p>
        </w:tc>
        <w:tc>
          <w:tcPr>
            <w:tcW w:w="1007" w:type="dxa"/>
          </w:tcPr>
          <w:p w14:paraId="0D2EB3CD" w14:textId="07893152" w:rsidR="002D26BF" w:rsidRPr="002D26BF" w:rsidRDefault="008B6DE0" w:rsidP="00C22750">
            <w:pPr>
              <w:rPr>
                <w:lang w:eastAsia="en-AU"/>
              </w:rPr>
            </w:pPr>
            <w:r>
              <w:rPr>
                <w:lang w:eastAsia="en-AU"/>
              </w:rPr>
              <w:t>39</w:t>
            </w:r>
          </w:p>
        </w:tc>
      </w:tr>
      <w:tr w:rsidR="002D26BF" w:rsidRPr="002D26BF" w14:paraId="6A10A41B" w14:textId="77777777" w:rsidTr="00CF0657">
        <w:trPr>
          <w:trHeight w:val="225"/>
        </w:trPr>
        <w:tc>
          <w:tcPr>
            <w:tcW w:w="1378" w:type="dxa"/>
            <w:hideMark/>
          </w:tcPr>
          <w:p w14:paraId="4FCCA1DE" w14:textId="551E5FD3" w:rsidR="002D26BF" w:rsidRPr="002D26BF" w:rsidRDefault="002D26BF" w:rsidP="007573A6">
            <w:pPr>
              <w:rPr>
                <w:rFonts w:ascii="Times New Roman" w:hAnsi="Times New Roman"/>
                <w:sz w:val="24"/>
                <w:lang w:eastAsia="en-AU"/>
              </w:rPr>
            </w:pPr>
            <w:r w:rsidRPr="002D26BF">
              <w:rPr>
                <w:lang w:eastAsia="en-AU"/>
              </w:rPr>
              <w:t>FRD 22</w:t>
            </w:r>
          </w:p>
        </w:tc>
        <w:tc>
          <w:tcPr>
            <w:tcW w:w="7230" w:type="dxa"/>
            <w:hideMark/>
          </w:tcPr>
          <w:p w14:paraId="786A9C29" w14:textId="5C6F59EE" w:rsidR="002D26BF" w:rsidRPr="002D26BF" w:rsidRDefault="002D26BF" w:rsidP="007573A6">
            <w:pPr>
              <w:rPr>
                <w:rFonts w:ascii="Times New Roman" w:hAnsi="Times New Roman"/>
                <w:sz w:val="24"/>
                <w:lang w:eastAsia="en-AU"/>
              </w:rPr>
            </w:pPr>
            <w:r w:rsidRPr="002D26BF">
              <w:rPr>
                <w:lang w:eastAsia="en-AU"/>
              </w:rPr>
              <w:t>Details of consultancies under $10,000</w:t>
            </w:r>
          </w:p>
        </w:tc>
        <w:tc>
          <w:tcPr>
            <w:tcW w:w="1007" w:type="dxa"/>
          </w:tcPr>
          <w:p w14:paraId="2CF5BAEB" w14:textId="698C7C2B" w:rsidR="002D26BF" w:rsidRPr="002D26BF" w:rsidRDefault="008B6DE0" w:rsidP="00C22750">
            <w:pPr>
              <w:rPr>
                <w:lang w:eastAsia="en-AU"/>
              </w:rPr>
            </w:pPr>
            <w:r>
              <w:rPr>
                <w:lang w:eastAsia="en-AU"/>
              </w:rPr>
              <w:t>39</w:t>
            </w:r>
          </w:p>
        </w:tc>
      </w:tr>
      <w:tr w:rsidR="002D26BF" w:rsidRPr="002D26BF" w14:paraId="4ADE6036" w14:textId="77777777" w:rsidTr="00CF0657">
        <w:trPr>
          <w:trHeight w:val="300"/>
        </w:trPr>
        <w:tc>
          <w:tcPr>
            <w:tcW w:w="1378" w:type="dxa"/>
            <w:hideMark/>
          </w:tcPr>
          <w:p w14:paraId="1B749EBD" w14:textId="35386C46" w:rsidR="002D26BF" w:rsidRPr="002D26BF" w:rsidRDefault="002D26BF" w:rsidP="007573A6">
            <w:pPr>
              <w:rPr>
                <w:rFonts w:ascii="Times New Roman" w:hAnsi="Times New Roman"/>
                <w:sz w:val="24"/>
                <w:lang w:eastAsia="en-AU"/>
              </w:rPr>
            </w:pPr>
            <w:r w:rsidRPr="002D26BF">
              <w:rPr>
                <w:lang w:eastAsia="en-AU"/>
              </w:rPr>
              <w:t>FRD 22</w:t>
            </w:r>
          </w:p>
        </w:tc>
        <w:tc>
          <w:tcPr>
            <w:tcW w:w="7230" w:type="dxa"/>
            <w:hideMark/>
          </w:tcPr>
          <w:p w14:paraId="63FA86F5" w14:textId="5EBCED48" w:rsidR="002D26BF" w:rsidRPr="002D26BF" w:rsidRDefault="002D26BF" w:rsidP="007573A6">
            <w:pPr>
              <w:rPr>
                <w:rFonts w:ascii="Times New Roman" w:hAnsi="Times New Roman"/>
                <w:sz w:val="24"/>
                <w:lang w:eastAsia="en-AU"/>
              </w:rPr>
            </w:pPr>
            <w:r w:rsidRPr="002D26BF">
              <w:rPr>
                <w:lang w:eastAsia="en-AU"/>
              </w:rPr>
              <w:t>Disclosure of government advertising expenditure</w:t>
            </w:r>
          </w:p>
        </w:tc>
        <w:tc>
          <w:tcPr>
            <w:tcW w:w="1007" w:type="dxa"/>
          </w:tcPr>
          <w:p w14:paraId="1D185E17" w14:textId="11EF2F38" w:rsidR="002D26BF" w:rsidRPr="002D26BF" w:rsidRDefault="004D5985" w:rsidP="00C22750">
            <w:pPr>
              <w:rPr>
                <w:lang w:eastAsia="en-AU"/>
              </w:rPr>
            </w:pPr>
            <w:r>
              <w:rPr>
                <w:lang w:eastAsia="en-AU"/>
              </w:rPr>
              <w:t>44</w:t>
            </w:r>
          </w:p>
        </w:tc>
      </w:tr>
      <w:tr w:rsidR="002D26BF" w:rsidRPr="002D26BF" w14:paraId="1857BEF6" w14:textId="77777777" w:rsidTr="00CF0657">
        <w:trPr>
          <w:trHeight w:val="300"/>
        </w:trPr>
        <w:tc>
          <w:tcPr>
            <w:tcW w:w="1378" w:type="dxa"/>
            <w:hideMark/>
          </w:tcPr>
          <w:p w14:paraId="501DD8E0" w14:textId="6F64C5A6" w:rsidR="002D26BF" w:rsidRPr="002D26BF" w:rsidRDefault="002D26BF" w:rsidP="007573A6">
            <w:pPr>
              <w:rPr>
                <w:rFonts w:ascii="Times New Roman" w:hAnsi="Times New Roman"/>
                <w:sz w:val="24"/>
                <w:lang w:eastAsia="en-AU"/>
              </w:rPr>
            </w:pPr>
            <w:r w:rsidRPr="002D26BF">
              <w:rPr>
                <w:lang w:eastAsia="en-AU"/>
              </w:rPr>
              <w:t>FRD 22</w:t>
            </w:r>
          </w:p>
        </w:tc>
        <w:tc>
          <w:tcPr>
            <w:tcW w:w="7230" w:type="dxa"/>
            <w:hideMark/>
          </w:tcPr>
          <w:p w14:paraId="2415DA60" w14:textId="2669C761" w:rsidR="002D26BF" w:rsidRPr="002D26BF" w:rsidRDefault="002D26BF" w:rsidP="007573A6">
            <w:pPr>
              <w:rPr>
                <w:rFonts w:ascii="Times New Roman" w:hAnsi="Times New Roman"/>
                <w:sz w:val="24"/>
                <w:lang w:eastAsia="en-AU"/>
              </w:rPr>
            </w:pPr>
            <w:r w:rsidRPr="002D26BF">
              <w:rPr>
                <w:lang w:eastAsia="en-AU"/>
              </w:rPr>
              <w:t>Disclosure of ICT expenditure</w:t>
            </w:r>
          </w:p>
        </w:tc>
        <w:tc>
          <w:tcPr>
            <w:tcW w:w="1007" w:type="dxa"/>
          </w:tcPr>
          <w:p w14:paraId="756755E9" w14:textId="5067F8D2" w:rsidR="002D26BF" w:rsidRPr="002D26BF" w:rsidRDefault="004D5985" w:rsidP="00C22750">
            <w:pPr>
              <w:rPr>
                <w:lang w:eastAsia="en-AU"/>
              </w:rPr>
            </w:pPr>
            <w:r>
              <w:rPr>
                <w:lang w:eastAsia="en-AU"/>
              </w:rPr>
              <w:t>44</w:t>
            </w:r>
          </w:p>
        </w:tc>
      </w:tr>
      <w:tr w:rsidR="005A71E9" w:rsidRPr="002D26BF" w14:paraId="7EB8E271" w14:textId="77777777" w:rsidTr="00CF0657">
        <w:trPr>
          <w:trHeight w:val="300"/>
        </w:trPr>
        <w:tc>
          <w:tcPr>
            <w:tcW w:w="1378" w:type="dxa"/>
          </w:tcPr>
          <w:p w14:paraId="08119356" w14:textId="71D746E1" w:rsidR="005A71E9" w:rsidRPr="002D26BF" w:rsidRDefault="005A71E9" w:rsidP="007573A6">
            <w:pPr>
              <w:rPr>
                <w:lang w:eastAsia="en-AU"/>
              </w:rPr>
            </w:pPr>
            <w:r>
              <w:rPr>
                <w:lang w:eastAsia="en-AU"/>
              </w:rPr>
              <w:t>FRD 22</w:t>
            </w:r>
          </w:p>
        </w:tc>
        <w:tc>
          <w:tcPr>
            <w:tcW w:w="7230" w:type="dxa"/>
          </w:tcPr>
          <w:p w14:paraId="254E0B5B" w14:textId="66DE0B62" w:rsidR="005A71E9" w:rsidRPr="002D26BF" w:rsidRDefault="00EB2152" w:rsidP="007573A6">
            <w:pPr>
              <w:rPr>
                <w:lang w:eastAsia="en-AU"/>
              </w:rPr>
            </w:pPr>
            <w:r>
              <w:rPr>
                <w:lang w:eastAsia="en-AU"/>
              </w:rPr>
              <w:t>Reviews and studies expenditure</w:t>
            </w:r>
          </w:p>
        </w:tc>
        <w:tc>
          <w:tcPr>
            <w:tcW w:w="1007" w:type="dxa"/>
          </w:tcPr>
          <w:p w14:paraId="3E1675FB" w14:textId="1C78CD7C" w:rsidR="005A71E9" w:rsidRPr="002D26BF" w:rsidRDefault="004D5985" w:rsidP="00C22750">
            <w:pPr>
              <w:rPr>
                <w:lang w:eastAsia="en-AU"/>
              </w:rPr>
            </w:pPr>
            <w:r>
              <w:rPr>
                <w:lang w:eastAsia="en-AU"/>
              </w:rPr>
              <w:t>40–43</w:t>
            </w:r>
          </w:p>
        </w:tc>
      </w:tr>
      <w:tr w:rsidR="002D26BF" w:rsidRPr="002D26BF" w14:paraId="21E76657" w14:textId="77777777" w:rsidTr="00CF0657">
        <w:trPr>
          <w:trHeight w:val="300"/>
        </w:trPr>
        <w:tc>
          <w:tcPr>
            <w:tcW w:w="1378" w:type="dxa"/>
            <w:hideMark/>
          </w:tcPr>
          <w:p w14:paraId="7945ABD2" w14:textId="6B7373D6" w:rsidR="002D26BF" w:rsidRPr="002D26BF" w:rsidRDefault="002D26BF" w:rsidP="007573A6">
            <w:pPr>
              <w:rPr>
                <w:rFonts w:ascii="Times New Roman" w:hAnsi="Times New Roman"/>
                <w:sz w:val="24"/>
                <w:lang w:eastAsia="en-AU"/>
              </w:rPr>
            </w:pPr>
            <w:r w:rsidRPr="002D26BF">
              <w:rPr>
                <w:lang w:eastAsia="en-AU"/>
              </w:rPr>
              <w:t>FRD 22</w:t>
            </w:r>
          </w:p>
        </w:tc>
        <w:tc>
          <w:tcPr>
            <w:tcW w:w="7230" w:type="dxa"/>
            <w:hideMark/>
          </w:tcPr>
          <w:p w14:paraId="00DD89EF" w14:textId="3A5778DC" w:rsidR="002D26BF" w:rsidRPr="002D26BF" w:rsidRDefault="002D26BF" w:rsidP="007573A6">
            <w:pPr>
              <w:rPr>
                <w:rFonts w:ascii="Times New Roman" w:hAnsi="Times New Roman"/>
                <w:sz w:val="24"/>
                <w:lang w:eastAsia="en-AU"/>
              </w:rPr>
            </w:pPr>
            <w:r w:rsidRPr="002D26BF">
              <w:rPr>
                <w:lang w:eastAsia="en-AU"/>
              </w:rPr>
              <w:t>Statement of availability of other information</w:t>
            </w:r>
          </w:p>
        </w:tc>
        <w:tc>
          <w:tcPr>
            <w:tcW w:w="1007" w:type="dxa"/>
          </w:tcPr>
          <w:p w14:paraId="4E014601" w14:textId="1C1D0CC7" w:rsidR="002D26BF" w:rsidRPr="002D26BF" w:rsidRDefault="004D5985" w:rsidP="00C22750">
            <w:pPr>
              <w:rPr>
                <w:lang w:eastAsia="en-AU"/>
              </w:rPr>
            </w:pPr>
            <w:r>
              <w:rPr>
                <w:lang w:eastAsia="en-AU"/>
              </w:rPr>
              <w:t>50</w:t>
            </w:r>
          </w:p>
        </w:tc>
      </w:tr>
      <w:tr w:rsidR="002D26BF" w:rsidRPr="002D26BF" w14:paraId="6CBFCC6D" w14:textId="77777777" w:rsidTr="00CF0657">
        <w:trPr>
          <w:trHeight w:val="300"/>
        </w:trPr>
        <w:tc>
          <w:tcPr>
            <w:tcW w:w="1378" w:type="dxa"/>
            <w:hideMark/>
          </w:tcPr>
          <w:p w14:paraId="454DCB9B" w14:textId="0FA5C4A1" w:rsidR="002D26BF" w:rsidRPr="002D26BF" w:rsidRDefault="002D26BF" w:rsidP="007573A6">
            <w:pPr>
              <w:rPr>
                <w:rFonts w:ascii="Times New Roman" w:hAnsi="Times New Roman"/>
                <w:sz w:val="24"/>
                <w:lang w:eastAsia="en-AU"/>
              </w:rPr>
            </w:pPr>
            <w:r w:rsidRPr="002D26BF">
              <w:rPr>
                <w:lang w:eastAsia="en-AU"/>
              </w:rPr>
              <w:t>FRD 22</w:t>
            </w:r>
          </w:p>
        </w:tc>
        <w:tc>
          <w:tcPr>
            <w:tcW w:w="7230" w:type="dxa"/>
            <w:hideMark/>
          </w:tcPr>
          <w:p w14:paraId="5488D565" w14:textId="74F4B4B0" w:rsidR="002D26BF" w:rsidRPr="002D26BF" w:rsidRDefault="002D26BF" w:rsidP="007573A6">
            <w:pPr>
              <w:rPr>
                <w:rFonts w:ascii="Times New Roman" w:hAnsi="Times New Roman"/>
                <w:sz w:val="24"/>
                <w:lang w:eastAsia="en-AU"/>
              </w:rPr>
            </w:pPr>
            <w:r w:rsidRPr="002D26BF">
              <w:rPr>
                <w:lang w:eastAsia="en-AU"/>
              </w:rPr>
              <w:t>Asset Management Accountability Framework maturity assessment</w:t>
            </w:r>
          </w:p>
        </w:tc>
        <w:tc>
          <w:tcPr>
            <w:tcW w:w="1007" w:type="dxa"/>
          </w:tcPr>
          <w:p w14:paraId="206F6699" w14:textId="33CC8F83" w:rsidR="002D26BF" w:rsidRPr="002D26BF" w:rsidRDefault="004D5985" w:rsidP="00C22750">
            <w:pPr>
              <w:rPr>
                <w:lang w:eastAsia="en-AU"/>
              </w:rPr>
            </w:pPr>
            <w:r>
              <w:rPr>
                <w:lang w:eastAsia="en-AU"/>
              </w:rPr>
              <w:t>44–45</w:t>
            </w:r>
          </w:p>
        </w:tc>
      </w:tr>
      <w:tr w:rsidR="00D87880" w:rsidRPr="002D26BF" w14:paraId="7F2866AC" w14:textId="77777777" w:rsidTr="002A0A75">
        <w:trPr>
          <w:trHeight w:val="300"/>
        </w:trPr>
        <w:tc>
          <w:tcPr>
            <w:tcW w:w="1378" w:type="dxa"/>
          </w:tcPr>
          <w:p w14:paraId="0476C8D9" w14:textId="22C8EAC2" w:rsidR="00D87880" w:rsidRPr="002D26BF" w:rsidRDefault="00D87880" w:rsidP="007573A6">
            <w:pPr>
              <w:rPr>
                <w:lang w:eastAsia="en-AU"/>
              </w:rPr>
            </w:pPr>
            <w:r>
              <w:rPr>
                <w:lang w:eastAsia="en-AU"/>
              </w:rPr>
              <w:t>FRD</w:t>
            </w:r>
            <w:r w:rsidR="00816E5D">
              <w:rPr>
                <w:lang w:eastAsia="en-AU"/>
              </w:rPr>
              <w:t xml:space="preserve"> 22</w:t>
            </w:r>
          </w:p>
        </w:tc>
        <w:tc>
          <w:tcPr>
            <w:tcW w:w="7230" w:type="dxa"/>
          </w:tcPr>
          <w:p w14:paraId="5C03D212" w14:textId="23F9E903" w:rsidR="00D87880" w:rsidRPr="002D26BF" w:rsidDel="00C42C93" w:rsidRDefault="00816E5D" w:rsidP="007573A6">
            <w:pPr>
              <w:rPr>
                <w:lang w:eastAsia="en-AU"/>
              </w:rPr>
            </w:pPr>
            <w:r>
              <w:rPr>
                <w:lang w:eastAsia="en-AU"/>
              </w:rPr>
              <w:t>Disclosure of emergency procurement</w:t>
            </w:r>
          </w:p>
        </w:tc>
        <w:tc>
          <w:tcPr>
            <w:tcW w:w="1007" w:type="dxa"/>
          </w:tcPr>
          <w:p w14:paraId="199EE0F2" w14:textId="2B555862" w:rsidR="00D87880" w:rsidRPr="002D26BF" w:rsidRDefault="004D5985" w:rsidP="00C22750">
            <w:pPr>
              <w:rPr>
                <w:lang w:eastAsia="en-AU"/>
              </w:rPr>
            </w:pPr>
            <w:r>
              <w:rPr>
                <w:lang w:eastAsia="en-AU"/>
              </w:rPr>
              <w:t>44</w:t>
            </w:r>
          </w:p>
        </w:tc>
      </w:tr>
      <w:tr w:rsidR="005A71E9" w:rsidRPr="002D26BF" w14:paraId="74B158CC" w14:textId="77777777" w:rsidTr="00CF0657">
        <w:trPr>
          <w:trHeight w:val="300"/>
        </w:trPr>
        <w:tc>
          <w:tcPr>
            <w:tcW w:w="1378" w:type="dxa"/>
          </w:tcPr>
          <w:p w14:paraId="69743755" w14:textId="4BBC0603" w:rsidR="005A71E9" w:rsidRPr="002D26BF" w:rsidRDefault="00EB2152" w:rsidP="007573A6">
            <w:pPr>
              <w:rPr>
                <w:lang w:eastAsia="en-AU"/>
              </w:rPr>
            </w:pPr>
            <w:r>
              <w:rPr>
                <w:lang w:eastAsia="en-AU"/>
              </w:rPr>
              <w:t>FRD 22</w:t>
            </w:r>
          </w:p>
        </w:tc>
        <w:tc>
          <w:tcPr>
            <w:tcW w:w="7230" w:type="dxa"/>
          </w:tcPr>
          <w:p w14:paraId="2A7B96E4" w14:textId="1DB4E821" w:rsidR="005A71E9" w:rsidRDefault="00EB2152" w:rsidP="007573A6">
            <w:pPr>
              <w:rPr>
                <w:lang w:eastAsia="en-AU"/>
              </w:rPr>
            </w:pPr>
            <w:r>
              <w:rPr>
                <w:lang w:eastAsia="en-AU"/>
              </w:rPr>
              <w:t>Disclosure of procurement complaints</w:t>
            </w:r>
          </w:p>
        </w:tc>
        <w:tc>
          <w:tcPr>
            <w:tcW w:w="1007" w:type="dxa"/>
          </w:tcPr>
          <w:p w14:paraId="62586897" w14:textId="38609564" w:rsidR="005A71E9" w:rsidRPr="002D26BF" w:rsidRDefault="004D5985" w:rsidP="00C22750">
            <w:pPr>
              <w:rPr>
                <w:lang w:eastAsia="en-AU"/>
              </w:rPr>
            </w:pPr>
            <w:r>
              <w:rPr>
                <w:lang w:eastAsia="en-AU"/>
              </w:rPr>
              <w:t>46</w:t>
            </w:r>
          </w:p>
        </w:tc>
      </w:tr>
      <w:tr w:rsidR="002D26BF" w:rsidRPr="002D26BF" w14:paraId="5C77DF85" w14:textId="77777777" w:rsidTr="00CF0657">
        <w:trPr>
          <w:trHeight w:val="300"/>
        </w:trPr>
        <w:tc>
          <w:tcPr>
            <w:tcW w:w="1378" w:type="dxa"/>
            <w:hideMark/>
          </w:tcPr>
          <w:p w14:paraId="1512716E" w14:textId="57D8E838" w:rsidR="002D26BF" w:rsidRPr="002D26BF" w:rsidRDefault="002D26BF" w:rsidP="007573A6">
            <w:pPr>
              <w:rPr>
                <w:rFonts w:ascii="Times New Roman" w:hAnsi="Times New Roman"/>
                <w:sz w:val="24"/>
                <w:lang w:eastAsia="en-AU"/>
              </w:rPr>
            </w:pPr>
            <w:r w:rsidRPr="002D26BF">
              <w:rPr>
                <w:lang w:eastAsia="en-AU"/>
              </w:rPr>
              <w:t>FRD 24</w:t>
            </w:r>
          </w:p>
        </w:tc>
        <w:tc>
          <w:tcPr>
            <w:tcW w:w="7230" w:type="dxa"/>
            <w:hideMark/>
          </w:tcPr>
          <w:p w14:paraId="7F9637F0" w14:textId="725AEE5F" w:rsidR="002D26BF" w:rsidRPr="002D26BF" w:rsidRDefault="00C42C93" w:rsidP="007573A6">
            <w:pPr>
              <w:rPr>
                <w:rFonts w:ascii="Times New Roman" w:hAnsi="Times New Roman"/>
                <w:sz w:val="24"/>
                <w:lang w:eastAsia="en-AU"/>
              </w:rPr>
            </w:pPr>
            <w:r>
              <w:rPr>
                <w:lang w:eastAsia="en-AU"/>
              </w:rPr>
              <w:t xml:space="preserve">Environmental </w:t>
            </w:r>
            <w:r w:rsidR="00937F49">
              <w:rPr>
                <w:lang w:eastAsia="en-AU"/>
              </w:rPr>
              <w:t>r</w:t>
            </w:r>
            <w:r>
              <w:rPr>
                <w:lang w:eastAsia="en-AU"/>
              </w:rPr>
              <w:t>eporting</w:t>
            </w:r>
          </w:p>
        </w:tc>
        <w:tc>
          <w:tcPr>
            <w:tcW w:w="1007" w:type="dxa"/>
          </w:tcPr>
          <w:p w14:paraId="40ECEE1F" w14:textId="7C895ED4" w:rsidR="002D26BF" w:rsidRPr="002D26BF" w:rsidRDefault="00CA58B2" w:rsidP="00C22750">
            <w:pPr>
              <w:rPr>
                <w:lang w:eastAsia="en-AU"/>
              </w:rPr>
            </w:pPr>
            <w:r>
              <w:rPr>
                <w:lang w:eastAsia="en-AU"/>
              </w:rPr>
              <w:t>47–50</w:t>
            </w:r>
          </w:p>
        </w:tc>
      </w:tr>
      <w:tr w:rsidR="002D26BF" w:rsidRPr="002D26BF" w14:paraId="0D317487" w14:textId="77777777" w:rsidTr="00CF0657">
        <w:trPr>
          <w:trHeight w:val="300"/>
        </w:trPr>
        <w:tc>
          <w:tcPr>
            <w:tcW w:w="1378" w:type="dxa"/>
            <w:hideMark/>
          </w:tcPr>
          <w:p w14:paraId="7DC6DD5C" w14:textId="4D02F157" w:rsidR="002D26BF" w:rsidRPr="002D26BF" w:rsidRDefault="002D26BF" w:rsidP="007573A6">
            <w:pPr>
              <w:rPr>
                <w:rFonts w:ascii="Times New Roman" w:hAnsi="Times New Roman"/>
                <w:sz w:val="24"/>
                <w:lang w:eastAsia="en-AU"/>
              </w:rPr>
            </w:pPr>
            <w:r w:rsidRPr="002D26BF">
              <w:rPr>
                <w:lang w:eastAsia="en-AU"/>
              </w:rPr>
              <w:t>FRD 25</w:t>
            </w:r>
          </w:p>
        </w:tc>
        <w:tc>
          <w:tcPr>
            <w:tcW w:w="7230" w:type="dxa"/>
            <w:hideMark/>
          </w:tcPr>
          <w:p w14:paraId="51270FC7" w14:textId="2E8DE4BB" w:rsidR="002D26BF" w:rsidRPr="002D26BF" w:rsidRDefault="002D26BF" w:rsidP="007573A6">
            <w:pPr>
              <w:rPr>
                <w:rFonts w:ascii="Times New Roman" w:hAnsi="Times New Roman"/>
                <w:sz w:val="24"/>
                <w:lang w:eastAsia="en-AU"/>
              </w:rPr>
            </w:pPr>
            <w:r w:rsidRPr="002D26BF">
              <w:rPr>
                <w:lang w:eastAsia="en-AU"/>
              </w:rPr>
              <w:t>Local Jobs First</w:t>
            </w:r>
          </w:p>
        </w:tc>
        <w:tc>
          <w:tcPr>
            <w:tcW w:w="1007" w:type="dxa"/>
          </w:tcPr>
          <w:p w14:paraId="62951AC9" w14:textId="743950B1" w:rsidR="002D26BF" w:rsidRPr="002D26BF" w:rsidRDefault="00CA58B2" w:rsidP="00C22750">
            <w:pPr>
              <w:rPr>
                <w:lang w:eastAsia="en-AU"/>
              </w:rPr>
            </w:pPr>
            <w:r>
              <w:rPr>
                <w:lang w:eastAsia="en-AU"/>
              </w:rPr>
              <w:t>44</w:t>
            </w:r>
          </w:p>
        </w:tc>
      </w:tr>
      <w:tr w:rsidR="002D26BF" w:rsidRPr="002D26BF" w14:paraId="083796E9" w14:textId="77777777" w:rsidTr="00CF0657">
        <w:trPr>
          <w:trHeight w:val="300"/>
        </w:trPr>
        <w:tc>
          <w:tcPr>
            <w:tcW w:w="1378" w:type="dxa"/>
            <w:hideMark/>
          </w:tcPr>
          <w:p w14:paraId="3D501AE9" w14:textId="4022982D" w:rsidR="002D26BF" w:rsidRPr="002D26BF" w:rsidRDefault="002D26BF" w:rsidP="007573A6">
            <w:pPr>
              <w:rPr>
                <w:rFonts w:ascii="Times New Roman" w:hAnsi="Times New Roman"/>
                <w:sz w:val="24"/>
                <w:lang w:eastAsia="en-AU"/>
              </w:rPr>
            </w:pPr>
            <w:r w:rsidRPr="002D26BF">
              <w:rPr>
                <w:lang w:eastAsia="en-AU"/>
              </w:rPr>
              <w:t>FRD 29</w:t>
            </w:r>
          </w:p>
        </w:tc>
        <w:tc>
          <w:tcPr>
            <w:tcW w:w="7230" w:type="dxa"/>
            <w:hideMark/>
          </w:tcPr>
          <w:p w14:paraId="45253B81" w14:textId="720AE4EE" w:rsidR="002D26BF" w:rsidRPr="002D26BF" w:rsidRDefault="002D26BF" w:rsidP="007573A6">
            <w:pPr>
              <w:rPr>
                <w:rFonts w:ascii="Times New Roman" w:hAnsi="Times New Roman"/>
                <w:sz w:val="24"/>
                <w:lang w:eastAsia="en-AU"/>
              </w:rPr>
            </w:pPr>
            <w:r w:rsidRPr="002D26BF">
              <w:rPr>
                <w:lang w:eastAsia="en-AU"/>
              </w:rPr>
              <w:t>Workforce data disclosures</w:t>
            </w:r>
          </w:p>
        </w:tc>
        <w:tc>
          <w:tcPr>
            <w:tcW w:w="1007" w:type="dxa"/>
          </w:tcPr>
          <w:p w14:paraId="40689C0E" w14:textId="05F648E0" w:rsidR="002D26BF" w:rsidRPr="002D26BF" w:rsidRDefault="00CA58B2" w:rsidP="00C22750">
            <w:pPr>
              <w:rPr>
                <w:lang w:eastAsia="en-AU"/>
              </w:rPr>
            </w:pPr>
            <w:r>
              <w:rPr>
                <w:lang w:eastAsia="en-AU"/>
              </w:rPr>
              <w:t>33–36</w:t>
            </w:r>
          </w:p>
        </w:tc>
      </w:tr>
      <w:tr w:rsidR="002D26BF" w:rsidRPr="002D26BF" w14:paraId="7D9464C6" w14:textId="77777777" w:rsidTr="00CF0657">
        <w:trPr>
          <w:trHeight w:val="300"/>
        </w:trPr>
        <w:tc>
          <w:tcPr>
            <w:tcW w:w="1378" w:type="dxa"/>
            <w:hideMark/>
          </w:tcPr>
          <w:p w14:paraId="57A5299B" w14:textId="0A34DC41" w:rsidR="002D26BF" w:rsidRPr="002D26BF" w:rsidRDefault="002D26BF" w:rsidP="007573A6">
            <w:pPr>
              <w:rPr>
                <w:rFonts w:ascii="Times New Roman" w:hAnsi="Times New Roman"/>
                <w:sz w:val="24"/>
                <w:lang w:eastAsia="en-AU"/>
              </w:rPr>
            </w:pPr>
            <w:r w:rsidRPr="002D26BF">
              <w:rPr>
                <w:lang w:eastAsia="en-AU"/>
              </w:rPr>
              <w:t>SD 5.2</w:t>
            </w:r>
          </w:p>
        </w:tc>
        <w:tc>
          <w:tcPr>
            <w:tcW w:w="7230" w:type="dxa"/>
            <w:hideMark/>
          </w:tcPr>
          <w:p w14:paraId="763A0BA7" w14:textId="5F4DFB55" w:rsidR="002D26BF" w:rsidRPr="002D26BF" w:rsidRDefault="002D26BF" w:rsidP="007573A6">
            <w:pPr>
              <w:rPr>
                <w:rFonts w:ascii="Times New Roman" w:hAnsi="Times New Roman"/>
                <w:sz w:val="24"/>
                <w:lang w:eastAsia="en-AU"/>
              </w:rPr>
            </w:pPr>
            <w:r w:rsidRPr="002D26BF">
              <w:rPr>
                <w:lang w:eastAsia="en-AU"/>
              </w:rPr>
              <w:t>Specific requirements under Standing Direction 5.2</w:t>
            </w:r>
          </w:p>
        </w:tc>
        <w:tc>
          <w:tcPr>
            <w:tcW w:w="1007" w:type="dxa"/>
          </w:tcPr>
          <w:p w14:paraId="2BDDF889" w14:textId="42F2203D" w:rsidR="002D26BF" w:rsidRPr="002D26BF" w:rsidRDefault="00CA58B2" w:rsidP="00C22750">
            <w:pPr>
              <w:rPr>
                <w:lang w:eastAsia="en-AU"/>
              </w:rPr>
            </w:pPr>
            <w:r>
              <w:rPr>
                <w:lang w:eastAsia="en-AU"/>
              </w:rPr>
              <w:t>32–50</w:t>
            </w:r>
          </w:p>
        </w:tc>
      </w:tr>
    </w:tbl>
    <w:p w14:paraId="40EB0B4C" w14:textId="16A68132" w:rsidR="002D26BF" w:rsidRPr="002D26BF" w:rsidRDefault="002D26BF" w:rsidP="002F3C42">
      <w:pPr>
        <w:pStyle w:val="Heading5"/>
        <w:rPr>
          <w:rFonts w:ascii="Segoe UI" w:hAnsi="Segoe UI" w:cs="Segoe UI"/>
          <w:sz w:val="18"/>
          <w:szCs w:val="18"/>
          <w:lang w:eastAsia="en-AU"/>
        </w:rPr>
      </w:pPr>
      <w:r w:rsidRPr="002D26BF">
        <w:rPr>
          <w:lang w:eastAsia="en-AU"/>
        </w:rPr>
        <w:t>Compliance attestation and declaration</w:t>
      </w:r>
    </w:p>
    <w:tbl>
      <w:tblPr>
        <w:tblStyle w:val="TableGrid"/>
        <w:tblW w:w="9630" w:type="dxa"/>
        <w:tblLook w:val="04A0" w:firstRow="1" w:lastRow="0" w:firstColumn="1" w:lastColumn="0" w:noHBand="0" w:noVBand="1"/>
      </w:tblPr>
      <w:tblGrid>
        <w:gridCol w:w="1413"/>
        <w:gridCol w:w="7200"/>
        <w:gridCol w:w="1017"/>
      </w:tblGrid>
      <w:tr w:rsidR="002D26BF" w:rsidRPr="002D26BF" w14:paraId="4E1A726F" w14:textId="77777777" w:rsidTr="002A0A75">
        <w:trPr>
          <w:trHeight w:val="450"/>
        </w:trPr>
        <w:tc>
          <w:tcPr>
            <w:tcW w:w="1413" w:type="dxa"/>
            <w:shd w:val="clear" w:color="auto" w:fill="D9D9D9" w:themeFill="background1" w:themeFillShade="D9"/>
            <w:hideMark/>
          </w:tcPr>
          <w:p w14:paraId="141D36C2" w14:textId="25B1358A" w:rsidR="002D26BF" w:rsidRPr="007573A6" w:rsidRDefault="002D26BF" w:rsidP="007573A6">
            <w:pPr>
              <w:rPr>
                <w:rFonts w:ascii="Times New Roman" w:hAnsi="Times New Roman"/>
                <w:b/>
                <w:bCs/>
                <w:sz w:val="24"/>
                <w:lang w:eastAsia="en-AU"/>
              </w:rPr>
            </w:pPr>
            <w:r w:rsidRPr="007573A6">
              <w:rPr>
                <w:b/>
                <w:bCs/>
                <w:lang w:eastAsia="en-AU"/>
              </w:rPr>
              <w:t>Legislation</w:t>
            </w:r>
          </w:p>
        </w:tc>
        <w:tc>
          <w:tcPr>
            <w:tcW w:w="7200" w:type="dxa"/>
            <w:shd w:val="clear" w:color="auto" w:fill="D9D9D9" w:themeFill="background1" w:themeFillShade="D9"/>
            <w:hideMark/>
          </w:tcPr>
          <w:p w14:paraId="3FCA6347" w14:textId="1A5FBB7D" w:rsidR="002D26BF" w:rsidRPr="007573A6" w:rsidRDefault="002D26BF" w:rsidP="007573A6">
            <w:pPr>
              <w:rPr>
                <w:rFonts w:ascii="Times New Roman" w:hAnsi="Times New Roman"/>
                <w:b/>
                <w:bCs/>
                <w:sz w:val="24"/>
                <w:lang w:eastAsia="en-AU"/>
              </w:rPr>
            </w:pPr>
            <w:r w:rsidRPr="007573A6">
              <w:rPr>
                <w:b/>
                <w:bCs/>
                <w:lang w:eastAsia="en-AU"/>
              </w:rPr>
              <w:t>Requirement</w:t>
            </w:r>
          </w:p>
        </w:tc>
        <w:tc>
          <w:tcPr>
            <w:tcW w:w="1017" w:type="dxa"/>
            <w:shd w:val="clear" w:color="auto" w:fill="D9D9D9" w:themeFill="background1" w:themeFillShade="D9"/>
            <w:hideMark/>
          </w:tcPr>
          <w:p w14:paraId="524F7A7A" w14:textId="65A86168" w:rsidR="002D26BF" w:rsidRPr="007573A6" w:rsidRDefault="002D26BF" w:rsidP="007573A6">
            <w:pPr>
              <w:rPr>
                <w:rFonts w:ascii="Times New Roman" w:hAnsi="Times New Roman"/>
                <w:b/>
                <w:bCs/>
                <w:sz w:val="24"/>
                <w:lang w:eastAsia="en-AU"/>
              </w:rPr>
            </w:pPr>
            <w:r w:rsidRPr="007573A6">
              <w:rPr>
                <w:b/>
                <w:bCs/>
                <w:lang w:eastAsia="en-AU"/>
              </w:rPr>
              <w:t>Page</w:t>
            </w:r>
          </w:p>
        </w:tc>
      </w:tr>
      <w:tr w:rsidR="002D26BF" w:rsidRPr="002D26BF" w14:paraId="61D649AF" w14:textId="77777777" w:rsidTr="00CF0657">
        <w:trPr>
          <w:trHeight w:val="300"/>
        </w:trPr>
        <w:tc>
          <w:tcPr>
            <w:tcW w:w="1413" w:type="dxa"/>
            <w:hideMark/>
          </w:tcPr>
          <w:p w14:paraId="67A4FD8A" w14:textId="10539FCF" w:rsidR="002D26BF" w:rsidRPr="002D26BF" w:rsidRDefault="002D26BF" w:rsidP="007573A6">
            <w:pPr>
              <w:rPr>
                <w:rFonts w:ascii="Times New Roman" w:hAnsi="Times New Roman"/>
                <w:sz w:val="24"/>
                <w:lang w:eastAsia="en-AU"/>
              </w:rPr>
            </w:pPr>
            <w:r w:rsidRPr="002D26BF">
              <w:rPr>
                <w:lang w:eastAsia="en-AU"/>
              </w:rPr>
              <w:t>SD 5.4.1</w:t>
            </w:r>
          </w:p>
        </w:tc>
        <w:tc>
          <w:tcPr>
            <w:tcW w:w="7200" w:type="dxa"/>
            <w:hideMark/>
          </w:tcPr>
          <w:p w14:paraId="3F9F8295" w14:textId="07ADB910" w:rsidR="002D26BF" w:rsidRPr="002D26BF" w:rsidRDefault="002D26BF" w:rsidP="007573A6">
            <w:pPr>
              <w:rPr>
                <w:rFonts w:ascii="Times New Roman" w:hAnsi="Times New Roman"/>
                <w:sz w:val="24"/>
                <w:lang w:eastAsia="en-AU"/>
              </w:rPr>
            </w:pPr>
            <w:r w:rsidRPr="002D26BF">
              <w:rPr>
                <w:lang w:eastAsia="en-AU"/>
              </w:rPr>
              <w:t>Attestation for compliance with Ministerial Standing Direction</w:t>
            </w:r>
          </w:p>
        </w:tc>
        <w:tc>
          <w:tcPr>
            <w:tcW w:w="1017" w:type="dxa"/>
          </w:tcPr>
          <w:p w14:paraId="656153BC" w14:textId="669EC180" w:rsidR="002D26BF" w:rsidRPr="002D26BF" w:rsidRDefault="00CA58B2" w:rsidP="00C22750">
            <w:pPr>
              <w:rPr>
                <w:lang w:eastAsia="en-AU"/>
              </w:rPr>
            </w:pPr>
            <w:r>
              <w:rPr>
                <w:lang w:eastAsia="en-AU"/>
              </w:rPr>
              <w:t>50</w:t>
            </w:r>
          </w:p>
        </w:tc>
      </w:tr>
      <w:tr w:rsidR="002D26BF" w:rsidRPr="002D26BF" w14:paraId="079E849B" w14:textId="77777777" w:rsidTr="00CF0657">
        <w:trPr>
          <w:trHeight w:val="225"/>
        </w:trPr>
        <w:tc>
          <w:tcPr>
            <w:tcW w:w="1413" w:type="dxa"/>
            <w:hideMark/>
          </w:tcPr>
          <w:p w14:paraId="74D5981C" w14:textId="73267707" w:rsidR="002D26BF" w:rsidRPr="002D26BF" w:rsidRDefault="002D26BF" w:rsidP="007573A6">
            <w:pPr>
              <w:rPr>
                <w:rFonts w:ascii="Times New Roman" w:hAnsi="Times New Roman"/>
                <w:sz w:val="24"/>
                <w:lang w:eastAsia="en-AU"/>
              </w:rPr>
            </w:pPr>
            <w:r w:rsidRPr="002D26BF">
              <w:rPr>
                <w:lang w:eastAsia="en-AU"/>
              </w:rPr>
              <w:t>SD 5.2.3</w:t>
            </w:r>
          </w:p>
        </w:tc>
        <w:tc>
          <w:tcPr>
            <w:tcW w:w="7200" w:type="dxa"/>
            <w:hideMark/>
          </w:tcPr>
          <w:p w14:paraId="41396CB2" w14:textId="2EA14BF8" w:rsidR="002D26BF" w:rsidRPr="002D26BF" w:rsidRDefault="002D26BF" w:rsidP="007573A6">
            <w:pPr>
              <w:rPr>
                <w:rFonts w:ascii="Times New Roman" w:hAnsi="Times New Roman"/>
                <w:sz w:val="24"/>
                <w:lang w:eastAsia="en-AU"/>
              </w:rPr>
            </w:pPr>
            <w:r w:rsidRPr="002D26BF">
              <w:rPr>
                <w:lang w:eastAsia="en-AU"/>
              </w:rPr>
              <w:t>Declaration in report of operations</w:t>
            </w:r>
          </w:p>
        </w:tc>
        <w:tc>
          <w:tcPr>
            <w:tcW w:w="1017" w:type="dxa"/>
          </w:tcPr>
          <w:p w14:paraId="530BD2B0" w14:textId="73722B2E" w:rsidR="002D26BF" w:rsidRPr="002D26BF" w:rsidRDefault="00CA58B2" w:rsidP="00C22750">
            <w:pPr>
              <w:rPr>
                <w:lang w:eastAsia="en-AU"/>
              </w:rPr>
            </w:pPr>
            <w:r>
              <w:rPr>
                <w:lang w:eastAsia="en-AU"/>
              </w:rPr>
              <w:t>2</w:t>
            </w:r>
          </w:p>
        </w:tc>
      </w:tr>
    </w:tbl>
    <w:p w14:paraId="6751D98A" w14:textId="2950AA6B" w:rsidR="002D26BF" w:rsidRPr="002D26BF" w:rsidRDefault="002D26BF" w:rsidP="002F3C42">
      <w:pPr>
        <w:pStyle w:val="Heading4"/>
        <w:rPr>
          <w:rFonts w:ascii="Segoe UI" w:hAnsi="Segoe UI" w:cs="Segoe UI"/>
          <w:sz w:val="18"/>
          <w:szCs w:val="18"/>
        </w:rPr>
      </w:pPr>
      <w:r w:rsidRPr="002D26BF">
        <w:lastRenderedPageBreak/>
        <w:t>Financial statements</w:t>
      </w:r>
    </w:p>
    <w:p w14:paraId="4A137BEB" w14:textId="5D3DDCE8" w:rsidR="002D26BF" w:rsidRPr="002D26BF" w:rsidRDefault="002D26BF" w:rsidP="002F3C42">
      <w:pPr>
        <w:pStyle w:val="Heading5"/>
        <w:rPr>
          <w:rFonts w:ascii="Segoe UI" w:hAnsi="Segoe UI" w:cs="Segoe UI"/>
          <w:sz w:val="18"/>
          <w:szCs w:val="18"/>
          <w:lang w:eastAsia="en-AU"/>
        </w:rPr>
      </w:pPr>
      <w:r w:rsidRPr="002D26BF">
        <w:rPr>
          <w:lang w:eastAsia="en-AU"/>
        </w:rPr>
        <w:t>Declaration</w:t>
      </w:r>
    </w:p>
    <w:tbl>
      <w:tblPr>
        <w:tblStyle w:val="TableGrid"/>
        <w:tblW w:w="9615" w:type="dxa"/>
        <w:tblLook w:val="04A0" w:firstRow="1" w:lastRow="0" w:firstColumn="1" w:lastColumn="0" w:noHBand="0" w:noVBand="1"/>
      </w:tblPr>
      <w:tblGrid>
        <w:gridCol w:w="1413"/>
        <w:gridCol w:w="7215"/>
        <w:gridCol w:w="987"/>
      </w:tblGrid>
      <w:tr w:rsidR="002D26BF" w:rsidRPr="002D26BF" w14:paraId="09A6D875" w14:textId="77777777" w:rsidTr="002A0A75">
        <w:trPr>
          <w:trHeight w:val="450"/>
        </w:trPr>
        <w:tc>
          <w:tcPr>
            <w:tcW w:w="1413" w:type="dxa"/>
            <w:shd w:val="clear" w:color="auto" w:fill="D9D9D9" w:themeFill="background1" w:themeFillShade="D9"/>
            <w:hideMark/>
          </w:tcPr>
          <w:p w14:paraId="6885B8B7" w14:textId="79166EDC" w:rsidR="002D26BF" w:rsidRPr="007573A6" w:rsidRDefault="002D26BF" w:rsidP="007573A6">
            <w:pPr>
              <w:rPr>
                <w:rFonts w:ascii="Times New Roman" w:hAnsi="Times New Roman"/>
                <w:b/>
                <w:bCs/>
                <w:sz w:val="24"/>
                <w:lang w:eastAsia="en-AU"/>
              </w:rPr>
            </w:pPr>
            <w:r w:rsidRPr="007573A6">
              <w:rPr>
                <w:b/>
                <w:bCs/>
                <w:lang w:eastAsia="en-AU"/>
              </w:rPr>
              <w:t>Legislation</w:t>
            </w:r>
          </w:p>
        </w:tc>
        <w:tc>
          <w:tcPr>
            <w:tcW w:w="7215" w:type="dxa"/>
            <w:shd w:val="clear" w:color="auto" w:fill="D9D9D9" w:themeFill="background1" w:themeFillShade="D9"/>
            <w:hideMark/>
          </w:tcPr>
          <w:p w14:paraId="6D0C3638" w14:textId="6CA7F7F0" w:rsidR="002D26BF" w:rsidRPr="007573A6" w:rsidRDefault="002D26BF" w:rsidP="007573A6">
            <w:pPr>
              <w:rPr>
                <w:rFonts w:ascii="Times New Roman" w:hAnsi="Times New Roman"/>
                <w:b/>
                <w:bCs/>
                <w:sz w:val="24"/>
                <w:lang w:eastAsia="en-AU"/>
              </w:rPr>
            </w:pPr>
            <w:r w:rsidRPr="007573A6">
              <w:rPr>
                <w:b/>
                <w:bCs/>
                <w:lang w:eastAsia="en-AU"/>
              </w:rPr>
              <w:t>Requirement</w:t>
            </w:r>
          </w:p>
        </w:tc>
        <w:tc>
          <w:tcPr>
            <w:tcW w:w="987" w:type="dxa"/>
            <w:shd w:val="clear" w:color="auto" w:fill="D9D9D9" w:themeFill="background1" w:themeFillShade="D9"/>
            <w:hideMark/>
          </w:tcPr>
          <w:p w14:paraId="0888F836" w14:textId="02DFA282" w:rsidR="002D26BF" w:rsidRPr="007573A6" w:rsidRDefault="002D26BF" w:rsidP="007573A6">
            <w:pPr>
              <w:rPr>
                <w:rFonts w:ascii="Times New Roman" w:hAnsi="Times New Roman"/>
                <w:b/>
                <w:bCs/>
                <w:sz w:val="24"/>
                <w:lang w:eastAsia="en-AU"/>
              </w:rPr>
            </w:pPr>
            <w:r w:rsidRPr="007573A6">
              <w:rPr>
                <w:b/>
                <w:bCs/>
                <w:lang w:eastAsia="en-AU"/>
              </w:rPr>
              <w:t>Page</w:t>
            </w:r>
          </w:p>
        </w:tc>
      </w:tr>
      <w:tr w:rsidR="002D26BF" w:rsidRPr="002D26BF" w14:paraId="28BAE6E5" w14:textId="77777777" w:rsidTr="002A0A75">
        <w:trPr>
          <w:trHeight w:val="225"/>
        </w:trPr>
        <w:tc>
          <w:tcPr>
            <w:tcW w:w="1413" w:type="dxa"/>
            <w:hideMark/>
          </w:tcPr>
          <w:p w14:paraId="60CAB3C1" w14:textId="1369ED77" w:rsidR="002D26BF" w:rsidRPr="002D26BF" w:rsidRDefault="002D26BF" w:rsidP="007573A6">
            <w:pPr>
              <w:rPr>
                <w:rFonts w:ascii="Times New Roman" w:hAnsi="Times New Roman"/>
                <w:sz w:val="24"/>
                <w:lang w:eastAsia="en-AU"/>
              </w:rPr>
            </w:pPr>
            <w:r w:rsidRPr="002D26BF">
              <w:rPr>
                <w:lang w:eastAsia="en-AU"/>
              </w:rPr>
              <w:t>SD 5.2.2</w:t>
            </w:r>
          </w:p>
        </w:tc>
        <w:tc>
          <w:tcPr>
            <w:tcW w:w="7215" w:type="dxa"/>
            <w:hideMark/>
          </w:tcPr>
          <w:p w14:paraId="5B5ED63E" w14:textId="787AA070" w:rsidR="002D26BF" w:rsidRPr="002D26BF" w:rsidRDefault="002D26BF" w:rsidP="007573A6">
            <w:pPr>
              <w:rPr>
                <w:rFonts w:ascii="Times New Roman" w:hAnsi="Times New Roman"/>
                <w:sz w:val="24"/>
                <w:lang w:eastAsia="en-AU"/>
              </w:rPr>
            </w:pPr>
            <w:r w:rsidRPr="002D26BF">
              <w:rPr>
                <w:lang w:eastAsia="en-AU"/>
              </w:rPr>
              <w:t>Declaration in financial statements</w:t>
            </w:r>
          </w:p>
        </w:tc>
        <w:tc>
          <w:tcPr>
            <w:tcW w:w="987" w:type="dxa"/>
            <w:hideMark/>
          </w:tcPr>
          <w:p w14:paraId="604DEE46" w14:textId="31B067E2" w:rsidR="002D26BF" w:rsidRPr="002D26BF" w:rsidRDefault="008C5F0F" w:rsidP="00C22750">
            <w:pPr>
              <w:rPr>
                <w:lang w:eastAsia="en-AU"/>
              </w:rPr>
            </w:pPr>
            <w:r>
              <w:rPr>
                <w:lang w:eastAsia="en-AU"/>
              </w:rPr>
              <w:t>53</w:t>
            </w:r>
          </w:p>
        </w:tc>
      </w:tr>
    </w:tbl>
    <w:p w14:paraId="2538B583" w14:textId="61C79C9C" w:rsidR="002D26BF" w:rsidRPr="002D26BF" w:rsidRDefault="002D26BF" w:rsidP="002F3C42">
      <w:pPr>
        <w:pStyle w:val="Heading5"/>
        <w:rPr>
          <w:rFonts w:ascii="Segoe UI" w:hAnsi="Segoe UI" w:cs="Segoe UI"/>
          <w:sz w:val="18"/>
          <w:szCs w:val="18"/>
          <w:lang w:eastAsia="en-AU"/>
        </w:rPr>
      </w:pPr>
      <w:r w:rsidRPr="002D26BF">
        <w:rPr>
          <w:lang w:eastAsia="en-AU"/>
        </w:rPr>
        <w:t>Other requirements under Standing Directions 5.2</w:t>
      </w:r>
    </w:p>
    <w:tbl>
      <w:tblPr>
        <w:tblStyle w:val="TableGrid"/>
        <w:tblW w:w="9630" w:type="dxa"/>
        <w:tblLook w:val="04A0" w:firstRow="1" w:lastRow="0" w:firstColumn="1" w:lastColumn="0" w:noHBand="0" w:noVBand="1"/>
      </w:tblPr>
      <w:tblGrid>
        <w:gridCol w:w="1378"/>
        <w:gridCol w:w="7290"/>
        <w:gridCol w:w="962"/>
      </w:tblGrid>
      <w:tr w:rsidR="002D26BF" w:rsidRPr="002D26BF" w14:paraId="038E0BE4" w14:textId="77777777" w:rsidTr="002A0A75">
        <w:trPr>
          <w:trHeight w:val="450"/>
        </w:trPr>
        <w:tc>
          <w:tcPr>
            <w:tcW w:w="1378" w:type="dxa"/>
            <w:shd w:val="clear" w:color="auto" w:fill="D9D9D9" w:themeFill="background1" w:themeFillShade="D9"/>
            <w:hideMark/>
          </w:tcPr>
          <w:p w14:paraId="0B981FA9" w14:textId="41CFF738" w:rsidR="002D26BF" w:rsidRPr="007573A6" w:rsidRDefault="002D26BF" w:rsidP="007573A6">
            <w:pPr>
              <w:rPr>
                <w:rFonts w:ascii="Times New Roman" w:hAnsi="Times New Roman"/>
                <w:b/>
                <w:bCs/>
                <w:sz w:val="24"/>
                <w:lang w:eastAsia="en-AU"/>
              </w:rPr>
            </w:pPr>
            <w:r w:rsidRPr="007573A6">
              <w:rPr>
                <w:b/>
                <w:bCs/>
                <w:lang w:eastAsia="en-AU"/>
              </w:rPr>
              <w:t>Legislation</w:t>
            </w:r>
          </w:p>
        </w:tc>
        <w:tc>
          <w:tcPr>
            <w:tcW w:w="7290" w:type="dxa"/>
            <w:shd w:val="clear" w:color="auto" w:fill="D9D9D9" w:themeFill="background1" w:themeFillShade="D9"/>
            <w:hideMark/>
          </w:tcPr>
          <w:p w14:paraId="66034B4B" w14:textId="624C046C" w:rsidR="002D26BF" w:rsidRPr="007573A6" w:rsidRDefault="002D26BF" w:rsidP="007573A6">
            <w:pPr>
              <w:rPr>
                <w:rFonts w:ascii="Times New Roman" w:hAnsi="Times New Roman"/>
                <w:b/>
                <w:bCs/>
                <w:sz w:val="24"/>
                <w:lang w:eastAsia="en-AU"/>
              </w:rPr>
            </w:pPr>
            <w:r w:rsidRPr="007573A6">
              <w:rPr>
                <w:b/>
                <w:bCs/>
                <w:lang w:eastAsia="en-AU"/>
              </w:rPr>
              <w:t>Requirement</w:t>
            </w:r>
          </w:p>
        </w:tc>
        <w:tc>
          <w:tcPr>
            <w:tcW w:w="962" w:type="dxa"/>
            <w:shd w:val="clear" w:color="auto" w:fill="D9D9D9" w:themeFill="background1" w:themeFillShade="D9"/>
            <w:hideMark/>
          </w:tcPr>
          <w:p w14:paraId="276C5F3A" w14:textId="19527E5A" w:rsidR="002D26BF" w:rsidRPr="007573A6" w:rsidRDefault="002D26BF" w:rsidP="007573A6">
            <w:pPr>
              <w:rPr>
                <w:rFonts w:ascii="Times New Roman" w:hAnsi="Times New Roman"/>
                <w:b/>
                <w:bCs/>
                <w:sz w:val="24"/>
                <w:lang w:eastAsia="en-AU"/>
              </w:rPr>
            </w:pPr>
            <w:r w:rsidRPr="007573A6">
              <w:rPr>
                <w:b/>
                <w:bCs/>
                <w:lang w:eastAsia="en-AU"/>
              </w:rPr>
              <w:t>Page</w:t>
            </w:r>
          </w:p>
        </w:tc>
      </w:tr>
      <w:tr w:rsidR="002D26BF" w:rsidRPr="002D26BF" w14:paraId="059571B4" w14:textId="77777777" w:rsidTr="00CF0657">
        <w:trPr>
          <w:trHeight w:val="540"/>
        </w:trPr>
        <w:tc>
          <w:tcPr>
            <w:tcW w:w="1378" w:type="dxa"/>
            <w:hideMark/>
          </w:tcPr>
          <w:p w14:paraId="7B6AD8CE" w14:textId="793AD86A" w:rsidR="002D26BF" w:rsidRPr="002D26BF" w:rsidRDefault="002D26BF" w:rsidP="007573A6">
            <w:pPr>
              <w:rPr>
                <w:rFonts w:ascii="Times New Roman" w:hAnsi="Times New Roman"/>
                <w:sz w:val="24"/>
                <w:lang w:eastAsia="en-AU"/>
              </w:rPr>
            </w:pPr>
            <w:r w:rsidRPr="002D26BF">
              <w:rPr>
                <w:lang w:eastAsia="en-AU"/>
              </w:rPr>
              <w:t>SD 5.2.1(a)</w:t>
            </w:r>
          </w:p>
        </w:tc>
        <w:tc>
          <w:tcPr>
            <w:tcW w:w="7290" w:type="dxa"/>
            <w:hideMark/>
          </w:tcPr>
          <w:p w14:paraId="4D0C52C4" w14:textId="20C9CFEF" w:rsidR="002D26BF" w:rsidRPr="002D26BF" w:rsidRDefault="002D26BF" w:rsidP="007573A6">
            <w:pPr>
              <w:rPr>
                <w:rFonts w:ascii="Times New Roman" w:hAnsi="Times New Roman"/>
                <w:sz w:val="24"/>
                <w:lang w:eastAsia="en-AU"/>
              </w:rPr>
            </w:pPr>
            <w:r w:rsidRPr="002D26BF">
              <w:rPr>
                <w:lang w:eastAsia="en-AU"/>
              </w:rPr>
              <w:t>Compliance with Australian accounting standards and other authoritative pronouncements</w:t>
            </w:r>
          </w:p>
        </w:tc>
        <w:tc>
          <w:tcPr>
            <w:tcW w:w="962" w:type="dxa"/>
          </w:tcPr>
          <w:p w14:paraId="6CD013D3" w14:textId="6663C31F" w:rsidR="002D26BF" w:rsidRPr="002D26BF" w:rsidRDefault="008C5F0F" w:rsidP="00C22750">
            <w:pPr>
              <w:rPr>
                <w:lang w:eastAsia="en-AU"/>
              </w:rPr>
            </w:pPr>
            <w:r>
              <w:rPr>
                <w:lang w:eastAsia="en-AU"/>
              </w:rPr>
              <w:t>53–59</w:t>
            </w:r>
          </w:p>
        </w:tc>
      </w:tr>
      <w:tr w:rsidR="002D26BF" w:rsidRPr="002D26BF" w14:paraId="18B805A4" w14:textId="77777777" w:rsidTr="00CF0657">
        <w:trPr>
          <w:trHeight w:val="300"/>
        </w:trPr>
        <w:tc>
          <w:tcPr>
            <w:tcW w:w="1378" w:type="dxa"/>
            <w:hideMark/>
          </w:tcPr>
          <w:p w14:paraId="5137B72B" w14:textId="618D5D7B" w:rsidR="002D26BF" w:rsidRPr="002D26BF" w:rsidRDefault="002D26BF" w:rsidP="007573A6">
            <w:pPr>
              <w:rPr>
                <w:rFonts w:ascii="Times New Roman" w:hAnsi="Times New Roman"/>
                <w:sz w:val="24"/>
                <w:lang w:eastAsia="en-AU"/>
              </w:rPr>
            </w:pPr>
            <w:r w:rsidRPr="002D26BF">
              <w:rPr>
                <w:lang w:eastAsia="en-AU"/>
              </w:rPr>
              <w:t>SD 5.2.1(a)</w:t>
            </w:r>
          </w:p>
        </w:tc>
        <w:tc>
          <w:tcPr>
            <w:tcW w:w="7290" w:type="dxa"/>
            <w:hideMark/>
          </w:tcPr>
          <w:p w14:paraId="617ACFF9" w14:textId="07482502" w:rsidR="002D26BF" w:rsidRPr="002D26BF" w:rsidRDefault="002D26BF" w:rsidP="007573A6">
            <w:pPr>
              <w:rPr>
                <w:rFonts w:ascii="Times New Roman" w:hAnsi="Times New Roman"/>
                <w:sz w:val="24"/>
                <w:lang w:eastAsia="en-AU"/>
              </w:rPr>
            </w:pPr>
            <w:r w:rsidRPr="002D26BF">
              <w:rPr>
                <w:lang w:eastAsia="en-AU"/>
              </w:rPr>
              <w:t>Compliance with Standing Directions</w:t>
            </w:r>
          </w:p>
        </w:tc>
        <w:tc>
          <w:tcPr>
            <w:tcW w:w="962" w:type="dxa"/>
          </w:tcPr>
          <w:p w14:paraId="3F897E1D" w14:textId="70BABFE5" w:rsidR="002D26BF" w:rsidRPr="002D26BF" w:rsidRDefault="008C5F0F" w:rsidP="00C22750">
            <w:pPr>
              <w:rPr>
                <w:lang w:eastAsia="en-AU"/>
              </w:rPr>
            </w:pPr>
            <w:r>
              <w:rPr>
                <w:lang w:eastAsia="en-AU"/>
              </w:rPr>
              <w:t>2, 53</w:t>
            </w:r>
          </w:p>
        </w:tc>
      </w:tr>
      <w:tr w:rsidR="002D26BF" w:rsidRPr="002D26BF" w14:paraId="24A99D76" w14:textId="77777777" w:rsidTr="00CF0657">
        <w:trPr>
          <w:trHeight w:val="225"/>
        </w:trPr>
        <w:tc>
          <w:tcPr>
            <w:tcW w:w="1378" w:type="dxa"/>
            <w:hideMark/>
          </w:tcPr>
          <w:p w14:paraId="66BD15A7" w14:textId="505522FB" w:rsidR="002D26BF" w:rsidRPr="002D26BF" w:rsidRDefault="002D26BF" w:rsidP="007573A6">
            <w:pPr>
              <w:rPr>
                <w:rFonts w:ascii="Times New Roman" w:hAnsi="Times New Roman"/>
                <w:sz w:val="24"/>
                <w:lang w:eastAsia="en-AU"/>
              </w:rPr>
            </w:pPr>
            <w:r w:rsidRPr="002D26BF">
              <w:rPr>
                <w:lang w:eastAsia="en-AU"/>
              </w:rPr>
              <w:t>SD 5.2.1(b)</w:t>
            </w:r>
          </w:p>
        </w:tc>
        <w:tc>
          <w:tcPr>
            <w:tcW w:w="7290" w:type="dxa"/>
            <w:hideMark/>
          </w:tcPr>
          <w:p w14:paraId="7EF4A6E5" w14:textId="2A8103C5" w:rsidR="002D26BF" w:rsidRPr="002D26BF" w:rsidRDefault="002D26BF" w:rsidP="007573A6">
            <w:pPr>
              <w:rPr>
                <w:rFonts w:ascii="Times New Roman" w:hAnsi="Times New Roman"/>
                <w:sz w:val="24"/>
                <w:lang w:eastAsia="en-AU"/>
              </w:rPr>
            </w:pPr>
            <w:r w:rsidRPr="002D26BF">
              <w:rPr>
                <w:lang w:eastAsia="en-AU"/>
              </w:rPr>
              <w:t xml:space="preserve">Compliance with </w:t>
            </w:r>
            <w:r w:rsidR="00904A86">
              <w:rPr>
                <w:lang w:eastAsia="en-AU"/>
              </w:rPr>
              <w:t>M</w:t>
            </w:r>
            <w:r w:rsidRPr="002D26BF">
              <w:rPr>
                <w:lang w:eastAsia="en-AU"/>
              </w:rPr>
              <w:t xml:space="preserve">odel </w:t>
            </w:r>
            <w:r w:rsidR="00904A86">
              <w:rPr>
                <w:lang w:eastAsia="en-AU"/>
              </w:rPr>
              <w:t>F</w:t>
            </w:r>
            <w:r w:rsidRPr="002D26BF">
              <w:rPr>
                <w:lang w:eastAsia="en-AU"/>
              </w:rPr>
              <w:t xml:space="preserve">inancial </w:t>
            </w:r>
            <w:r w:rsidR="00904A86">
              <w:rPr>
                <w:lang w:eastAsia="en-AU"/>
              </w:rPr>
              <w:t>R</w:t>
            </w:r>
            <w:r w:rsidRPr="002D26BF">
              <w:rPr>
                <w:lang w:eastAsia="en-AU"/>
              </w:rPr>
              <w:t>eport</w:t>
            </w:r>
          </w:p>
        </w:tc>
        <w:tc>
          <w:tcPr>
            <w:tcW w:w="962" w:type="dxa"/>
          </w:tcPr>
          <w:p w14:paraId="0AB3895E" w14:textId="7E4A4408" w:rsidR="002D26BF" w:rsidRPr="002D26BF" w:rsidRDefault="008C5F0F" w:rsidP="00C22750">
            <w:pPr>
              <w:rPr>
                <w:lang w:eastAsia="en-AU"/>
              </w:rPr>
            </w:pPr>
            <w:r>
              <w:rPr>
                <w:lang w:eastAsia="en-AU"/>
              </w:rPr>
              <w:t>N/A</w:t>
            </w:r>
          </w:p>
        </w:tc>
      </w:tr>
    </w:tbl>
    <w:p w14:paraId="1A0A8831" w14:textId="1676A258" w:rsidR="002D26BF" w:rsidRPr="002D26BF" w:rsidRDefault="002D26BF" w:rsidP="002F3C42">
      <w:pPr>
        <w:pStyle w:val="Heading5"/>
        <w:rPr>
          <w:rFonts w:ascii="Segoe UI" w:hAnsi="Segoe UI" w:cs="Segoe UI"/>
          <w:sz w:val="18"/>
          <w:szCs w:val="18"/>
          <w:lang w:eastAsia="en-AU"/>
        </w:rPr>
      </w:pPr>
      <w:r w:rsidRPr="002D26BF">
        <w:rPr>
          <w:lang w:eastAsia="en-AU"/>
        </w:rPr>
        <w:t>Other disclosures as required by FRDs in notes to the financial statements</w:t>
      </w:r>
      <w:r w:rsidR="0079305C">
        <w:rPr>
          <w:rStyle w:val="FootnoteReference"/>
          <w:lang w:eastAsia="en-AU"/>
        </w:rPr>
        <w:footnoteReference w:id="84"/>
      </w:r>
    </w:p>
    <w:tbl>
      <w:tblPr>
        <w:tblStyle w:val="TableGrid"/>
        <w:tblW w:w="9630" w:type="dxa"/>
        <w:tblLook w:val="04A0" w:firstRow="1" w:lastRow="0" w:firstColumn="1" w:lastColumn="0" w:noHBand="0" w:noVBand="1"/>
      </w:tblPr>
      <w:tblGrid>
        <w:gridCol w:w="1378"/>
        <w:gridCol w:w="7275"/>
        <w:gridCol w:w="977"/>
      </w:tblGrid>
      <w:tr w:rsidR="002D26BF" w:rsidRPr="002D26BF" w14:paraId="62EA3E9A" w14:textId="77777777" w:rsidTr="002A0A75">
        <w:trPr>
          <w:trHeight w:val="450"/>
        </w:trPr>
        <w:tc>
          <w:tcPr>
            <w:tcW w:w="1378" w:type="dxa"/>
            <w:shd w:val="clear" w:color="auto" w:fill="D9D9D9" w:themeFill="background1" w:themeFillShade="D9"/>
            <w:hideMark/>
          </w:tcPr>
          <w:p w14:paraId="21178EDA" w14:textId="455D8095" w:rsidR="002D26BF" w:rsidRPr="007573A6" w:rsidRDefault="002D26BF" w:rsidP="007573A6">
            <w:pPr>
              <w:rPr>
                <w:rFonts w:ascii="Times New Roman" w:hAnsi="Times New Roman"/>
                <w:b/>
                <w:bCs/>
                <w:sz w:val="24"/>
                <w:lang w:eastAsia="en-AU"/>
              </w:rPr>
            </w:pPr>
            <w:r w:rsidRPr="007573A6">
              <w:rPr>
                <w:b/>
                <w:bCs/>
                <w:lang w:eastAsia="en-AU"/>
              </w:rPr>
              <w:t>Legislation</w:t>
            </w:r>
          </w:p>
        </w:tc>
        <w:tc>
          <w:tcPr>
            <w:tcW w:w="7275" w:type="dxa"/>
            <w:shd w:val="clear" w:color="auto" w:fill="D9D9D9" w:themeFill="background1" w:themeFillShade="D9"/>
            <w:hideMark/>
          </w:tcPr>
          <w:p w14:paraId="1FD00CE0" w14:textId="2F1ABF0E" w:rsidR="002D26BF" w:rsidRPr="007573A6" w:rsidRDefault="002D26BF" w:rsidP="007573A6">
            <w:pPr>
              <w:rPr>
                <w:rFonts w:ascii="Times New Roman" w:hAnsi="Times New Roman"/>
                <w:b/>
                <w:bCs/>
                <w:sz w:val="24"/>
                <w:lang w:eastAsia="en-AU"/>
              </w:rPr>
            </w:pPr>
            <w:r w:rsidRPr="007573A6">
              <w:rPr>
                <w:b/>
                <w:bCs/>
                <w:lang w:eastAsia="en-AU"/>
              </w:rPr>
              <w:t>Requirement</w:t>
            </w:r>
          </w:p>
        </w:tc>
        <w:tc>
          <w:tcPr>
            <w:tcW w:w="977" w:type="dxa"/>
            <w:shd w:val="clear" w:color="auto" w:fill="D9D9D9" w:themeFill="background1" w:themeFillShade="D9"/>
            <w:hideMark/>
          </w:tcPr>
          <w:p w14:paraId="0B8AB263" w14:textId="335AEE4C" w:rsidR="002D26BF" w:rsidRPr="007573A6" w:rsidRDefault="002D26BF" w:rsidP="007573A6">
            <w:pPr>
              <w:rPr>
                <w:rFonts w:ascii="Times New Roman" w:hAnsi="Times New Roman"/>
                <w:b/>
                <w:bCs/>
                <w:sz w:val="24"/>
                <w:lang w:eastAsia="en-AU"/>
              </w:rPr>
            </w:pPr>
            <w:r w:rsidRPr="007573A6">
              <w:rPr>
                <w:b/>
                <w:bCs/>
                <w:lang w:eastAsia="en-AU"/>
              </w:rPr>
              <w:t>Page</w:t>
            </w:r>
          </w:p>
        </w:tc>
      </w:tr>
      <w:tr w:rsidR="002D26BF" w:rsidRPr="002D26BF" w14:paraId="7E17365D" w14:textId="77777777" w:rsidTr="00CF0657">
        <w:trPr>
          <w:trHeight w:val="300"/>
        </w:trPr>
        <w:tc>
          <w:tcPr>
            <w:tcW w:w="1378" w:type="dxa"/>
            <w:hideMark/>
          </w:tcPr>
          <w:p w14:paraId="394781AE" w14:textId="1BDD18BF" w:rsidR="002D26BF" w:rsidRPr="002D26BF" w:rsidRDefault="002D26BF" w:rsidP="007573A6">
            <w:pPr>
              <w:rPr>
                <w:rFonts w:ascii="Times New Roman" w:hAnsi="Times New Roman"/>
                <w:sz w:val="24"/>
                <w:lang w:eastAsia="en-AU"/>
              </w:rPr>
            </w:pPr>
            <w:r w:rsidRPr="002D26BF">
              <w:rPr>
                <w:lang w:eastAsia="en-AU"/>
              </w:rPr>
              <w:t>FRD 11</w:t>
            </w:r>
          </w:p>
        </w:tc>
        <w:tc>
          <w:tcPr>
            <w:tcW w:w="7275" w:type="dxa"/>
            <w:hideMark/>
          </w:tcPr>
          <w:p w14:paraId="0746B54C" w14:textId="644662F0" w:rsidR="002D26BF" w:rsidRPr="002D26BF" w:rsidRDefault="002D26BF" w:rsidP="007573A6">
            <w:pPr>
              <w:rPr>
                <w:rFonts w:ascii="Times New Roman" w:hAnsi="Times New Roman"/>
                <w:sz w:val="24"/>
                <w:lang w:eastAsia="en-AU"/>
              </w:rPr>
            </w:pPr>
            <w:r w:rsidRPr="002D26BF">
              <w:rPr>
                <w:lang w:eastAsia="en-AU"/>
              </w:rPr>
              <w:t xml:space="preserve">Disclosure of </w:t>
            </w:r>
            <w:r w:rsidR="00F137CB">
              <w:rPr>
                <w:lang w:eastAsia="en-AU"/>
              </w:rPr>
              <w:t>e</w:t>
            </w:r>
            <w:r w:rsidRPr="002D26BF">
              <w:rPr>
                <w:lang w:eastAsia="en-AU"/>
              </w:rPr>
              <w:t xml:space="preserve">x gratia </w:t>
            </w:r>
            <w:r w:rsidR="00F137CB">
              <w:rPr>
                <w:lang w:eastAsia="en-AU"/>
              </w:rPr>
              <w:t>e</w:t>
            </w:r>
            <w:r w:rsidRPr="002D26BF">
              <w:rPr>
                <w:lang w:eastAsia="en-AU"/>
              </w:rPr>
              <w:t>xpenses</w:t>
            </w:r>
          </w:p>
        </w:tc>
        <w:tc>
          <w:tcPr>
            <w:tcW w:w="977" w:type="dxa"/>
          </w:tcPr>
          <w:p w14:paraId="3EA5EA38" w14:textId="3ED337B1" w:rsidR="002D26BF" w:rsidRPr="002D26BF" w:rsidRDefault="008C5F0F" w:rsidP="00C22750">
            <w:pPr>
              <w:rPr>
                <w:lang w:eastAsia="en-AU"/>
              </w:rPr>
            </w:pPr>
            <w:r>
              <w:rPr>
                <w:lang w:eastAsia="en-AU"/>
              </w:rPr>
              <w:t>136</w:t>
            </w:r>
          </w:p>
        </w:tc>
      </w:tr>
      <w:tr w:rsidR="002D26BF" w:rsidRPr="002D26BF" w14:paraId="5DB3F29F" w14:textId="77777777" w:rsidTr="00CF0657">
        <w:trPr>
          <w:trHeight w:val="540"/>
        </w:trPr>
        <w:tc>
          <w:tcPr>
            <w:tcW w:w="1378" w:type="dxa"/>
            <w:hideMark/>
          </w:tcPr>
          <w:p w14:paraId="31EEF7FA" w14:textId="5DC9FE73" w:rsidR="002D26BF" w:rsidRPr="002D26BF" w:rsidRDefault="002D26BF" w:rsidP="007573A6">
            <w:pPr>
              <w:rPr>
                <w:rFonts w:ascii="Times New Roman" w:hAnsi="Times New Roman"/>
                <w:sz w:val="24"/>
                <w:lang w:eastAsia="en-AU"/>
              </w:rPr>
            </w:pPr>
            <w:r w:rsidRPr="002D26BF">
              <w:rPr>
                <w:lang w:eastAsia="en-AU"/>
              </w:rPr>
              <w:t>FRD 21</w:t>
            </w:r>
          </w:p>
        </w:tc>
        <w:tc>
          <w:tcPr>
            <w:tcW w:w="7275" w:type="dxa"/>
            <w:hideMark/>
          </w:tcPr>
          <w:p w14:paraId="37ABFFF9" w14:textId="41288EC8" w:rsidR="002D26BF" w:rsidRPr="002D26BF" w:rsidRDefault="002D26BF" w:rsidP="007573A6">
            <w:pPr>
              <w:rPr>
                <w:rFonts w:ascii="Times New Roman" w:hAnsi="Times New Roman"/>
                <w:sz w:val="24"/>
                <w:lang w:eastAsia="en-AU"/>
              </w:rPr>
            </w:pPr>
            <w:r w:rsidRPr="002D26BF">
              <w:rPr>
                <w:lang w:eastAsia="en-AU"/>
              </w:rPr>
              <w:t xml:space="preserve">Disclosures of </w:t>
            </w:r>
            <w:r w:rsidR="007E7516">
              <w:rPr>
                <w:lang w:eastAsia="en-AU"/>
              </w:rPr>
              <w:t>r</w:t>
            </w:r>
            <w:r w:rsidRPr="002D26BF">
              <w:rPr>
                <w:lang w:eastAsia="en-AU"/>
              </w:rPr>
              <w:t xml:space="preserve">esponsible </w:t>
            </w:r>
            <w:r w:rsidR="007E7516">
              <w:rPr>
                <w:lang w:eastAsia="en-AU"/>
              </w:rPr>
              <w:t>p</w:t>
            </w:r>
            <w:r w:rsidRPr="002D26BF">
              <w:rPr>
                <w:lang w:eastAsia="en-AU"/>
              </w:rPr>
              <w:t xml:space="preserve">ersons, </w:t>
            </w:r>
            <w:r w:rsidR="007E7516">
              <w:rPr>
                <w:lang w:eastAsia="en-AU"/>
              </w:rPr>
              <w:t>ex</w:t>
            </w:r>
            <w:r w:rsidRPr="002D26BF">
              <w:rPr>
                <w:lang w:eastAsia="en-AU"/>
              </w:rPr>
              <w:t xml:space="preserve">ecutive </w:t>
            </w:r>
            <w:r w:rsidR="007E7516">
              <w:rPr>
                <w:lang w:eastAsia="en-AU"/>
              </w:rPr>
              <w:t>o</w:t>
            </w:r>
            <w:r w:rsidRPr="002D26BF">
              <w:rPr>
                <w:lang w:eastAsia="en-AU"/>
              </w:rPr>
              <w:t xml:space="preserve">fficers and other </w:t>
            </w:r>
            <w:r w:rsidR="007E7516">
              <w:rPr>
                <w:lang w:eastAsia="en-AU"/>
              </w:rPr>
              <w:t>p</w:t>
            </w:r>
            <w:r w:rsidRPr="002D26BF">
              <w:rPr>
                <w:lang w:eastAsia="en-AU"/>
              </w:rPr>
              <w:t>ersonnel (</w:t>
            </w:r>
            <w:r w:rsidR="007E7516">
              <w:rPr>
                <w:lang w:eastAsia="en-AU"/>
              </w:rPr>
              <w:t>c</w:t>
            </w:r>
            <w:r w:rsidRPr="002D26BF">
              <w:rPr>
                <w:lang w:eastAsia="en-AU"/>
              </w:rPr>
              <w:t xml:space="preserve">ontractors with </w:t>
            </w:r>
            <w:r w:rsidR="007E7516">
              <w:rPr>
                <w:lang w:eastAsia="en-AU"/>
              </w:rPr>
              <w:t>s</w:t>
            </w:r>
            <w:r w:rsidRPr="002D26BF">
              <w:rPr>
                <w:lang w:eastAsia="en-AU"/>
              </w:rPr>
              <w:t xml:space="preserve">ignificant </w:t>
            </w:r>
            <w:r w:rsidR="007E7516">
              <w:rPr>
                <w:lang w:eastAsia="en-AU"/>
              </w:rPr>
              <w:t>m</w:t>
            </w:r>
            <w:r w:rsidRPr="002D26BF">
              <w:rPr>
                <w:lang w:eastAsia="en-AU"/>
              </w:rPr>
              <w:t xml:space="preserve">anagement </w:t>
            </w:r>
            <w:r w:rsidR="007E7516">
              <w:rPr>
                <w:lang w:eastAsia="en-AU"/>
              </w:rPr>
              <w:t>r</w:t>
            </w:r>
            <w:r w:rsidRPr="002D26BF">
              <w:rPr>
                <w:lang w:eastAsia="en-AU"/>
              </w:rPr>
              <w:t xml:space="preserve">esponsibilities) in the </w:t>
            </w:r>
            <w:r w:rsidR="007E7516">
              <w:rPr>
                <w:lang w:eastAsia="en-AU"/>
              </w:rPr>
              <w:t>f</w:t>
            </w:r>
            <w:r w:rsidRPr="002D26BF">
              <w:rPr>
                <w:lang w:eastAsia="en-AU"/>
              </w:rPr>
              <w:t xml:space="preserve">inancial </w:t>
            </w:r>
            <w:r w:rsidR="007E7516">
              <w:rPr>
                <w:lang w:eastAsia="en-AU"/>
              </w:rPr>
              <w:t>r</w:t>
            </w:r>
            <w:r w:rsidRPr="002D26BF">
              <w:rPr>
                <w:lang w:eastAsia="en-AU"/>
              </w:rPr>
              <w:t>eport</w:t>
            </w:r>
          </w:p>
        </w:tc>
        <w:tc>
          <w:tcPr>
            <w:tcW w:w="977" w:type="dxa"/>
          </w:tcPr>
          <w:p w14:paraId="5C87B83D" w14:textId="5A05B07A" w:rsidR="002D26BF" w:rsidRPr="002D26BF" w:rsidRDefault="008C5F0F" w:rsidP="00C22750">
            <w:pPr>
              <w:rPr>
                <w:lang w:eastAsia="en-AU"/>
              </w:rPr>
            </w:pPr>
            <w:r>
              <w:rPr>
                <w:lang w:eastAsia="en-AU"/>
              </w:rPr>
              <w:t>36–37, 138–141</w:t>
            </w:r>
          </w:p>
        </w:tc>
      </w:tr>
      <w:tr w:rsidR="002D26BF" w:rsidRPr="002D26BF" w14:paraId="1F4163A8" w14:textId="77777777" w:rsidTr="00CF0657">
        <w:trPr>
          <w:trHeight w:val="300"/>
        </w:trPr>
        <w:tc>
          <w:tcPr>
            <w:tcW w:w="1378" w:type="dxa"/>
            <w:hideMark/>
          </w:tcPr>
          <w:p w14:paraId="5B6F9E45" w14:textId="35CF65B9" w:rsidR="002D26BF" w:rsidRPr="002D26BF" w:rsidRDefault="002D26BF" w:rsidP="007573A6">
            <w:pPr>
              <w:rPr>
                <w:rFonts w:ascii="Times New Roman" w:hAnsi="Times New Roman"/>
                <w:sz w:val="24"/>
                <w:lang w:eastAsia="en-AU"/>
              </w:rPr>
            </w:pPr>
            <w:r w:rsidRPr="002D26BF">
              <w:rPr>
                <w:lang w:eastAsia="en-AU"/>
              </w:rPr>
              <w:t>FRD 103</w:t>
            </w:r>
          </w:p>
        </w:tc>
        <w:tc>
          <w:tcPr>
            <w:tcW w:w="7275" w:type="dxa"/>
            <w:hideMark/>
          </w:tcPr>
          <w:p w14:paraId="6417951B" w14:textId="28AFA379" w:rsidR="002D26BF" w:rsidRPr="002D26BF" w:rsidRDefault="002D26BF" w:rsidP="007573A6">
            <w:pPr>
              <w:rPr>
                <w:rFonts w:ascii="Times New Roman" w:hAnsi="Times New Roman"/>
                <w:sz w:val="24"/>
                <w:lang w:eastAsia="en-AU"/>
              </w:rPr>
            </w:pPr>
            <w:r w:rsidRPr="002D26BF">
              <w:rPr>
                <w:lang w:eastAsia="en-AU"/>
              </w:rPr>
              <w:t>Non-</w:t>
            </w:r>
            <w:r w:rsidR="008E7411">
              <w:rPr>
                <w:lang w:eastAsia="en-AU"/>
              </w:rPr>
              <w:t>f</w:t>
            </w:r>
            <w:r w:rsidRPr="002D26BF">
              <w:rPr>
                <w:lang w:eastAsia="en-AU"/>
              </w:rPr>
              <w:t xml:space="preserve">inancial </w:t>
            </w:r>
            <w:r w:rsidR="008E7411">
              <w:rPr>
                <w:lang w:eastAsia="en-AU"/>
              </w:rPr>
              <w:t>p</w:t>
            </w:r>
            <w:r w:rsidRPr="002D26BF">
              <w:rPr>
                <w:lang w:eastAsia="en-AU"/>
              </w:rPr>
              <w:t xml:space="preserve">hysical </w:t>
            </w:r>
            <w:r w:rsidR="008E7411">
              <w:rPr>
                <w:lang w:eastAsia="en-AU"/>
              </w:rPr>
              <w:t>a</w:t>
            </w:r>
            <w:r w:rsidRPr="002D26BF">
              <w:rPr>
                <w:lang w:eastAsia="en-AU"/>
              </w:rPr>
              <w:t>ssets</w:t>
            </w:r>
          </w:p>
        </w:tc>
        <w:tc>
          <w:tcPr>
            <w:tcW w:w="977" w:type="dxa"/>
          </w:tcPr>
          <w:p w14:paraId="77C0170E" w14:textId="57F4A9C0" w:rsidR="002D26BF" w:rsidRPr="002D26BF" w:rsidRDefault="005B46F3" w:rsidP="00C22750">
            <w:pPr>
              <w:rPr>
                <w:lang w:eastAsia="en-AU"/>
              </w:rPr>
            </w:pPr>
            <w:r>
              <w:rPr>
                <w:lang w:eastAsia="en-AU"/>
              </w:rPr>
              <w:t>62–63</w:t>
            </w:r>
          </w:p>
        </w:tc>
      </w:tr>
      <w:tr w:rsidR="002D26BF" w:rsidRPr="002D26BF" w14:paraId="5C9F9165" w14:textId="77777777" w:rsidTr="00CF0657">
        <w:trPr>
          <w:trHeight w:val="300"/>
        </w:trPr>
        <w:tc>
          <w:tcPr>
            <w:tcW w:w="1378" w:type="dxa"/>
            <w:hideMark/>
          </w:tcPr>
          <w:p w14:paraId="2A98E957" w14:textId="33FD34F3" w:rsidR="002D26BF" w:rsidRPr="002D26BF" w:rsidRDefault="002D26BF" w:rsidP="007573A6">
            <w:pPr>
              <w:rPr>
                <w:rFonts w:ascii="Times New Roman" w:hAnsi="Times New Roman"/>
                <w:sz w:val="24"/>
                <w:lang w:eastAsia="en-AU"/>
              </w:rPr>
            </w:pPr>
            <w:r w:rsidRPr="002D26BF">
              <w:rPr>
                <w:lang w:eastAsia="en-AU"/>
              </w:rPr>
              <w:t>FRD 110</w:t>
            </w:r>
          </w:p>
        </w:tc>
        <w:tc>
          <w:tcPr>
            <w:tcW w:w="7275" w:type="dxa"/>
            <w:hideMark/>
          </w:tcPr>
          <w:p w14:paraId="473C891E" w14:textId="686FA1A8" w:rsidR="002D26BF" w:rsidRPr="002D26BF" w:rsidRDefault="002D26BF" w:rsidP="007573A6">
            <w:pPr>
              <w:rPr>
                <w:rFonts w:ascii="Times New Roman" w:hAnsi="Times New Roman"/>
                <w:sz w:val="24"/>
                <w:lang w:eastAsia="en-AU"/>
              </w:rPr>
            </w:pPr>
            <w:r w:rsidRPr="002D26BF">
              <w:rPr>
                <w:lang w:eastAsia="en-AU"/>
              </w:rPr>
              <w:t xml:space="preserve">Cash </w:t>
            </w:r>
            <w:r w:rsidR="008E7411">
              <w:rPr>
                <w:lang w:eastAsia="en-AU"/>
              </w:rPr>
              <w:t>f</w:t>
            </w:r>
            <w:r w:rsidRPr="002D26BF">
              <w:rPr>
                <w:lang w:eastAsia="en-AU"/>
              </w:rPr>
              <w:t xml:space="preserve">low </w:t>
            </w:r>
            <w:r w:rsidR="008E7411">
              <w:rPr>
                <w:lang w:eastAsia="en-AU"/>
              </w:rPr>
              <w:t>s</w:t>
            </w:r>
            <w:r w:rsidRPr="002D26BF">
              <w:rPr>
                <w:lang w:eastAsia="en-AU"/>
              </w:rPr>
              <w:t>tatements</w:t>
            </w:r>
          </w:p>
        </w:tc>
        <w:tc>
          <w:tcPr>
            <w:tcW w:w="977" w:type="dxa"/>
          </w:tcPr>
          <w:p w14:paraId="78652DEB" w14:textId="26503630" w:rsidR="002D26BF" w:rsidRPr="002D26BF" w:rsidRDefault="005B46F3" w:rsidP="00C22750">
            <w:pPr>
              <w:rPr>
                <w:lang w:eastAsia="en-AU"/>
              </w:rPr>
            </w:pPr>
            <w:r>
              <w:rPr>
                <w:lang w:eastAsia="en-AU"/>
              </w:rPr>
              <w:t>64–66</w:t>
            </w:r>
          </w:p>
        </w:tc>
      </w:tr>
      <w:tr w:rsidR="002D26BF" w:rsidRPr="002D26BF" w14:paraId="652C1CEA" w14:textId="77777777" w:rsidTr="00CF0657">
        <w:trPr>
          <w:trHeight w:val="225"/>
        </w:trPr>
        <w:tc>
          <w:tcPr>
            <w:tcW w:w="1378" w:type="dxa"/>
            <w:hideMark/>
          </w:tcPr>
          <w:p w14:paraId="7099C7CC" w14:textId="59355916" w:rsidR="002D26BF" w:rsidRPr="002D26BF" w:rsidRDefault="002D26BF" w:rsidP="007573A6">
            <w:pPr>
              <w:rPr>
                <w:rFonts w:ascii="Times New Roman" w:hAnsi="Times New Roman"/>
                <w:sz w:val="24"/>
                <w:lang w:eastAsia="en-AU"/>
              </w:rPr>
            </w:pPr>
            <w:r w:rsidRPr="002D26BF">
              <w:rPr>
                <w:lang w:eastAsia="en-AU"/>
              </w:rPr>
              <w:t>FRD 112</w:t>
            </w:r>
          </w:p>
        </w:tc>
        <w:tc>
          <w:tcPr>
            <w:tcW w:w="7275" w:type="dxa"/>
            <w:hideMark/>
          </w:tcPr>
          <w:p w14:paraId="5692E3D4" w14:textId="277A15D9" w:rsidR="002D26BF" w:rsidRPr="002D26BF" w:rsidRDefault="002D26BF" w:rsidP="007573A6">
            <w:pPr>
              <w:rPr>
                <w:rFonts w:ascii="Times New Roman" w:hAnsi="Times New Roman"/>
                <w:sz w:val="24"/>
                <w:lang w:eastAsia="en-AU"/>
              </w:rPr>
            </w:pPr>
            <w:r w:rsidRPr="002D26BF">
              <w:rPr>
                <w:lang w:eastAsia="en-AU"/>
              </w:rPr>
              <w:t xml:space="preserve">Defined </w:t>
            </w:r>
            <w:r w:rsidR="001B17FF">
              <w:rPr>
                <w:lang w:eastAsia="en-AU"/>
              </w:rPr>
              <w:t>b</w:t>
            </w:r>
            <w:r w:rsidRPr="002D26BF">
              <w:rPr>
                <w:lang w:eastAsia="en-AU"/>
              </w:rPr>
              <w:t xml:space="preserve">enefit </w:t>
            </w:r>
            <w:r w:rsidR="001B17FF">
              <w:rPr>
                <w:lang w:eastAsia="en-AU"/>
              </w:rPr>
              <w:t>s</w:t>
            </w:r>
            <w:r w:rsidRPr="002D26BF">
              <w:rPr>
                <w:lang w:eastAsia="en-AU"/>
              </w:rPr>
              <w:t xml:space="preserve">uperannuation </w:t>
            </w:r>
            <w:r w:rsidR="001B17FF">
              <w:rPr>
                <w:lang w:eastAsia="en-AU"/>
              </w:rPr>
              <w:t>o</w:t>
            </w:r>
            <w:r w:rsidRPr="002D26BF">
              <w:rPr>
                <w:lang w:eastAsia="en-AU"/>
              </w:rPr>
              <w:t>bligations</w:t>
            </w:r>
          </w:p>
        </w:tc>
        <w:tc>
          <w:tcPr>
            <w:tcW w:w="977" w:type="dxa"/>
          </w:tcPr>
          <w:p w14:paraId="5C3B2CA2" w14:textId="6B9F8AA3" w:rsidR="002D26BF" w:rsidRPr="002D26BF" w:rsidRDefault="005B46F3" w:rsidP="00C22750">
            <w:pPr>
              <w:rPr>
                <w:lang w:eastAsia="en-AU"/>
              </w:rPr>
            </w:pPr>
            <w:r>
              <w:rPr>
                <w:lang w:eastAsia="en-AU"/>
              </w:rPr>
              <w:t>81–82</w:t>
            </w:r>
          </w:p>
        </w:tc>
      </w:tr>
      <w:tr w:rsidR="002D26BF" w:rsidRPr="002D26BF" w14:paraId="13657863" w14:textId="77777777" w:rsidTr="00CF0657">
        <w:trPr>
          <w:trHeight w:val="225"/>
        </w:trPr>
        <w:tc>
          <w:tcPr>
            <w:tcW w:w="1378" w:type="dxa"/>
            <w:hideMark/>
          </w:tcPr>
          <w:p w14:paraId="685E2395" w14:textId="2C873360" w:rsidR="002D26BF" w:rsidRPr="002D26BF" w:rsidRDefault="002D26BF" w:rsidP="007573A6">
            <w:pPr>
              <w:rPr>
                <w:rFonts w:ascii="Times New Roman" w:hAnsi="Times New Roman"/>
                <w:sz w:val="24"/>
                <w:lang w:eastAsia="en-AU"/>
              </w:rPr>
            </w:pPr>
            <w:r w:rsidRPr="002D26BF">
              <w:rPr>
                <w:lang w:eastAsia="en-AU"/>
              </w:rPr>
              <w:t>FRD 114</w:t>
            </w:r>
          </w:p>
        </w:tc>
        <w:tc>
          <w:tcPr>
            <w:tcW w:w="7275" w:type="dxa"/>
            <w:hideMark/>
          </w:tcPr>
          <w:p w14:paraId="7E87FE84" w14:textId="7C795A22" w:rsidR="002D26BF" w:rsidRPr="002D26BF" w:rsidRDefault="002D26BF" w:rsidP="007573A6">
            <w:pPr>
              <w:rPr>
                <w:rFonts w:ascii="Times New Roman" w:hAnsi="Times New Roman"/>
                <w:sz w:val="24"/>
                <w:lang w:eastAsia="en-AU"/>
              </w:rPr>
            </w:pPr>
            <w:r w:rsidRPr="002D26BF">
              <w:rPr>
                <w:lang w:eastAsia="en-AU"/>
              </w:rPr>
              <w:t xml:space="preserve">Financial </w:t>
            </w:r>
            <w:r w:rsidR="001B17FF">
              <w:rPr>
                <w:lang w:eastAsia="en-AU"/>
              </w:rPr>
              <w:t>i</w:t>
            </w:r>
            <w:r w:rsidRPr="002D26BF">
              <w:rPr>
                <w:lang w:eastAsia="en-AU"/>
              </w:rPr>
              <w:t>nstruments – general government entities and public non-financial corporations</w:t>
            </w:r>
          </w:p>
        </w:tc>
        <w:tc>
          <w:tcPr>
            <w:tcW w:w="977" w:type="dxa"/>
          </w:tcPr>
          <w:p w14:paraId="423C03AA" w14:textId="1ED23D6B" w:rsidR="002D26BF" w:rsidRPr="002D26BF" w:rsidRDefault="005B46F3" w:rsidP="00C22750">
            <w:pPr>
              <w:rPr>
                <w:lang w:eastAsia="en-AU"/>
              </w:rPr>
            </w:pPr>
            <w:r>
              <w:rPr>
                <w:lang w:eastAsia="en-AU"/>
              </w:rPr>
              <w:t>114–129</w:t>
            </w:r>
          </w:p>
        </w:tc>
      </w:tr>
    </w:tbl>
    <w:p w14:paraId="36C82975" w14:textId="00F06292" w:rsidR="002D26BF" w:rsidRPr="002D26BF" w:rsidRDefault="002D26BF" w:rsidP="002F3C42">
      <w:pPr>
        <w:pStyle w:val="Heading4"/>
        <w:rPr>
          <w:rFonts w:ascii="Segoe UI" w:hAnsi="Segoe UI" w:cs="Segoe UI"/>
          <w:sz w:val="18"/>
          <w:szCs w:val="18"/>
        </w:rPr>
      </w:pPr>
      <w:r w:rsidRPr="002D26BF">
        <w:t>Legislation</w:t>
      </w:r>
    </w:p>
    <w:tbl>
      <w:tblPr>
        <w:tblStyle w:val="TableGrid"/>
        <w:tblW w:w="9692" w:type="dxa"/>
        <w:tblLook w:val="04A0" w:firstRow="1" w:lastRow="0" w:firstColumn="1" w:lastColumn="0" w:noHBand="0" w:noVBand="1"/>
      </w:tblPr>
      <w:tblGrid>
        <w:gridCol w:w="8655"/>
        <w:gridCol w:w="1037"/>
      </w:tblGrid>
      <w:tr w:rsidR="002D26BF" w:rsidRPr="002D26BF" w14:paraId="7F3EB080" w14:textId="77777777" w:rsidTr="00C22750">
        <w:trPr>
          <w:cantSplit/>
          <w:trHeight w:val="20"/>
          <w:tblHeader/>
        </w:trPr>
        <w:tc>
          <w:tcPr>
            <w:tcW w:w="8655" w:type="dxa"/>
            <w:shd w:val="clear" w:color="auto" w:fill="D9D9D9" w:themeFill="background1" w:themeFillShade="D9"/>
            <w:hideMark/>
          </w:tcPr>
          <w:p w14:paraId="37EB4FE3" w14:textId="21022E5E" w:rsidR="002D26BF" w:rsidRPr="000E14B2" w:rsidRDefault="002D26BF" w:rsidP="002F3C42">
            <w:pPr>
              <w:rPr>
                <w:rFonts w:ascii="Times New Roman" w:hAnsi="Times New Roman"/>
                <w:b/>
                <w:bCs/>
                <w:sz w:val="24"/>
                <w:lang w:eastAsia="en-AU"/>
              </w:rPr>
            </w:pPr>
            <w:r w:rsidRPr="000E14B2">
              <w:rPr>
                <w:b/>
                <w:bCs/>
                <w:lang w:eastAsia="en-AU"/>
              </w:rPr>
              <w:t>Act</w:t>
            </w:r>
          </w:p>
        </w:tc>
        <w:tc>
          <w:tcPr>
            <w:tcW w:w="1037" w:type="dxa"/>
            <w:shd w:val="clear" w:color="auto" w:fill="D9D9D9" w:themeFill="background1" w:themeFillShade="D9"/>
            <w:hideMark/>
          </w:tcPr>
          <w:p w14:paraId="59647DE5" w14:textId="48D1BE3C" w:rsidR="002D26BF" w:rsidRPr="000E14B2" w:rsidRDefault="002D26BF" w:rsidP="002F3C42">
            <w:pPr>
              <w:rPr>
                <w:rFonts w:ascii="Times New Roman" w:hAnsi="Times New Roman"/>
                <w:b/>
                <w:bCs/>
                <w:sz w:val="24"/>
                <w:lang w:eastAsia="en-AU"/>
              </w:rPr>
            </w:pPr>
            <w:r w:rsidRPr="000E14B2">
              <w:rPr>
                <w:b/>
                <w:bCs/>
                <w:lang w:eastAsia="en-AU"/>
              </w:rPr>
              <w:t>Pag</w:t>
            </w:r>
            <w:r w:rsidR="006B1151">
              <w:rPr>
                <w:b/>
                <w:bCs/>
                <w:lang w:eastAsia="en-AU"/>
              </w:rPr>
              <w:t>e</w:t>
            </w:r>
          </w:p>
        </w:tc>
      </w:tr>
      <w:tr w:rsidR="00C22750" w:rsidRPr="002D26BF" w14:paraId="19E88B2B" w14:textId="77777777" w:rsidTr="00CF0657">
        <w:trPr>
          <w:trHeight w:val="20"/>
        </w:trPr>
        <w:tc>
          <w:tcPr>
            <w:tcW w:w="8655" w:type="dxa"/>
          </w:tcPr>
          <w:p w14:paraId="550C7D9C" w14:textId="78A94E93" w:rsidR="00C22750" w:rsidRPr="005318E8" w:rsidRDefault="00C22750" w:rsidP="00C22750">
            <w:pPr>
              <w:pStyle w:val="NoSpacing"/>
              <w:rPr>
                <w:i/>
                <w:iCs/>
                <w:lang w:eastAsia="en-AU"/>
              </w:rPr>
            </w:pPr>
            <w:r w:rsidRPr="005318E8">
              <w:rPr>
                <w:i/>
                <w:iCs/>
                <w:lang w:eastAsia="en-AU"/>
              </w:rPr>
              <w:t xml:space="preserve">Building Act 1993 </w:t>
            </w:r>
            <w:r w:rsidRPr="009C6AF7">
              <w:rPr>
                <w:lang w:eastAsia="en-AU"/>
              </w:rPr>
              <w:t>(Vic)</w:t>
            </w:r>
          </w:p>
        </w:tc>
        <w:tc>
          <w:tcPr>
            <w:tcW w:w="1037" w:type="dxa"/>
          </w:tcPr>
          <w:p w14:paraId="5B3BA2FC" w14:textId="25AA17B6" w:rsidR="00C22750" w:rsidRDefault="005B46F3" w:rsidP="00C22750">
            <w:pPr>
              <w:rPr>
                <w:lang w:eastAsia="en-AU"/>
              </w:rPr>
            </w:pPr>
            <w:r>
              <w:rPr>
                <w:lang w:eastAsia="en-AU"/>
              </w:rPr>
              <w:t>45</w:t>
            </w:r>
          </w:p>
        </w:tc>
      </w:tr>
      <w:tr w:rsidR="00C22750" w:rsidRPr="002D26BF" w14:paraId="7DF12C8C" w14:textId="77777777" w:rsidTr="00C22750">
        <w:trPr>
          <w:trHeight w:val="20"/>
        </w:trPr>
        <w:tc>
          <w:tcPr>
            <w:tcW w:w="8655" w:type="dxa"/>
          </w:tcPr>
          <w:p w14:paraId="23061770" w14:textId="52C517A1" w:rsidR="00C22750" w:rsidRPr="005318E8" w:rsidRDefault="00C22750" w:rsidP="00C22750">
            <w:pPr>
              <w:pStyle w:val="NoSpacing"/>
              <w:rPr>
                <w:rFonts w:ascii="Times New Roman" w:hAnsi="Times New Roman"/>
                <w:i/>
                <w:iCs/>
                <w:sz w:val="24"/>
                <w:lang w:eastAsia="en-AU"/>
              </w:rPr>
            </w:pPr>
            <w:r w:rsidRPr="005318E8">
              <w:rPr>
                <w:i/>
                <w:iCs/>
                <w:lang w:eastAsia="en-AU"/>
              </w:rPr>
              <w:t xml:space="preserve">Disability Act 2006 </w:t>
            </w:r>
            <w:r w:rsidRPr="009C6AF7">
              <w:rPr>
                <w:lang w:eastAsia="en-AU"/>
              </w:rPr>
              <w:t>(Vic)</w:t>
            </w:r>
          </w:p>
        </w:tc>
        <w:tc>
          <w:tcPr>
            <w:tcW w:w="1037" w:type="dxa"/>
          </w:tcPr>
          <w:p w14:paraId="3BBDDDC2" w14:textId="3B67775F" w:rsidR="00C22750" w:rsidRPr="002D26BF" w:rsidRDefault="005B46F3" w:rsidP="00C22750">
            <w:pPr>
              <w:rPr>
                <w:lang w:eastAsia="en-AU"/>
              </w:rPr>
            </w:pPr>
            <w:r>
              <w:rPr>
                <w:lang w:eastAsia="en-AU"/>
              </w:rPr>
              <w:t>28</w:t>
            </w:r>
          </w:p>
        </w:tc>
      </w:tr>
      <w:tr w:rsidR="00C22750" w:rsidRPr="002D26BF" w14:paraId="3DC8F3A2" w14:textId="77777777" w:rsidTr="00C22750">
        <w:trPr>
          <w:trHeight w:val="20"/>
        </w:trPr>
        <w:tc>
          <w:tcPr>
            <w:tcW w:w="8655" w:type="dxa"/>
          </w:tcPr>
          <w:p w14:paraId="01BB7AFB" w14:textId="3A3326DD" w:rsidR="00C22750" w:rsidRPr="005318E8" w:rsidRDefault="00C22750" w:rsidP="00C22750">
            <w:pPr>
              <w:pStyle w:val="NoSpacing"/>
              <w:rPr>
                <w:i/>
                <w:iCs/>
                <w:lang w:eastAsia="en-AU"/>
              </w:rPr>
            </w:pPr>
            <w:r w:rsidRPr="005318E8">
              <w:rPr>
                <w:i/>
                <w:iCs/>
                <w:lang w:eastAsia="en-AU"/>
              </w:rPr>
              <w:t xml:space="preserve">Financial Management Act 1994 </w:t>
            </w:r>
            <w:r w:rsidRPr="009C6AF7">
              <w:rPr>
                <w:lang w:eastAsia="en-AU"/>
              </w:rPr>
              <w:t>(Vic)</w:t>
            </w:r>
          </w:p>
        </w:tc>
        <w:tc>
          <w:tcPr>
            <w:tcW w:w="1037" w:type="dxa"/>
          </w:tcPr>
          <w:p w14:paraId="106996C0" w14:textId="67F5AA4D" w:rsidR="00C22750" w:rsidRDefault="005B46F3" w:rsidP="00C22750">
            <w:pPr>
              <w:rPr>
                <w:lang w:eastAsia="en-AU"/>
              </w:rPr>
            </w:pPr>
            <w:r>
              <w:rPr>
                <w:lang w:eastAsia="en-AU"/>
              </w:rPr>
              <w:t>2, 50, 53</w:t>
            </w:r>
          </w:p>
        </w:tc>
      </w:tr>
      <w:tr w:rsidR="00C22750" w:rsidRPr="002D26BF" w14:paraId="796FC653" w14:textId="77777777" w:rsidTr="00C22750">
        <w:trPr>
          <w:trHeight w:val="20"/>
        </w:trPr>
        <w:tc>
          <w:tcPr>
            <w:tcW w:w="8655" w:type="dxa"/>
          </w:tcPr>
          <w:p w14:paraId="2846E53B" w14:textId="585E4135" w:rsidR="00C22750" w:rsidRPr="005318E8" w:rsidRDefault="00C22750" w:rsidP="00C22750">
            <w:pPr>
              <w:pStyle w:val="NoSpacing"/>
              <w:rPr>
                <w:rFonts w:ascii="Times New Roman" w:hAnsi="Times New Roman"/>
                <w:i/>
                <w:iCs/>
                <w:sz w:val="24"/>
                <w:lang w:eastAsia="en-AU"/>
              </w:rPr>
            </w:pPr>
            <w:r w:rsidRPr="005318E8">
              <w:rPr>
                <w:i/>
                <w:iCs/>
                <w:lang w:eastAsia="en-AU"/>
              </w:rPr>
              <w:t xml:space="preserve">Freedom of Information Act 1982 </w:t>
            </w:r>
            <w:r w:rsidRPr="009C6AF7">
              <w:rPr>
                <w:lang w:eastAsia="en-AU"/>
              </w:rPr>
              <w:t>(Vic)</w:t>
            </w:r>
          </w:p>
        </w:tc>
        <w:tc>
          <w:tcPr>
            <w:tcW w:w="1037" w:type="dxa"/>
          </w:tcPr>
          <w:p w14:paraId="42D4D157" w14:textId="68B6705C" w:rsidR="00C22750" w:rsidRPr="002D26BF" w:rsidRDefault="005B46F3" w:rsidP="00C22750">
            <w:pPr>
              <w:rPr>
                <w:lang w:eastAsia="en-AU"/>
              </w:rPr>
            </w:pPr>
            <w:r>
              <w:rPr>
                <w:lang w:eastAsia="en-AU"/>
              </w:rPr>
              <w:t>47</w:t>
            </w:r>
          </w:p>
        </w:tc>
      </w:tr>
      <w:tr w:rsidR="00C22750" w:rsidRPr="002D26BF" w14:paraId="78EFF252" w14:textId="77777777" w:rsidTr="00C22750">
        <w:trPr>
          <w:trHeight w:val="20"/>
        </w:trPr>
        <w:tc>
          <w:tcPr>
            <w:tcW w:w="8655" w:type="dxa"/>
          </w:tcPr>
          <w:p w14:paraId="5018688B" w14:textId="7CDAA57F" w:rsidR="00C22750" w:rsidRPr="005318E8" w:rsidRDefault="00C22750" w:rsidP="00C22750">
            <w:pPr>
              <w:pStyle w:val="NoSpacing"/>
              <w:rPr>
                <w:rFonts w:ascii="Times New Roman" w:hAnsi="Times New Roman"/>
                <w:i/>
                <w:iCs/>
                <w:sz w:val="24"/>
                <w:lang w:eastAsia="en-AU"/>
              </w:rPr>
            </w:pPr>
            <w:r w:rsidRPr="005318E8">
              <w:rPr>
                <w:i/>
                <w:iCs/>
                <w:lang w:eastAsia="en-AU"/>
              </w:rPr>
              <w:lastRenderedPageBreak/>
              <w:t xml:space="preserve">Gender Equality Act 2020 </w:t>
            </w:r>
            <w:r w:rsidRPr="009C6AF7">
              <w:rPr>
                <w:lang w:eastAsia="en-AU"/>
              </w:rPr>
              <w:t>(Vic)</w:t>
            </w:r>
          </w:p>
        </w:tc>
        <w:tc>
          <w:tcPr>
            <w:tcW w:w="1037" w:type="dxa"/>
          </w:tcPr>
          <w:p w14:paraId="536F8937" w14:textId="60E3D780" w:rsidR="00C22750" w:rsidRPr="002D26BF" w:rsidRDefault="005B46F3" w:rsidP="00C22750">
            <w:pPr>
              <w:rPr>
                <w:lang w:eastAsia="en-AU"/>
              </w:rPr>
            </w:pPr>
            <w:r>
              <w:rPr>
                <w:lang w:eastAsia="en-AU"/>
              </w:rPr>
              <w:t>28</w:t>
            </w:r>
          </w:p>
        </w:tc>
      </w:tr>
      <w:tr w:rsidR="00C22750" w:rsidRPr="002D26BF" w14:paraId="42014625" w14:textId="77777777" w:rsidTr="00CF0657">
        <w:trPr>
          <w:trHeight w:val="20"/>
        </w:trPr>
        <w:tc>
          <w:tcPr>
            <w:tcW w:w="8655" w:type="dxa"/>
          </w:tcPr>
          <w:p w14:paraId="07465554" w14:textId="31F31C91" w:rsidR="00C22750" w:rsidRPr="005318E8" w:rsidDel="00C86C9C" w:rsidRDefault="00C22750" w:rsidP="00C22750">
            <w:pPr>
              <w:pStyle w:val="NoSpacing"/>
              <w:rPr>
                <w:i/>
                <w:iCs/>
                <w:lang w:eastAsia="en-AU"/>
              </w:rPr>
            </w:pPr>
            <w:r w:rsidRPr="005318E8">
              <w:rPr>
                <w:i/>
                <w:iCs/>
                <w:lang w:eastAsia="en-AU"/>
              </w:rPr>
              <w:t xml:space="preserve">Local Jobs First Act 2003 </w:t>
            </w:r>
            <w:r w:rsidRPr="009C6AF7">
              <w:rPr>
                <w:lang w:eastAsia="en-AU"/>
              </w:rPr>
              <w:t>(Vic)</w:t>
            </w:r>
          </w:p>
        </w:tc>
        <w:tc>
          <w:tcPr>
            <w:tcW w:w="1037" w:type="dxa"/>
          </w:tcPr>
          <w:p w14:paraId="304429B8" w14:textId="6B0115F4" w:rsidR="00C22750" w:rsidRPr="002D26BF" w:rsidRDefault="005B46F3" w:rsidP="00C22750">
            <w:pPr>
              <w:rPr>
                <w:lang w:eastAsia="en-AU"/>
              </w:rPr>
            </w:pPr>
            <w:r>
              <w:rPr>
                <w:lang w:eastAsia="en-AU"/>
              </w:rPr>
              <w:t>44</w:t>
            </w:r>
          </w:p>
        </w:tc>
      </w:tr>
      <w:tr w:rsidR="00C22750" w:rsidRPr="002D26BF" w14:paraId="75323D01" w14:textId="77777777" w:rsidTr="0037153A">
        <w:trPr>
          <w:trHeight w:val="300"/>
        </w:trPr>
        <w:tc>
          <w:tcPr>
            <w:tcW w:w="8655" w:type="dxa"/>
          </w:tcPr>
          <w:p w14:paraId="14F118BF" w14:textId="77777777" w:rsidR="00C22750" w:rsidRPr="005318E8" w:rsidRDefault="00C22750" w:rsidP="0037153A">
            <w:pPr>
              <w:pStyle w:val="NoSpacing"/>
              <w:rPr>
                <w:i/>
                <w:iCs/>
                <w:lang w:eastAsia="en-AU"/>
              </w:rPr>
            </w:pPr>
            <w:r w:rsidRPr="005318E8">
              <w:rPr>
                <w:i/>
                <w:iCs/>
                <w:lang w:eastAsia="en-AU"/>
              </w:rPr>
              <w:t>Privacy and Data Protection Act 2014</w:t>
            </w:r>
            <w:r w:rsidRPr="009C6AF7">
              <w:rPr>
                <w:lang w:eastAsia="en-AU"/>
              </w:rPr>
              <w:t xml:space="preserve"> (Vic)</w:t>
            </w:r>
          </w:p>
        </w:tc>
        <w:tc>
          <w:tcPr>
            <w:tcW w:w="1037" w:type="dxa"/>
          </w:tcPr>
          <w:p w14:paraId="004F1701" w14:textId="0EB78D92" w:rsidR="00C22750" w:rsidRPr="002D26BF" w:rsidRDefault="005B46F3" w:rsidP="0037153A">
            <w:pPr>
              <w:rPr>
                <w:lang w:eastAsia="en-AU"/>
              </w:rPr>
            </w:pPr>
            <w:r>
              <w:rPr>
                <w:lang w:eastAsia="en-AU"/>
              </w:rPr>
              <w:t>46–47</w:t>
            </w:r>
          </w:p>
        </w:tc>
      </w:tr>
      <w:tr w:rsidR="00B6187A" w:rsidRPr="002D26BF" w14:paraId="2A9C5A8E" w14:textId="77777777" w:rsidTr="00CF0657">
        <w:trPr>
          <w:trHeight w:val="20"/>
        </w:trPr>
        <w:tc>
          <w:tcPr>
            <w:tcW w:w="8655" w:type="dxa"/>
          </w:tcPr>
          <w:p w14:paraId="24725876" w14:textId="54074854" w:rsidR="00B6187A" w:rsidRPr="005318E8" w:rsidDel="00C86C9C" w:rsidRDefault="00B6187A" w:rsidP="00B6187A">
            <w:pPr>
              <w:pStyle w:val="NoSpacing"/>
              <w:rPr>
                <w:i/>
                <w:iCs/>
                <w:lang w:eastAsia="en-AU"/>
              </w:rPr>
            </w:pPr>
            <w:r w:rsidRPr="005318E8">
              <w:rPr>
                <w:i/>
                <w:iCs/>
                <w:lang w:eastAsia="en-AU"/>
              </w:rPr>
              <w:t xml:space="preserve">Public Interest Disclosures Act 2012 </w:t>
            </w:r>
            <w:r w:rsidRPr="009C6AF7">
              <w:rPr>
                <w:lang w:eastAsia="en-AU"/>
              </w:rPr>
              <w:t>(Vic)</w:t>
            </w:r>
          </w:p>
        </w:tc>
        <w:tc>
          <w:tcPr>
            <w:tcW w:w="1037" w:type="dxa"/>
          </w:tcPr>
          <w:p w14:paraId="51B868E1" w14:textId="5ED8FBDD" w:rsidR="00B6187A" w:rsidRPr="002D26BF" w:rsidRDefault="005B46F3" w:rsidP="00B6187A">
            <w:pPr>
              <w:rPr>
                <w:lang w:eastAsia="en-AU"/>
              </w:rPr>
            </w:pPr>
            <w:r>
              <w:rPr>
                <w:lang w:eastAsia="en-AU"/>
              </w:rPr>
              <w:t>46</w:t>
            </w:r>
          </w:p>
        </w:tc>
      </w:tr>
      <w:tr w:rsidR="00B6187A" w:rsidRPr="002D26BF" w14:paraId="4112AE21" w14:textId="77777777" w:rsidTr="00CF0657">
        <w:trPr>
          <w:trHeight w:val="20"/>
        </w:trPr>
        <w:tc>
          <w:tcPr>
            <w:tcW w:w="8655" w:type="dxa"/>
          </w:tcPr>
          <w:p w14:paraId="4B4AB2C2" w14:textId="52456A9C" w:rsidR="00B6187A" w:rsidRPr="005318E8" w:rsidDel="00C86C9C" w:rsidRDefault="00B6187A" w:rsidP="00B6187A">
            <w:pPr>
              <w:pStyle w:val="NoSpacing"/>
              <w:rPr>
                <w:i/>
                <w:iCs/>
                <w:lang w:eastAsia="en-AU"/>
              </w:rPr>
            </w:pPr>
            <w:r w:rsidRPr="005318E8">
              <w:rPr>
                <w:i/>
                <w:iCs/>
                <w:lang w:eastAsia="en-AU"/>
              </w:rPr>
              <w:t xml:space="preserve">Public Records Act 1973 </w:t>
            </w:r>
            <w:r w:rsidRPr="009C6AF7">
              <w:rPr>
                <w:lang w:eastAsia="en-AU"/>
              </w:rPr>
              <w:t>(Vic)</w:t>
            </w:r>
          </w:p>
        </w:tc>
        <w:tc>
          <w:tcPr>
            <w:tcW w:w="1037" w:type="dxa"/>
          </w:tcPr>
          <w:p w14:paraId="0BB886A9" w14:textId="3CB982DE" w:rsidR="00B6187A" w:rsidRPr="002D26BF" w:rsidRDefault="005B46F3" w:rsidP="00B6187A">
            <w:pPr>
              <w:rPr>
                <w:lang w:eastAsia="en-AU"/>
              </w:rPr>
            </w:pPr>
            <w:r>
              <w:rPr>
                <w:lang w:eastAsia="en-AU"/>
              </w:rPr>
              <w:t>46</w:t>
            </w:r>
          </w:p>
        </w:tc>
      </w:tr>
    </w:tbl>
    <w:p w14:paraId="27AFAF69" w14:textId="77777777" w:rsidR="00FF59C8" w:rsidRDefault="00FF59C8" w:rsidP="002A69D0"/>
    <w:p w14:paraId="1E357B7C" w14:textId="77777777" w:rsidR="00FF59C8" w:rsidRDefault="00FF59C8">
      <w:pPr>
        <w:spacing w:after="0" w:line="240" w:lineRule="auto"/>
        <w:rPr>
          <w:rFonts w:cs="Arial"/>
          <w:b/>
          <w:bCs/>
          <w:iCs/>
          <w:color w:val="971A4B"/>
          <w:sz w:val="28"/>
          <w:szCs w:val="28"/>
          <w:lang w:eastAsia="en-AU"/>
        </w:rPr>
      </w:pPr>
      <w:r>
        <w:br w:type="page"/>
      </w:r>
    </w:p>
    <w:p w14:paraId="7A3A5F56" w14:textId="19E91774" w:rsidR="00545AF0" w:rsidRPr="005E6660" w:rsidRDefault="00545AF0" w:rsidP="005E6660">
      <w:pPr>
        <w:pStyle w:val="Heading2"/>
      </w:pPr>
      <w:bookmarkStart w:id="767" w:name="_Toc179795736"/>
      <w:r>
        <w:lastRenderedPageBreak/>
        <w:t>Contact details</w:t>
      </w:r>
      <w:bookmarkEnd w:id="761"/>
      <w:bookmarkEnd w:id="762"/>
      <w:bookmarkEnd w:id="763"/>
      <w:bookmarkEnd w:id="764"/>
      <w:bookmarkEnd w:id="767"/>
    </w:p>
    <w:p w14:paraId="791D71C0" w14:textId="1E05A2E2" w:rsidR="4BA40B92" w:rsidRDefault="4BA40B92" w:rsidP="099DD039">
      <w:pPr>
        <w:pStyle w:val="Heading3"/>
      </w:pPr>
      <w:bookmarkStart w:id="768" w:name="_Toc141806799"/>
      <w:bookmarkStart w:id="769" w:name="_Toc179795404"/>
      <w:bookmarkStart w:id="770" w:name="_Toc179795737"/>
      <w:r w:rsidRPr="099DD039">
        <w:rPr>
          <w:rFonts w:eastAsia="Arial"/>
        </w:rPr>
        <w:t>Main reception</w:t>
      </w:r>
      <w:bookmarkEnd w:id="768"/>
      <w:bookmarkEnd w:id="769"/>
      <w:bookmarkEnd w:id="770"/>
    </w:p>
    <w:p w14:paraId="2AECE404" w14:textId="3D2F541D" w:rsidR="4BA40B92" w:rsidRDefault="4BA40B92" w:rsidP="099DD039">
      <w:r w:rsidRPr="099DD039">
        <w:rPr>
          <w:rFonts w:eastAsia="Arial" w:cs="Arial"/>
          <w:szCs w:val="22"/>
        </w:rPr>
        <w:t xml:space="preserve">Wurundjeri Country </w:t>
      </w:r>
      <w:r>
        <w:br/>
      </w:r>
      <w:r w:rsidRPr="099DD039">
        <w:rPr>
          <w:rFonts w:eastAsia="Arial" w:cs="Arial"/>
          <w:szCs w:val="22"/>
        </w:rPr>
        <w:t>Level 9, 570 Bourke Street, Melbourne VIC 3000</w:t>
      </w:r>
    </w:p>
    <w:p w14:paraId="555435C7" w14:textId="06D07D2C" w:rsidR="4BA40B92" w:rsidRDefault="4BA40B92" w:rsidP="099DD039">
      <w:r w:rsidRPr="099DD039">
        <w:rPr>
          <w:rFonts w:eastAsia="Arial" w:cs="Arial"/>
          <w:b/>
          <w:bCs/>
          <w:szCs w:val="22"/>
        </w:rPr>
        <w:t>Postal:</w:t>
      </w:r>
      <w:r w:rsidRPr="099DD039">
        <w:rPr>
          <w:rFonts w:eastAsia="Arial" w:cs="Arial"/>
          <w:szCs w:val="22"/>
        </w:rPr>
        <w:t xml:space="preserve"> GPO Box 4380, Melbourne VIC 3001 </w:t>
      </w:r>
      <w:r>
        <w:br/>
      </w:r>
      <w:r w:rsidRPr="009D18D7">
        <w:rPr>
          <w:rFonts w:eastAsia="Arial" w:cs="Arial"/>
          <w:b/>
          <w:bCs/>
          <w:szCs w:val="22"/>
        </w:rPr>
        <w:t>Telephone:</w:t>
      </w:r>
      <w:r w:rsidRPr="099DD039">
        <w:rPr>
          <w:rFonts w:eastAsia="Arial" w:cs="Arial"/>
          <w:szCs w:val="22"/>
        </w:rPr>
        <w:t xml:space="preserve"> (03) 9269 0234 </w:t>
      </w:r>
    </w:p>
    <w:p w14:paraId="0F216921" w14:textId="2A9C6F6A" w:rsidR="4BA40B92" w:rsidRDefault="00834536" w:rsidP="099DD039">
      <w:hyperlink r:id="rId100">
        <w:r w:rsidR="4BA40B92" w:rsidRPr="099DD039">
          <w:rPr>
            <w:rStyle w:val="Hyperlink"/>
            <w:szCs w:val="22"/>
          </w:rPr>
          <w:t>www.legalaid.vic.gov.au</w:t>
        </w:r>
      </w:hyperlink>
    </w:p>
    <w:p w14:paraId="06372C7D" w14:textId="787B1EAE" w:rsidR="4BA40B92" w:rsidRDefault="4BA40B92" w:rsidP="099DD039">
      <w:r w:rsidRPr="099DD039">
        <w:rPr>
          <w:rFonts w:eastAsia="Arial" w:cs="Arial"/>
          <w:szCs w:val="22"/>
        </w:rPr>
        <w:t>Monday to Friday</w:t>
      </w:r>
      <w:r w:rsidR="00CC1DC9">
        <w:rPr>
          <w:rFonts w:eastAsia="Arial" w:cs="Arial"/>
          <w:szCs w:val="22"/>
        </w:rPr>
        <w:t>,</w:t>
      </w:r>
      <w:r w:rsidRPr="099DD039">
        <w:rPr>
          <w:rFonts w:eastAsia="Arial" w:cs="Arial"/>
          <w:szCs w:val="22"/>
        </w:rPr>
        <w:t xml:space="preserve"> 8.45 am to 5.15 pm</w:t>
      </w:r>
    </w:p>
    <w:p w14:paraId="6E20A010" w14:textId="412418B8" w:rsidR="4BA40B92" w:rsidRDefault="4BA40B92" w:rsidP="099DD039">
      <w:pPr>
        <w:pStyle w:val="Heading3"/>
      </w:pPr>
      <w:bookmarkStart w:id="771" w:name="_Toc141806800"/>
      <w:bookmarkStart w:id="772" w:name="_Toc179795405"/>
      <w:bookmarkStart w:id="773" w:name="_Toc179795738"/>
      <w:r w:rsidRPr="099DD039">
        <w:rPr>
          <w:rFonts w:eastAsia="Arial"/>
        </w:rPr>
        <w:t>Legal Help</w:t>
      </w:r>
      <w:bookmarkEnd w:id="771"/>
      <w:bookmarkEnd w:id="772"/>
      <w:bookmarkEnd w:id="773"/>
    </w:p>
    <w:p w14:paraId="2D94AFB5" w14:textId="11C16687" w:rsidR="4BA40B92" w:rsidRDefault="4BA40B92" w:rsidP="099DD039">
      <w:r w:rsidRPr="099DD039">
        <w:rPr>
          <w:rFonts w:eastAsia="Arial" w:cs="Arial"/>
          <w:szCs w:val="22"/>
        </w:rPr>
        <w:t>1300 792 387</w:t>
      </w:r>
    </w:p>
    <w:p w14:paraId="49A97178" w14:textId="429B0484" w:rsidR="4BA40B92" w:rsidRDefault="4479B56E" w:rsidP="099DD039">
      <w:r w:rsidRPr="10C46CBB">
        <w:rPr>
          <w:rFonts w:eastAsia="Arial" w:cs="Arial"/>
        </w:rPr>
        <w:t>Monday to Friday, 8 am to 6 pm</w:t>
      </w:r>
    </w:p>
    <w:p w14:paraId="10379D18" w14:textId="2458731C" w:rsidR="4BA40B92" w:rsidRDefault="4BA40B92" w:rsidP="099DD039">
      <w:pPr>
        <w:pStyle w:val="Heading3"/>
      </w:pPr>
      <w:bookmarkStart w:id="774" w:name="_Toc141806802"/>
      <w:bookmarkStart w:id="775" w:name="_Toc179795406"/>
      <w:bookmarkStart w:id="776" w:name="_Toc179795739"/>
      <w:r w:rsidRPr="099DD039">
        <w:rPr>
          <w:rFonts w:eastAsia="Arial"/>
        </w:rPr>
        <w:t>For hearing impaired</w:t>
      </w:r>
      <w:bookmarkEnd w:id="774"/>
      <w:bookmarkEnd w:id="775"/>
      <w:bookmarkEnd w:id="776"/>
    </w:p>
    <w:p w14:paraId="63ED4741" w14:textId="648238D9" w:rsidR="4BA40B92" w:rsidRDefault="4BA40B92" w:rsidP="099DD039">
      <w:r w:rsidRPr="099DD039">
        <w:rPr>
          <w:rFonts w:eastAsia="Arial" w:cs="Arial"/>
          <w:szCs w:val="22"/>
        </w:rPr>
        <w:t>Contact the National Relay Service and ask to be put through to Victoria Legal Aid.</w:t>
      </w:r>
    </w:p>
    <w:p w14:paraId="323F70D6" w14:textId="52A11222" w:rsidR="4BA40B92" w:rsidRDefault="4BA40B92" w:rsidP="099DD039">
      <w:r w:rsidRPr="099DD039">
        <w:rPr>
          <w:rFonts w:eastAsia="Arial" w:cs="Arial"/>
          <w:b/>
          <w:bCs/>
          <w:szCs w:val="22"/>
        </w:rPr>
        <w:t>TTY/voice</w:t>
      </w:r>
      <w:r w:rsidRPr="099DD039">
        <w:rPr>
          <w:rFonts w:eastAsia="Arial" w:cs="Arial"/>
          <w:szCs w:val="22"/>
        </w:rPr>
        <w:t xml:space="preserve"> – 133 677 or 1800 555 677 (country callers)</w:t>
      </w:r>
    </w:p>
    <w:p w14:paraId="3B80FC90" w14:textId="1FD837A6" w:rsidR="4BA40B92" w:rsidRDefault="4BA40B92" w:rsidP="099DD039">
      <w:r w:rsidRPr="6F5CB35A">
        <w:rPr>
          <w:rFonts w:eastAsia="Arial" w:cs="Arial"/>
          <w:b/>
        </w:rPr>
        <w:t>SSR/speak and listen</w:t>
      </w:r>
      <w:r w:rsidRPr="6F5CB35A">
        <w:rPr>
          <w:rFonts w:eastAsia="Arial" w:cs="Arial"/>
        </w:rPr>
        <w:t xml:space="preserve"> – 1300 555 727 or 1800 555 727 (country callers)</w:t>
      </w:r>
    </w:p>
    <w:p w14:paraId="45B5C881" w14:textId="1FD837A6" w:rsidR="4BA40B92" w:rsidRPr="009D18D7" w:rsidRDefault="4BA40B92" w:rsidP="099DD039">
      <w:pPr>
        <w:pStyle w:val="Heading3"/>
        <w:rPr>
          <w:rFonts w:eastAsia="Arial"/>
        </w:rPr>
      </w:pPr>
      <w:bookmarkStart w:id="777" w:name="_Toc141806803"/>
      <w:bookmarkStart w:id="778" w:name="_Toc179795407"/>
      <w:bookmarkStart w:id="779" w:name="_Toc179795740"/>
      <w:r w:rsidRPr="099DD039">
        <w:rPr>
          <w:rFonts w:eastAsia="Arial"/>
        </w:rPr>
        <w:t>In different languages</w:t>
      </w:r>
      <w:bookmarkEnd w:id="777"/>
      <w:bookmarkEnd w:id="778"/>
      <w:bookmarkEnd w:id="779"/>
    </w:p>
    <w:tbl>
      <w:tblPr>
        <w:tblStyle w:val="TableGrid"/>
        <w:tblW w:w="9765" w:type="dxa"/>
        <w:tblLayout w:type="fixed"/>
        <w:tblLook w:val="04A0" w:firstRow="1" w:lastRow="0" w:firstColumn="1" w:lastColumn="0" w:noHBand="0" w:noVBand="1"/>
      </w:tblPr>
      <w:tblGrid>
        <w:gridCol w:w="4815"/>
        <w:gridCol w:w="4950"/>
      </w:tblGrid>
      <w:tr w:rsidR="00AF50DD" w14:paraId="53D604EF" w14:textId="77777777" w:rsidTr="0037153A">
        <w:trPr>
          <w:cantSplit/>
          <w:trHeight w:val="300"/>
          <w:tblHeader/>
        </w:trPr>
        <w:tc>
          <w:tcPr>
            <w:tcW w:w="4815"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1C563024" w14:textId="77777777" w:rsidR="00AF50DD" w:rsidRPr="00FB4DCE" w:rsidRDefault="00AF50DD" w:rsidP="0037153A">
            <w:pPr>
              <w:rPr>
                <w:shd w:val="clear" w:color="auto" w:fill="FFFFFF"/>
              </w:rPr>
            </w:pPr>
            <w:r>
              <w:rPr>
                <w:rFonts w:eastAsia="Arial" w:cs="Arial"/>
                <w:b/>
                <w:bCs/>
              </w:rPr>
              <w:t>Language</w:t>
            </w:r>
          </w:p>
        </w:tc>
        <w:tc>
          <w:tcPr>
            <w:tcW w:w="4950" w:type="dxa"/>
            <w:tcBorders>
              <w:top w:val="single" w:sz="8" w:space="0" w:color="auto"/>
              <w:left w:val="single" w:sz="8" w:space="0" w:color="auto"/>
              <w:bottom w:val="single" w:sz="8" w:space="0" w:color="auto"/>
              <w:right w:val="single" w:sz="8" w:space="0" w:color="auto"/>
            </w:tcBorders>
            <w:shd w:val="clear" w:color="auto" w:fill="E7E6E6" w:themeFill="background2"/>
            <w:tcMar>
              <w:left w:w="108" w:type="dxa"/>
              <w:right w:w="108" w:type="dxa"/>
            </w:tcMar>
          </w:tcPr>
          <w:p w14:paraId="318198F7" w14:textId="77777777" w:rsidR="00AF50DD" w:rsidRPr="00FB4DCE" w:rsidRDefault="00AF50DD" w:rsidP="0037153A">
            <w:pPr>
              <w:rPr>
                <w:rFonts w:eastAsia="Arial" w:cs="Arial"/>
                <w:b/>
                <w:bCs/>
              </w:rPr>
            </w:pPr>
            <w:r w:rsidRPr="00FB4DCE">
              <w:rPr>
                <w:rFonts w:eastAsia="Arial" w:cs="Arial"/>
                <w:b/>
                <w:bCs/>
              </w:rPr>
              <w:t>Phone number</w:t>
            </w:r>
          </w:p>
        </w:tc>
      </w:tr>
      <w:tr w:rsidR="00AF50DD" w14:paraId="7D5E2A6F"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5488306C" w14:textId="77777777" w:rsidR="00AF50DD" w:rsidRDefault="00AF50DD" w:rsidP="0037153A">
            <w:proofErr w:type="spellStart"/>
            <w:r>
              <w:rPr>
                <w:rFonts w:cs="Arial"/>
                <w:color w:val="011A3C"/>
                <w:shd w:val="clear" w:color="auto" w:fill="FFFFFF"/>
              </w:rPr>
              <w:t>عربي</w:t>
            </w:r>
            <w:proofErr w:type="spellEnd"/>
            <w:r>
              <w:rPr>
                <w:rFonts w:cs="Arial"/>
                <w:color w:val="011A3C"/>
                <w:shd w:val="clear" w:color="auto" w:fill="FFFFFF"/>
              </w:rPr>
              <w:t xml:space="preserve"> (</w:t>
            </w:r>
            <w:r w:rsidRPr="3C059F14">
              <w:rPr>
                <w:rFonts w:eastAsia="Arial" w:cs="Arial"/>
              </w:rPr>
              <w:t>Arabic</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07B672C8" w14:textId="77777777" w:rsidR="00AF50DD" w:rsidRDefault="00AF50DD" w:rsidP="0037153A">
            <w:r w:rsidRPr="3C059F14">
              <w:rPr>
                <w:rFonts w:eastAsia="Arial" w:cs="Arial"/>
              </w:rPr>
              <w:t>(03) 9269 0127</w:t>
            </w:r>
          </w:p>
        </w:tc>
      </w:tr>
      <w:tr w:rsidR="00AF50DD" w14:paraId="1E200116"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208EE4FA" w14:textId="77777777" w:rsidR="00AF50DD" w:rsidRPr="009D18D7" w:rsidRDefault="00AF50DD" w:rsidP="0037153A">
            <w:pPr>
              <w:rPr>
                <w:rFonts w:cs="Arial"/>
                <w:color w:val="011A3C"/>
                <w:shd w:val="clear" w:color="auto" w:fill="FFFFFF"/>
              </w:rPr>
            </w:pPr>
            <w:proofErr w:type="spellStart"/>
            <w:r>
              <w:rPr>
                <w:rFonts w:cs="Arial"/>
                <w:color w:val="011A3C"/>
                <w:shd w:val="clear" w:color="auto" w:fill="FFFFFF"/>
              </w:rPr>
              <w:t>Bosanski</w:t>
            </w:r>
            <w:proofErr w:type="spellEnd"/>
            <w:r>
              <w:rPr>
                <w:rFonts w:cs="Arial"/>
                <w:color w:val="011A3C"/>
                <w:shd w:val="clear" w:color="auto" w:fill="FFFFFF"/>
              </w:rPr>
              <w:t xml:space="preserve"> (</w:t>
            </w:r>
            <w:r w:rsidRPr="3C059F14">
              <w:rPr>
                <w:rFonts w:eastAsia="Arial" w:cs="Arial"/>
              </w:rPr>
              <w:t>Bosnian</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24F32004" w14:textId="77777777" w:rsidR="00AF50DD" w:rsidRDefault="00AF50DD" w:rsidP="0037153A">
            <w:r w:rsidRPr="3C059F14">
              <w:rPr>
                <w:rFonts w:eastAsia="Arial" w:cs="Arial"/>
              </w:rPr>
              <w:t>(03) 9269 0164</w:t>
            </w:r>
          </w:p>
        </w:tc>
      </w:tr>
      <w:tr w:rsidR="00AF50DD" w14:paraId="454112CB"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4CD67558" w14:textId="77777777" w:rsidR="00AF50DD" w:rsidRDefault="00AF50DD" w:rsidP="0037153A">
            <w:proofErr w:type="spellStart"/>
            <w:r w:rsidRPr="009D18D7">
              <w:rPr>
                <w:rFonts w:eastAsia="MS Gothic" w:cs="Arial"/>
              </w:rPr>
              <w:t>廣東話</w:t>
            </w:r>
            <w:proofErr w:type="spellEnd"/>
            <w:r w:rsidRPr="009D18D7">
              <w:rPr>
                <w:rFonts w:eastAsia="MS Gothic" w:cs="Arial"/>
              </w:rPr>
              <w:t xml:space="preserve"> </w:t>
            </w:r>
            <w:r>
              <w:rPr>
                <w:rFonts w:eastAsia="MS Gothic" w:cs="Arial"/>
              </w:rPr>
              <w:t>(</w:t>
            </w:r>
            <w:r w:rsidRPr="3C059F14">
              <w:rPr>
                <w:rFonts w:eastAsia="Arial" w:cs="Arial"/>
              </w:rPr>
              <w:t>Cantonese</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5A608E54" w14:textId="77777777" w:rsidR="00AF50DD" w:rsidRDefault="00AF50DD" w:rsidP="0037153A">
            <w:r w:rsidRPr="3C059F14">
              <w:rPr>
                <w:rFonts w:eastAsia="Arial" w:cs="Arial"/>
              </w:rPr>
              <w:t>(03) 9269 0161</w:t>
            </w:r>
          </w:p>
        </w:tc>
      </w:tr>
      <w:tr w:rsidR="00AF50DD" w14:paraId="21E6751D"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6C7ACD43" w14:textId="77777777" w:rsidR="00AF50DD" w:rsidRDefault="00AF50DD" w:rsidP="0037153A">
            <w:r w:rsidRPr="00FF3109">
              <w:rPr>
                <w:rFonts w:eastAsia="Arial" w:cs="Arial"/>
              </w:rPr>
              <w:t xml:space="preserve">Hrvatski </w:t>
            </w:r>
            <w:r>
              <w:rPr>
                <w:rFonts w:eastAsia="Arial" w:cs="Arial"/>
              </w:rPr>
              <w:t>(</w:t>
            </w:r>
            <w:r w:rsidRPr="3C059F14">
              <w:rPr>
                <w:rFonts w:eastAsia="Arial" w:cs="Arial"/>
              </w:rPr>
              <w:t>Croatian</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3E21632C" w14:textId="77777777" w:rsidR="00AF50DD" w:rsidRDefault="00AF50DD" w:rsidP="0037153A">
            <w:r w:rsidRPr="3C059F14">
              <w:rPr>
                <w:rFonts w:eastAsia="Arial" w:cs="Arial"/>
              </w:rPr>
              <w:t>(03) 9269 0164</w:t>
            </w:r>
          </w:p>
        </w:tc>
      </w:tr>
      <w:tr w:rsidR="00AF50DD" w14:paraId="685E80F9"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2127A31E" w14:textId="77777777" w:rsidR="00AF50DD" w:rsidRDefault="00AF50DD" w:rsidP="0037153A">
            <w:proofErr w:type="spellStart"/>
            <w:r>
              <w:rPr>
                <w:rFonts w:cs="Arial"/>
                <w:color w:val="011A3C"/>
                <w:shd w:val="clear" w:color="auto" w:fill="FFFFFF"/>
              </w:rPr>
              <w:t>Ελληvικά</w:t>
            </w:r>
            <w:proofErr w:type="spellEnd"/>
            <w:r>
              <w:rPr>
                <w:rFonts w:cs="Arial"/>
                <w:color w:val="011A3C"/>
                <w:shd w:val="clear" w:color="auto" w:fill="FFFFFF"/>
              </w:rPr>
              <w:t> (</w:t>
            </w:r>
            <w:r w:rsidRPr="3C059F14">
              <w:rPr>
                <w:rFonts w:eastAsia="Arial" w:cs="Arial"/>
              </w:rPr>
              <w:t>Greek</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08A9779D" w14:textId="77777777" w:rsidR="00AF50DD" w:rsidRDefault="00AF50DD" w:rsidP="0037153A">
            <w:r w:rsidRPr="3C059F14">
              <w:rPr>
                <w:rFonts w:eastAsia="Arial" w:cs="Arial"/>
              </w:rPr>
              <w:t>(03) 9269 0167</w:t>
            </w:r>
          </w:p>
        </w:tc>
      </w:tr>
      <w:tr w:rsidR="00AF50DD" w14:paraId="2368CE2F"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0C86C07A" w14:textId="77777777" w:rsidR="00AF50DD" w:rsidRDefault="00AF50DD" w:rsidP="0037153A">
            <w:proofErr w:type="spellStart"/>
            <w:r w:rsidRPr="00D7215F">
              <w:rPr>
                <w:rFonts w:ascii="Nirmala UI" w:eastAsia="Arial" w:hAnsi="Nirmala UI" w:cs="Nirmala UI"/>
              </w:rPr>
              <w:t>हिंदी</w:t>
            </w:r>
            <w:proofErr w:type="spellEnd"/>
            <w:r w:rsidRPr="00D7215F">
              <w:rPr>
                <w:rFonts w:eastAsia="Arial" w:cs="Arial"/>
              </w:rPr>
              <w:t xml:space="preserve"> </w:t>
            </w:r>
            <w:r>
              <w:rPr>
                <w:rFonts w:eastAsia="Arial" w:cs="Arial"/>
              </w:rPr>
              <w:t>(</w:t>
            </w:r>
            <w:r w:rsidRPr="3C059F14">
              <w:rPr>
                <w:rFonts w:eastAsia="Arial" w:cs="Arial"/>
              </w:rPr>
              <w:t>Hindi</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2892D101" w14:textId="77777777" w:rsidR="00AF50DD" w:rsidRDefault="00AF50DD" w:rsidP="0037153A">
            <w:r w:rsidRPr="3C059F14">
              <w:rPr>
                <w:rFonts w:eastAsia="Arial" w:cs="Arial"/>
              </w:rPr>
              <w:t>(03) 9269 0487</w:t>
            </w:r>
          </w:p>
        </w:tc>
      </w:tr>
      <w:tr w:rsidR="00AF50DD" w14:paraId="1CFCC9AC"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06BAAB1B" w14:textId="77777777" w:rsidR="00AF50DD" w:rsidRDefault="00AF50DD" w:rsidP="0037153A">
            <w:proofErr w:type="spellStart"/>
            <w:r w:rsidRPr="3C059F14">
              <w:rPr>
                <w:rFonts w:eastAsia="Arial" w:cs="Arial"/>
              </w:rPr>
              <w:t>Hokkien</w:t>
            </w:r>
            <w:proofErr w:type="spellEnd"/>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4242EFF8" w14:textId="77777777" w:rsidR="00AF50DD" w:rsidRDefault="00AF50DD" w:rsidP="0037153A">
            <w:r w:rsidRPr="3C059F14">
              <w:rPr>
                <w:rFonts w:eastAsia="Arial" w:cs="Arial"/>
              </w:rPr>
              <w:t>Ring main Legal Help line and request</w:t>
            </w:r>
          </w:p>
        </w:tc>
      </w:tr>
      <w:tr w:rsidR="00AF50DD" w14:paraId="0241B262"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28D19763" w14:textId="77777777" w:rsidR="00AF50DD" w:rsidRPr="00F60107" w:rsidRDefault="00AF50DD" w:rsidP="0037153A">
            <w:pPr>
              <w:rPr>
                <w:rFonts w:ascii="MS Gothic" w:eastAsia="MS Gothic" w:hAnsi="MS Gothic" w:cs="MS Gothic"/>
              </w:rPr>
            </w:pPr>
            <w:r w:rsidRPr="3C059F14">
              <w:rPr>
                <w:rFonts w:eastAsia="Arial" w:cs="Arial"/>
              </w:rPr>
              <w:t>Bahasa</w:t>
            </w:r>
            <w:r>
              <w:rPr>
                <w:rFonts w:eastAsia="Arial" w:cs="Arial"/>
              </w:rPr>
              <w:t xml:space="preserve"> </w:t>
            </w:r>
            <w:proofErr w:type="spellStart"/>
            <w:r>
              <w:rPr>
                <w:rFonts w:eastAsia="Arial" w:cs="Arial"/>
              </w:rPr>
              <w:t>Melayu</w:t>
            </w:r>
            <w:proofErr w:type="spellEnd"/>
            <w:r>
              <w:rPr>
                <w:rFonts w:eastAsia="Arial" w:cs="Arial"/>
              </w:rPr>
              <w:t xml:space="preserve"> (Malay)</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0BA98AE2" w14:textId="77777777" w:rsidR="00AF50DD" w:rsidRPr="3C059F14" w:rsidRDefault="00AF50DD" w:rsidP="0037153A">
            <w:pPr>
              <w:rPr>
                <w:rFonts w:eastAsia="Arial" w:cs="Arial"/>
              </w:rPr>
            </w:pPr>
            <w:r w:rsidRPr="3C059F14">
              <w:rPr>
                <w:rFonts w:eastAsia="Arial" w:cs="Arial"/>
              </w:rPr>
              <w:t>Ring main Legal Help line and request</w:t>
            </w:r>
          </w:p>
        </w:tc>
      </w:tr>
      <w:tr w:rsidR="00AF50DD" w14:paraId="73F8713F"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2D650882" w14:textId="77777777" w:rsidR="00AF50DD" w:rsidRDefault="00AF50DD" w:rsidP="0037153A">
            <w:proofErr w:type="spellStart"/>
            <w:r w:rsidRPr="00F60107">
              <w:rPr>
                <w:rFonts w:ascii="MS Gothic" w:eastAsia="MS Gothic" w:hAnsi="MS Gothic" w:cs="MS Gothic" w:hint="eastAsia"/>
              </w:rPr>
              <w:t>普通話</w:t>
            </w:r>
            <w:proofErr w:type="spellEnd"/>
            <w:r w:rsidRPr="00F60107">
              <w:rPr>
                <w:rFonts w:eastAsia="Arial" w:cs="Arial"/>
              </w:rPr>
              <w:t xml:space="preserve"> </w:t>
            </w:r>
            <w:r>
              <w:rPr>
                <w:rFonts w:eastAsia="Arial" w:cs="Arial"/>
              </w:rPr>
              <w:t>(</w:t>
            </w:r>
            <w:r w:rsidRPr="3C059F14">
              <w:rPr>
                <w:rFonts w:eastAsia="Arial" w:cs="Arial"/>
              </w:rPr>
              <w:t>Mandarin</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180431D5" w14:textId="77777777" w:rsidR="00AF50DD" w:rsidRDefault="00AF50DD" w:rsidP="0037153A">
            <w:r w:rsidRPr="3C059F14">
              <w:rPr>
                <w:rFonts w:eastAsia="Arial" w:cs="Arial"/>
              </w:rPr>
              <w:t>(03) 9269 0212</w:t>
            </w:r>
          </w:p>
        </w:tc>
      </w:tr>
      <w:tr w:rsidR="00AF50DD" w14:paraId="4547BD38"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1D1D78EC" w14:textId="77777777" w:rsidR="00AF50DD" w:rsidRDefault="00AF50DD" w:rsidP="0037153A">
            <w:r w:rsidRPr="00F60107">
              <w:rPr>
                <w:rFonts w:eastAsia="Arial" w:cs="Arial"/>
              </w:rPr>
              <w:t xml:space="preserve">Polski </w:t>
            </w:r>
            <w:r>
              <w:rPr>
                <w:rFonts w:eastAsia="Arial" w:cs="Arial"/>
              </w:rPr>
              <w:t>(</w:t>
            </w:r>
            <w:r w:rsidRPr="3C059F14">
              <w:rPr>
                <w:rFonts w:eastAsia="Arial" w:cs="Arial"/>
              </w:rPr>
              <w:t>Polish</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0EB4B31B" w14:textId="77777777" w:rsidR="00AF50DD" w:rsidRDefault="00AF50DD" w:rsidP="0037153A">
            <w:r w:rsidRPr="3C059F14">
              <w:rPr>
                <w:rFonts w:eastAsia="Arial" w:cs="Arial"/>
              </w:rPr>
              <w:t>(03) 9269 0228</w:t>
            </w:r>
          </w:p>
        </w:tc>
      </w:tr>
      <w:tr w:rsidR="00AF50DD" w14:paraId="0E963A7F"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6C32DFD6" w14:textId="77777777" w:rsidR="00AF50DD" w:rsidRDefault="00AF50DD" w:rsidP="0037153A">
            <w:r w:rsidRPr="00954C9F">
              <w:rPr>
                <w:rFonts w:eastAsia="Arial" w:cs="Arial"/>
              </w:rPr>
              <w:t>Gagana Samoa</w:t>
            </w:r>
            <w:r>
              <w:rPr>
                <w:rFonts w:eastAsia="Arial" w:cs="Arial"/>
              </w:rPr>
              <w:t xml:space="preserve"> (</w:t>
            </w:r>
            <w:r w:rsidRPr="3C059F14">
              <w:rPr>
                <w:rFonts w:eastAsia="Arial" w:cs="Arial"/>
              </w:rPr>
              <w:t>Samoan</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76C2146B" w14:textId="77777777" w:rsidR="00AF50DD" w:rsidRDefault="00AF50DD" w:rsidP="0037153A">
            <w:r w:rsidRPr="3C059F14">
              <w:rPr>
                <w:rFonts w:eastAsia="Arial" w:cs="Arial"/>
              </w:rPr>
              <w:t>Ring main Legal Help line and request</w:t>
            </w:r>
          </w:p>
        </w:tc>
      </w:tr>
      <w:tr w:rsidR="00AF50DD" w14:paraId="32554C94"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344EC3B9" w14:textId="77777777" w:rsidR="00AF50DD" w:rsidRDefault="00AF50DD" w:rsidP="0037153A">
            <w:proofErr w:type="spellStart"/>
            <w:r w:rsidRPr="00F60107">
              <w:rPr>
                <w:rFonts w:eastAsia="Arial" w:cs="Arial"/>
              </w:rPr>
              <w:t>Српски</w:t>
            </w:r>
            <w:proofErr w:type="spellEnd"/>
            <w:r w:rsidRPr="00F60107">
              <w:rPr>
                <w:rFonts w:eastAsia="Arial" w:cs="Arial"/>
              </w:rPr>
              <w:t xml:space="preserve"> </w:t>
            </w:r>
            <w:r>
              <w:rPr>
                <w:rFonts w:eastAsia="Arial" w:cs="Arial"/>
              </w:rPr>
              <w:t>(</w:t>
            </w:r>
            <w:r w:rsidRPr="3C059F14">
              <w:rPr>
                <w:rFonts w:eastAsia="Arial" w:cs="Arial"/>
              </w:rPr>
              <w:t>Serbian</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4CB762C7" w14:textId="77777777" w:rsidR="00AF50DD" w:rsidRDefault="00AF50DD" w:rsidP="0037153A">
            <w:r w:rsidRPr="3C059F14">
              <w:rPr>
                <w:rFonts w:eastAsia="Arial" w:cs="Arial"/>
              </w:rPr>
              <w:t>(03) 9269 0332</w:t>
            </w:r>
          </w:p>
        </w:tc>
      </w:tr>
      <w:tr w:rsidR="00AF50DD" w14:paraId="724B1BB3"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0D678CE8" w14:textId="77777777" w:rsidR="00AF50DD" w:rsidRDefault="00AF50DD" w:rsidP="0037153A">
            <w:r w:rsidRPr="004F1A0F">
              <w:rPr>
                <w:rFonts w:eastAsia="Arial" w:cs="Arial"/>
              </w:rPr>
              <w:lastRenderedPageBreak/>
              <w:t>Español</w:t>
            </w:r>
            <w:r>
              <w:rPr>
                <w:rFonts w:eastAsia="Arial" w:cs="Arial"/>
              </w:rPr>
              <w:t xml:space="preserve"> (</w:t>
            </w:r>
            <w:r w:rsidRPr="3C059F14">
              <w:rPr>
                <w:rFonts w:eastAsia="Arial" w:cs="Arial"/>
              </w:rPr>
              <w:t>Spanish</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58954A2A" w14:textId="77777777" w:rsidR="00AF50DD" w:rsidRDefault="00AF50DD" w:rsidP="0037153A">
            <w:r w:rsidRPr="3C059F14">
              <w:rPr>
                <w:rFonts w:eastAsia="Arial" w:cs="Arial"/>
              </w:rPr>
              <w:t>(03) 9269 0384</w:t>
            </w:r>
          </w:p>
        </w:tc>
      </w:tr>
      <w:tr w:rsidR="00AF50DD" w14:paraId="3FC7EEB8"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46729830" w14:textId="77777777" w:rsidR="00AF50DD" w:rsidRDefault="00AF50DD" w:rsidP="0037153A">
            <w:proofErr w:type="spellStart"/>
            <w:r w:rsidRPr="00C319CE">
              <w:rPr>
                <w:rFonts w:cs="Arial"/>
                <w:color w:val="011A3C"/>
                <w:shd w:val="clear" w:color="auto" w:fill="FFFFFF"/>
              </w:rPr>
              <w:t>Türkçe</w:t>
            </w:r>
            <w:proofErr w:type="spellEnd"/>
            <w:r>
              <w:rPr>
                <w:rFonts w:cs="Arial"/>
                <w:color w:val="011A3C"/>
                <w:shd w:val="clear" w:color="auto" w:fill="FFFFFF"/>
              </w:rPr>
              <w:t xml:space="preserve"> (</w:t>
            </w:r>
            <w:r w:rsidRPr="3C059F14">
              <w:rPr>
                <w:rFonts w:eastAsia="Arial" w:cs="Arial"/>
              </w:rPr>
              <w:t>Turkish</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35455483" w14:textId="77777777" w:rsidR="00AF50DD" w:rsidRDefault="00AF50DD" w:rsidP="0037153A">
            <w:r w:rsidRPr="3C059F14">
              <w:rPr>
                <w:rFonts w:eastAsia="Arial" w:cs="Arial"/>
              </w:rPr>
              <w:t>(03) 9269 0386</w:t>
            </w:r>
          </w:p>
        </w:tc>
      </w:tr>
      <w:tr w:rsidR="00AF50DD" w14:paraId="24D34BAF"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741DED78" w14:textId="77777777" w:rsidR="00AF50DD" w:rsidRDefault="00AF50DD" w:rsidP="0037153A">
            <w:r w:rsidRPr="00114778">
              <w:rPr>
                <w:rFonts w:eastAsia="Arial" w:cs="Arial"/>
              </w:rPr>
              <w:t xml:space="preserve">Українська </w:t>
            </w:r>
            <w:proofErr w:type="spellStart"/>
            <w:r w:rsidRPr="007931EE">
              <w:rPr>
                <w:rFonts w:eastAsia="Arial" w:cs="Arial"/>
              </w:rPr>
              <w:t>мова</w:t>
            </w:r>
            <w:proofErr w:type="spellEnd"/>
            <w:r>
              <w:rPr>
                <w:rFonts w:eastAsia="Arial" w:cs="Arial"/>
              </w:rPr>
              <w:t xml:space="preserve"> (</w:t>
            </w:r>
            <w:r w:rsidRPr="3C059F14">
              <w:rPr>
                <w:rFonts w:eastAsia="Arial" w:cs="Arial"/>
              </w:rPr>
              <w:t>Ukrainian</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3B2C12A0" w14:textId="77777777" w:rsidR="00AF50DD" w:rsidRDefault="00AF50DD" w:rsidP="0037153A">
            <w:r w:rsidRPr="3C059F14">
              <w:rPr>
                <w:rFonts w:eastAsia="Arial" w:cs="Arial"/>
              </w:rPr>
              <w:t>(03) 9269 0390</w:t>
            </w:r>
          </w:p>
        </w:tc>
      </w:tr>
      <w:tr w:rsidR="00AF50DD" w14:paraId="118F97F4"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590B3DF5" w14:textId="77777777" w:rsidR="00AF50DD" w:rsidRDefault="00AF50DD" w:rsidP="0037153A">
            <w:proofErr w:type="spellStart"/>
            <w:r w:rsidRPr="00B60793">
              <w:rPr>
                <w:rFonts w:eastAsia="Arial" w:cs="Arial"/>
              </w:rPr>
              <w:t>اردو</w:t>
            </w:r>
            <w:proofErr w:type="spellEnd"/>
            <w:r>
              <w:rPr>
                <w:rFonts w:eastAsia="Arial" w:cs="Arial"/>
              </w:rPr>
              <w:t xml:space="preserve"> (</w:t>
            </w:r>
            <w:r w:rsidRPr="3C059F14">
              <w:rPr>
                <w:rFonts w:eastAsia="Arial" w:cs="Arial"/>
              </w:rPr>
              <w:t>Urdu</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1F54C17D" w14:textId="77777777" w:rsidR="00AF50DD" w:rsidRDefault="00AF50DD" w:rsidP="0037153A">
            <w:r w:rsidRPr="3C059F14">
              <w:rPr>
                <w:rFonts w:eastAsia="Arial" w:cs="Arial"/>
              </w:rPr>
              <w:t>(03) 9269 0389</w:t>
            </w:r>
          </w:p>
        </w:tc>
      </w:tr>
      <w:tr w:rsidR="00AF50DD" w14:paraId="565BBFAE" w14:textId="77777777" w:rsidTr="0037153A">
        <w:trPr>
          <w:cantSplit/>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14:paraId="4CC52051" w14:textId="77777777" w:rsidR="00AF50DD" w:rsidRDefault="00AF50DD" w:rsidP="0037153A">
            <w:proofErr w:type="spellStart"/>
            <w:r w:rsidRPr="006D7354">
              <w:rPr>
                <w:rFonts w:eastAsia="Arial" w:cs="Arial"/>
              </w:rPr>
              <w:t>Tiếng</w:t>
            </w:r>
            <w:proofErr w:type="spellEnd"/>
            <w:r w:rsidRPr="006D7354">
              <w:rPr>
                <w:rFonts w:eastAsia="Arial" w:cs="Arial"/>
              </w:rPr>
              <w:t xml:space="preserve"> Việt</w:t>
            </w:r>
            <w:r>
              <w:rPr>
                <w:rFonts w:eastAsia="Arial" w:cs="Arial"/>
              </w:rPr>
              <w:t xml:space="preserve"> (</w:t>
            </w:r>
            <w:r w:rsidRPr="3C059F14">
              <w:rPr>
                <w:rFonts w:eastAsia="Arial" w:cs="Arial"/>
              </w:rPr>
              <w:t>Vietnamese</w:t>
            </w:r>
            <w:r>
              <w:rPr>
                <w:rFonts w:eastAsia="Arial" w:cs="Arial"/>
              </w:rPr>
              <w:t>)</w:t>
            </w:r>
          </w:p>
        </w:tc>
        <w:tc>
          <w:tcPr>
            <w:tcW w:w="4950" w:type="dxa"/>
            <w:tcBorders>
              <w:top w:val="single" w:sz="8" w:space="0" w:color="auto"/>
              <w:left w:val="single" w:sz="8" w:space="0" w:color="auto"/>
              <w:bottom w:val="single" w:sz="8" w:space="0" w:color="auto"/>
              <w:right w:val="single" w:sz="8" w:space="0" w:color="auto"/>
            </w:tcBorders>
            <w:tcMar>
              <w:left w:w="108" w:type="dxa"/>
              <w:right w:w="108" w:type="dxa"/>
            </w:tcMar>
          </w:tcPr>
          <w:p w14:paraId="41759180" w14:textId="77777777" w:rsidR="00AF50DD" w:rsidRDefault="00AF50DD" w:rsidP="0037153A">
            <w:r w:rsidRPr="3C059F14">
              <w:rPr>
                <w:rFonts w:eastAsia="Arial" w:cs="Arial"/>
              </w:rPr>
              <w:t>(03) 9269 0391</w:t>
            </w:r>
          </w:p>
        </w:tc>
      </w:tr>
    </w:tbl>
    <w:p w14:paraId="7FB89F39" w14:textId="77777777" w:rsidR="0011099A" w:rsidRDefault="4BA40B92" w:rsidP="0011099A">
      <w:pPr>
        <w:rPr>
          <w:rFonts w:eastAsia="Arial" w:cs="Arial"/>
        </w:rPr>
      </w:pPr>
      <w:r w:rsidRPr="0F7D3183">
        <w:rPr>
          <w:rFonts w:eastAsia="Arial" w:cs="Arial"/>
        </w:rPr>
        <w:t>For all other languages, call the Translating and Interpreting Service on 131 450 and ask to be put through to Victoria Legal Aid.</w:t>
      </w:r>
    </w:p>
    <w:p w14:paraId="7A64FD13" w14:textId="77777777" w:rsidR="0011099A" w:rsidRDefault="0011099A" w:rsidP="0011099A">
      <w:pPr>
        <w:rPr>
          <w:rFonts w:eastAsia="Arial" w:cs="Arial"/>
        </w:rPr>
      </w:pPr>
    </w:p>
    <w:p w14:paraId="671041F2" w14:textId="77777777" w:rsidR="00514D4C" w:rsidRDefault="00514D4C" w:rsidP="0011099A">
      <w:pPr>
        <w:rPr>
          <w:rFonts w:cs="Arial"/>
          <w:color w:val="971A4B"/>
          <w:sz w:val="18"/>
          <w:szCs w:val="18"/>
        </w:rPr>
      </w:pPr>
    </w:p>
    <w:p w14:paraId="1DA656D8" w14:textId="77777777" w:rsidR="00514D4C" w:rsidRDefault="00514D4C" w:rsidP="0011099A">
      <w:pPr>
        <w:rPr>
          <w:rFonts w:cs="Arial"/>
          <w:color w:val="971A4B"/>
          <w:sz w:val="18"/>
          <w:szCs w:val="18"/>
        </w:rPr>
      </w:pPr>
    </w:p>
    <w:p w14:paraId="6CF0E8C5" w14:textId="77777777" w:rsidR="00514D4C" w:rsidRDefault="00514D4C" w:rsidP="0011099A">
      <w:pPr>
        <w:rPr>
          <w:rFonts w:cs="Arial"/>
          <w:color w:val="971A4B"/>
          <w:sz w:val="18"/>
          <w:szCs w:val="18"/>
        </w:rPr>
      </w:pPr>
    </w:p>
    <w:p w14:paraId="4344ED48" w14:textId="77777777" w:rsidR="00514D4C" w:rsidRDefault="00514D4C" w:rsidP="0011099A">
      <w:pPr>
        <w:rPr>
          <w:rFonts w:cs="Arial"/>
          <w:color w:val="971A4B"/>
          <w:sz w:val="18"/>
          <w:szCs w:val="18"/>
        </w:rPr>
      </w:pPr>
    </w:p>
    <w:p w14:paraId="7D6B44C9" w14:textId="77777777" w:rsidR="00514D4C" w:rsidRDefault="00514D4C" w:rsidP="0011099A">
      <w:pPr>
        <w:rPr>
          <w:rFonts w:cs="Arial"/>
          <w:color w:val="971A4B"/>
          <w:sz w:val="18"/>
          <w:szCs w:val="18"/>
        </w:rPr>
      </w:pPr>
    </w:p>
    <w:p w14:paraId="4755BCFD" w14:textId="77777777" w:rsidR="00514D4C" w:rsidRDefault="00514D4C" w:rsidP="0011099A">
      <w:pPr>
        <w:rPr>
          <w:rFonts w:cs="Arial"/>
          <w:color w:val="971A4B"/>
          <w:sz w:val="18"/>
          <w:szCs w:val="18"/>
        </w:rPr>
      </w:pPr>
    </w:p>
    <w:p w14:paraId="1680F7BF" w14:textId="77777777" w:rsidR="00514D4C" w:rsidRDefault="00514D4C" w:rsidP="0011099A">
      <w:pPr>
        <w:rPr>
          <w:rFonts w:cs="Arial"/>
          <w:color w:val="971A4B"/>
          <w:sz w:val="18"/>
          <w:szCs w:val="18"/>
        </w:rPr>
      </w:pPr>
    </w:p>
    <w:p w14:paraId="4A997E43" w14:textId="77777777" w:rsidR="00514D4C" w:rsidRDefault="00514D4C" w:rsidP="0011099A">
      <w:pPr>
        <w:rPr>
          <w:rFonts w:cs="Arial"/>
          <w:color w:val="971A4B"/>
          <w:sz w:val="18"/>
          <w:szCs w:val="18"/>
        </w:rPr>
      </w:pPr>
    </w:p>
    <w:p w14:paraId="6A52E1E4" w14:textId="77777777" w:rsidR="00025A8B" w:rsidRDefault="00025A8B" w:rsidP="0011099A">
      <w:pPr>
        <w:rPr>
          <w:rFonts w:cs="Arial"/>
          <w:color w:val="971A4B"/>
          <w:sz w:val="18"/>
          <w:szCs w:val="18"/>
        </w:rPr>
      </w:pPr>
    </w:p>
    <w:p w14:paraId="3C8A4278" w14:textId="77777777" w:rsidR="00514D4C" w:rsidRDefault="00514D4C" w:rsidP="0011099A">
      <w:pPr>
        <w:rPr>
          <w:rFonts w:cs="Arial"/>
          <w:color w:val="971A4B"/>
          <w:sz w:val="18"/>
          <w:szCs w:val="18"/>
        </w:rPr>
      </w:pPr>
    </w:p>
    <w:p w14:paraId="044D9CB0" w14:textId="77777777" w:rsidR="00025A8B" w:rsidRDefault="00025A8B" w:rsidP="0011099A">
      <w:pPr>
        <w:rPr>
          <w:rFonts w:cs="Arial"/>
          <w:color w:val="971A4B"/>
          <w:sz w:val="18"/>
          <w:szCs w:val="18"/>
        </w:rPr>
      </w:pPr>
    </w:p>
    <w:p w14:paraId="3E714DF4" w14:textId="77777777" w:rsidR="00025A8B" w:rsidRDefault="00025A8B" w:rsidP="0011099A">
      <w:pPr>
        <w:rPr>
          <w:rFonts w:cs="Arial"/>
          <w:color w:val="971A4B"/>
          <w:sz w:val="18"/>
          <w:szCs w:val="18"/>
        </w:rPr>
      </w:pPr>
    </w:p>
    <w:p w14:paraId="0D05CE7F" w14:textId="77777777" w:rsidR="002A69D0" w:rsidRDefault="002A69D0" w:rsidP="0011099A">
      <w:pPr>
        <w:rPr>
          <w:rFonts w:cs="Arial"/>
          <w:color w:val="971A4B"/>
          <w:sz w:val="18"/>
          <w:szCs w:val="18"/>
        </w:rPr>
      </w:pPr>
    </w:p>
    <w:p w14:paraId="602624CD" w14:textId="77777777" w:rsidR="002A69D0" w:rsidRDefault="002A69D0" w:rsidP="0011099A">
      <w:pPr>
        <w:rPr>
          <w:rFonts w:cs="Arial"/>
          <w:color w:val="971A4B"/>
          <w:sz w:val="18"/>
          <w:szCs w:val="18"/>
        </w:rPr>
      </w:pPr>
    </w:p>
    <w:p w14:paraId="757AED15" w14:textId="77777777" w:rsidR="002A69D0" w:rsidRDefault="002A69D0" w:rsidP="0011099A">
      <w:pPr>
        <w:rPr>
          <w:rFonts w:cs="Arial"/>
          <w:color w:val="971A4B"/>
          <w:sz w:val="18"/>
          <w:szCs w:val="18"/>
        </w:rPr>
      </w:pPr>
    </w:p>
    <w:p w14:paraId="26F6E3D9" w14:textId="77777777" w:rsidR="002A69D0" w:rsidRDefault="002A69D0" w:rsidP="0011099A">
      <w:pPr>
        <w:rPr>
          <w:rFonts w:cs="Arial"/>
          <w:color w:val="971A4B"/>
          <w:sz w:val="18"/>
          <w:szCs w:val="18"/>
        </w:rPr>
      </w:pPr>
    </w:p>
    <w:p w14:paraId="70612086" w14:textId="77777777" w:rsidR="002A69D0" w:rsidRDefault="002A69D0" w:rsidP="0011099A">
      <w:pPr>
        <w:rPr>
          <w:rFonts w:cs="Arial"/>
          <w:color w:val="971A4B"/>
          <w:sz w:val="18"/>
          <w:szCs w:val="18"/>
        </w:rPr>
      </w:pPr>
    </w:p>
    <w:p w14:paraId="30B0EC67" w14:textId="77777777" w:rsidR="002A69D0" w:rsidRDefault="002A69D0" w:rsidP="0011099A">
      <w:pPr>
        <w:rPr>
          <w:rFonts w:cs="Arial"/>
          <w:color w:val="971A4B"/>
          <w:sz w:val="18"/>
          <w:szCs w:val="18"/>
        </w:rPr>
      </w:pPr>
    </w:p>
    <w:p w14:paraId="13922F93" w14:textId="77777777" w:rsidR="002A69D0" w:rsidRDefault="002A69D0" w:rsidP="0011099A">
      <w:pPr>
        <w:rPr>
          <w:rFonts w:cs="Arial"/>
          <w:color w:val="971A4B"/>
          <w:sz w:val="18"/>
          <w:szCs w:val="18"/>
        </w:rPr>
      </w:pPr>
    </w:p>
    <w:p w14:paraId="73B3DF4C" w14:textId="77777777" w:rsidR="00025A8B" w:rsidRDefault="00025A8B" w:rsidP="0011099A">
      <w:pPr>
        <w:rPr>
          <w:rFonts w:cs="Arial"/>
          <w:color w:val="971A4B"/>
          <w:sz w:val="18"/>
          <w:szCs w:val="18"/>
        </w:rPr>
      </w:pPr>
    </w:p>
    <w:p w14:paraId="5A179836" w14:textId="76051DBF" w:rsidR="0011099A" w:rsidRPr="0011099A" w:rsidRDefault="0011099A" w:rsidP="0011099A">
      <w:pPr>
        <w:rPr>
          <w:rFonts w:eastAsia="Arial" w:cs="Arial"/>
          <w:sz w:val="18"/>
          <w:szCs w:val="18"/>
        </w:rPr>
      </w:pPr>
      <w:r w:rsidRPr="0011099A">
        <w:rPr>
          <w:rFonts w:cs="Arial"/>
          <w:color w:val="971A4B"/>
          <w:sz w:val="18"/>
          <w:szCs w:val="18"/>
        </w:rPr>
        <w:t>©</w:t>
      </w:r>
      <w:r w:rsidRPr="0011099A">
        <w:rPr>
          <w:color w:val="971A4B"/>
          <w:sz w:val="18"/>
          <w:szCs w:val="18"/>
        </w:rPr>
        <w:t xml:space="preserve"> 202</w:t>
      </w:r>
      <w:r w:rsidR="006F252C">
        <w:rPr>
          <w:color w:val="971A4B"/>
          <w:sz w:val="18"/>
          <w:szCs w:val="18"/>
        </w:rPr>
        <w:t xml:space="preserve">4 </w:t>
      </w:r>
      <w:r w:rsidRPr="0011099A">
        <w:rPr>
          <w:color w:val="971A4B"/>
          <w:sz w:val="18"/>
          <w:szCs w:val="18"/>
        </w:rPr>
        <w:t>Victoria Legal Aid.</w:t>
      </w:r>
      <w:r w:rsidRPr="0011099A">
        <w:rPr>
          <w:sz w:val="18"/>
          <w:szCs w:val="18"/>
        </w:rPr>
        <w:t xml:space="preserve"> </w:t>
      </w:r>
      <w:r w:rsidRPr="0011099A">
        <w:rPr>
          <w:bCs/>
          <w:sz w:val="18"/>
          <w:szCs w:val="18"/>
        </w:rPr>
        <w:t xml:space="preserve">Reproduction without express written permission is prohibited. </w:t>
      </w:r>
    </w:p>
    <w:p w14:paraId="56373046" w14:textId="77777777" w:rsidR="0011099A" w:rsidRPr="0011099A" w:rsidRDefault="0011099A" w:rsidP="0011099A">
      <w:pPr>
        <w:pStyle w:val="Confidentialityclause"/>
        <w:rPr>
          <w:bCs w:val="0"/>
          <w:szCs w:val="18"/>
        </w:rPr>
      </w:pPr>
      <w:r w:rsidRPr="0011099A">
        <w:rPr>
          <w:bCs w:val="0"/>
          <w:szCs w:val="18"/>
        </w:rPr>
        <w:t>Written requests should be directed to Victoria Legal Aid, Community Legal Information and Corporate Services,</w:t>
      </w:r>
      <w:r w:rsidRPr="0011099A">
        <w:rPr>
          <w:bCs w:val="0"/>
          <w:szCs w:val="18"/>
        </w:rPr>
        <w:br/>
        <w:t>GPO Box 4380, Melbourne VIC 3001.</w:t>
      </w:r>
    </w:p>
    <w:p w14:paraId="32E36E9F" w14:textId="7157C8CB" w:rsidR="0011099A" w:rsidRPr="0011099A" w:rsidRDefault="0011099A" w:rsidP="0011099A">
      <w:pPr>
        <w:pStyle w:val="Confidentialityclause"/>
        <w:rPr>
          <w:rFonts w:eastAsia="Arial"/>
          <w:szCs w:val="18"/>
        </w:rPr>
      </w:pPr>
      <w:r w:rsidRPr="0011099A">
        <w:rPr>
          <w:color w:val="B1005D"/>
          <w:szCs w:val="18"/>
        </w:rPr>
        <w:t>Disclaimer.</w:t>
      </w:r>
      <w:r w:rsidRPr="0011099A">
        <w:rPr>
          <w:szCs w:val="18"/>
        </w:rPr>
        <w:t xml:space="preserve"> The information contained should not be relied upon as legal advice and should be checked carefully before being relied upon in any context. Victoria Legal Aid expressly disclaims any liability howsoever caused to any person in respect of any legal advice given or any action taken in reliance on the contents of the publication.</w:t>
      </w:r>
    </w:p>
    <w:sectPr w:rsidR="0011099A" w:rsidRPr="0011099A" w:rsidSect="00222D0E">
      <w:footnotePr>
        <w:numRestart w:val="eachPage"/>
      </w:footnotePr>
      <w:pgSz w:w="11906" w:h="16838" w:code="9"/>
      <w:pgMar w:top="1418" w:right="992" w:bottom="1134" w:left="1134" w:header="851" w:footer="284" w:gutter="0"/>
      <w:paperSrc w:first="7" w:other="7"/>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A6E516" w14:textId="77777777" w:rsidR="006644AE" w:rsidRDefault="006644AE">
      <w:r>
        <w:separator/>
      </w:r>
    </w:p>
    <w:p w14:paraId="08AF6958" w14:textId="77777777" w:rsidR="006644AE" w:rsidRDefault="006644AE"/>
    <w:p w14:paraId="4C690692" w14:textId="77777777" w:rsidR="006644AE" w:rsidRDefault="006644AE"/>
  </w:endnote>
  <w:endnote w:type="continuationSeparator" w:id="0">
    <w:p w14:paraId="21B6011E" w14:textId="77777777" w:rsidR="006644AE" w:rsidRDefault="006644AE">
      <w:r>
        <w:continuationSeparator/>
      </w:r>
    </w:p>
    <w:p w14:paraId="5E55A0C2" w14:textId="77777777" w:rsidR="006644AE" w:rsidRDefault="006644AE"/>
    <w:p w14:paraId="1605098C" w14:textId="77777777" w:rsidR="006644AE" w:rsidRDefault="006644AE"/>
  </w:endnote>
  <w:endnote w:type="continuationNotice" w:id="1">
    <w:p w14:paraId="2F24B785" w14:textId="77777777" w:rsidR="006644AE" w:rsidRDefault="006644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Narrow-Book">
    <w:altName w:val="Calibri"/>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irmala UI">
    <w:panose1 w:val="020B0502040204020203"/>
    <w:charset w:val="00"/>
    <w:family w:val="swiss"/>
    <w:pitch w:val="variable"/>
    <w:sig w:usb0="80FF8023" w:usb1="0200004A" w:usb2="000002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F8103" w14:textId="77777777" w:rsidR="00A7087F" w:rsidRDefault="00A7087F" w:rsidP="004E0688">
    <w:pPr>
      <w:pBdr>
        <w:top w:val="single" w:sz="12"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9971348"/>
      <w:docPartObj>
        <w:docPartGallery w:val="Page Numbers (Bottom of Page)"/>
        <w:docPartUnique/>
      </w:docPartObj>
    </w:sdtPr>
    <w:sdtEndPr>
      <w:rPr>
        <w:noProof/>
      </w:rPr>
    </w:sdtEndPr>
    <w:sdtContent>
      <w:p w14:paraId="0873A430" w14:textId="77777777" w:rsidR="00776DF1" w:rsidRDefault="00776DF1" w:rsidP="00776DF1">
        <w:pPr>
          <w:pStyle w:val="Footer"/>
          <w:jc w:val="center"/>
        </w:pPr>
        <w:r>
          <w:fldChar w:fldCharType="begin"/>
        </w:r>
        <w:r>
          <w:instrText xml:space="preserve"> PAGE   \* MERGEFORMAT </w:instrText>
        </w:r>
        <w:r>
          <w:fldChar w:fldCharType="separate"/>
        </w:r>
        <w:r>
          <w:t>2</w:t>
        </w:r>
        <w:r>
          <w:rPr>
            <w:noProof/>
          </w:rPr>
          <w:fldChar w:fldCharType="end"/>
        </w:r>
      </w:p>
    </w:sdtContent>
  </w:sdt>
  <w:p w14:paraId="00250EC9" w14:textId="465AB26E" w:rsidR="00A7087F" w:rsidRPr="00776DF1" w:rsidRDefault="00A7087F" w:rsidP="00776D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5474055"/>
      <w:docPartObj>
        <w:docPartGallery w:val="Page Numbers (Bottom of Page)"/>
        <w:docPartUnique/>
      </w:docPartObj>
    </w:sdtPr>
    <w:sdtEndPr>
      <w:rPr>
        <w:noProof/>
      </w:rPr>
    </w:sdtEndPr>
    <w:sdtContent>
      <w:p w14:paraId="24442B77" w14:textId="77777777" w:rsidR="004B3230" w:rsidRDefault="004B32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444633" w14:textId="77777777" w:rsidR="004B3230" w:rsidRPr="00C97428" w:rsidRDefault="004B3230" w:rsidP="005375A4">
    <w:pPr>
      <w:rPr>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FEE3E" w14:textId="64E77FB4" w:rsidR="00A7087F" w:rsidRPr="00776DF1" w:rsidRDefault="00A7087F" w:rsidP="00B3060C">
    <w:pPr>
      <w:pStyle w:val="Filename"/>
      <w:pBdr>
        <w:top w:val="none" w:sz="0" w:space="0" w:color="auto"/>
      </w:pBdr>
      <w:tabs>
        <w:tab w:val="clear" w:pos="9240"/>
      </w:tabs>
      <w:jc w:val="center"/>
      <w:rPr>
        <w:rStyle w:val="PageNumber"/>
        <w:sz w:val="22"/>
        <w:szCs w:val="22"/>
      </w:rPr>
    </w:pPr>
    <w:r w:rsidRPr="00776DF1">
      <w:rPr>
        <w:rStyle w:val="PageNumber"/>
        <w:sz w:val="22"/>
        <w:szCs w:val="22"/>
      </w:rPr>
      <w:fldChar w:fldCharType="begin"/>
    </w:r>
    <w:r w:rsidRPr="00776DF1">
      <w:rPr>
        <w:rStyle w:val="PageNumber"/>
        <w:sz w:val="22"/>
        <w:szCs w:val="22"/>
      </w:rPr>
      <w:instrText xml:space="preserve"> PAGE </w:instrText>
    </w:r>
    <w:r w:rsidRPr="00776DF1">
      <w:rPr>
        <w:rStyle w:val="PageNumber"/>
        <w:sz w:val="22"/>
        <w:szCs w:val="22"/>
      </w:rPr>
      <w:fldChar w:fldCharType="separate"/>
    </w:r>
    <w:r w:rsidR="00674E45" w:rsidRPr="00776DF1">
      <w:rPr>
        <w:rStyle w:val="PageNumber"/>
        <w:noProof/>
        <w:sz w:val="22"/>
        <w:szCs w:val="22"/>
      </w:rPr>
      <w:t>1</w:t>
    </w:r>
    <w:r w:rsidRPr="00776DF1">
      <w:rPr>
        <w:rStyle w:val="PageNumber"/>
        <w:sz w:val="22"/>
        <w:szCs w:val="22"/>
      </w:rPr>
      <w:fldChar w:fldCharType="end"/>
    </w:r>
  </w:p>
  <w:p w14:paraId="46B837D8" w14:textId="77777777" w:rsidR="00776DF1" w:rsidRPr="002B4970" w:rsidRDefault="00776DF1" w:rsidP="00B3060C">
    <w:pPr>
      <w:pStyle w:val="Filename"/>
      <w:pBdr>
        <w:top w:val="none" w:sz="0" w:space="0" w:color="auto"/>
      </w:pBdr>
      <w:tabs>
        <w:tab w:val="clear" w:pos="924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85DC6D" w14:textId="77777777" w:rsidR="006644AE" w:rsidRPr="00E9228F" w:rsidRDefault="006644AE" w:rsidP="00E9228F">
      <w:pPr>
        <w:rPr>
          <w:sz w:val="18"/>
          <w:szCs w:val="18"/>
        </w:rPr>
      </w:pPr>
      <w:r w:rsidRPr="006831FC">
        <w:rPr>
          <w:sz w:val="18"/>
        </w:rPr>
        <w:separator/>
      </w:r>
    </w:p>
  </w:footnote>
  <w:footnote w:type="continuationSeparator" w:id="0">
    <w:p w14:paraId="4164B953" w14:textId="77777777" w:rsidR="006644AE" w:rsidRDefault="006644AE">
      <w:r>
        <w:continuationSeparator/>
      </w:r>
    </w:p>
    <w:p w14:paraId="50268702" w14:textId="77777777" w:rsidR="006644AE" w:rsidRDefault="006644AE"/>
    <w:p w14:paraId="71163A1B" w14:textId="77777777" w:rsidR="006644AE" w:rsidRDefault="006644AE"/>
  </w:footnote>
  <w:footnote w:type="continuationNotice" w:id="1">
    <w:p w14:paraId="6E63AC41" w14:textId="77777777" w:rsidR="006644AE" w:rsidRDefault="006644AE">
      <w:pPr>
        <w:spacing w:after="0" w:line="240" w:lineRule="auto"/>
      </w:pPr>
    </w:p>
  </w:footnote>
  <w:footnote w:id="2">
    <w:p w14:paraId="41AC59AD" w14:textId="53F36527" w:rsidR="005B3E86" w:rsidRDefault="00907D71" w:rsidP="005B3E86">
      <w:pPr>
        <w:pStyle w:val="FootnoteText"/>
        <w:ind w:left="0" w:firstLine="0"/>
        <w:contextualSpacing/>
      </w:pPr>
      <w:r>
        <w:t>Percentage increases and decreases are in comparison to 2022–23 data.</w:t>
      </w:r>
    </w:p>
    <w:p w14:paraId="0160755D" w14:textId="4EF3B012" w:rsidR="009D4C43" w:rsidRDefault="009D4C43" w:rsidP="00DA2A3D">
      <w:pPr>
        <w:pStyle w:val="FootnoteText"/>
        <w:contextualSpacing/>
      </w:pPr>
      <w:r>
        <w:rPr>
          <w:rStyle w:val="FootnoteReference"/>
        </w:rPr>
        <w:footnoteRef/>
      </w:r>
      <w:r>
        <w:t xml:space="preserve"> </w:t>
      </w:r>
      <w:r w:rsidRPr="009D4C43">
        <w:t>A unique client is a</w:t>
      </w:r>
      <w:r w:rsidR="00B15D1A">
        <w:t xml:space="preserve"> person </w:t>
      </w:r>
      <w:r w:rsidRPr="009D4C43">
        <w:t xml:space="preserve">who accessed one or more of our legal services. This </w:t>
      </w:r>
      <w:r w:rsidR="00111D18">
        <w:t>does not include</w:t>
      </w:r>
      <w:r w:rsidR="002A19A8">
        <w:t>:</w:t>
      </w:r>
      <w:r w:rsidR="00C40487">
        <w:t xml:space="preserve"> </w:t>
      </w:r>
      <w:r w:rsidRPr="009D4C43">
        <w:t>people for whom a client-lawyer relationship was not formed</w:t>
      </w:r>
      <w:r w:rsidR="00C40487">
        <w:t xml:space="preserve">; </w:t>
      </w:r>
      <w:r w:rsidR="002A19A8">
        <w:t xml:space="preserve">people </w:t>
      </w:r>
      <w:r w:rsidRPr="009D4C43">
        <w:t xml:space="preserve">who received information </w:t>
      </w:r>
      <w:r w:rsidR="00BE68D7">
        <w:t>via</w:t>
      </w:r>
      <w:r w:rsidRPr="009D4C43">
        <w:t xml:space="preserve"> telephone, website</w:t>
      </w:r>
      <w:r w:rsidR="002A19A8">
        <w:t xml:space="preserve">, </w:t>
      </w:r>
      <w:r w:rsidRPr="009D4C43">
        <w:t>court or public counter</w:t>
      </w:r>
      <w:r w:rsidR="00C40487">
        <w:t xml:space="preserve">; </w:t>
      </w:r>
      <w:r w:rsidR="002A19A8">
        <w:t>participants</w:t>
      </w:r>
      <w:r w:rsidRPr="009D4C43">
        <w:t xml:space="preserve"> in community legal education sessions</w:t>
      </w:r>
      <w:r w:rsidR="00C40487">
        <w:t xml:space="preserve">; </w:t>
      </w:r>
      <w:r w:rsidRPr="009D4C43">
        <w:t>clients from community legal centres</w:t>
      </w:r>
      <w:r w:rsidR="00DA2A3D">
        <w:t>;</w:t>
      </w:r>
      <w:r w:rsidR="00111D18">
        <w:t xml:space="preserve"> and</w:t>
      </w:r>
      <w:r w:rsidR="00DA2A3D">
        <w:t xml:space="preserve"> </w:t>
      </w:r>
      <w:r w:rsidR="002A19A8">
        <w:t>clients of</w:t>
      </w:r>
      <w:r w:rsidRPr="009D4C43">
        <w:t xml:space="preserve"> Independent Mental Health Advocacy or Independent Family Advocacy and Support.</w:t>
      </w:r>
    </w:p>
  </w:footnote>
  <w:footnote w:id="3">
    <w:p w14:paraId="420C65F2" w14:textId="20432A6A" w:rsidR="00FC6629" w:rsidRDefault="00FC6629" w:rsidP="006D44B9">
      <w:pPr>
        <w:pStyle w:val="FootnoteText"/>
        <w:contextualSpacing/>
      </w:pPr>
      <w:r>
        <w:rPr>
          <w:rStyle w:val="FootnoteReference"/>
        </w:rPr>
        <w:footnoteRef/>
      </w:r>
      <w:r>
        <w:t xml:space="preserve"> </w:t>
      </w:r>
      <w:r w:rsidR="005A4AED">
        <w:t>I</w:t>
      </w:r>
      <w:r w:rsidR="00472A7F">
        <w:rPr>
          <w:szCs w:val="18"/>
        </w:rPr>
        <w:t xml:space="preserve">ncludes </w:t>
      </w:r>
      <w:r w:rsidR="00927B49">
        <w:rPr>
          <w:szCs w:val="18"/>
        </w:rPr>
        <w:t>grants</w:t>
      </w:r>
      <w:r w:rsidR="00472A7F">
        <w:rPr>
          <w:szCs w:val="18"/>
        </w:rPr>
        <w:t xml:space="preserve"> provided </w:t>
      </w:r>
      <w:r w:rsidR="00927B49">
        <w:rPr>
          <w:szCs w:val="18"/>
        </w:rPr>
        <w:t>to</w:t>
      </w:r>
      <w:r w:rsidR="00472A7F">
        <w:rPr>
          <w:szCs w:val="18"/>
        </w:rPr>
        <w:t xml:space="preserve"> community legal centres (which are included in our </w:t>
      </w:r>
      <w:hyperlink w:anchor="_Service_delivery_performance" w:history="1">
        <w:r w:rsidR="00472A7F" w:rsidRPr="00724589">
          <w:rPr>
            <w:rStyle w:val="Hyperlink"/>
            <w:szCs w:val="18"/>
          </w:rPr>
          <w:t>Budget Paper 3 reporting</w:t>
        </w:r>
      </w:hyperlink>
      <w:r w:rsidR="00472A7F">
        <w:rPr>
          <w:szCs w:val="18"/>
        </w:rPr>
        <w:t>) and family violence services.</w:t>
      </w:r>
    </w:p>
  </w:footnote>
  <w:footnote w:id="4">
    <w:p w14:paraId="3443B848" w14:textId="09A82DAF" w:rsidR="00343CD1" w:rsidRDefault="00343CD1">
      <w:pPr>
        <w:pStyle w:val="FootnoteText"/>
      </w:pPr>
      <w:r>
        <w:rPr>
          <w:rStyle w:val="FootnoteReference"/>
        </w:rPr>
        <w:footnoteRef/>
      </w:r>
      <w:r>
        <w:t xml:space="preserve"> </w:t>
      </w:r>
      <w:r w:rsidR="005A4AED">
        <w:rPr>
          <w:szCs w:val="18"/>
        </w:rPr>
        <w:t>I</w:t>
      </w:r>
      <w:r>
        <w:rPr>
          <w:szCs w:val="18"/>
        </w:rPr>
        <w:t xml:space="preserve">ncludes services provided by community legal centres (which are not included in our </w:t>
      </w:r>
      <w:hyperlink w:anchor="_Service_delivery_performance" w:history="1">
        <w:r w:rsidRPr="00724589">
          <w:rPr>
            <w:rStyle w:val="Hyperlink"/>
            <w:szCs w:val="18"/>
          </w:rPr>
          <w:t>Budget Paper 3 reporting</w:t>
        </w:r>
      </w:hyperlink>
      <w:r>
        <w:rPr>
          <w:szCs w:val="18"/>
        </w:rPr>
        <w:t>) and family violence services.</w:t>
      </w:r>
    </w:p>
  </w:footnote>
  <w:footnote w:id="5">
    <w:p w14:paraId="1275978C" w14:textId="142CC6CA" w:rsidR="00A10DB2" w:rsidRPr="00D848CD" w:rsidRDefault="00A10DB2" w:rsidP="00B82185">
      <w:pPr>
        <w:pStyle w:val="FootnoteText"/>
        <w:contextualSpacing/>
        <w:rPr>
          <w:szCs w:val="18"/>
        </w:rPr>
      </w:pPr>
      <w:r w:rsidRPr="00D848CD">
        <w:rPr>
          <w:rStyle w:val="FootnoteReference"/>
          <w:szCs w:val="18"/>
        </w:rPr>
        <w:footnoteRef/>
      </w:r>
      <w:r w:rsidRPr="00D848CD">
        <w:rPr>
          <w:szCs w:val="18"/>
        </w:rPr>
        <w:t xml:space="preserve"> Based on the Australian Bureau of Statistics definition of people from culturally and linguistically diverse backgrounds. Includes people who speak a language other than English at home and people who were born in a non-English speaking country.</w:t>
      </w:r>
    </w:p>
  </w:footnote>
  <w:footnote w:id="6">
    <w:p w14:paraId="4994FB4E" w14:textId="71F6CF3D" w:rsidR="00A10DB2" w:rsidRPr="00D848CD" w:rsidRDefault="00A10DB2" w:rsidP="00B82185">
      <w:pPr>
        <w:pStyle w:val="FootnoteText"/>
        <w:contextualSpacing/>
        <w:rPr>
          <w:szCs w:val="18"/>
        </w:rPr>
      </w:pPr>
      <w:r w:rsidRPr="00D848CD">
        <w:rPr>
          <w:rStyle w:val="FootnoteReference"/>
          <w:szCs w:val="18"/>
        </w:rPr>
        <w:footnoteRef/>
      </w:r>
      <w:r w:rsidRPr="00D848CD">
        <w:rPr>
          <w:szCs w:val="18"/>
        </w:rPr>
        <w:t xml:space="preserve"> Examples include children and young people, people experiencing homelessness, people in custody and immigration detention, and psychiatric patients.</w:t>
      </w:r>
    </w:p>
  </w:footnote>
  <w:footnote w:id="7">
    <w:p w14:paraId="1F82BC09" w14:textId="77777777" w:rsidR="00745183" w:rsidRDefault="00745183" w:rsidP="00745183">
      <w:pPr>
        <w:pStyle w:val="FootnoteText"/>
        <w:contextualSpacing/>
      </w:pPr>
      <w:r>
        <w:rPr>
          <w:rStyle w:val="FootnoteReference"/>
        </w:rPr>
        <w:footnoteRef/>
      </w:r>
      <w:r>
        <w:t xml:space="preserve"> </w:t>
      </w:r>
      <w:r w:rsidRPr="007303C0">
        <w:t xml:space="preserve">We now report on the number of referrals received and accepted rather than </w:t>
      </w:r>
      <w:r>
        <w:t>the</w:t>
      </w:r>
      <w:r w:rsidRPr="007303C0">
        <w:t xml:space="preserve"> breakdown of the </w:t>
      </w:r>
      <w:r>
        <w:t>types</w:t>
      </w:r>
      <w:r w:rsidRPr="007303C0">
        <w:t xml:space="preserve"> of pre-court services delivered</w:t>
      </w:r>
      <w:r>
        <w:t xml:space="preserve"> as in previous annual reports.</w:t>
      </w:r>
    </w:p>
  </w:footnote>
  <w:footnote w:id="8">
    <w:p w14:paraId="226C0366" w14:textId="6D33C695" w:rsidR="00B36C0C" w:rsidRDefault="00B36C0C" w:rsidP="00B36C0C">
      <w:pPr>
        <w:pStyle w:val="FootnoteText"/>
      </w:pPr>
      <w:r>
        <w:rPr>
          <w:rStyle w:val="FootnoteReference"/>
        </w:rPr>
        <w:footnoteRef/>
      </w:r>
      <w:r>
        <w:t xml:space="preserve"> As our website analytics tool</w:t>
      </w:r>
      <w:r w:rsidR="000C0E9D">
        <w:t xml:space="preserve"> Google Analytics </w:t>
      </w:r>
      <w:r>
        <w:t xml:space="preserve">has </w:t>
      </w:r>
      <w:r w:rsidR="00B90285">
        <w:t>changed to</w:t>
      </w:r>
      <w:r>
        <w:t xml:space="preserve"> a new data </w:t>
      </w:r>
      <w:r w:rsidR="00B90285">
        <w:t xml:space="preserve">model with new </w:t>
      </w:r>
      <w:r>
        <w:t>metric</w:t>
      </w:r>
      <w:r w:rsidR="00587CF2">
        <w:t>s</w:t>
      </w:r>
      <w:r>
        <w:t>, we are unable to compare website data to 2022–23.</w:t>
      </w:r>
    </w:p>
  </w:footnote>
  <w:footnote w:id="9">
    <w:p w14:paraId="5DE6278D" w14:textId="17B560B2" w:rsidR="008A6B73" w:rsidRDefault="008A6B73" w:rsidP="008A6B73">
      <w:pPr>
        <w:pStyle w:val="FootnoteText"/>
      </w:pPr>
      <w:r>
        <w:rPr>
          <w:rStyle w:val="FootnoteReference"/>
        </w:rPr>
        <w:footnoteRef/>
      </w:r>
      <w:r>
        <w:t xml:space="preserve"> We use the</w:t>
      </w:r>
      <w:r w:rsidRPr="00D922BA">
        <w:t xml:space="preserve"> gender pay gap </w:t>
      </w:r>
      <w:r>
        <w:t>definition</w:t>
      </w:r>
      <w:r w:rsidRPr="00D922BA">
        <w:t xml:space="preserve"> used by the Workplace Gender Equality Agency</w:t>
      </w:r>
      <w:r>
        <w:t xml:space="preserve">. </w:t>
      </w:r>
      <w:r w:rsidRPr="00D922BA">
        <w:t>Data was sourced from our payroll system on 1</w:t>
      </w:r>
      <w:r>
        <w:t>8</w:t>
      </w:r>
      <w:r w:rsidRPr="00D922BA">
        <w:t xml:space="preserve"> January </w:t>
      </w:r>
      <w:r w:rsidR="623A5091" w:rsidRPr="00D922BA">
        <w:t>2024</w:t>
      </w:r>
      <w:r w:rsidRPr="00D922BA">
        <w:t xml:space="preserve"> and is a snapshot of our workforce on that </w:t>
      </w:r>
      <w:r>
        <w:t>day.</w:t>
      </w:r>
    </w:p>
  </w:footnote>
  <w:footnote w:id="10">
    <w:p w14:paraId="762D386C" w14:textId="4DC098E1" w:rsidR="006C2311" w:rsidRDefault="006C2311">
      <w:pPr>
        <w:pStyle w:val="FootnoteText"/>
      </w:pPr>
      <w:r>
        <w:rPr>
          <w:rStyle w:val="FootnoteReference"/>
        </w:rPr>
        <w:footnoteRef/>
      </w:r>
      <w:r>
        <w:t xml:space="preserve"> </w:t>
      </w:r>
      <w:r w:rsidR="002A4BFD">
        <w:t>The ‘lived experience’</w:t>
      </w:r>
      <w:r w:rsidR="00E77C52">
        <w:t xml:space="preserve"> category</w:t>
      </w:r>
      <w:r w:rsidR="002A4BFD">
        <w:t xml:space="preserve"> is excluded this year as </w:t>
      </w:r>
      <w:r w:rsidR="00C936FA">
        <w:t>our</w:t>
      </w:r>
      <w:r w:rsidR="002A4BFD">
        <w:t xml:space="preserve"> </w:t>
      </w:r>
      <w:r w:rsidR="002A4BFD" w:rsidRPr="002A4BFD">
        <w:t>definition</w:t>
      </w:r>
      <w:r w:rsidR="002A4BFD">
        <w:t xml:space="preserve"> and </w:t>
      </w:r>
      <w:r w:rsidR="002A4BFD" w:rsidRPr="002A4BFD">
        <w:t>use of this term is currently under review</w:t>
      </w:r>
      <w:r w:rsidR="002A4BFD">
        <w:t>.</w:t>
      </w:r>
      <w:r w:rsidR="0061050E">
        <w:t xml:space="preserve"> Due to his leave at the time this data was collected, Andrew Jackomos</w:t>
      </w:r>
      <w:r w:rsidR="00047709">
        <w:t>’ data provided</w:t>
      </w:r>
      <w:r w:rsidR="0061050E">
        <w:t xml:space="preserve"> for the last annual report is used</w:t>
      </w:r>
      <w:r w:rsidR="00C936FA">
        <w:t>.</w:t>
      </w:r>
    </w:p>
  </w:footnote>
  <w:footnote w:id="11">
    <w:p w14:paraId="3475E581" w14:textId="2979BF7D" w:rsidR="00162A69" w:rsidRDefault="00162A69" w:rsidP="00162A69">
      <w:pPr>
        <w:pStyle w:val="FootnoteText"/>
      </w:pPr>
      <w:r>
        <w:rPr>
          <w:rStyle w:val="FootnoteReference"/>
        </w:rPr>
        <w:footnoteRef/>
      </w:r>
      <w:r>
        <w:t xml:space="preserve"> </w:t>
      </w:r>
      <w:r>
        <w:rPr>
          <w:rStyle w:val="normaltextrun"/>
          <w:color w:val="000000"/>
          <w:szCs w:val="18"/>
          <w:shd w:val="clear" w:color="auto" w:fill="FFFFFF"/>
        </w:rPr>
        <w:t xml:space="preserve">The role of Director, First Nations Services, joined the </w:t>
      </w:r>
      <w:r w:rsidR="00CE327F">
        <w:rPr>
          <w:rStyle w:val="normaltextrun"/>
          <w:color w:val="000000"/>
          <w:shd w:val="clear" w:color="auto" w:fill="FFFFFF"/>
        </w:rPr>
        <w:t>E</w:t>
      </w:r>
      <w:r w:rsidRPr="4DF15B95">
        <w:rPr>
          <w:rStyle w:val="normaltextrun"/>
          <w:color w:val="000000"/>
          <w:shd w:val="clear" w:color="auto" w:fill="FFFFFF"/>
        </w:rPr>
        <w:t xml:space="preserve">xecutive </w:t>
      </w:r>
      <w:r w:rsidR="00CE327F">
        <w:rPr>
          <w:rStyle w:val="normaltextrun"/>
          <w:color w:val="000000"/>
          <w:shd w:val="clear" w:color="auto" w:fill="FFFFFF"/>
        </w:rPr>
        <w:t>M</w:t>
      </w:r>
      <w:r w:rsidRPr="4DF15B95">
        <w:rPr>
          <w:rStyle w:val="normaltextrun"/>
          <w:color w:val="000000"/>
          <w:shd w:val="clear" w:color="auto" w:fill="FFFFFF"/>
        </w:rPr>
        <w:t xml:space="preserve">anagement </w:t>
      </w:r>
      <w:r w:rsidR="00CE327F">
        <w:rPr>
          <w:rStyle w:val="normaltextrun"/>
          <w:color w:val="000000"/>
          <w:shd w:val="clear" w:color="auto" w:fill="FFFFFF"/>
        </w:rPr>
        <w:t>G</w:t>
      </w:r>
      <w:r w:rsidRPr="4DF15B95">
        <w:rPr>
          <w:rStyle w:val="normaltextrun"/>
          <w:color w:val="000000"/>
          <w:shd w:val="clear" w:color="auto" w:fill="FFFFFF"/>
        </w:rPr>
        <w:t>roup</w:t>
      </w:r>
      <w:r>
        <w:rPr>
          <w:rStyle w:val="normaltextrun"/>
          <w:color w:val="000000"/>
          <w:szCs w:val="18"/>
          <w:shd w:val="clear" w:color="auto" w:fill="FFFFFF"/>
        </w:rPr>
        <w:t xml:space="preserve"> on 7 May 2024.</w:t>
      </w:r>
    </w:p>
  </w:footnote>
  <w:footnote w:id="12">
    <w:p w14:paraId="1E03D9E4" w14:textId="77777777" w:rsidR="00FF56E7" w:rsidRDefault="00FF56E7" w:rsidP="00FF56E7">
      <w:pPr>
        <w:pStyle w:val="FootnoteText"/>
      </w:pPr>
      <w:r>
        <w:rPr>
          <w:rStyle w:val="FootnoteReference"/>
        </w:rPr>
        <w:footnoteRef/>
      </w:r>
      <w:r>
        <w:t xml:space="preserve"> This increase related to existing roles being reassessed as executive roles, rather new executive roles being created.</w:t>
      </w:r>
    </w:p>
  </w:footnote>
  <w:footnote w:id="13">
    <w:p w14:paraId="74A148CC" w14:textId="77777777" w:rsidR="005E62CF" w:rsidRPr="00D848CD" w:rsidRDefault="005E62CF" w:rsidP="002627C3">
      <w:pPr>
        <w:pStyle w:val="FootnoteText"/>
        <w:contextualSpacing/>
        <w:rPr>
          <w:szCs w:val="18"/>
        </w:rPr>
      </w:pPr>
      <w:r w:rsidRPr="00D848CD">
        <w:rPr>
          <w:rStyle w:val="FootnoteReference"/>
          <w:szCs w:val="18"/>
        </w:rPr>
        <w:footnoteRef/>
      </w:r>
      <w:r w:rsidRPr="00D848CD">
        <w:rPr>
          <w:szCs w:val="18"/>
        </w:rPr>
        <w:t xml:space="preserve"> Actual cost spent per premium impacting claim during the financial year, averaged over each standard premium impacting claim.</w:t>
      </w:r>
    </w:p>
  </w:footnote>
  <w:footnote w:id="14">
    <w:p w14:paraId="16841148" w14:textId="77777777" w:rsidR="005E62CF" w:rsidRPr="00D848CD" w:rsidRDefault="005E62CF" w:rsidP="002627C3">
      <w:pPr>
        <w:pStyle w:val="FootnoteText"/>
        <w:contextualSpacing/>
        <w:rPr>
          <w:szCs w:val="18"/>
        </w:rPr>
      </w:pPr>
      <w:r w:rsidRPr="00D848CD">
        <w:rPr>
          <w:rStyle w:val="FootnoteReference"/>
          <w:szCs w:val="18"/>
        </w:rPr>
        <w:footnoteRef/>
      </w:r>
      <w:r w:rsidRPr="00D848CD">
        <w:rPr>
          <w:szCs w:val="18"/>
        </w:rPr>
        <w:t xml:space="preserve"> Actual cost spent per premium impacting claim during the financial year, plus the case estimate, averaged over each standard premium impacting claim.</w:t>
      </w:r>
    </w:p>
  </w:footnote>
  <w:footnote w:id="15">
    <w:p w14:paraId="64A4D077" w14:textId="3D418145" w:rsidR="005043FC" w:rsidRDefault="005043FC">
      <w:pPr>
        <w:pStyle w:val="FootnoteText"/>
      </w:pPr>
      <w:r>
        <w:rPr>
          <w:rStyle w:val="FootnoteReference"/>
        </w:rPr>
        <w:footnoteRef/>
      </w:r>
      <w:r>
        <w:t xml:space="preserve"> Future expenditure of $10,516</w:t>
      </w:r>
      <w:r w:rsidR="008918B0">
        <w:t xml:space="preserve"> (excluding GST).</w:t>
      </w:r>
    </w:p>
  </w:footnote>
  <w:footnote w:id="16">
    <w:p w14:paraId="459A96F6" w14:textId="3793F1DB" w:rsidR="005043FC" w:rsidRDefault="005043FC">
      <w:pPr>
        <w:pStyle w:val="FootnoteText"/>
      </w:pPr>
      <w:r>
        <w:rPr>
          <w:rStyle w:val="FootnoteReference"/>
        </w:rPr>
        <w:footnoteRef/>
      </w:r>
      <w:r>
        <w:t xml:space="preserve"> Future expenditure of $32,409</w:t>
      </w:r>
      <w:r w:rsidR="008918B0">
        <w:t xml:space="preserve"> (excluding GST).</w:t>
      </w:r>
    </w:p>
  </w:footnote>
  <w:footnote w:id="17">
    <w:p w14:paraId="2B279385" w14:textId="132C2D85" w:rsidR="00793023" w:rsidRDefault="00793023" w:rsidP="00FE13A4">
      <w:pPr>
        <w:pStyle w:val="FootnoteText"/>
      </w:pPr>
      <w:r>
        <w:rPr>
          <w:rStyle w:val="FootnoteReference"/>
        </w:rPr>
        <w:footnoteRef/>
      </w:r>
      <w:r>
        <w:t xml:space="preserve"> $73,829 (excluding GST) incurred in 2022–23.</w:t>
      </w:r>
    </w:p>
  </w:footnote>
  <w:footnote w:id="18">
    <w:p w14:paraId="089775AB" w14:textId="77777777" w:rsidR="00B63CEA" w:rsidRPr="00D848CD" w:rsidRDefault="00B63CEA" w:rsidP="00B63CEA">
      <w:pPr>
        <w:pStyle w:val="FootnoteText"/>
        <w:rPr>
          <w:szCs w:val="18"/>
        </w:rPr>
      </w:pPr>
      <w:r w:rsidRPr="00D848CD">
        <w:rPr>
          <w:rStyle w:val="FootnoteReference"/>
          <w:szCs w:val="18"/>
        </w:rPr>
        <w:footnoteRef/>
      </w:r>
      <w:r w:rsidRPr="00D848CD">
        <w:rPr>
          <w:szCs w:val="18"/>
        </w:rPr>
        <w:t xml:space="preserve"> This figure is</w:t>
      </w:r>
      <w:r>
        <w:rPr>
          <w:szCs w:val="18"/>
        </w:rPr>
        <w:t xml:space="preserve"> the average</w:t>
      </w:r>
      <w:r w:rsidRPr="00D848CD">
        <w:rPr>
          <w:szCs w:val="18"/>
        </w:rPr>
        <w:t xml:space="preserve"> for the period 1 April 202</w:t>
      </w:r>
      <w:r>
        <w:rPr>
          <w:szCs w:val="18"/>
        </w:rPr>
        <w:t>3</w:t>
      </w:r>
      <w:r w:rsidRPr="00D848CD">
        <w:rPr>
          <w:szCs w:val="18"/>
        </w:rPr>
        <w:t xml:space="preserve"> to 31 March 202</w:t>
      </w:r>
      <w:r>
        <w:rPr>
          <w:szCs w:val="18"/>
        </w:rPr>
        <w:t>4</w:t>
      </w:r>
      <w:r w:rsidRPr="00D848CD">
        <w:rPr>
          <w:szCs w:val="18"/>
        </w:rPr>
        <w:t xml:space="preserve"> and may be different to other FTE totals appearing in this report.</w:t>
      </w:r>
    </w:p>
  </w:footnote>
  <w:footnote w:id="19">
    <w:p w14:paraId="3589D57F" w14:textId="77777777" w:rsidR="00B63CEA" w:rsidRPr="009C1FC1" w:rsidRDefault="00B63CEA" w:rsidP="00B63CEA">
      <w:pPr>
        <w:pStyle w:val="FootnoteText"/>
      </w:pPr>
      <w:r>
        <w:rPr>
          <w:rStyle w:val="FootnoteReference"/>
        </w:rPr>
        <w:footnoteRef/>
      </w:r>
      <w:r>
        <w:t xml:space="preserve"> This figure includes the new Sunshine office and excludes the previous Sunshine location.</w:t>
      </w:r>
    </w:p>
  </w:footnote>
  <w:footnote w:id="20">
    <w:p w14:paraId="7AE07739" w14:textId="77777777" w:rsidR="00BF305A" w:rsidRDefault="00BF305A" w:rsidP="00BF305A">
      <w:pPr>
        <w:pStyle w:val="FootnoteText"/>
      </w:pPr>
      <w:r>
        <w:rPr>
          <w:rStyle w:val="FootnoteReference"/>
        </w:rPr>
        <w:footnoteRef/>
      </w:r>
      <w:r>
        <w:t xml:space="preserve"> </w:t>
      </w:r>
      <w:r w:rsidRPr="004B468D">
        <w:t xml:space="preserve">Scope 1 </w:t>
      </w:r>
      <w:r>
        <w:t xml:space="preserve">greenhouse gas </w:t>
      </w:r>
      <w:r w:rsidRPr="004B468D">
        <w:t>emissions are from sources owned or controlled by us, such as our car fleet.</w:t>
      </w:r>
    </w:p>
  </w:footnote>
  <w:footnote w:id="21">
    <w:p w14:paraId="104AB4AE" w14:textId="77777777" w:rsidR="00BF305A" w:rsidRDefault="00BF305A" w:rsidP="00BF305A">
      <w:pPr>
        <w:pStyle w:val="FootnoteText"/>
      </w:pPr>
      <w:r>
        <w:rPr>
          <w:rStyle w:val="FootnoteReference"/>
        </w:rPr>
        <w:footnoteRef/>
      </w:r>
      <w:r>
        <w:t xml:space="preserve"> </w:t>
      </w:r>
      <w:r w:rsidRPr="00666A57">
        <w:t>The fugitive greenhouse gas emissions that result from kitchen fridges and car air conditioning were estimated and have been excluded as they are less than one per cent of our total emissions and therefore do not meet materiality.</w:t>
      </w:r>
    </w:p>
  </w:footnote>
  <w:footnote w:id="22">
    <w:p w14:paraId="1D022B24" w14:textId="77777777" w:rsidR="00BF305A" w:rsidRDefault="00BF305A" w:rsidP="00BF305A">
      <w:pPr>
        <w:pStyle w:val="FootnoteText"/>
      </w:pPr>
      <w:r>
        <w:rPr>
          <w:rStyle w:val="FootnoteReference"/>
        </w:rPr>
        <w:footnoteRef/>
      </w:r>
      <w:r>
        <w:t xml:space="preserve"> </w:t>
      </w:r>
      <w:r w:rsidRPr="003B0A43">
        <w:t xml:space="preserve">Scope 2 </w:t>
      </w:r>
      <w:r>
        <w:t xml:space="preserve">greenhouse gas </w:t>
      </w:r>
      <w:r w:rsidRPr="003B0A43">
        <w:t>emissions are from the purchase of electricity from the grid.</w:t>
      </w:r>
    </w:p>
  </w:footnote>
  <w:footnote w:id="23">
    <w:p w14:paraId="773DB2D5" w14:textId="77777777" w:rsidR="00BF305A" w:rsidRDefault="00BF305A" w:rsidP="00BF305A">
      <w:pPr>
        <w:pStyle w:val="FootnoteText"/>
      </w:pPr>
      <w:r>
        <w:rPr>
          <w:rStyle w:val="FootnoteReference"/>
        </w:rPr>
        <w:footnoteRef/>
      </w:r>
      <w:r>
        <w:t xml:space="preserve"> </w:t>
      </w:r>
      <w:r w:rsidRPr="00C17445">
        <w:t>Scope 3 emissions are from activities undertaken to carry out our work, such as air travel.</w:t>
      </w:r>
    </w:p>
  </w:footnote>
  <w:footnote w:id="24">
    <w:p w14:paraId="677564B0" w14:textId="77777777" w:rsidR="00B63CEA" w:rsidRDefault="00B63CEA" w:rsidP="00B63CEA">
      <w:pPr>
        <w:pStyle w:val="FootnoteText"/>
      </w:pPr>
      <w:r>
        <w:rPr>
          <w:rStyle w:val="FootnoteReference"/>
        </w:rPr>
        <w:footnoteRef/>
      </w:r>
      <w:r>
        <w:t xml:space="preserve"> </w:t>
      </w:r>
      <w:r w:rsidRPr="00034969">
        <w:t xml:space="preserve">At the time of reporting, three electricity invoices were not available. </w:t>
      </w:r>
      <w:r>
        <w:t>C</w:t>
      </w:r>
      <w:r w:rsidRPr="00034969">
        <w:t>onsumption for these invoices was estimated by using the average daily consumption from the previous year’s invoices</w:t>
      </w:r>
      <w:r>
        <w:t>,</w:t>
      </w:r>
      <w:r w:rsidRPr="00034969">
        <w:t xml:space="preserve"> multiplied by the number of days missing from the reporting period.</w:t>
      </w:r>
    </w:p>
  </w:footnote>
  <w:footnote w:id="25">
    <w:p w14:paraId="040179B1" w14:textId="77777777" w:rsidR="00B43B1B" w:rsidRDefault="00B43B1B" w:rsidP="00B43B1B">
      <w:pPr>
        <w:pStyle w:val="FootnoteText"/>
      </w:pPr>
      <w:r>
        <w:rPr>
          <w:rStyle w:val="FootnoteReference"/>
        </w:rPr>
        <w:footnoteRef/>
      </w:r>
      <w:r>
        <w:t xml:space="preserve"> </w:t>
      </w:r>
      <w:r w:rsidRPr="00433B87">
        <w:t xml:space="preserve">This format is aligned to </w:t>
      </w:r>
      <w:r w:rsidRPr="00A16BA5">
        <w:t>AASB 1049 Whole of Government and General Government Sector Financial Reporting</w:t>
      </w:r>
      <w:r w:rsidRPr="00433B87">
        <w:t>.</w:t>
      </w:r>
    </w:p>
  </w:footnote>
  <w:footnote w:id="26">
    <w:p w14:paraId="47A63658" w14:textId="77777777" w:rsidR="00B43B1B" w:rsidRPr="007F6DE6" w:rsidRDefault="00B43B1B" w:rsidP="00B43B1B">
      <w:pPr>
        <w:pStyle w:val="FootnoteText"/>
      </w:pPr>
      <w:r w:rsidRPr="007F6DE6">
        <w:rPr>
          <w:rStyle w:val="FootnoteReference"/>
          <w:vertAlign w:val="baseline"/>
        </w:rPr>
        <w:footnoteRef/>
      </w:r>
      <w:r w:rsidRPr="007F6DE6">
        <w:t xml:space="preserve"> ‘Net gain/(loss) on non-financial assets’ includes unrealised and realised gains/(losses) from revaluations, impairments, and disposals of all physical assets and intangible assets, except when these are taken through the asset revaluation surplus.</w:t>
      </w:r>
    </w:p>
  </w:footnote>
  <w:footnote w:id="27">
    <w:p w14:paraId="4E7FACE7" w14:textId="77777777" w:rsidR="00B43B1B" w:rsidRPr="003E16D5" w:rsidRDefault="00B43B1B" w:rsidP="00B43B1B">
      <w:pPr>
        <w:pStyle w:val="FootnoteText"/>
      </w:pPr>
      <w:r>
        <w:rPr>
          <w:rStyle w:val="FootnoteReference"/>
        </w:rPr>
        <w:footnoteRef/>
      </w:r>
      <w:r>
        <w:t xml:space="preserve"> </w:t>
      </w:r>
      <w:r w:rsidRPr="00EE6184">
        <w:t xml:space="preserve">This format is aligned to </w:t>
      </w:r>
      <w:r w:rsidRPr="00A16BA5">
        <w:t>AASB 1049 Whole of Government and General Government Sector Financial Reporting</w:t>
      </w:r>
      <w:r w:rsidRPr="003E16D5">
        <w:t>.</w:t>
      </w:r>
    </w:p>
  </w:footnote>
  <w:footnote w:id="28">
    <w:p w14:paraId="1318F914" w14:textId="77777777" w:rsidR="00B43B1B" w:rsidRDefault="00B43B1B" w:rsidP="00B43B1B">
      <w:pPr>
        <w:pStyle w:val="FootnoteText"/>
      </w:pPr>
      <w:r>
        <w:rPr>
          <w:rStyle w:val="FootnoteReference"/>
        </w:rPr>
        <w:footnoteRef/>
      </w:r>
      <w:r>
        <w:t xml:space="preserve"> </w:t>
      </w:r>
      <w:r w:rsidRPr="00622ADF">
        <w:t xml:space="preserve">This format is aligned to </w:t>
      </w:r>
      <w:r w:rsidRPr="00A16BA5">
        <w:t>AASB 1049 Whole of Government and General Government Sector Financial Reporting</w:t>
      </w:r>
      <w:r w:rsidRPr="00170BD2">
        <w:t>.</w:t>
      </w:r>
    </w:p>
  </w:footnote>
  <w:footnote w:id="29">
    <w:p w14:paraId="401841F7" w14:textId="77777777" w:rsidR="00B43B1B" w:rsidRDefault="00B43B1B" w:rsidP="00B43B1B">
      <w:pPr>
        <w:pStyle w:val="FootnoteText"/>
      </w:pPr>
      <w:r>
        <w:rPr>
          <w:rStyle w:val="FootnoteReference"/>
        </w:rPr>
        <w:footnoteRef/>
      </w:r>
      <w:r>
        <w:t xml:space="preserve"> </w:t>
      </w:r>
      <w:r w:rsidRPr="00AC6BC6">
        <w:t>GST</w:t>
      </w:r>
      <w:r>
        <w:t xml:space="preserve"> r</w:t>
      </w:r>
      <w:r w:rsidRPr="00AC6BC6">
        <w:t>eceived from the Australian Taxation Office is presented on a net basis.</w:t>
      </w:r>
    </w:p>
  </w:footnote>
  <w:footnote w:id="30">
    <w:p w14:paraId="7DA7886E" w14:textId="77777777" w:rsidR="00B43B1B" w:rsidRDefault="00B43B1B" w:rsidP="00B43B1B">
      <w:pPr>
        <w:pStyle w:val="FootnoteText"/>
      </w:pPr>
      <w:r>
        <w:rPr>
          <w:rStyle w:val="FootnoteReference"/>
        </w:rPr>
        <w:footnoteRef/>
      </w:r>
      <w:r>
        <w:t xml:space="preserve"> </w:t>
      </w:r>
      <w:r w:rsidRPr="00E014AB">
        <w:t>Victoria Legal Aid has recognised cash payments for the principal portion of lease payments as financing activities; cash payments for the interest portion as operating activities consistent with the presentation of interest payments and short-term lease payments for leases and low-value assets as operating activities.</w:t>
      </w:r>
    </w:p>
  </w:footnote>
  <w:footnote w:id="31">
    <w:p w14:paraId="1F29CCCA" w14:textId="77777777" w:rsidR="00B43B1B" w:rsidRDefault="00B43B1B" w:rsidP="00B43B1B">
      <w:pPr>
        <w:pStyle w:val="FootnoteText"/>
      </w:pPr>
      <w:r>
        <w:rPr>
          <w:rStyle w:val="FootnoteReference"/>
        </w:rPr>
        <w:footnoteRef/>
      </w:r>
      <w:r>
        <w:t xml:space="preserve"> </w:t>
      </w:r>
      <w:r w:rsidRPr="009510A9">
        <w:t xml:space="preserve">Excludes funds on deposit for IBAC matters. Refer </w:t>
      </w:r>
      <w:hyperlink w:anchor="_7.2.1_Cash_and" w:history="1">
        <w:r w:rsidRPr="001908ED">
          <w:rPr>
            <w:rStyle w:val="Hyperlink"/>
          </w:rPr>
          <w:t>note 7.2.1</w:t>
        </w:r>
      </w:hyperlink>
      <w:r>
        <w:t>.</w:t>
      </w:r>
    </w:p>
  </w:footnote>
  <w:footnote w:id="32">
    <w:p w14:paraId="21A2195B" w14:textId="77777777" w:rsidR="00B43B1B" w:rsidRDefault="00B43B1B" w:rsidP="00B43B1B">
      <w:pPr>
        <w:pStyle w:val="FootnoteText"/>
      </w:pPr>
      <w:r>
        <w:rPr>
          <w:rStyle w:val="FootnoteReference"/>
        </w:rPr>
        <w:footnoteRef/>
      </w:r>
      <w:r>
        <w:t xml:space="preserve"> </w:t>
      </w:r>
      <w:r w:rsidRPr="0072191D">
        <w:t xml:space="preserve">This format is aligned to </w:t>
      </w:r>
      <w:r w:rsidRPr="00A16BA5">
        <w:t>AASB 1049 Whole of Government and General Government Sector Financial Reporting</w:t>
      </w:r>
      <w:r w:rsidRPr="00075E64">
        <w:t>.</w:t>
      </w:r>
    </w:p>
  </w:footnote>
  <w:footnote w:id="33">
    <w:p w14:paraId="6932C992" w14:textId="77777777" w:rsidR="00D156AA" w:rsidRDefault="00D156AA" w:rsidP="00D156AA">
      <w:pPr>
        <w:pStyle w:val="FootnoteText"/>
      </w:pPr>
      <w:r>
        <w:rPr>
          <w:rStyle w:val="FootnoteReference"/>
        </w:rPr>
        <w:footnoteRef/>
      </w:r>
      <w:r>
        <w:t xml:space="preserve"> </w:t>
      </w:r>
      <w:r w:rsidRPr="00826109">
        <w:t>Lower client contributions in 202</w:t>
      </w:r>
      <w:r>
        <w:t>2–</w:t>
      </w:r>
      <w:r w:rsidRPr="00826109">
        <w:t>2</w:t>
      </w:r>
      <w:r>
        <w:t>3</w:t>
      </w:r>
      <w:r w:rsidRPr="00826109">
        <w:t xml:space="preserve"> is due to a review and reassessment of contribution payable balances that was carried out during the year. Balances were reviewed and readjusted based on the recoverability of the debt. Hence, contribution is higher this year compared to last year.</w:t>
      </w:r>
    </w:p>
  </w:footnote>
  <w:footnote w:id="34">
    <w:p w14:paraId="5C6BD2C2" w14:textId="76655AB2" w:rsidR="00D156AA" w:rsidRDefault="00D156AA" w:rsidP="00D156AA">
      <w:pPr>
        <w:pStyle w:val="FootnoteText"/>
      </w:pPr>
      <w:r>
        <w:rPr>
          <w:rStyle w:val="FootnoteReference"/>
        </w:rPr>
        <w:footnoteRef/>
      </w:r>
      <w:r>
        <w:t xml:space="preserve"> </w:t>
      </w:r>
      <w:r w:rsidRPr="009D54B1">
        <w:t xml:space="preserve">Attributed to change in increase in interest rate refer to </w:t>
      </w:r>
      <w:hyperlink w:anchor="_8.1.3_Financial_risk" w:history="1">
        <w:r w:rsidRPr="001908ED">
          <w:rPr>
            <w:rStyle w:val="Hyperlink"/>
          </w:rPr>
          <w:t>note 8.1.3</w:t>
        </w:r>
      </w:hyperlink>
      <w:r w:rsidRPr="009D54B1">
        <w:t xml:space="preserve"> for more details</w:t>
      </w:r>
      <w:r>
        <w:t>.</w:t>
      </w:r>
    </w:p>
  </w:footnote>
  <w:footnote w:id="35">
    <w:p w14:paraId="2F814BD2" w14:textId="77777777" w:rsidR="00D156AA" w:rsidRDefault="00D156AA" w:rsidP="00D156AA">
      <w:pPr>
        <w:pStyle w:val="FootnoteText"/>
      </w:pPr>
      <w:r>
        <w:rPr>
          <w:rStyle w:val="FootnoteReference"/>
        </w:rPr>
        <w:footnoteRef/>
      </w:r>
      <w:r>
        <w:t xml:space="preserve"> </w:t>
      </w:r>
      <w:r w:rsidRPr="000E1EE5">
        <w:t xml:space="preserve">Excludes costs incurred by </w:t>
      </w:r>
      <w:r>
        <w:t>Victoria Legal Aid</w:t>
      </w:r>
      <w:r w:rsidRPr="000E1EE5">
        <w:t xml:space="preserve"> in the administration of community legal centre funding.</w:t>
      </w:r>
    </w:p>
  </w:footnote>
  <w:footnote w:id="36">
    <w:p w14:paraId="0E468DFC" w14:textId="77777777" w:rsidR="00D156AA" w:rsidRDefault="00D156AA" w:rsidP="00D156AA">
      <w:pPr>
        <w:pStyle w:val="FootnoteText"/>
      </w:pPr>
      <w:r>
        <w:rPr>
          <w:rStyle w:val="FootnoteReference"/>
        </w:rPr>
        <w:footnoteRef/>
      </w:r>
      <w:r>
        <w:t xml:space="preserve"> </w:t>
      </w:r>
      <w:r>
        <w:rPr>
          <w:sz w:val="15"/>
        </w:rPr>
        <w:t>The</w:t>
      </w:r>
      <w:r>
        <w:rPr>
          <w:spacing w:val="-1"/>
          <w:sz w:val="15"/>
        </w:rPr>
        <w:t xml:space="preserve"> </w:t>
      </w:r>
      <w:r>
        <w:rPr>
          <w:sz w:val="15"/>
        </w:rPr>
        <w:t>increase</w:t>
      </w:r>
      <w:r>
        <w:rPr>
          <w:spacing w:val="-1"/>
          <w:sz w:val="15"/>
        </w:rPr>
        <w:t xml:space="preserve"> </w:t>
      </w:r>
      <w:r>
        <w:rPr>
          <w:sz w:val="15"/>
        </w:rPr>
        <w:t>in</w:t>
      </w:r>
      <w:r>
        <w:rPr>
          <w:spacing w:val="-1"/>
          <w:sz w:val="15"/>
        </w:rPr>
        <w:t xml:space="preserve"> </w:t>
      </w:r>
      <w:r>
        <w:rPr>
          <w:sz w:val="15"/>
        </w:rPr>
        <w:t>salaries</w:t>
      </w:r>
      <w:r>
        <w:rPr>
          <w:spacing w:val="-1"/>
          <w:sz w:val="15"/>
        </w:rPr>
        <w:t xml:space="preserve"> </w:t>
      </w:r>
      <w:r>
        <w:rPr>
          <w:sz w:val="15"/>
        </w:rPr>
        <w:t>and</w:t>
      </w:r>
      <w:r>
        <w:rPr>
          <w:spacing w:val="-1"/>
          <w:sz w:val="15"/>
        </w:rPr>
        <w:t xml:space="preserve"> </w:t>
      </w:r>
      <w:r>
        <w:rPr>
          <w:sz w:val="15"/>
        </w:rPr>
        <w:t>overtime</w:t>
      </w:r>
      <w:r>
        <w:rPr>
          <w:spacing w:val="-1"/>
          <w:sz w:val="15"/>
        </w:rPr>
        <w:t xml:space="preserve"> </w:t>
      </w:r>
      <w:r>
        <w:rPr>
          <w:sz w:val="15"/>
        </w:rPr>
        <w:t>primarily</w:t>
      </w:r>
      <w:r>
        <w:rPr>
          <w:spacing w:val="-1"/>
          <w:sz w:val="15"/>
        </w:rPr>
        <w:t xml:space="preserve"> </w:t>
      </w:r>
      <w:r>
        <w:rPr>
          <w:sz w:val="15"/>
        </w:rPr>
        <w:t>relates</w:t>
      </w:r>
      <w:r>
        <w:rPr>
          <w:spacing w:val="-1"/>
          <w:sz w:val="15"/>
        </w:rPr>
        <w:t xml:space="preserve"> </w:t>
      </w:r>
      <w:r>
        <w:rPr>
          <w:sz w:val="15"/>
        </w:rPr>
        <w:t>to</w:t>
      </w:r>
      <w:r>
        <w:rPr>
          <w:spacing w:val="-1"/>
          <w:sz w:val="15"/>
        </w:rPr>
        <w:t xml:space="preserve"> </w:t>
      </w:r>
      <w:r>
        <w:rPr>
          <w:sz w:val="15"/>
        </w:rPr>
        <w:t>expanded</w:t>
      </w:r>
      <w:r>
        <w:rPr>
          <w:spacing w:val="-1"/>
          <w:sz w:val="15"/>
        </w:rPr>
        <w:t xml:space="preserve"> </w:t>
      </w:r>
      <w:r>
        <w:rPr>
          <w:sz w:val="15"/>
        </w:rPr>
        <w:t>service</w:t>
      </w:r>
      <w:r>
        <w:rPr>
          <w:spacing w:val="-1"/>
          <w:sz w:val="15"/>
        </w:rPr>
        <w:t xml:space="preserve"> </w:t>
      </w:r>
      <w:r>
        <w:rPr>
          <w:sz w:val="15"/>
        </w:rPr>
        <w:t>delivery</w:t>
      </w:r>
      <w:r>
        <w:rPr>
          <w:spacing w:val="-1"/>
          <w:sz w:val="15"/>
        </w:rPr>
        <w:t xml:space="preserve"> </w:t>
      </w:r>
      <w:r>
        <w:rPr>
          <w:sz w:val="15"/>
        </w:rPr>
        <w:t>for</w:t>
      </w:r>
      <w:r>
        <w:rPr>
          <w:spacing w:val="-1"/>
          <w:sz w:val="15"/>
        </w:rPr>
        <w:t xml:space="preserve"> </w:t>
      </w:r>
      <w:r>
        <w:rPr>
          <w:sz w:val="15"/>
        </w:rPr>
        <w:t>primarily</w:t>
      </w:r>
      <w:r>
        <w:rPr>
          <w:spacing w:val="-1"/>
          <w:sz w:val="15"/>
        </w:rPr>
        <w:t xml:space="preserve"> </w:t>
      </w:r>
      <w:r>
        <w:rPr>
          <w:sz w:val="15"/>
        </w:rPr>
        <w:t>reflects</w:t>
      </w:r>
      <w:r>
        <w:rPr>
          <w:spacing w:val="-1"/>
          <w:sz w:val="15"/>
        </w:rPr>
        <w:t xml:space="preserve"> </w:t>
      </w:r>
      <w:r>
        <w:rPr>
          <w:sz w:val="15"/>
        </w:rPr>
        <w:t>new</w:t>
      </w:r>
      <w:r>
        <w:rPr>
          <w:spacing w:val="-1"/>
          <w:sz w:val="15"/>
        </w:rPr>
        <w:t xml:space="preserve"> </w:t>
      </w:r>
      <w:r>
        <w:rPr>
          <w:sz w:val="15"/>
        </w:rPr>
        <w:t>positions</w:t>
      </w:r>
      <w:r>
        <w:rPr>
          <w:spacing w:val="-1"/>
          <w:sz w:val="15"/>
        </w:rPr>
        <w:t xml:space="preserve"> </w:t>
      </w:r>
      <w:r>
        <w:rPr>
          <w:sz w:val="15"/>
        </w:rPr>
        <w:t>funded</w:t>
      </w:r>
      <w:r>
        <w:rPr>
          <w:spacing w:val="-1"/>
          <w:sz w:val="15"/>
        </w:rPr>
        <w:t xml:space="preserve"> </w:t>
      </w:r>
      <w:r>
        <w:rPr>
          <w:sz w:val="15"/>
        </w:rPr>
        <w:t>through</w:t>
      </w:r>
      <w:r>
        <w:rPr>
          <w:spacing w:val="-1"/>
          <w:sz w:val="15"/>
        </w:rPr>
        <w:t xml:space="preserve"> </w:t>
      </w:r>
      <w:r>
        <w:rPr>
          <w:sz w:val="15"/>
        </w:rPr>
        <w:t>State Government</w:t>
      </w:r>
      <w:r>
        <w:rPr>
          <w:spacing w:val="-7"/>
          <w:sz w:val="15"/>
        </w:rPr>
        <w:t xml:space="preserve"> </w:t>
      </w:r>
      <w:r>
        <w:rPr>
          <w:sz w:val="15"/>
        </w:rPr>
        <w:t>budget</w:t>
      </w:r>
      <w:r>
        <w:rPr>
          <w:spacing w:val="-7"/>
          <w:sz w:val="15"/>
        </w:rPr>
        <w:t xml:space="preserve"> </w:t>
      </w:r>
      <w:r>
        <w:rPr>
          <w:sz w:val="15"/>
        </w:rPr>
        <w:t>initiatives,</w:t>
      </w:r>
      <w:r>
        <w:rPr>
          <w:spacing w:val="-7"/>
          <w:sz w:val="15"/>
        </w:rPr>
        <w:t xml:space="preserve"> </w:t>
      </w:r>
      <w:r>
        <w:rPr>
          <w:sz w:val="15"/>
        </w:rPr>
        <w:t>including</w:t>
      </w:r>
      <w:r>
        <w:rPr>
          <w:spacing w:val="-7"/>
          <w:sz w:val="15"/>
        </w:rPr>
        <w:t xml:space="preserve"> </w:t>
      </w:r>
      <w:r>
        <w:rPr>
          <w:sz w:val="15"/>
        </w:rPr>
        <w:t>the</w:t>
      </w:r>
      <w:r>
        <w:rPr>
          <w:spacing w:val="-7"/>
          <w:sz w:val="15"/>
        </w:rPr>
        <w:t xml:space="preserve"> </w:t>
      </w:r>
      <w:r>
        <w:rPr>
          <w:sz w:val="15"/>
        </w:rPr>
        <w:t>Independent</w:t>
      </w:r>
      <w:r>
        <w:rPr>
          <w:spacing w:val="-7"/>
          <w:sz w:val="15"/>
        </w:rPr>
        <w:t xml:space="preserve"> </w:t>
      </w:r>
      <w:r>
        <w:rPr>
          <w:sz w:val="15"/>
        </w:rPr>
        <w:t>Mental</w:t>
      </w:r>
      <w:r>
        <w:rPr>
          <w:spacing w:val="-7"/>
          <w:sz w:val="15"/>
        </w:rPr>
        <w:t xml:space="preserve"> </w:t>
      </w:r>
      <w:r>
        <w:rPr>
          <w:sz w:val="15"/>
        </w:rPr>
        <w:t>Health</w:t>
      </w:r>
      <w:r>
        <w:rPr>
          <w:spacing w:val="-7"/>
          <w:sz w:val="15"/>
        </w:rPr>
        <w:t xml:space="preserve"> </w:t>
      </w:r>
      <w:r>
        <w:rPr>
          <w:sz w:val="15"/>
        </w:rPr>
        <w:t>Advocacy</w:t>
      </w:r>
      <w:r>
        <w:rPr>
          <w:spacing w:val="-7"/>
          <w:sz w:val="15"/>
        </w:rPr>
        <w:t xml:space="preserve"> </w:t>
      </w:r>
      <w:r>
        <w:rPr>
          <w:sz w:val="15"/>
        </w:rPr>
        <w:t>services,</w:t>
      </w:r>
      <w:r>
        <w:rPr>
          <w:spacing w:val="-7"/>
          <w:sz w:val="15"/>
        </w:rPr>
        <w:t xml:space="preserve"> </w:t>
      </w:r>
      <w:r>
        <w:rPr>
          <w:sz w:val="15"/>
        </w:rPr>
        <w:t>Specialist</w:t>
      </w:r>
      <w:r>
        <w:rPr>
          <w:spacing w:val="-7"/>
          <w:sz w:val="15"/>
        </w:rPr>
        <w:t xml:space="preserve"> </w:t>
      </w:r>
      <w:r>
        <w:rPr>
          <w:sz w:val="15"/>
        </w:rPr>
        <w:t>Family</w:t>
      </w:r>
      <w:r>
        <w:rPr>
          <w:spacing w:val="-7"/>
          <w:sz w:val="15"/>
        </w:rPr>
        <w:t xml:space="preserve"> </w:t>
      </w:r>
      <w:r>
        <w:rPr>
          <w:sz w:val="15"/>
        </w:rPr>
        <w:t>Violence</w:t>
      </w:r>
      <w:r>
        <w:rPr>
          <w:spacing w:val="-7"/>
          <w:sz w:val="15"/>
        </w:rPr>
        <w:t xml:space="preserve"> </w:t>
      </w:r>
      <w:r>
        <w:rPr>
          <w:sz w:val="15"/>
        </w:rPr>
        <w:t>Court</w:t>
      </w:r>
      <w:r>
        <w:rPr>
          <w:spacing w:val="-7"/>
          <w:sz w:val="15"/>
        </w:rPr>
        <w:t xml:space="preserve"> </w:t>
      </w:r>
      <w:r>
        <w:rPr>
          <w:sz w:val="15"/>
        </w:rPr>
        <w:t>related</w:t>
      </w:r>
      <w:r>
        <w:rPr>
          <w:spacing w:val="-7"/>
          <w:sz w:val="15"/>
        </w:rPr>
        <w:t xml:space="preserve"> </w:t>
      </w:r>
      <w:r>
        <w:rPr>
          <w:sz w:val="15"/>
        </w:rPr>
        <w:t>help</w:t>
      </w:r>
      <w:r>
        <w:rPr>
          <w:spacing w:val="-7"/>
          <w:sz w:val="15"/>
        </w:rPr>
        <w:t xml:space="preserve"> </w:t>
      </w:r>
      <w:r>
        <w:rPr>
          <w:sz w:val="15"/>
        </w:rPr>
        <w:t>in</w:t>
      </w:r>
      <w:r>
        <w:rPr>
          <w:spacing w:val="-7"/>
          <w:sz w:val="15"/>
        </w:rPr>
        <w:t xml:space="preserve"> </w:t>
      </w:r>
      <w:r>
        <w:rPr>
          <w:sz w:val="15"/>
        </w:rPr>
        <w:t>new locations across Victoria</w:t>
      </w:r>
      <w:r>
        <w:rPr>
          <w:spacing w:val="40"/>
          <w:sz w:val="15"/>
        </w:rPr>
        <w:t xml:space="preserve"> </w:t>
      </w:r>
      <w:r>
        <w:rPr>
          <w:sz w:val="15"/>
        </w:rPr>
        <w:t>and the annual wage growth in line with our Enterprise Bargaining Agreement.</w:t>
      </w:r>
    </w:p>
  </w:footnote>
  <w:footnote w:id="37">
    <w:p w14:paraId="43C1B618" w14:textId="77777777" w:rsidR="00D156AA" w:rsidRDefault="00D156AA" w:rsidP="00D156AA">
      <w:pPr>
        <w:pStyle w:val="FootnoteText"/>
      </w:pPr>
      <w:r>
        <w:rPr>
          <w:rStyle w:val="FootnoteReference"/>
        </w:rPr>
        <w:footnoteRef/>
      </w:r>
      <w:r>
        <w:t xml:space="preserve"> </w:t>
      </w:r>
      <w:r w:rsidRPr="00792AE4">
        <w:t>The final employee payment in 2023</w:t>
      </w:r>
      <w:r>
        <w:t>–</w:t>
      </w:r>
      <w:r w:rsidRPr="00792AE4">
        <w:t>24 does not contain prepayment and consequently there were no outstanding contributions at the end of the financial year end.</w:t>
      </w:r>
    </w:p>
  </w:footnote>
  <w:footnote w:id="38">
    <w:p w14:paraId="79737D5F" w14:textId="77777777" w:rsidR="00D156AA" w:rsidRDefault="00D156AA" w:rsidP="00D156AA">
      <w:pPr>
        <w:pStyle w:val="FootnoteText"/>
      </w:pPr>
      <w:r>
        <w:rPr>
          <w:rStyle w:val="FootnoteReference"/>
        </w:rPr>
        <w:footnoteRef/>
      </w:r>
      <w:r>
        <w:t xml:space="preserve"> </w:t>
      </w:r>
      <w:r w:rsidRPr="00792AE4">
        <w:t>The final employee payment in 2023</w:t>
      </w:r>
      <w:r>
        <w:t>–</w:t>
      </w:r>
      <w:r w:rsidRPr="00792AE4">
        <w:t>24 does not contain prepayment and consequently there were no outstanding contributions at the end of the financial year end.</w:t>
      </w:r>
    </w:p>
  </w:footnote>
  <w:footnote w:id="39">
    <w:p w14:paraId="5E9DB0BA" w14:textId="77777777" w:rsidR="00D156AA" w:rsidRDefault="00D156AA" w:rsidP="00D156AA">
      <w:pPr>
        <w:pStyle w:val="FootnoteText"/>
      </w:pPr>
      <w:r>
        <w:rPr>
          <w:rStyle w:val="FootnoteReference"/>
        </w:rPr>
        <w:footnoteRef/>
      </w:r>
      <w:r>
        <w:t xml:space="preserve"> </w:t>
      </w:r>
      <w:r w:rsidRPr="00792AE4">
        <w:t>The final employee payment in 2023</w:t>
      </w:r>
      <w:r>
        <w:t>–</w:t>
      </w:r>
      <w:r w:rsidRPr="00792AE4">
        <w:t>24 does not contain prepayment and consequently there were no outstanding contributions at the end of the financial year end.</w:t>
      </w:r>
    </w:p>
  </w:footnote>
  <w:footnote w:id="40">
    <w:p w14:paraId="6291BC4A" w14:textId="77777777" w:rsidR="00D156AA" w:rsidRDefault="00D156AA" w:rsidP="00D156AA">
      <w:pPr>
        <w:pStyle w:val="FootnoteText"/>
      </w:pPr>
      <w:r>
        <w:rPr>
          <w:rStyle w:val="FootnoteReference"/>
        </w:rPr>
        <w:footnoteRef/>
      </w:r>
      <w:r>
        <w:t xml:space="preserve"> </w:t>
      </w:r>
      <w:r w:rsidRPr="00792AE4">
        <w:t>The final employee payment in 2023</w:t>
      </w:r>
      <w:r>
        <w:t>–</w:t>
      </w:r>
      <w:r w:rsidRPr="00792AE4">
        <w:t>24 does not contain prepayment and consequently there were no outstanding contributions at the end of the financial year end.</w:t>
      </w:r>
    </w:p>
  </w:footnote>
  <w:footnote w:id="41">
    <w:p w14:paraId="0BF1523B" w14:textId="3A0632FC" w:rsidR="00D156AA" w:rsidRDefault="00D156AA" w:rsidP="00D156AA">
      <w:pPr>
        <w:pStyle w:val="FootnoteText"/>
      </w:pPr>
      <w:r>
        <w:rPr>
          <w:rStyle w:val="FootnoteReference"/>
        </w:rPr>
        <w:footnoteRef/>
      </w:r>
      <w:r>
        <w:t xml:space="preserve"> </w:t>
      </w:r>
      <w:r w:rsidRPr="00B516F0">
        <w:t xml:space="preserve">Excludes software and other IT intangibles disclosed separately in </w:t>
      </w:r>
      <w:hyperlink w:anchor="propertymovement1" w:history="1">
        <w:r w:rsidRPr="001908ED">
          <w:rPr>
            <w:rStyle w:val="Hyperlink"/>
          </w:rPr>
          <w:t>note 5.2</w:t>
        </w:r>
      </w:hyperlink>
      <w:r w:rsidRPr="00B516F0">
        <w:t>.</w:t>
      </w:r>
    </w:p>
  </w:footnote>
  <w:footnote w:id="42">
    <w:p w14:paraId="43EC51C3" w14:textId="77777777" w:rsidR="00D156AA" w:rsidRDefault="00D156AA" w:rsidP="00D156AA">
      <w:pPr>
        <w:pStyle w:val="FootnoteText"/>
      </w:pPr>
      <w:r>
        <w:rPr>
          <w:rStyle w:val="FootnoteReference"/>
        </w:rPr>
        <w:footnoteRef/>
      </w:r>
      <w:r>
        <w:t xml:space="preserve"> </w:t>
      </w:r>
      <w:r w:rsidRPr="009C1059">
        <w:t xml:space="preserve">The assets under construction balance </w:t>
      </w:r>
      <w:r w:rsidRPr="009C1059">
        <w:t>is due to the Digital Legal Aid program, primarily funded through the Public Purpose Fund and major building works at Mildura. This will be transferred to intangible assets on completion.</w:t>
      </w:r>
    </w:p>
  </w:footnote>
  <w:footnote w:id="43">
    <w:p w14:paraId="5C0985BF" w14:textId="157D2A4B" w:rsidR="00D156AA" w:rsidRDefault="00D156AA" w:rsidP="00D156AA">
      <w:pPr>
        <w:pStyle w:val="FootnoteText"/>
      </w:pPr>
      <w:r>
        <w:rPr>
          <w:rStyle w:val="FootnoteReference"/>
        </w:rPr>
        <w:footnoteRef/>
      </w:r>
      <w:r>
        <w:t xml:space="preserve"> </w:t>
      </w:r>
      <w:r w:rsidRPr="00B516F0">
        <w:t xml:space="preserve">Excludes Software and other IT intangibles disclosed separately in </w:t>
      </w:r>
      <w:hyperlink w:anchor="propertymovement1" w:history="1">
        <w:r w:rsidRPr="001908ED">
          <w:rPr>
            <w:rStyle w:val="Hyperlink"/>
          </w:rPr>
          <w:t>note 5.2</w:t>
        </w:r>
      </w:hyperlink>
      <w:r w:rsidRPr="00B516F0">
        <w:t>.</w:t>
      </w:r>
    </w:p>
  </w:footnote>
  <w:footnote w:id="44">
    <w:p w14:paraId="745CDD68" w14:textId="77777777" w:rsidR="00D156AA" w:rsidRDefault="00D156AA" w:rsidP="00D156AA">
      <w:pPr>
        <w:pStyle w:val="FootnoteText"/>
      </w:pPr>
      <w:r>
        <w:rPr>
          <w:rStyle w:val="FootnoteReference"/>
        </w:rPr>
        <w:footnoteRef/>
      </w:r>
      <w:r>
        <w:t xml:space="preserve"> </w:t>
      </w:r>
      <w:r w:rsidRPr="009C1059">
        <w:t xml:space="preserve">The assets under construction balance </w:t>
      </w:r>
      <w:r w:rsidRPr="009C1059">
        <w:t>is due to the Digital Legal Aid program, primarily funded through the Public Purpose Fund and major building works at Mildura. This will be transferred to intangible assets on completion.</w:t>
      </w:r>
    </w:p>
  </w:footnote>
  <w:footnote w:id="45">
    <w:p w14:paraId="29A6C3A3" w14:textId="2063971B" w:rsidR="00D156AA" w:rsidRDefault="00D156AA" w:rsidP="00D156AA">
      <w:pPr>
        <w:pStyle w:val="FootnoteText"/>
      </w:pPr>
      <w:r>
        <w:rPr>
          <w:rStyle w:val="FootnoteReference"/>
        </w:rPr>
        <w:footnoteRef/>
      </w:r>
      <w:r>
        <w:t xml:space="preserve"> </w:t>
      </w:r>
      <w:r w:rsidRPr="00B516F0">
        <w:t xml:space="preserve">Excludes Software and other IT intangibles disclosed separately in </w:t>
      </w:r>
      <w:hyperlink w:anchor="propertymovement1" w:history="1">
        <w:r w:rsidRPr="001908ED">
          <w:rPr>
            <w:rStyle w:val="Hyperlink"/>
          </w:rPr>
          <w:t>note 5.2</w:t>
        </w:r>
      </w:hyperlink>
      <w:r w:rsidRPr="00B516F0">
        <w:t>.</w:t>
      </w:r>
    </w:p>
  </w:footnote>
  <w:footnote w:id="46">
    <w:p w14:paraId="7DAC0A92" w14:textId="77777777" w:rsidR="00D156AA" w:rsidRDefault="00D156AA" w:rsidP="00D156AA">
      <w:pPr>
        <w:pStyle w:val="FootnoteText"/>
      </w:pPr>
      <w:r>
        <w:rPr>
          <w:rStyle w:val="FootnoteReference"/>
        </w:rPr>
        <w:footnoteRef/>
      </w:r>
      <w:r>
        <w:t xml:space="preserve"> </w:t>
      </w:r>
      <w:r w:rsidRPr="009C1059">
        <w:t xml:space="preserve">The assets under construction balance </w:t>
      </w:r>
      <w:r w:rsidRPr="009C1059">
        <w:t>is due to the Digital Legal Aid program, primarily funded through the Public Purpose Fund and major building works at Mildura. This will be transferred to intangible assets on completion.</w:t>
      </w:r>
    </w:p>
  </w:footnote>
  <w:footnote w:id="47">
    <w:p w14:paraId="4716F071" w14:textId="77777777" w:rsidR="00D156AA" w:rsidRDefault="00D156AA" w:rsidP="00D156AA">
      <w:pPr>
        <w:pStyle w:val="FootnoteText"/>
      </w:pPr>
      <w:r>
        <w:rPr>
          <w:rStyle w:val="FootnoteReference"/>
        </w:rPr>
        <w:footnoteRef/>
      </w:r>
      <w:r>
        <w:t xml:space="preserve"> Note: The carrying amounts disclosed here exclude statutory amounts (e.g. amounts owing to Victorian government and GST recoverable/payable).</w:t>
      </w:r>
    </w:p>
  </w:footnote>
  <w:footnote w:id="48">
    <w:p w14:paraId="56130CE5" w14:textId="77777777" w:rsidR="00D156AA" w:rsidRDefault="00D156AA" w:rsidP="00D156AA">
      <w:pPr>
        <w:pStyle w:val="FootnoteText"/>
      </w:pPr>
      <w:r>
        <w:rPr>
          <w:rStyle w:val="FootnoteReference"/>
        </w:rPr>
        <w:footnoteRef/>
      </w:r>
      <w:r>
        <w:t xml:space="preserve"> Note: The carrying amounts disclosed here exclude statutory amounts (e.g. amounts owing to Victorian government and GST recoverable/payable).</w:t>
      </w:r>
    </w:p>
  </w:footnote>
  <w:footnote w:id="49">
    <w:p w14:paraId="33E291F9" w14:textId="77777777" w:rsidR="00D156AA" w:rsidRDefault="00D156AA" w:rsidP="00D156AA">
      <w:pPr>
        <w:pStyle w:val="FootnoteText"/>
      </w:pPr>
      <w:r>
        <w:rPr>
          <w:rStyle w:val="FootnoteReference"/>
        </w:rPr>
        <w:footnoteRef/>
      </w:r>
      <w:r>
        <w:t xml:space="preserve"> </w:t>
      </w:r>
      <w:r w:rsidRPr="006C4BE8">
        <w:t>Secured by the assets leased. Leases liabilities are effectively secured as the rights to the leased assets revert to the lessor in the event of default.</w:t>
      </w:r>
    </w:p>
  </w:footnote>
  <w:footnote w:id="50">
    <w:p w14:paraId="1606BCB3" w14:textId="77777777" w:rsidR="00D156AA" w:rsidRDefault="00D156AA" w:rsidP="00D156AA">
      <w:pPr>
        <w:pStyle w:val="FootnoteText"/>
      </w:pPr>
      <w:r>
        <w:rPr>
          <w:rStyle w:val="FootnoteReference"/>
        </w:rPr>
        <w:footnoteRef/>
      </w:r>
      <w:r>
        <w:t xml:space="preserve"> </w:t>
      </w:r>
      <w:r w:rsidRPr="006C4BE8">
        <w:t>Secured by the assets leased. Leases liabilities are effectively secured as the rights to the leased assets revert to the lessor in the event of default.</w:t>
      </w:r>
    </w:p>
  </w:footnote>
  <w:footnote w:id="51">
    <w:p w14:paraId="1B81DE32" w14:textId="4C3E70C2" w:rsidR="00D156AA" w:rsidRDefault="00D156AA" w:rsidP="00D156AA">
      <w:pPr>
        <w:pStyle w:val="FootnoteText"/>
      </w:pPr>
      <w:r>
        <w:rPr>
          <w:rStyle w:val="FootnoteReference"/>
        </w:rPr>
        <w:footnoteRef/>
      </w:r>
      <w:r>
        <w:t xml:space="preserve"> Other finance lease liabilities include obligations that are recognised on the balance sheet; the future payments related to operating and lease commitments are disclosed in </w:t>
      </w:r>
      <w:hyperlink w:anchor="_7.3_Trust_account" w:history="1">
        <w:r>
          <w:rPr>
            <w:rStyle w:val="Hyperlink"/>
          </w:rPr>
          <w:t>n</w:t>
        </w:r>
        <w:r w:rsidRPr="005378F0">
          <w:rPr>
            <w:rStyle w:val="Hyperlink"/>
          </w:rPr>
          <w:t>ote 7.</w:t>
        </w:r>
        <w:r>
          <w:rPr>
            <w:rStyle w:val="Hyperlink"/>
          </w:rPr>
          <w:t>3</w:t>
        </w:r>
      </w:hyperlink>
      <w:r>
        <w:t>.</w:t>
      </w:r>
    </w:p>
  </w:footnote>
  <w:footnote w:id="52">
    <w:p w14:paraId="6035DC5C" w14:textId="77777777" w:rsidR="00D156AA" w:rsidRDefault="00D156AA" w:rsidP="00D156AA">
      <w:pPr>
        <w:pStyle w:val="FootnoteText"/>
      </w:pPr>
      <w:r>
        <w:rPr>
          <w:rStyle w:val="FootnoteReference"/>
        </w:rPr>
        <w:footnoteRef/>
      </w:r>
      <w:r>
        <w:t xml:space="preserve"> </w:t>
      </w:r>
      <w:r w:rsidRPr="00ED6B6C">
        <w:t>Minimum future lease payments include the aggregate of all base payments and any guaranteed residual.</w:t>
      </w:r>
    </w:p>
  </w:footnote>
  <w:footnote w:id="53">
    <w:p w14:paraId="0D53981B" w14:textId="77777777" w:rsidR="00D156AA" w:rsidRDefault="00D156AA" w:rsidP="00D156AA">
      <w:pPr>
        <w:pStyle w:val="FootnoteText"/>
      </w:pPr>
      <w:r>
        <w:rPr>
          <w:rStyle w:val="FootnoteReference"/>
        </w:rPr>
        <w:footnoteRef/>
      </w:r>
      <w:r>
        <w:t xml:space="preserve"> </w:t>
      </w:r>
      <w:r w:rsidRPr="00ED6B6C">
        <w:t>Minimum future lease payments include the aggregate of all base payments and any guaranteed residual.</w:t>
      </w:r>
    </w:p>
  </w:footnote>
  <w:footnote w:id="54">
    <w:p w14:paraId="5AFEFFC0" w14:textId="77777777" w:rsidR="00D156AA" w:rsidRDefault="00D156AA" w:rsidP="00D156AA">
      <w:pPr>
        <w:pStyle w:val="FootnoteText"/>
      </w:pPr>
      <w:r>
        <w:rPr>
          <w:rStyle w:val="FootnoteReference"/>
        </w:rPr>
        <w:footnoteRef/>
      </w:r>
      <w:r>
        <w:t xml:space="preserve"> </w:t>
      </w:r>
      <w:r w:rsidRPr="00017930">
        <w:t>Minimum future lease payments include the aggregate of all base payments and any guaranteed residual.</w:t>
      </w:r>
    </w:p>
  </w:footnote>
  <w:footnote w:id="55">
    <w:p w14:paraId="03A64E95" w14:textId="77777777" w:rsidR="00D156AA" w:rsidRDefault="00D156AA" w:rsidP="00D156AA">
      <w:pPr>
        <w:pStyle w:val="FootnoteText"/>
      </w:pPr>
      <w:r>
        <w:rPr>
          <w:rStyle w:val="FootnoteReference"/>
        </w:rPr>
        <w:footnoteRef/>
      </w:r>
      <w:r>
        <w:t xml:space="preserve"> </w:t>
      </w:r>
      <w:r w:rsidRPr="008859E4">
        <w:t>The approved grant of legal assistance reflects the estimated cost to provide the remaining legal services for grants committed in current and previous financial years. The final cost may be more or less than the amount disclosed due to the nature and progress of the matter.</w:t>
      </w:r>
    </w:p>
  </w:footnote>
  <w:footnote w:id="56">
    <w:p w14:paraId="1E2157D6" w14:textId="77777777" w:rsidR="00D156AA" w:rsidRDefault="00D156AA" w:rsidP="00D156AA">
      <w:pPr>
        <w:pStyle w:val="FootnoteText"/>
      </w:pPr>
      <w:r>
        <w:rPr>
          <w:rStyle w:val="FootnoteReference"/>
        </w:rPr>
        <w:footnoteRef/>
      </w:r>
      <w:r>
        <w:t xml:space="preserve"> </w:t>
      </w:r>
      <w:r w:rsidRPr="00A52207">
        <w:t>The approved grant of legal assistance reflects the estimated cost to provide the remaining legal services for grants committed in current and previous financial years. The final cost may be more or less than the amount disclosed due to the nature and progress of the matter.</w:t>
      </w:r>
    </w:p>
  </w:footnote>
  <w:footnote w:id="57">
    <w:p w14:paraId="00337EF1" w14:textId="77777777" w:rsidR="00D156AA" w:rsidRDefault="00D156AA" w:rsidP="00D156AA">
      <w:pPr>
        <w:pStyle w:val="FootnoteText"/>
      </w:pPr>
      <w:r>
        <w:rPr>
          <w:rStyle w:val="FootnoteReference"/>
        </w:rPr>
        <w:footnoteRef/>
      </w:r>
      <w:r>
        <w:t xml:space="preserve"> </w:t>
      </w:r>
      <w:r w:rsidRPr="00FC0B54">
        <w:t>The carrying amounts disclosed here exclude statutory amounts (e.g. GST recoverable/payable).</w:t>
      </w:r>
    </w:p>
  </w:footnote>
  <w:footnote w:id="58">
    <w:p w14:paraId="5299A0FE" w14:textId="77777777" w:rsidR="00D156AA" w:rsidRDefault="00D156AA" w:rsidP="00D156AA">
      <w:pPr>
        <w:pStyle w:val="FootnoteText"/>
      </w:pPr>
      <w:r>
        <w:rPr>
          <w:rStyle w:val="FootnoteReference"/>
        </w:rPr>
        <w:footnoteRef/>
      </w:r>
      <w:r>
        <w:t xml:space="preserve"> </w:t>
      </w:r>
      <w:r w:rsidRPr="00FC0B54">
        <w:t>The carrying amounts disclosed here exclude statutory amounts (e.g. GST recoverable/payable).</w:t>
      </w:r>
    </w:p>
  </w:footnote>
  <w:footnote w:id="59">
    <w:p w14:paraId="6AC20803" w14:textId="77777777" w:rsidR="00D156AA" w:rsidRDefault="00D156AA" w:rsidP="00D156AA">
      <w:pPr>
        <w:pStyle w:val="FootnoteText"/>
      </w:pPr>
      <w:r>
        <w:rPr>
          <w:rStyle w:val="FootnoteReference"/>
        </w:rPr>
        <w:footnoteRef/>
      </w:r>
      <w:r>
        <w:t xml:space="preserve"> </w:t>
      </w:r>
      <w:r w:rsidRPr="00FD3270">
        <w:t>The carrying amounts disclosed here exclude statutory amounts (e.g. GST recoverable/payable).</w:t>
      </w:r>
    </w:p>
  </w:footnote>
  <w:footnote w:id="60">
    <w:p w14:paraId="30BA5E37" w14:textId="77777777" w:rsidR="00D156AA" w:rsidRDefault="00D156AA" w:rsidP="00D156AA">
      <w:pPr>
        <w:pStyle w:val="FootnoteText"/>
      </w:pPr>
      <w:r>
        <w:rPr>
          <w:rStyle w:val="FootnoteReference"/>
        </w:rPr>
        <w:footnoteRef/>
      </w:r>
      <w:r>
        <w:t xml:space="preserve"> </w:t>
      </w:r>
      <w:r w:rsidRPr="00FD3270">
        <w:t>The carrying amounts disclosed here exclude statutory amounts (e.g. GST recoverable/payable).</w:t>
      </w:r>
    </w:p>
  </w:footnote>
  <w:footnote w:id="61">
    <w:p w14:paraId="78BD38DF" w14:textId="77777777" w:rsidR="00D156AA" w:rsidRDefault="00D156AA" w:rsidP="00D156AA">
      <w:pPr>
        <w:pStyle w:val="FootnoteText"/>
      </w:pPr>
      <w:r>
        <w:rPr>
          <w:rStyle w:val="FootnoteReference"/>
        </w:rPr>
        <w:footnoteRef/>
      </w:r>
      <w:r>
        <w:t xml:space="preserve"> Note: The carrying amounts disclosed here exclude statutory amounts (e.g. amounts owing from Victorian government and GST recoverable/payable).</w:t>
      </w:r>
    </w:p>
  </w:footnote>
  <w:footnote w:id="62">
    <w:p w14:paraId="0E3BBB80" w14:textId="77777777" w:rsidR="00D156AA" w:rsidRDefault="00D156AA" w:rsidP="00D156AA">
      <w:pPr>
        <w:pStyle w:val="FootnoteText"/>
      </w:pPr>
      <w:r>
        <w:rPr>
          <w:rStyle w:val="FootnoteReference"/>
        </w:rPr>
        <w:footnoteRef/>
      </w:r>
      <w:r>
        <w:t xml:space="preserve"> Note: The carrying amounts disclosed here exclude statutory amounts (e.g. amounts owing from Victorian government and GST recoverable/payable).</w:t>
      </w:r>
    </w:p>
  </w:footnote>
  <w:footnote w:id="63">
    <w:p w14:paraId="2494D3FA" w14:textId="77777777" w:rsidR="00D156AA" w:rsidRDefault="00D156AA" w:rsidP="00D156AA">
      <w:pPr>
        <w:pStyle w:val="FootnoteText"/>
      </w:pPr>
      <w:r>
        <w:rPr>
          <w:rStyle w:val="FootnoteReference"/>
        </w:rPr>
        <w:footnoteRef/>
      </w:r>
      <w:r>
        <w:t xml:space="preserve">  Note: The carrying amounts disclosed here exclude statutory amounts (e.g. amounts owing from Victorian government and GST recoverable/payable).</w:t>
      </w:r>
    </w:p>
  </w:footnote>
  <w:footnote w:id="64">
    <w:p w14:paraId="7C94D351" w14:textId="77777777" w:rsidR="00D156AA" w:rsidRDefault="00D156AA" w:rsidP="00D156AA">
      <w:pPr>
        <w:pStyle w:val="FootnoteText"/>
      </w:pPr>
      <w:r>
        <w:rPr>
          <w:rStyle w:val="FootnoteReference"/>
        </w:rPr>
        <w:footnoteRef/>
      </w:r>
      <w:r>
        <w:t xml:space="preserve"> Note: The carrying amounts disclosed here exclude statutory amounts (e.g. amounts owing from Victorian government and GST recoverable/payable).</w:t>
      </w:r>
    </w:p>
  </w:footnote>
  <w:footnote w:id="65">
    <w:p w14:paraId="747BBEC9" w14:textId="77777777" w:rsidR="00D156AA" w:rsidRDefault="00D156AA" w:rsidP="00D156AA">
      <w:pPr>
        <w:pStyle w:val="FootnoteText"/>
      </w:pPr>
      <w:r>
        <w:rPr>
          <w:rStyle w:val="FootnoteReference"/>
        </w:rPr>
        <w:footnoteRef/>
      </w:r>
      <w:r>
        <w:t xml:space="preserve"> Note: The carrying amounts disclosed here exclude statutory amounts (e.g. amounts owing to/from Victorian government and GST recoverable/payable).</w:t>
      </w:r>
    </w:p>
  </w:footnote>
  <w:footnote w:id="66">
    <w:p w14:paraId="4A5328AB" w14:textId="77777777" w:rsidR="00D156AA" w:rsidRDefault="00D156AA" w:rsidP="00D156AA">
      <w:pPr>
        <w:pStyle w:val="FootnoteText"/>
      </w:pPr>
      <w:r>
        <w:rPr>
          <w:rStyle w:val="FootnoteReference"/>
        </w:rPr>
        <w:footnoteRef/>
      </w:r>
      <w:r>
        <w:t xml:space="preserve"> Note: The carrying amounts disclosed here exclude statutory amounts (e.g. amounts owing to/from Victorian government and GST recoverable/payable).</w:t>
      </w:r>
    </w:p>
  </w:footnote>
  <w:footnote w:id="67">
    <w:p w14:paraId="734C0781" w14:textId="77777777" w:rsidR="00D156AA" w:rsidRDefault="00D156AA" w:rsidP="00D156AA">
      <w:pPr>
        <w:pStyle w:val="FootnoteText"/>
      </w:pPr>
      <w:r>
        <w:rPr>
          <w:rStyle w:val="FootnoteReference"/>
        </w:rPr>
        <w:footnoteRef/>
      </w:r>
      <w:r>
        <w:t xml:space="preserve"> Note: The carrying amounts disclosed here exclude statutory amounts (e.g. amounts owing to/from Victorian government and GST recoverable/payable)</w:t>
      </w:r>
    </w:p>
  </w:footnote>
  <w:footnote w:id="68">
    <w:p w14:paraId="46C8C278" w14:textId="77777777" w:rsidR="00D156AA" w:rsidRDefault="00D156AA" w:rsidP="00D156AA">
      <w:pPr>
        <w:pStyle w:val="FootnoteText"/>
      </w:pPr>
      <w:r>
        <w:rPr>
          <w:rStyle w:val="FootnoteReference"/>
        </w:rPr>
        <w:footnoteRef/>
      </w:r>
      <w:r>
        <w:t xml:space="preserve"> Note: The carrying amounts disclosed here exclude statutory amounts (e.g. amounts owing to/from Victorian government and GST recoverable/payable)</w:t>
      </w:r>
    </w:p>
  </w:footnote>
  <w:footnote w:id="69">
    <w:p w14:paraId="1ED950EF" w14:textId="77777777" w:rsidR="00D156AA" w:rsidRDefault="00D156AA" w:rsidP="00D156AA">
      <w:pPr>
        <w:pStyle w:val="FootnoteText"/>
      </w:pPr>
      <w:r>
        <w:rPr>
          <w:rStyle w:val="FootnoteReference"/>
        </w:rPr>
        <w:footnoteRef/>
      </w:r>
      <w:r>
        <w:t xml:space="preserve"> </w:t>
      </w:r>
      <w:r w:rsidRPr="008F7DD6">
        <w:t>Classified in accordance with the fair value hierarchy.</w:t>
      </w:r>
    </w:p>
  </w:footnote>
  <w:footnote w:id="70">
    <w:p w14:paraId="1202A46A" w14:textId="77777777" w:rsidR="00D156AA" w:rsidRDefault="00D156AA" w:rsidP="00D156AA">
      <w:pPr>
        <w:pStyle w:val="FootnoteText"/>
      </w:pPr>
      <w:r>
        <w:rPr>
          <w:rStyle w:val="FootnoteReference"/>
        </w:rPr>
        <w:footnoteRef/>
      </w:r>
      <w:r>
        <w:t xml:space="preserve"> </w:t>
      </w:r>
      <w:r w:rsidRPr="008F7DD6">
        <w:t>Classified in accordance with the fair value hierarchy.</w:t>
      </w:r>
    </w:p>
  </w:footnote>
  <w:footnote w:id="71">
    <w:p w14:paraId="0A6A23D8" w14:textId="77777777" w:rsidR="00D156AA" w:rsidRDefault="00D156AA" w:rsidP="00D156AA">
      <w:pPr>
        <w:pStyle w:val="FootnoteText"/>
      </w:pPr>
      <w:r>
        <w:rPr>
          <w:rStyle w:val="FootnoteReference"/>
        </w:rPr>
        <w:footnoteRef/>
      </w:r>
      <w:r>
        <w:t xml:space="preserve"> </w:t>
      </w:r>
      <w:r w:rsidRPr="008F7DD6">
        <w:t>Classified in accordance with the fair value hierarchy.</w:t>
      </w:r>
    </w:p>
  </w:footnote>
  <w:footnote w:id="72">
    <w:p w14:paraId="24EDC4D3" w14:textId="77777777" w:rsidR="00D156AA" w:rsidRDefault="00D156AA" w:rsidP="00D156AA">
      <w:pPr>
        <w:pStyle w:val="FootnoteText"/>
      </w:pPr>
      <w:r>
        <w:rPr>
          <w:rStyle w:val="FootnoteReference"/>
        </w:rPr>
        <w:footnoteRef/>
      </w:r>
      <w:r>
        <w:t xml:space="preserve"> </w:t>
      </w:r>
      <w:r w:rsidRPr="008F7DD6">
        <w:t>Vehicles are categorised to Level 3 assets if as the current replacement cost is used in estimating the fair value. Victoria Legal Aid does not own vehicles.</w:t>
      </w:r>
    </w:p>
  </w:footnote>
  <w:footnote w:id="73">
    <w:p w14:paraId="50A4A4B3" w14:textId="77777777" w:rsidR="00D156AA" w:rsidRDefault="00D156AA" w:rsidP="00D156AA">
      <w:pPr>
        <w:pStyle w:val="FootnoteText"/>
      </w:pPr>
      <w:r>
        <w:rPr>
          <w:rStyle w:val="FootnoteReference"/>
        </w:rPr>
        <w:footnoteRef/>
      </w:r>
      <w:r>
        <w:t xml:space="preserve"> </w:t>
      </w:r>
      <w:r w:rsidRPr="005A5D7B">
        <w:t>Classified in accordance with the fair value hierarchy.</w:t>
      </w:r>
    </w:p>
  </w:footnote>
  <w:footnote w:id="74">
    <w:p w14:paraId="574F3CE5" w14:textId="77777777" w:rsidR="00D156AA" w:rsidRDefault="00D156AA" w:rsidP="00D156AA">
      <w:pPr>
        <w:pStyle w:val="FootnoteText"/>
      </w:pPr>
      <w:r>
        <w:rPr>
          <w:rStyle w:val="FootnoteReference"/>
        </w:rPr>
        <w:footnoteRef/>
      </w:r>
      <w:r>
        <w:t xml:space="preserve"> </w:t>
      </w:r>
      <w:r w:rsidRPr="005A5D7B">
        <w:t>Classified in accordance with the fair value hierarchy.</w:t>
      </w:r>
    </w:p>
  </w:footnote>
  <w:footnote w:id="75">
    <w:p w14:paraId="15DFFD2D" w14:textId="77777777" w:rsidR="00D156AA" w:rsidRDefault="00D156AA" w:rsidP="00D156AA">
      <w:pPr>
        <w:pStyle w:val="FootnoteText"/>
      </w:pPr>
      <w:r>
        <w:rPr>
          <w:rStyle w:val="FootnoteReference"/>
        </w:rPr>
        <w:footnoteRef/>
      </w:r>
      <w:r>
        <w:t xml:space="preserve"> </w:t>
      </w:r>
      <w:r w:rsidRPr="005A5D7B">
        <w:t>Classified in accordance with the fair value hierarchy.</w:t>
      </w:r>
    </w:p>
  </w:footnote>
  <w:footnote w:id="76">
    <w:p w14:paraId="4D0074F9" w14:textId="77777777" w:rsidR="00D156AA" w:rsidRDefault="00D156AA" w:rsidP="00D156AA">
      <w:pPr>
        <w:pStyle w:val="FootnoteText"/>
      </w:pPr>
      <w:r>
        <w:rPr>
          <w:rStyle w:val="FootnoteReference"/>
        </w:rPr>
        <w:footnoteRef/>
      </w:r>
      <w:r>
        <w:t xml:space="preserve"> </w:t>
      </w:r>
      <w:r w:rsidRPr="008F7DD6">
        <w:t>Vehicles are categorised to Level 3 assets if as the current replacement cost is used in estimating the fair value. Victoria Legal Aid does not own vehicles.</w:t>
      </w:r>
    </w:p>
  </w:footnote>
  <w:footnote w:id="77">
    <w:p w14:paraId="25945531" w14:textId="1FEFA08F" w:rsidR="00D156AA" w:rsidRDefault="00D156AA" w:rsidP="00D156AA">
      <w:pPr>
        <w:pStyle w:val="FootnoteText"/>
      </w:pPr>
      <w:r>
        <w:rPr>
          <w:rStyle w:val="FootnoteReference"/>
        </w:rPr>
        <w:footnoteRef/>
      </w:r>
      <w:r>
        <w:t xml:space="preserve"> </w:t>
      </w:r>
      <w:r w:rsidRPr="000A514D">
        <w:t xml:space="preserve">Including increase/(decrease) in provision for doubtful debts and bad debts from other economic flows – refer to </w:t>
      </w:r>
      <w:hyperlink w:anchor="_6.2_Receivables_1" w:history="1">
        <w:r w:rsidRPr="001908ED">
          <w:rPr>
            <w:rStyle w:val="Hyperlink"/>
          </w:rPr>
          <w:t>note 6.2</w:t>
        </w:r>
      </w:hyperlink>
      <w:r w:rsidRPr="000A514D">
        <w:t>.</w:t>
      </w:r>
    </w:p>
  </w:footnote>
  <w:footnote w:id="78">
    <w:p w14:paraId="4694FF62" w14:textId="7F07FCDD" w:rsidR="00D156AA" w:rsidRDefault="00D156AA" w:rsidP="00D156AA">
      <w:pPr>
        <w:pStyle w:val="FootnoteText"/>
      </w:pPr>
      <w:r>
        <w:rPr>
          <w:rStyle w:val="FootnoteReference"/>
        </w:rPr>
        <w:footnoteRef/>
      </w:r>
      <w:r>
        <w:t xml:space="preserve"> </w:t>
      </w:r>
      <w:r w:rsidRPr="000A514D">
        <w:t xml:space="preserve">Including increase/(decrease) in provision for doubtful debts and bad debts from other economic flows – refer to </w:t>
      </w:r>
      <w:hyperlink w:anchor="_6.2_Receivables_1" w:history="1">
        <w:r w:rsidRPr="001908ED">
          <w:rPr>
            <w:rStyle w:val="Hyperlink"/>
          </w:rPr>
          <w:t>note 6.2</w:t>
        </w:r>
      </w:hyperlink>
      <w:r w:rsidRPr="000A514D">
        <w:t>.</w:t>
      </w:r>
    </w:p>
  </w:footnote>
  <w:footnote w:id="79">
    <w:p w14:paraId="5D16307C" w14:textId="77777777" w:rsidR="00D156AA" w:rsidRDefault="00D156AA" w:rsidP="00D156AA">
      <w:pPr>
        <w:pStyle w:val="FootnoteText"/>
      </w:pPr>
      <w:r>
        <w:rPr>
          <w:rStyle w:val="FootnoteReference"/>
        </w:rPr>
        <w:footnoteRef/>
      </w:r>
      <w:r>
        <w:t xml:space="preserve"> </w:t>
      </w:r>
      <w:r w:rsidRPr="008F1F1A">
        <w:t>The Board excused Andrew Jackomos from Board meetings in March, May and June 2024 due to his competing Board responsibilities on the establishment of the Treaty Authority.</w:t>
      </w:r>
    </w:p>
  </w:footnote>
  <w:footnote w:id="80">
    <w:p w14:paraId="374EF5BD" w14:textId="77777777" w:rsidR="00D156AA" w:rsidRDefault="00D156AA" w:rsidP="00D156AA">
      <w:pPr>
        <w:pStyle w:val="FootnoteText"/>
      </w:pPr>
      <w:r>
        <w:rPr>
          <w:rStyle w:val="FootnoteReference"/>
        </w:rPr>
        <w:footnoteRef/>
      </w:r>
      <w:r>
        <w:t xml:space="preserve"> </w:t>
      </w:r>
      <w:r w:rsidRPr="0027714C">
        <w:t xml:space="preserve">The total number of Senior Executive Service officers includes persons who meet the definition of Key Management Personnel (KMP) of the entity under AASB 124 Related Party Disclosures and are also reported within the related parties note disclosure </w:t>
      </w:r>
      <w:r w:rsidRPr="00E876AD">
        <w:t xml:space="preserve">(refer to </w:t>
      </w:r>
      <w:hyperlink w:anchor="_9.5_Related_parties" w:history="1">
        <w:r w:rsidRPr="001908ED">
          <w:rPr>
            <w:rStyle w:val="Hyperlink"/>
          </w:rPr>
          <w:t>note 9.5</w:t>
        </w:r>
      </w:hyperlink>
      <w:r w:rsidRPr="00E876AD">
        <w:t>).</w:t>
      </w:r>
    </w:p>
  </w:footnote>
  <w:footnote w:id="81">
    <w:p w14:paraId="6B3634B1" w14:textId="77777777" w:rsidR="00D156AA" w:rsidRDefault="00D156AA" w:rsidP="00D156AA">
      <w:pPr>
        <w:pStyle w:val="FootnoteText"/>
      </w:pPr>
      <w:r>
        <w:rPr>
          <w:rStyle w:val="FootnoteReference"/>
        </w:rPr>
        <w:footnoteRef/>
      </w:r>
      <w:r>
        <w:t xml:space="preserve"> </w:t>
      </w:r>
      <w:r w:rsidRPr="003F18FB">
        <w:t>Annualised employee equivalent is based on the time fraction worked over the reporting period.</w:t>
      </w:r>
    </w:p>
  </w:footnote>
  <w:footnote w:id="82">
    <w:p w14:paraId="19904CC2" w14:textId="68D1804F" w:rsidR="00D156AA" w:rsidRDefault="00D156AA" w:rsidP="00D156AA">
      <w:pPr>
        <w:pStyle w:val="FootnoteText"/>
      </w:pPr>
      <w:r>
        <w:rPr>
          <w:rStyle w:val="FootnoteReference"/>
        </w:rPr>
        <w:footnoteRef/>
      </w:r>
      <w:r>
        <w:t xml:space="preserve"> </w:t>
      </w:r>
      <w:r w:rsidRPr="00865541">
        <w:t xml:space="preserve">Note that </w:t>
      </w:r>
      <w:r>
        <w:t>KMPs</w:t>
      </w:r>
      <w:r w:rsidRPr="00865541">
        <w:t xml:space="preserve"> are also reported in the disclosure of remuneration of Senior Executive Service officers (Refer to </w:t>
      </w:r>
      <w:hyperlink w:anchor="_9.4_Remuneration_of_1" w:history="1">
        <w:r w:rsidRPr="00433EBE">
          <w:rPr>
            <w:rStyle w:val="Hyperlink"/>
          </w:rPr>
          <w:t>note 9.4</w:t>
        </w:r>
      </w:hyperlink>
      <w:r w:rsidRPr="00865541">
        <w:t xml:space="preserve">) and responsible persons (Refer to </w:t>
      </w:r>
      <w:hyperlink w:anchor="_9.3_Responsible_persons_1" w:history="1">
        <w:r w:rsidRPr="00433EBE">
          <w:rPr>
            <w:rStyle w:val="Hyperlink"/>
          </w:rPr>
          <w:t>note 9.3</w:t>
        </w:r>
      </w:hyperlink>
      <w:r w:rsidRPr="00865541">
        <w:t>).</w:t>
      </w:r>
    </w:p>
  </w:footnote>
  <w:footnote w:id="83">
    <w:p w14:paraId="4FDD7C07" w14:textId="60C80E09" w:rsidR="00D156AA" w:rsidRDefault="00D156AA" w:rsidP="00D156AA">
      <w:pPr>
        <w:pStyle w:val="FootnoteText"/>
      </w:pPr>
      <w:r>
        <w:rPr>
          <w:rStyle w:val="FootnoteReference"/>
        </w:rPr>
        <w:footnoteRef/>
      </w:r>
      <w:r>
        <w:t xml:space="preserve"> </w:t>
      </w:r>
      <w:r w:rsidRPr="009E620D">
        <w:t xml:space="preserve">Excludes Commonwealth Grants recorded as administered (non-controlled items). See </w:t>
      </w:r>
      <w:hyperlink w:anchor="_4._Administered_(non-controlled_2" w:history="1">
        <w:r w:rsidRPr="00433EBE">
          <w:rPr>
            <w:rStyle w:val="Hyperlink"/>
          </w:rPr>
          <w:t>note 4</w:t>
        </w:r>
      </w:hyperlink>
      <w:r w:rsidRPr="009E620D">
        <w:t>.</w:t>
      </w:r>
    </w:p>
  </w:footnote>
  <w:footnote w:id="84">
    <w:p w14:paraId="603EB773" w14:textId="604D77E5" w:rsidR="0079305C" w:rsidRDefault="0079305C">
      <w:pPr>
        <w:pStyle w:val="FootnoteText"/>
      </w:pPr>
      <w:r>
        <w:rPr>
          <w:rStyle w:val="FootnoteReference"/>
        </w:rPr>
        <w:footnoteRef/>
      </w:r>
      <w:r>
        <w:t xml:space="preserve"> </w:t>
      </w:r>
      <w:r w:rsidR="009F05CB" w:rsidRPr="009F05CB">
        <w:t>FRDs for which we do not have disclosure requirements are not included in this table.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70331" w14:textId="00B4328D" w:rsidR="00A7087F" w:rsidRDefault="00452684">
    <w:pPr>
      <w:pStyle w:val="Header"/>
    </w:pPr>
    <w:r>
      <w:rPr>
        <w:noProof/>
      </w:rPr>
      <mc:AlternateContent>
        <mc:Choice Requires="wps">
          <w:drawing>
            <wp:anchor distT="0" distB="0" distL="0" distR="0" simplePos="0" relativeHeight="251658243" behindDoc="0" locked="0" layoutInCell="1" allowOverlap="1" wp14:anchorId="1C03F6E9" wp14:editId="33F04E58">
              <wp:simplePos x="635" y="635"/>
              <wp:positionH relativeFrom="page">
                <wp:align>center</wp:align>
              </wp:positionH>
              <wp:positionV relativeFrom="page">
                <wp:align>top</wp:align>
              </wp:positionV>
              <wp:extent cx="505460" cy="381000"/>
              <wp:effectExtent l="0" t="0" r="8890" b="0"/>
              <wp:wrapNone/>
              <wp:docPr id="154347369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81000"/>
                      </a:xfrm>
                      <a:prstGeom prst="rect">
                        <a:avLst/>
                      </a:prstGeom>
                      <a:noFill/>
                      <a:ln>
                        <a:noFill/>
                      </a:ln>
                    </wps:spPr>
                    <wps:txbx>
                      <w:txbxContent>
                        <w:p w14:paraId="7D7EB431" w14:textId="00D3B39E"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03F6E9" id="_x0000_t202" coordsize="21600,21600" o:spt="202" path="m,l,21600r21600,l21600,xe">
              <v:stroke joinstyle="miter"/>
              <v:path gradientshapeok="t" o:connecttype="rect"/>
            </v:shapetype>
            <v:shape id="Text Box 5" o:spid="_x0000_s1026" type="#_x0000_t202" alt="OFFICIAL" style="position:absolute;margin-left:0;margin-top:0;width:39.8pt;height:30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" filled="f" stroked="f">
              <v:textbox style="mso-fit-shape-to-text:t" inset="0,15pt,0,0">
                <w:txbxContent>
                  <w:p w14:paraId="7D7EB431" w14:textId="00D3B39E"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v:textbox>
              <w10:wrap anchorx="page" anchory="page"/>
            </v:shape>
          </w:pict>
        </mc:Fallback>
      </mc:AlternateContent>
    </w:r>
    <w:r w:rsidR="00C940F9">
      <w:rPr>
        <w:noProof/>
      </w:rPr>
      <mc:AlternateContent>
        <mc:Choice Requires="wps">
          <w:drawing>
            <wp:anchor distT="0" distB="0" distL="114300" distR="114300" simplePos="0" relativeHeight="251658241" behindDoc="1" locked="0" layoutInCell="0" allowOverlap="1" wp14:anchorId="24C4CBD6" wp14:editId="1031B7F3">
              <wp:simplePos x="0" y="0"/>
              <wp:positionH relativeFrom="margin">
                <wp:align>center</wp:align>
              </wp:positionH>
              <wp:positionV relativeFrom="margin">
                <wp:align>center</wp:align>
              </wp:positionV>
              <wp:extent cx="1085850" cy="714375"/>
              <wp:effectExtent l="0" t="0" r="0" b="0"/>
              <wp:wrapNone/>
              <wp:docPr id="4" name="Text Box 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1085850" cy="7143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108772" w14:textId="77777777" w:rsidR="00C940F9" w:rsidRDefault="00C940F9" w:rsidP="00C940F9">
                          <w:pPr>
                            <w:jc w:val="center"/>
                            <w:rPr>
                              <w:rFonts w:ascii="Arial Narrow" w:hAnsi="Arial Narrow"/>
                              <w:color w:val="C0C0C0"/>
                              <w:sz w:val="16"/>
                              <w:szCs w:val="16"/>
                              <w:lang w:val="en-US"/>
                              <w14:textFill>
                                <w14:solidFill>
                                  <w14:srgbClr w14:val="C0C0C0">
                                    <w14:alpha w14:val="50000"/>
                                  </w14:srgbClr>
                                </w14:solidFill>
                              </w14:textFill>
                            </w:rPr>
                          </w:pPr>
                          <w:r>
                            <w:rPr>
                              <w:rFonts w:ascii="Arial Narrow" w:hAnsi="Arial Narrow"/>
                              <w:color w:val="C0C0C0"/>
                              <w:sz w:val="16"/>
                              <w:szCs w:val="16"/>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4C4CBD6" id="Text Box 4" o:spid="_x0000_s1027" type="#_x0000_t202" style="position:absolute;margin-left:0;margin-top:0;width:85.5pt;height:56.2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" o:allowincell="f" filled="f" stroked="f">
              <v:stroke joinstyle="round"/>
              <o:lock v:ext="edit" rotation="t" aspectratio="t" verticies="t" adjusthandles="t" grouping="t" shapetype="t"/>
              <v:textbox>
                <w:txbxContent>
                  <w:p w14:paraId="2F108772" w14:textId="77777777" w:rsidR="00C940F9" w:rsidRDefault="00C940F9" w:rsidP="00C940F9">
                    <w:pPr>
                      <w:jc w:val="center"/>
                      <w:rPr>
                        <w:rFonts w:ascii="Arial Narrow" w:hAnsi="Arial Narrow"/>
                        <w:color w:val="C0C0C0"/>
                        <w:sz w:val="16"/>
                        <w:szCs w:val="16"/>
                        <w:lang w:val="en-US"/>
                        <w14:textFill>
                          <w14:solidFill>
                            <w14:srgbClr w14:val="C0C0C0">
                              <w14:alpha w14:val="50000"/>
                            </w14:srgbClr>
                          </w14:solidFill>
                        </w14:textFill>
                      </w:rPr>
                    </w:pPr>
                    <w:r>
                      <w:rPr>
                        <w:rFonts w:ascii="Arial Narrow" w:hAnsi="Arial Narrow"/>
                        <w:color w:val="C0C0C0"/>
                        <w:sz w:val="16"/>
                        <w:szCs w:val="16"/>
                        <w:lang w:val="en-US"/>
                        <w14:textFill>
                          <w14:solidFill>
                            <w14:srgbClr w14:val="C0C0C0">
                              <w14:alpha w14:val="50000"/>
                            </w14:srgbClr>
                          </w14:solidFill>
                        </w14:textFill>
                      </w:rPr>
                      <w:t>Draft</w:t>
                    </w:r>
                  </w:p>
                </w:txbxContent>
              </v:textbox>
              <w10:wrap anchorx="margin" anchory="margin"/>
            </v:shape>
          </w:pict>
        </mc:Fallback>
      </mc:AlternateContent>
    </w:r>
    <w:r w:rsidR="00C940F9">
      <w:rPr>
        <w:noProof/>
        <w:lang w:eastAsia="en-AU"/>
      </w:rPr>
      <mc:AlternateContent>
        <mc:Choice Requires="wps">
          <w:drawing>
            <wp:anchor distT="0" distB="0" distL="114300" distR="114300" simplePos="0" relativeHeight="251658240" behindDoc="0" locked="0" layoutInCell="1" allowOverlap="1" wp14:anchorId="2CCC9AD9" wp14:editId="5E6AA4E4">
              <wp:simplePos x="0" y="0"/>
              <wp:positionH relativeFrom="margin">
                <wp:align>center</wp:align>
              </wp:positionH>
              <wp:positionV relativeFrom="margin">
                <wp:align>center</wp:align>
              </wp:positionV>
              <wp:extent cx="1677035" cy="7040880"/>
              <wp:effectExtent l="0" t="0" r="0" b="0"/>
              <wp:wrapNone/>
              <wp:docPr id="3" name="Text Box 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000000">
                        <a:off x="0" y="0"/>
                        <a:ext cx="1677035" cy="70408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06F901E1" w14:textId="77777777" w:rsidR="00C940F9" w:rsidRDefault="00C940F9" w:rsidP="00C940F9">
                          <w:pPr>
                            <w:jc w:val="center"/>
                            <w:rPr>
                              <w:rFonts w:cs="Arial"/>
                              <w:b/>
                              <w:color w:val="C8C8C8"/>
                              <w:sz w:val="16"/>
                              <w:szCs w:val="16"/>
                              <w:lang w:val="en-US"/>
                              <w14:textFill>
                                <w14:solidFill>
                                  <w14:srgbClr w14:val="C8C8C8">
                                    <w14:alpha w14:val="20000"/>
                                  </w14:srgbClr>
                                </w14:solidFill>
                              </w14:textFill>
                            </w:rPr>
                          </w:pPr>
                          <w:r>
                            <w:rPr>
                              <w:rFonts w:cs="Arial"/>
                              <w:b/>
                              <w:color w:val="C8C8C8"/>
                              <w:sz w:val="16"/>
                              <w:szCs w:val="16"/>
                              <w:lang w:val="en-US"/>
                              <w14:textFill>
                                <w14:solidFill>
                                  <w14:srgbClr w14:val="C8C8C8">
                                    <w14:alpha w14:val="20000"/>
                                  </w14:srgbClr>
                                </w14:solidFill>
                              </w14:textFill>
                            </w:rPr>
                            <w:t xml:space="preserve"> </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CCC9AD9" id="Text Box 3" o:spid="_x0000_s1028" type="#_x0000_t202" style="position:absolute;margin-left:0;margin-top:0;width:132.05pt;height:554.4pt;rotation:-60;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" filled="f" stroked="f">
              <v:stroke joinstyle="round"/>
              <o:lock v:ext="edit" rotation="t" aspectratio="t" verticies="t" adjusthandles="t" grouping="t" shapetype="t"/>
              <v:textbox inset="0,0,0,0">
                <w:txbxContent>
                  <w:p w14:paraId="06F901E1" w14:textId="77777777" w:rsidR="00C940F9" w:rsidRDefault="00C940F9" w:rsidP="00C940F9">
                    <w:pPr>
                      <w:jc w:val="center"/>
                      <w:rPr>
                        <w:rFonts w:cs="Arial"/>
                        <w:b/>
                        <w:color w:val="C8C8C8"/>
                        <w:sz w:val="16"/>
                        <w:szCs w:val="16"/>
                        <w:lang w:val="en-US"/>
                        <w14:textFill>
                          <w14:solidFill>
                            <w14:srgbClr w14:val="C8C8C8">
                              <w14:alpha w14:val="20000"/>
                            </w14:srgbClr>
                          </w14:solidFill>
                        </w14:textFill>
                      </w:rPr>
                    </w:pPr>
                    <w:r>
                      <w:rPr>
                        <w:rFonts w:cs="Arial"/>
                        <w:b/>
                        <w:color w:val="C8C8C8"/>
                        <w:sz w:val="16"/>
                        <w:szCs w:val="16"/>
                        <w:lang w:val="en-US"/>
                        <w14:textFill>
                          <w14:solidFill>
                            <w14:srgbClr w14:val="C8C8C8">
                              <w14:alpha w14:val="20000"/>
                            </w14:srgbClr>
                          </w14:solidFill>
                        </w14:textFill>
                      </w:rPr>
                      <w:t xml:space="preserve"> </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66635" w14:textId="51D03D2D" w:rsidR="00A7087F" w:rsidRDefault="00452684">
    <w:r>
      <w:rPr>
        <w:noProof/>
      </w:rPr>
      <mc:AlternateContent>
        <mc:Choice Requires="wps">
          <w:drawing>
            <wp:anchor distT="0" distB="0" distL="0" distR="0" simplePos="0" relativeHeight="251658252" behindDoc="0" locked="0" layoutInCell="1" allowOverlap="1" wp14:anchorId="3CC7D98A" wp14:editId="2FA21685">
              <wp:simplePos x="635" y="635"/>
              <wp:positionH relativeFrom="page">
                <wp:align>center</wp:align>
              </wp:positionH>
              <wp:positionV relativeFrom="page">
                <wp:align>top</wp:align>
              </wp:positionV>
              <wp:extent cx="505460" cy="381000"/>
              <wp:effectExtent l="0" t="0" r="8890" b="0"/>
              <wp:wrapNone/>
              <wp:docPr id="1125909106"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81000"/>
                      </a:xfrm>
                      <a:prstGeom prst="rect">
                        <a:avLst/>
                      </a:prstGeom>
                      <a:noFill/>
                      <a:ln>
                        <a:noFill/>
                      </a:ln>
                    </wps:spPr>
                    <wps:txbx>
                      <w:txbxContent>
                        <w:p w14:paraId="3F735370" w14:textId="4654C1CF"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C7D98A" id="_x0000_t202" coordsize="21600,21600" o:spt="202" path="m,l,21600r21600,l21600,xe">
              <v:stroke joinstyle="miter"/>
              <v:path gradientshapeok="t" o:connecttype="rect"/>
            </v:shapetype>
            <v:shape id="Text Box 14" o:spid="_x0000_s1037" type="#_x0000_t202" alt="OFFICIAL" style="position:absolute;margin-left:0;margin-top:0;width:39.8pt;height:30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" filled="f" stroked="f">
              <v:textbox style="mso-fit-shape-to-text:t" inset="0,15pt,0,0">
                <w:txbxContent>
                  <w:p w14:paraId="3F735370" w14:textId="4654C1CF"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5F526" w14:textId="14344894" w:rsidR="00452684" w:rsidRDefault="00452684">
    <w:pPr>
      <w:pStyle w:val="Header"/>
    </w:pPr>
    <w:r>
      <w:rPr>
        <w:noProof/>
      </w:rPr>
      <mc:AlternateContent>
        <mc:Choice Requires="wps">
          <w:drawing>
            <wp:anchor distT="0" distB="0" distL="0" distR="0" simplePos="0" relativeHeight="251658253" behindDoc="0" locked="0" layoutInCell="1" allowOverlap="1" wp14:anchorId="34D1112F" wp14:editId="7C38C9EA">
              <wp:simplePos x="628650" y="539750"/>
              <wp:positionH relativeFrom="page">
                <wp:align>center</wp:align>
              </wp:positionH>
              <wp:positionV relativeFrom="page">
                <wp:align>top</wp:align>
              </wp:positionV>
              <wp:extent cx="505460" cy="381000"/>
              <wp:effectExtent l="0" t="0" r="8890" b="0"/>
              <wp:wrapNone/>
              <wp:docPr id="207159942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81000"/>
                      </a:xfrm>
                      <a:prstGeom prst="rect">
                        <a:avLst/>
                      </a:prstGeom>
                      <a:noFill/>
                      <a:ln>
                        <a:noFill/>
                      </a:ln>
                    </wps:spPr>
                    <wps:txbx>
                      <w:txbxContent>
                        <w:p w14:paraId="112E0F4F" w14:textId="2F0DF96E"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D1112F" id="_x0000_t202" coordsize="21600,21600" o:spt="202" path="m,l,21600r21600,l21600,xe">
              <v:stroke joinstyle="miter"/>
              <v:path gradientshapeok="t" o:connecttype="rect"/>
            </v:shapetype>
            <v:shape id="Text Box 15" o:spid="_x0000_s1038" type="#_x0000_t202" alt="OFFICIAL" style="position:absolute;margin-left:0;margin-top:0;width:39.8pt;height:30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" filled="f" stroked="f">
              <v:textbox style="mso-fit-shape-to-text:t" inset="0,15pt,0,0">
                <w:txbxContent>
                  <w:p w14:paraId="112E0F4F" w14:textId="2F0DF96E"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B3E5C" w14:textId="58816033" w:rsidR="00A7087F" w:rsidRPr="00665568" w:rsidRDefault="00452684" w:rsidP="00674E45">
    <w:pPr>
      <w:pStyle w:val="Header"/>
      <w:pBdr>
        <w:bottom w:val="single" w:sz="4" w:space="1" w:color="971A4B"/>
      </w:pBdr>
      <w:tabs>
        <w:tab w:val="clear" w:pos="4604"/>
        <w:tab w:val="clear" w:pos="9214"/>
      </w:tabs>
    </w:pPr>
    <w:r>
      <w:rPr>
        <w:noProof/>
      </w:rPr>
      <mc:AlternateContent>
        <mc:Choice Requires="wps">
          <w:drawing>
            <wp:anchor distT="0" distB="0" distL="0" distR="0" simplePos="0" relativeHeight="251658251" behindDoc="0" locked="0" layoutInCell="1" allowOverlap="1" wp14:anchorId="76547584" wp14:editId="1DF88E17">
              <wp:simplePos x="635" y="635"/>
              <wp:positionH relativeFrom="page">
                <wp:align>center</wp:align>
              </wp:positionH>
              <wp:positionV relativeFrom="page">
                <wp:align>top</wp:align>
              </wp:positionV>
              <wp:extent cx="505460" cy="381000"/>
              <wp:effectExtent l="0" t="0" r="8890" b="0"/>
              <wp:wrapNone/>
              <wp:docPr id="1237124987"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81000"/>
                      </a:xfrm>
                      <a:prstGeom prst="rect">
                        <a:avLst/>
                      </a:prstGeom>
                      <a:noFill/>
                      <a:ln>
                        <a:noFill/>
                      </a:ln>
                    </wps:spPr>
                    <wps:txbx>
                      <w:txbxContent>
                        <w:p w14:paraId="3A2631F6" w14:textId="66578A59"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547584" id="_x0000_t202" coordsize="21600,21600" o:spt="202" path="m,l,21600r21600,l21600,xe">
              <v:stroke joinstyle="miter"/>
              <v:path gradientshapeok="t" o:connecttype="rect"/>
            </v:shapetype>
            <v:shape id="Text Box 13" o:spid="_x0000_s1039" type="#_x0000_t202" alt="OFFICIAL" style="position:absolute;margin-left:0;margin-top:0;width:39.8pt;height:30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" filled="f" stroked="f">
              <v:textbox style="mso-fit-shape-to-text:t" inset="0,15pt,0,0">
                <w:txbxContent>
                  <w:p w14:paraId="3A2631F6" w14:textId="66578A59"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68E2B" w14:textId="3573ABC7" w:rsidR="00A7087F" w:rsidRPr="009F7B2D" w:rsidRDefault="00452684" w:rsidP="004E0688">
    <w:pPr>
      <w:pStyle w:val="Header"/>
      <w:jc w:val="right"/>
    </w:pPr>
    <w:r>
      <w:rPr>
        <w:noProof/>
      </w:rPr>
      <mc:AlternateContent>
        <mc:Choice Requires="wps">
          <w:drawing>
            <wp:anchor distT="0" distB="0" distL="0" distR="0" simplePos="0" relativeHeight="251658244" behindDoc="0" locked="0" layoutInCell="1" allowOverlap="1" wp14:anchorId="3191AF7C" wp14:editId="0F3A1C55">
              <wp:simplePos x="635" y="635"/>
              <wp:positionH relativeFrom="page">
                <wp:align>center</wp:align>
              </wp:positionH>
              <wp:positionV relativeFrom="page">
                <wp:align>top</wp:align>
              </wp:positionV>
              <wp:extent cx="505460" cy="381000"/>
              <wp:effectExtent l="0" t="0" r="8890" b="0"/>
              <wp:wrapNone/>
              <wp:docPr id="1350676057"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81000"/>
                      </a:xfrm>
                      <a:prstGeom prst="rect">
                        <a:avLst/>
                      </a:prstGeom>
                      <a:noFill/>
                      <a:ln>
                        <a:noFill/>
                      </a:ln>
                    </wps:spPr>
                    <wps:txbx>
                      <w:txbxContent>
                        <w:p w14:paraId="78BF2871" w14:textId="587F644C"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91AF7C" id="_x0000_t202" coordsize="21600,21600" o:spt="202" path="m,l,21600r21600,l21600,xe">
              <v:stroke joinstyle="miter"/>
              <v:path gradientshapeok="t" o:connecttype="rect"/>
            </v:shapetype>
            <v:shape id="Text Box 6" o:spid="_x0000_s1029" type="#_x0000_t202" alt="OFFICIAL" style="position:absolute;left:0;text-align:left;margin-left:0;margin-top:0;width:39.8pt;height:30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" filled="f" stroked="f">
              <v:textbox style="mso-fit-shape-to-text:t" inset="0,15pt,0,0">
                <w:txbxContent>
                  <w:p w14:paraId="78BF2871" w14:textId="587F644C"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v:textbox>
              <w10:wrap anchorx="page" anchory="page"/>
            </v:shape>
          </w:pict>
        </mc:Fallback>
      </mc:AlternateContent>
    </w:r>
    <w:r w:rsidR="006C4F9A">
      <w:rPr>
        <w:noProof/>
      </w:rPr>
      <w:drawing>
        <wp:inline distT="0" distB="0" distL="0" distR="0" wp14:anchorId="405D42F6" wp14:editId="54DE9FD2">
          <wp:extent cx="1805305" cy="1442085"/>
          <wp:effectExtent l="0" t="0" r="0" b="0"/>
          <wp:docPr id="1344456407" name="Picture 1344456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5305" cy="144208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271DF" w14:textId="27F157D2" w:rsidR="00A7087F" w:rsidRDefault="00452684" w:rsidP="006E2882">
    <w:pPr>
      <w:spacing w:before="400"/>
      <w:jc w:val="right"/>
    </w:pPr>
    <w:r>
      <w:rPr>
        <w:noProof/>
      </w:rPr>
      <mc:AlternateContent>
        <mc:Choice Requires="wps">
          <w:drawing>
            <wp:anchor distT="0" distB="0" distL="0" distR="0" simplePos="0" relativeHeight="251658242" behindDoc="0" locked="0" layoutInCell="1" allowOverlap="1" wp14:anchorId="63C56C57" wp14:editId="3B597F64">
              <wp:simplePos x="635" y="635"/>
              <wp:positionH relativeFrom="page">
                <wp:align>center</wp:align>
              </wp:positionH>
              <wp:positionV relativeFrom="page">
                <wp:align>top</wp:align>
              </wp:positionV>
              <wp:extent cx="505460" cy="381000"/>
              <wp:effectExtent l="0" t="0" r="8890" b="0"/>
              <wp:wrapNone/>
              <wp:docPr id="142156561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81000"/>
                      </a:xfrm>
                      <a:prstGeom prst="rect">
                        <a:avLst/>
                      </a:prstGeom>
                      <a:noFill/>
                      <a:ln>
                        <a:noFill/>
                      </a:ln>
                    </wps:spPr>
                    <wps:txbx>
                      <w:txbxContent>
                        <w:p w14:paraId="4396CEEE" w14:textId="0B8D64CB"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C56C57" id="_x0000_t202" coordsize="21600,21600" o:spt="202" path="m,l,21600r21600,l21600,xe">
              <v:stroke joinstyle="miter"/>
              <v:path gradientshapeok="t" o:connecttype="rect"/>
            </v:shapetype>
            <v:shape id="_x0000_s1030" type="#_x0000_t202" alt="OFFICIAL" style="position:absolute;left:0;text-align:left;margin-left:0;margin-top:0;width:39.8pt;height:30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" filled="f" stroked="f">
              <v:textbox style="mso-fit-shape-to-text:t" inset="0,15pt,0,0">
                <w:txbxContent>
                  <w:p w14:paraId="4396CEEE" w14:textId="0B8D64CB"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v:textbox>
              <w10:wrap anchorx="page" anchory="page"/>
            </v:shape>
          </w:pict>
        </mc:Fallback>
      </mc:AlternateContent>
    </w:r>
    <w:r w:rsidR="006C4F9A">
      <w:rPr>
        <w:noProof/>
      </w:rPr>
      <w:drawing>
        <wp:inline distT="0" distB="0" distL="0" distR="0" wp14:anchorId="7BA62DED" wp14:editId="34B5B814">
          <wp:extent cx="2684780" cy="433705"/>
          <wp:effectExtent l="0" t="0" r="1270" b="4445"/>
          <wp:docPr id="279376055" name="Picture 2793760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376055" name="Picture 279376055">
                    <a:extLst>
                      <a:ext uri="{C183D7F6-B498-43B3-948B-1728B52AA6E4}">
                        <adec:decorative xmlns:adec="http://schemas.microsoft.com/office/drawing/2017/decorative" val="1"/>
                      </a:ext>
                    </a:extLst>
                  </pic:cNvPr>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4780" cy="43370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8EF8F" w14:textId="66117651" w:rsidR="00452684" w:rsidRDefault="00452684">
    <w:pPr>
      <w:pStyle w:val="Header"/>
    </w:pPr>
    <w:r>
      <w:rPr>
        <w:noProof/>
      </w:rPr>
      <mc:AlternateContent>
        <mc:Choice Requires="wps">
          <w:drawing>
            <wp:anchor distT="0" distB="0" distL="0" distR="0" simplePos="0" relativeHeight="251658249" behindDoc="0" locked="0" layoutInCell="1" allowOverlap="1" wp14:anchorId="46F4F1BE" wp14:editId="5E301000">
              <wp:simplePos x="635" y="635"/>
              <wp:positionH relativeFrom="page">
                <wp:align>center</wp:align>
              </wp:positionH>
              <wp:positionV relativeFrom="page">
                <wp:align>top</wp:align>
              </wp:positionV>
              <wp:extent cx="505460" cy="381000"/>
              <wp:effectExtent l="0" t="0" r="8890" b="0"/>
              <wp:wrapNone/>
              <wp:docPr id="1270769704"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81000"/>
                      </a:xfrm>
                      <a:prstGeom prst="rect">
                        <a:avLst/>
                      </a:prstGeom>
                      <a:noFill/>
                      <a:ln>
                        <a:noFill/>
                      </a:ln>
                    </wps:spPr>
                    <wps:txbx>
                      <w:txbxContent>
                        <w:p w14:paraId="4ABCA0C2" w14:textId="41700FEA"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F4F1BE" id="_x0000_t202" coordsize="21600,21600" o:spt="202" path="m,l,21600r21600,l21600,xe">
              <v:stroke joinstyle="miter"/>
              <v:path gradientshapeok="t" o:connecttype="rect"/>
            </v:shapetype>
            <v:shape id="Text Box 11" o:spid="_x0000_s1031" type="#_x0000_t202" alt="OFFICIAL" style="position:absolute;margin-left:0;margin-top:0;width:39.8pt;height:30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" filled="f" stroked="f">
              <v:textbox style="mso-fit-shape-to-text:t" inset="0,15pt,0,0">
                <w:txbxContent>
                  <w:p w14:paraId="4ABCA0C2" w14:textId="41700FEA"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E773E" w14:textId="3B5D37F2" w:rsidR="00A7087F" w:rsidRPr="009F7B2D" w:rsidRDefault="00452684" w:rsidP="00674E45">
    <w:pPr>
      <w:pStyle w:val="Header"/>
      <w:pBdr>
        <w:bottom w:val="single" w:sz="4" w:space="1" w:color="971A4B"/>
      </w:pBdr>
      <w:tabs>
        <w:tab w:val="clear" w:pos="4604"/>
        <w:tab w:val="clear" w:pos="9214"/>
      </w:tabs>
      <w:jc w:val="right"/>
    </w:pPr>
    <w:r>
      <w:rPr>
        <w:noProof/>
      </w:rPr>
      <mc:AlternateContent>
        <mc:Choice Requires="wps">
          <w:drawing>
            <wp:anchor distT="0" distB="0" distL="0" distR="0" simplePos="0" relativeHeight="251658250" behindDoc="0" locked="0" layoutInCell="1" allowOverlap="1" wp14:anchorId="0238037A" wp14:editId="465ECC88">
              <wp:simplePos x="628650" y="539750"/>
              <wp:positionH relativeFrom="page">
                <wp:align>center</wp:align>
              </wp:positionH>
              <wp:positionV relativeFrom="page">
                <wp:align>top</wp:align>
              </wp:positionV>
              <wp:extent cx="505460" cy="381000"/>
              <wp:effectExtent l="0" t="0" r="8890" b="0"/>
              <wp:wrapNone/>
              <wp:docPr id="1900389172"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81000"/>
                      </a:xfrm>
                      <a:prstGeom prst="rect">
                        <a:avLst/>
                      </a:prstGeom>
                      <a:noFill/>
                      <a:ln>
                        <a:noFill/>
                      </a:ln>
                    </wps:spPr>
                    <wps:txbx>
                      <w:txbxContent>
                        <w:p w14:paraId="7F069CC9" w14:textId="3BB9B6C4"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38037A" id="_x0000_t202" coordsize="21600,21600" o:spt="202" path="m,l,21600r21600,l21600,xe">
              <v:stroke joinstyle="miter"/>
              <v:path gradientshapeok="t" o:connecttype="rect"/>
            </v:shapetype>
            <v:shape id="Text Box 12" o:spid="_x0000_s1032" type="#_x0000_t202" alt="OFFICIAL" style="position:absolute;left:0;text-align:left;margin-left:0;margin-top:0;width:39.8pt;height:30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" filled="f" stroked="f">
              <v:textbox style="mso-fit-shape-to-text:t" inset="0,15pt,0,0">
                <w:txbxContent>
                  <w:p w14:paraId="7F069CC9" w14:textId="3BB9B6C4"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09F25" w14:textId="23687ABD" w:rsidR="00452684" w:rsidRDefault="00452684">
    <w:pPr>
      <w:pStyle w:val="Header"/>
    </w:pPr>
    <w:r>
      <w:rPr>
        <w:noProof/>
      </w:rPr>
      <mc:AlternateContent>
        <mc:Choice Requires="wps">
          <w:drawing>
            <wp:anchor distT="0" distB="0" distL="0" distR="0" simplePos="0" relativeHeight="251658248" behindDoc="0" locked="0" layoutInCell="1" allowOverlap="1" wp14:anchorId="7A395EE0" wp14:editId="570D37A6">
              <wp:simplePos x="635" y="635"/>
              <wp:positionH relativeFrom="page">
                <wp:align>center</wp:align>
              </wp:positionH>
              <wp:positionV relativeFrom="page">
                <wp:align>top</wp:align>
              </wp:positionV>
              <wp:extent cx="505460" cy="381000"/>
              <wp:effectExtent l="0" t="0" r="8890" b="0"/>
              <wp:wrapNone/>
              <wp:docPr id="2070792209"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81000"/>
                      </a:xfrm>
                      <a:prstGeom prst="rect">
                        <a:avLst/>
                      </a:prstGeom>
                      <a:noFill/>
                      <a:ln>
                        <a:noFill/>
                      </a:ln>
                    </wps:spPr>
                    <wps:txbx>
                      <w:txbxContent>
                        <w:p w14:paraId="77D47E88" w14:textId="2E070F7C"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395EE0" id="_x0000_t202" coordsize="21600,21600" o:spt="202" path="m,l,21600r21600,l21600,xe">
              <v:stroke joinstyle="miter"/>
              <v:path gradientshapeok="t" o:connecttype="rect"/>
            </v:shapetype>
            <v:shape id="Text Box 10" o:spid="_x0000_s1033" type="#_x0000_t202" alt="OFFICIAL" style="position:absolute;margin-left:0;margin-top:0;width:39.8pt;height:30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" filled="f" stroked="f">
              <v:textbox style="mso-fit-shape-to-text:t" inset="0,15pt,0,0">
                <w:txbxContent>
                  <w:p w14:paraId="77D47E88" w14:textId="2E070F7C" w:rsidR="00452684" w:rsidRPr="00452684" w:rsidRDefault="00452684"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B886E" w14:textId="77777777" w:rsidR="004B3230" w:rsidRDefault="004B3230">
    <w:pPr>
      <w:pStyle w:val="Header"/>
    </w:pPr>
    <w:r>
      <w:rPr>
        <w:noProof/>
      </w:rPr>
      <mc:AlternateContent>
        <mc:Choice Requires="wps">
          <w:drawing>
            <wp:anchor distT="0" distB="0" distL="0" distR="0" simplePos="0" relativeHeight="251661325" behindDoc="0" locked="0" layoutInCell="1" allowOverlap="1" wp14:anchorId="5CC8F3B9" wp14:editId="243AE25D">
              <wp:simplePos x="635" y="635"/>
              <wp:positionH relativeFrom="page">
                <wp:align>center</wp:align>
              </wp:positionH>
              <wp:positionV relativeFrom="page">
                <wp:align>top</wp:align>
              </wp:positionV>
              <wp:extent cx="505460" cy="381000"/>
              <wp:effectExtent l="0" t="0" r="8890" b="0"/>
              <wp:wrapNone/>
              <wp:docPr id="643647405"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81000"/>
                      </a:xfrm>
                      <a:prstGeom prst="rect">
                        <a:avLst/>
                      </a:prstGeom>
                      <a:noFill/>
                      <a:ln>
                        <a:noFill/>
                      </a:ln>
                    </wps:spPr>
                    <wps:txbx>
                      <w:txbxContent>
                        <w:p w14:paraId="39A23EFD" w14:textId="77777777" w:rsidR="004B3230" w:rsidRPr="00452684" w:rsidRDefault="004B3230"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C8F3B9" id="_x0000_t202" coordsize="21600,21600" o:spt="202" path="m,l,21600r21600,l21600,xe">
              <v:stroke joinstyle="miter"/>
              <v:path gradientshapeok="t" o:connecttype="rect"/>
            </v:shapetype>
            <v:shape id="Text Box 8" o:spid="_x0000_s1034" type="#_x0000_t202" alt="OFFICIAL" style="position:absolute;margin-left:0;margin-top:0;width:39.8pt;height:30pt;z-index:25166132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" filled="f" stroked="f">
              <v:textbox style="mso-fit-shape-to-text:t" inset="0,15pt,0,0">
                <w:txbxContent>
                  <w:p w14:paraId="39A23EFD" w14:textId="77777777" w:rsidR="004B3230" w:rsidRPr="00452684" w:rsidRDefault="004B3230"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E898" w14:textId="77777777" w:rsidR="004B3230" w:rsidRPr="009F7B2D" w:rsidRDefault="004B3230" w:rsidP="005375A4">
    <w:r>
      <w:rPr>
        <w:noProof/>
      </w:rPr>
      <mc:AlternateContent>
        <mc:Choice Requires="wps">
          <w:drawing>
            <wp:anchor distT="0" distB="0" distL="0" distR="0" simplePos="0" relativeHeight="251662349" behindDoc="0" locked="0" layoutInCell="1" allowOverlap="1" wp14:anchorId="020AE1AE" wp14:editId="76808628">
              <wp:simplePos x="635" y="635"/>
              <wp:positionH relativeFrom="page">
                <wp:align>center</wp:align>
              </wp:positionH>
              <wp:positionV relativeFrom="page">
                <wp:align>top</wp:align>
              </wp:positionV>
              <wp:extent cx="505460" cy="381000"/>
              <wp:effectExtent l="0" t="0" r="8890" b="0"/>
              <wp:wrapNone/>
              <wp:docPr id="1801106817"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81000"/>
                      </a:xfrm>
                      <a:prstGeom prst="rect">
                        <a:avLst/>
                      </a:prstGeom>
                      <a:noFill/>
                      <a:ln>
                        <a:noFill/>
                      </a:ln>
                    </wps:spPr>
                    <wps:txbx>
                      <w:txbxContent>
                        <w:p w14:paraId="205741A9" w14:textId="77777777" w:rsidR="004B3230" w:rsidRPr="00452684" w:rsidRDefault="004B3230"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0AE1AE" id="_x0000_t202" coordsize="21600,21600" o:spt="202" path="m,l,21600r21600,l21600,xe">
              <v:stroke joinstyle="miter"/>
              <v:path gradientshapeok="t" o:connecttype="rect"/>
            </v:shapetype>
            <v:shape id="Text Box 9" o:spid="_x0000_s1035" type="#_x0000_t202" alt="OFFICIAL" style="position:absolute;margin-left:0;margin-top:0;width:39.8pt;height:30pt;z-index:2516623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" filled="f" stroked="f">
              <v:textbox style="mso-fit-shape-to-text:t" inset="0,15pt,0,0">
                <w:txbxContent>
                  <w:p w14:paraId="205741A9" w14:textId="77777777" w:rsidR="004B3230" w:rsidRPr="00452684" w:rsidRDefault="004B3230"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5B47C" w14:textId="77777777" w:rsidR="004B3230" w:rsidRDefault="004B3230">
    <w:pPr>
      <w:pStyle w:val="Header"/>
    </w:pPr>
    <w:r>
      <w:rPr>
        <w:noProof/>
      </w:rPr>
      <mc:AlternateContent>
        <mc:Choice Requires="wps">
          <w:drawing>
            <wp:anchor distT="0" distB="0" distL="0" distR="0" simplePos="0" relativeHeight="251660301" behindDoc="0" locked="0" layoutInCell="1" allowOverlap="1" wp14:anchorId="3BA7A458" wp14:editId="29589F75">
              <wp:simplePos x="635" y="635"/>
              <wp:positionH relativeFrom="page">
                <wp:align>center</wp:align>
              </wp:positionH>
              <wp:positionV relativeFrom="page">
                <wp:align>top</wp:align>
              </wp:positionV>
              <wp:extent cx="505460" cy="381000"/>
              <wp:effectExtent l="0" t="0" r="8890" b="0"/>
              <wp:wrapNone/>
              <wp:docPr id="16105342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05460" cy="381000"/>
                      </a:xfrm>
                      <a:prstGeom prst="rect">
                        <a:avLst/>
                      </a:prstGeom>
                      <a:noFill/>
                      <a:ln>
                        <a:noFill/>
                      </a:ln>
                    </wps:spPr>
                    <wps:txbx>
                      <w:txbxContent>
                        <w:p w14:paraId="4E7EAA63" w14:textId="77777777" w:rsidR="004B3230" w:rsidRPr="00452684" w:rsidRDefault="004B3230"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A7A458" id="_x0000_t202" coordsize="21600,21600" o:spt="202" path="m,l,21600r21600,l21600,xe">
              <v:stroke joinstyle="miter"/>
              <v:path gradientshapeok="t" o:connecttype="rect"/>
            </v:shapetype>
            <v:shape id="Text Box 7" o:spid="_x0000_s1036" type="#_x0000_t202" alt="OFFICIAL" style="position:absolute;margin-left:0;margin-top:0;width:39.8pt;height:30pt;z-index:25166030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" filled="f" stroked="f">
              <v:textbox style="mso-fit-shape-to-text:t" inset="0,15pt,0,0">
                <w:txbxContent>
                  <w:p w14:paraId="4E7EAA63" w14:textId="77777777" w:rsidR="004B3230" w:rsidRPr="00452684" w:rsidRDefault="004B3230" w:rsidP="00452684">
                    <w:pPr>
                      <w:spacing w:after="0"/>
                      <w:rPr>
                        <w:rFonts w:ascii="Calibri" w:eastAsia="Calibri" w:hAnsi="Calibri" w:cs="Calibri"/>
                        <w:noProof/>
                        <w:color w:val="000000"/>
                        <w:szCs w:val="22"/>
                      </w:rPr>
                    </w:pPr>
                    <w:r w:rsidRPr="00452684">
                      <w:rPr>
                        <w:rFonts w:ascii="Calibri" w:eastAsia="Calibri" w:hAnsi="Calibri" w:cs="Calibri"/>
                        <w:noProof/>
                        <w:color w:val="000000"/>
                        <w:szCs w:val="22"/>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642A3838"/>
    <w:lvl w:ilvl="0">
      <w:start w:val="1"/>
      <w:numFmt w:val="decimal"/>
      <w:pStyle w:val="ListNumber"/>
      <w:lvlText w:val="%1."/>
      <w:lvlJc w:val="left"/>
      <w:pPr>
        <w:tabs>
          <w:tab w:val="num" w:pos="360"/>
        </w:tabs>
        <w:ind w:left="360" w:hanging="360"/>
      </w:pPr>
    </w:lvl>
  </w:abstractNum>
  <w:abstractNum w:abstractNumId="1" w15:restartNumberingAfterBreak="0">
    <w:nsid w:val="00B00EDD"/>
    <w:multiLevelType w:val="hybridMultilevel"/>
    <w:tmpl w:val="DF52C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26E26F"/>
    <w:multiLevelType w:val="hybridMultilevel"/>
    <w:tmpl w:val="1EE2452A"/>
    <w:lvl w:ilvl="0" w:tplc="F2CAB39E">
      <w:start w:val="1"/>
      <w:numFmt w:val="decimal"/>
      <w:lvlText w:val="%1."/>
      <w:lvlJc w:val="left"/>
      <w:pPr>
        <w:ind w:left="720" w:hanging="360"/>
      </w:pPr>
    </w:lvl>
    <w:lvl w:ilvl="1" w:tplc="38C0745A">
      <w:start w:val="1"/>
      <w:numFmt w:val="lowerLetter"/>
      <w:lvlText w:val="%2."/>
      <w:lvlJc w:val="left"/>
      <w:pPr>
        <w:ind w:left="1440" w:hanging="360"/>
      </w:pPr>
    </w:lvl>
    <w:lvl w:ilvl="2" w:tplc="285008EC">
      <w:start w:val="1"/>
      <w:numFmt w:val="lowerRoman"/>
      <w:lvlText w:val="%3."/>
      <w:lvlJc w:val="right"/>
      <w:pPr>
        <w:ind w:left="2160" w:hanging="180"/>
      </w:pPr>
    </w:lvl>
    <w:lvl w:ilvl="3" w:tplc="9508F0C6">
      <w:start w:val="1"/>
      <w:numFmt w:val="decimal"/>
      <w:lvlText w:val="%4."/>
      <w:lvlJc w:val="left"/>
      <w:pPr>
        <w:ind w:left="2880" w:hanging="360"/>
      </w:pPr>
    </w:lvl>
    <w:lvl w:ilvl="4" w:tplc="6F54513A">
      <w:start w:val="1"/>
      <w:numFmt w:val="lowerLetter"/>
      <w:lvlText w:val="%5."/>
      <w:lvlJc w:val="left"/>
      <w:pPr>
        <w:ind w:left="3600" w:hanging="360"/>
      </w:pPr>
    </w:lvl>
    <w:lvl w:ilvl="5" w:tplc="86E20762">
      <w:start w:val="1"/>
      <w:numFmt w:val="lowerRoman"/>
      <w:lvlText w:val="%6."/>
      <w:lvlJc w:val="right"/>
      <w:pPr>
        <w:ind w:left="4320" w:hanging="180"/>
      </w:pPr>
    </w:lvl>
    <w:lvl w:ilvl="6" w:tplc="A9EE899A">
      <w:start w:val="1"/>
      <w:numFmt w:val="decimal"/>
      <w:lvlText w:val="%7."/>
      <w:lvlJc w:val="left"/>
      <w:pPr>
        <w:ind w:left="5040" w:hanging="360"/>
      </w:pPr>
    </w:lvl>
    <w:lvl w:ilvl="7" w:tplc="5EF2F61A">
      <w:start w:val="1"/>
      <w:numFmt w:val="lowerLetter"/>
      <w:lvlText w:val="%8."/>
      <w:lvlJc w:val="left"/>
      <w:pPr>
        <w:ind w:left="5760" w:hanging="360"/>
      </w:pPr>
    </w:lvl>
    <w:lvl w:ilvl="8" w:tplc="F03CACD0">
      <w:start w:val="1"/>
      <w:numFmt w:val="lowerRoman"/>
      <w:lvlText w:val="%9."/>
      <w:lvlJc w:val="right"/>
      <w:pPr>
        <w:ind w:left="6480" w:hanging="180"/>
      </w:pPr>
    </w:lvl>
  </w:abstractNum>
  <w:abstractNum w:abstractNumId="3" w15:restartNumberingAfterBreak="0">
    <w:nsid w:val="03CE1331"/>
    <w:multiLevelType w:val="hybridMultilevel"/>
    <w:tmpl w:val="F438C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6C4F98"/>
    <w:multiLevelType w:val="hybridMultilevel"/>
    <w:tmpl w:val="756AE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7D1909"/>
    <w:multiLevelType w:val="hybridMultilevel"/>
    <w:tmpl w:val="6122E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A62DDF"/>
    <w:multiLevelType w:val="hybridMultilevel"/>
    <w:tmpl w:val="E2E4E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A20051"/>
    <w:multiLevelType w:val="hybridMultilevel"/>
    <w:tmpl w:val="9FB46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397022"/>
    <w:multiLevelType w:val="hybridMultilevel"/>
    <w:tmpl w:val="31AE6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CC5992"/>
    <w:multiLevelType w:val="hybridMultilevel"/>
    <w:tmpl w:val="1C4AA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7F4572"/>
    <w:multiLevelType w:val="hybridMultilevel"/>
    <w:tmpl w:val="B8B20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2" w15:restartNumberingAfterBreak="0">
    <w:nsid w:val="14DF6C54"/>
    <w:multiLevelType w:val="hybridMultilevel"/>
    <w:tmpl w:val="44D86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B97ACC"/>
    <w:multiLevelType w:val="hybridMultilevel"/>
    <w:tmpl w:val="8CEA705C"/>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0A7584F"/>
    <w:multiLevelType w:val="hybridMultilevel"/>
    <w:tmpl w:val="3D3ED4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E743D1"/>
    <w:multiLevelType w:val="hybridMultilevel"/>
    <w:tmpl w:val="C51A1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49C19A"/>
    <w:multiLevelType w:val="hybridMultilevel"/>
    <w:tmpl w:val="57408960"/>
    <w:lvl w:ilvl="0" w:tplc="A790A936">
      <w:start w:val="1"/>
      <w:numFmt w:val="decimal"/>
      <w:lvlText w:val="%1."/>
      <w:lvlJc w:val="left"/>
      <w:pPr>
        <w:ind w:left="720" w:hanging="360"/>
      </w:pPr>
      <w:rPr>
        <w:b w:val="0"/>
        <w:bCs/>
      </w:rPr>
    </w:lvl>
    <w:lvl w:ilvl="1" w:tplc="059CAF3C">
      <w:start w:val="1"/>
      <w:numFmt w:val="lowerLetter"/>
      <w:lvlText w:val="%2."/>
      <w:lvlJc w:val="left"/>
      <w:pPr>
        <w:ind w:left="1440" w:hanging="360"/>
      </w:pPr>
    </w:lvl>
    <w:lvl w:ilvl="2" w:tplc="31EEDF7E">
      <w:start w:val="1"/>
      <w:numFmt w:val="lowerRoman"/>
      <w:lvlText w:val="%3."/>
      <w:lvlJc w:val="right"/>
      <w:pPr>
        <w:ind w:left="2160" w:hanging="180"/>
      </w:pPr>
    </w:lvl>
    <w:lvl w:ilvl="3" w:tplc="9CCCDC16">
      <w:start w:val="1"/>
      <w:numFmt w:val="decimal"/>
      <w:lvlText w:val="%4."/>
      <w:lvlJc w:val="left"/>
      <w:pPr>
        <w:ind w:left="2880" w:hanging="360"/>
      </w:pPr>
    </w:lvl>
    <w:lvl w:ilvl="4" w:tplc="C2720926">
      <w:start w:val="1"/>
      <w:numFmt w:val="lowerLetter"/>
      <w:lvlText w:val="%5."/>
      <w:lvlJc w:val="left"/>
      <w:pPr>
        <w:ind w:left="3600" w:hanging="360"/>
      </w:pPr>
    </w:lvl>
    <w:lvl w:ilvl="5" w:tplc="3812873C">
      <w:start w:val="1"/>
      <w:numFmt w:val="lowerRoman"/>
      <w:lvlText w:val="%6."/>
      <w:lvlJc w:val="right"/>
      <w:pPr>
        <w:ind w:left="4320" w:hanging="180"/>
      </w:pPr>
    </w:lvl>
    <w:lvl w:ilvl="6" w:tplc="74CACA32">
      <w:start w:val="1"/>
      <w:numFmt w:val="decimal"/>
      <w:lvlText w:val="%7."/>
      <w:lvlJc w:val="left"/>
      <w:pPr>
        <w:ind w:left="5040" w:hanging="360"/>
      </w:pPr>
    </w:lvl>
    <w:lvl w:ilvl="7" w:tplc="91E0B30E">
      <w:start w:val="1"/>
      <w:numFmt w:val="lowerLetter"/>
      <w:lvlText w:val="%8."/>
      <w:lvlJc w:val="left"/>
      <w:pPr>
        <w:ind w:left="5760" w:hanging="360"/>
      </w:pPr>
    </w:lvl>
    <w:lvl w:ilvl="8" w:tplc="AD0AE9C2">
      <w:start w:val="1"/>
      <w:numFmt w:val="lowerRoman"/>
      <w:lvlText w:val="%9."/>
      <w:lvlJc w:val="right"/>
      <w:pPr>
        <w:ind w:left="6480" w:hanging="180"/>
      </w:pPr>
    </w:lvl>
  </w:abstractNum>
  <w:abstractNum w:abstractNumId="17"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8" w15:restartNumberingAfterBreak="0">
    <w:nsid w:val="25112D14"/>
    <w:multiLevelType w:val="hybridMultilevel"/>
    <w:tmpl w:val="3D3EF0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A351AB"/>
    <w:multiLevelType w:val="hybridMultilevel"/>
    <w:tmpl w:val="75BAF3D2"/>
    <w:lvl w:ilvl="0" w:tplc="1C266260">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B2D1C6A"/>
    <w:multiLevelType w:val="hybridMultilevel"/>
    <w:tmpl w:val="AB3EDF30"/>
    <w:lvl w:ilvl="0" w:tplc="8F1455C8">
      <w:start w:val="1"/>
      <w:numFmt w:val="lowerRoman"/>
      <w:lvlText w:val="(%1)"/>
      <w:lvlJc w:val="left"/>
      <w:pPr>
        <w:ind w:left="107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C976766"/>
    <w:multiLevelType w:val="hybridMultilevel"/>
    <w:tmpl w:val="1D362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39415D"/>
    <w:multiLevelType w:val="hybridMultilevel"/>
    <w:tmpl w:val="92401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0BE342A"/>
    <w:multiLevelType w:val="multilevel"/>
    <w:tmpl w:val="AEBAA8D8"/>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24" w15:restartNumberingAfterBreak="0">
    <w:nsid w:val="32FD4A89"/>
    <w:multiLevelType w:val="hybridMultilevel"/>
    <w:tmpl w:val="78861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3173156"/>
    <w:multiLevelType w:val="hybridMultilevel"/>
    <w:tmpl w:val="BB0EB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3913493E"/>
    <w:multiLevelType w:val="hybridMultilevel"/>
    <w:tmpl w:val="4962B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97617DE"/>
    <w:multiLevelType w:val="hybridMultilevel"/>
    <w:tmpl w:val="8FF08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A7B35C8"/>
    <w:multiLevelType w:val="hybridMultilevel"/>
    <w:tmpl w:val="E1E0D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B0869C0"/>
    <w:multiLevelType w:val="hybridMultilevel"/>
    <w:tmpl w:val="67AEF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17E5B2A"/>
    <w:multiLevelType w:val="hybridMultilevel"/>
    <w:tmpl w:val="62002796"/>
    <w:lvl w:ilvl="0" w:tplc="1F52E118">
      <w:start w:val="1"/>
      <w:numFmt w:val="decimal"/>
      <w:lvlText w:val="%1."/>
      <w:lvlJc w:val="left"/>
      <w:pPr>
        <w:ind w:left="720" w:hanging="360"/>
      </w:pPr>
    </w:lvl>
    <w:lvl w:ilvl="1" w:tplc="D13EC242">
      <w:start w:val="1"/>
      <w:numFmt w:val="lowerLetter"/>
      <w:lvlText w:val="%2."/>
      <w:lvlJc w:val="left"/>
      <w:pPr>
        <w:ind w:left="1440" w:hanging="360"/>
      </w:pPr>
    </w:lvl>
    <w:lvl w:ilvl="2" w:tplc="D8523AAA">
      <w:start w:val="1"/>
      <w:numFmt w:val="lowerRoman"/>
      <w:lvlText w:val="%3."/>
      <w:lvlJc w:val="right"/>
      <w:pPr>
        <w:ind w:left="2160" w:hanging="180"/>
      </w:pPr>
    </w:lvl>
    <w:lvl w:ilvl="3" w:tplc="F4FE677C">
      <w:start w:val="1"/>
      <w:numFmt w:val="decimal"/>
      <w:lvlText w:val="%4."/>
      <w:lvlJc w:val="left"/>
      <w:pPr>
        <w:ind w:left="2880" w:hanging="360"/>
      </w:pPr>
    </w:lvl>
    <w:lvl w:ilvl="4" w:tplc="7BE2293E">
      <w:start w:val="1"/>
      <w:numFmt w:val="lowerLetter"/>
      <w:lvlText w:val="%5."/>
      <w:lvlJc w:val="left"/>
      <w:pPr>
        <w:ind w:left="3600" w:hanging="360"/>
      </w:pPr>
    </w:lvl>
    <w:lvl w:ilvl="5" w:tplc="925C7D1A">
      <w:start w:val="1"/>
      <w:numFmt w:val="lowerRoman"/>
      <w:lvlText w:val="%6."/>
      <w:lvlJc w:val="right"/>
      <w:pPr>
        <w:ind w:left="4320" w:hanging="180"/>
      </w:pPr>
    </w:lvl>
    <w:lvl w:ilvl="6" w:tplc="E1A62190">
      <w:start w:val="1"/>
      <w:numFmt w:val="decimal"/>
      <w:lvlText w:val="%7."/>
      <w:lvlJc w:val="left"/>
      <w:pPr>
        <w:ind w:left="5040" w:hanging="360"/>
      </w:pPr>
    </w:lvl>
    <w:lvl w:ilvl="7" w:tplc="D4567100">
      <w:start w:val="1"/>
      <w:numFmt w:val="lowerLetter"/>
      <w:lvlText w:val="%8."/>
      <w:lvlJc w:val="left"/>
      <w:pPr>
        <w:ind w:left="5760" w:hanging="360"/>
      </w:pPr>
    </w:lvl>
    <w:lvl w:ilvl="8" w:tplc="B128E5AE">
      <w:start w:val="1"/>
      <w:numFmt w:val="lowerRoman"/>
      <w:lvlText w:val="%9."/>
      <w:lvlJc w:val="right"/>
      <w:pPr>
        <w:ind w:left="6480" w:hanging="180"/>
      </w:pPr>
    </w:lvl>
  </w:abstractNum>
  <w:abstractNum w:abstractNumId="32" w15:restartNumberingAfterBreak="0">
    <w:nsid w:val="45F64379"/>
    <w:multiLevelType w:val="hybridMultilevel"/>
    <w:tmpl w:val="E0469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6986FBB"/>
    <w:multiLevelType w:val="hybridMultilevel"/>
    <w:tmpl w:val="5FA6C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8134211"/>
    <w:multiLevelType w:val="multilevel"/>
    <w:tmpl w:val="4B1AA84A"/>
    <w:lvl w:ilvl="0">
      <w:start w:val="1"/>
      <w:numFmt w:val="decimal"/>
      <w:pStyle w:val="Appendix"/>
      <w:suff w:val="nothing"/>
      <w:lvlText w:val="Appendix %1 - "/>
      <w:lvlJc w:val="left"/>
      <w:pPr>
        <w:ind w:left="720" w:hanging="720"/>
      </w:pPr>
      <w:rPr>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482D3658"/>
    <w:multiLevelType w:val="hybridMultilevel"/>
    <w:tmpl w:val="72A47E46"/>
    <w:lvl w:ilvl="0" w:tplc="C804E316">
      <w:start w:val="1"/>
      <w:numFmt w:val="lowerLetter"/>
      <w:lvlText w:val="(%1)"/>
      <w:lvlJc w:val="left"/>
      <w:pPr>
        <w:ind w:left="720" w:hanging="360"/>
      </w:pPr>
      <w:rPr>
        <w:rFonts w:hint="default"/>
      </w:rPr>
    </w:lvl>
    <w:lvl w:ilvl="1" w:tplc="0C090001">
      <w:start w:val="1"/>
      <w:numFmt w:val="bullet"/>
      <w:lvlText w:val=""/>
      <w:lvlJc w:val="left"/>
      <w:pPr>
        <w:ind w:left="72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9061F8F"/>
    <w:multiLevelType w:val="hybridMultilevel"/>
    <w:tmpl w:val="E2C07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AD06338"/>
    <w:multiLevelType w:val="multilevel"/>
    <w:tmpl w:val="5DDC1C86"/>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38" w15:restartNumberingAfterBreak="0">
    <w:nsid w:val="4AD76A91"/>
    <w:multiLevelType w:val="hybridMultilevel"/>
    <w:tmpl w:val="038EA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B430E1D"/>
    <w:multiLevelType w:val="hybridMultilevel"/>
    <w:tmpl w:val="6FACA0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C8710A3"/>
    <w:multiLevelType w:val="hybridMultilevel"/>
    <w:tmpl w:val="CB54C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D3D5D95"/>
    <w:multiLevelType w:val="hybridMultilevel"/>
    <w:tmpl w:val="BC0EF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1087726"/>
    <w:multiLevelType w:val="hybridMultilevel"/>
    <w:tmpl w:val="70001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1DC321D"/>
    <w:multiLevelType w:val="hybridMultilevel"/>
    <w:tmpl w:val="70ACE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57C3AE2"/>
    <w:multiLevelType w:val="multilevel"/>
    <w:tmpl w:val="C1AC7F98"/>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45" w15:restartNumberingAfterBreak="0">
    <w:nsid w:val="57081664"/>
    <w:multiLevelType w:val="hybridMultilevel"/>
    <w:tmpl w:val="CC346C34"/>
    <w:lvl w:ilvl="0" w:tplc="0C090001">
      <w:start w:val="751"/>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756598A"/>
    <w:multiLevelType w:val="hybridMultilevel"/>
    <w:tmpl w:val="7480B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8A5068C"/>
    <w:multiLevelType w:val="hybridMultilevel"/>
    <w:tmpl w:val="C7022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99C1024"/>
    <w:multiLevelType w:val="hybridMultilevel"/>
    <w:tmpl w:val="D318B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F1C6CC5"/>
    <w:multiLevelType w:val="multilevel"/>
    <w:tmpl w:val="FAA40654"/>
    <w:name w:val="VLA Bullet List3"/>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50" w15:restartNumberingAfterBreak="0">
    <w:nsid w:val="603B7A48"/>
    <w:multiLevelType w:val="hybridMultilevel"/>
    <w:tmpl w:val="EC04D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0805942"/>
    <w:multiLevelType w:val="hybridMultilevel"/>
    <w:tmpl w:val="F1FC0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0A73B41"/>
    <w:multiLevelType w:val="hybridMultilevel"/>
    <w:tmpl w:val="DA267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26C0F11"/>
    <w:multiLevelType w:val="hybridMultilevel"/>
    <w:tmpl w:val="6144C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2F7599E"/>
    <w:multiLevelType w:val="hybridMultilevel"/>
    <w:tmpl w:val="7212A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438121D"/>
    <w:multiLevelType w:val="multilevel"/>
    <w:tmpl w:val="5616E46E"/>
    <w:name w:val="VLA Bullet List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56" w15:restartNumberingAfterBreak="0">
    <w:nsid w:val="669659CA"/>
    <w:multiLevelType w:val="hybridMultilevel"/>
    <w:tmpl w:val="B666D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A3D723B"/>
    <w:multiLevelType w:val="hybridMultilevel"/>
    <w:tmpl w:val="68A61B9C"/>
    <w:lvl w:ilvl="0" w:tplc="FB5E0C0C">
      <w:start w:val="1"/>
      <w:numFmt w:val="lowerRoman"/>
      <w:lvlText w:val="(%1)"/>
      <w:lvlJc w:val="left"/>
      <w:pPr>
        <w:ind w:left="1080" w:hanging="720"/>
      </w:pPr>
      <w:rPr>
        <w:rFonts w:hint="default"/>
      </w:rPr>
    </w:lvl>
    <w:lvl w:ilvl="1" w:tplc="C9624878">
      <w:start w:val="1"/>
      <w:numFmt w:val="bullet"/>
      <w:lvlText w:val="-"/>
      <w:lvlJc w:val="left"/>
      <w:pPr>
        <w:ind w:left="1440" w:hanging="360"/>
      </w:pPr>
      <w:rPr>
        <w:rFonts w:ascii="Arial" w:hAnsi="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0DB4AB9"/>
    <w:multiLevelType w:val="hybridMultilevel"/>
    <w:tmpl w:val="9ADA0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28645F7"/>
    <w:multiLevelType w:val="hybridMultilevel"/>
    <w:tmpl w:val="BAB682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76585AF8"/>
    <w:multiLevelType w:val="hybridMultilevel"/>
    <w:tmpl w:val="70D8A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7AA7E5C"/>
    <w:multiLevelType w:val="hybridMultilevel"/>
    <w:tmpl w:val="B68A7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8262CE2"/>
    <w:multiLevelType w:val="hybridMultilevel"/>
    <w:tmpl w:val="30F80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87626D1"/>
    <w:multiLevelType w:val="hybridMultilevel"/>
    <w:tmpl w:val="9858E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87D353A"/>
    <w:multiLevelType w:val="hybridMultilevel"/>
    <w:tmpl w:val="7220C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9465803"/>
    <w:multiLevelType w:val="multilevel"/>
    <w:tmpl w:val="590EFE08"/>
    <w:name w:val="VLA Bullet List2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num w:numId="1" w16cid:durableId="572086339">
    <w:abstractNumId w:val="34"/>
  </w:num>
  <w:num w:numId="2" w16cid:durableId="650792886">
    <w:abstractNumId w:val="23"/>
  </w:num>
  <w:num w:numId="3" w16cid:durableId="1431781667">
    <w:abstractNumId w:val="44"/>
  </w:num>
  <w:num w:numId="4" w16cid:durableId="1399596939">
    <w:abstractNumId w:val="37"/>
  </w:num>
  <w:num w:numId="5" w16cid:durableId="122234483">
    <w:abstractNumId w:val="39"/>
  </w:num>
  <w:num w:numId="6" w16cid:durableId="1399160730">
    <w:abstractNumId w:val="31"/>
  </w:num>
  <w:num w:numId="7" w16cid:durableId="98065463">
    <w:abstractNumId w:val="2"/>
  </w:num>
  <w:num w:numId="8" w16cid:durableId="1757358256">
    <w:abstractNumId w:val="16"/>
  </w:num>
  <w:num w:numId="9" w16cid:durableId="1460958218">
    <w:abstractNumId w:val="45"/>
  </w:num>
  <w:num w:numId="10" w16cid:durableId="1825583943">
    <w:abstractNumId w:val="59"/>
  </w:num>
  <w:num w:numId="11" w16cid:durableId="350955841">
    <w:abstractNumId w:val="47"/>
  </w:num>
  <w:num w:numId="12" w16cid:durableId="1800758361">
    <w:abstractNumId w:val="5"/>
  </w:num>
  <w:num w:numId="13" w16cid:durableId="1264605264">
    <w:abstractNumId w:val="38"/>
  </w:num>
  <w:num w:numId="14" w16cid:durableId="167016662">
    <w:abstractNumId w:val="61"/>
  </w:num>
  <w:num w:numId="15" w16cid:durableId="337392712">
    <w:abstractNumId w:val="52"/>
  </w:num>
  <w:num w:numId="16" w16cid:durableId="1107384002">
    <w:abstractNumId w:val="7"/>
  </w:num>
  <w:num w:numId="17" w16cid:durableId="677971750">
    <w:abstractNumId w:val="51"/>
  </w:num>
  <w:num w:numId="18" w16cid:durableId="2032294268">
    <w:abstractNumId w:val="18"/>
  </w:num>
  <w:num w:numId="19" w16cid:durableId="890114985">
    <w:abstractNumId w:val="58"/>
  </w:num>
  <w:num w:numId="20" w16cid:durableId="2024820706">
    <w:abstractNumId w:val="54"/>
  </w:num>
  <w:num w:numId="21" w16cid:durableId="778263233">
    <w:abstractNumId w:val="60"/>
  </w:num>
  <w:num w:numId="22" w16cid:durableId="1300303760">
    <w:abstractNumId w:val="32"/>
  </w:num>
  <w:num w:numId="23" w16cid:durableId="1082288911">
    <w:abstractNumId w:val="56"/>
  </w:num>
  <w:num w:numId="24" w16cid:durableId="637338936">
    <w:abstractNumId w:val="50"/>
  </w:num>
  <w:num w:numId="25" w16cid:durableId="446848693">
    <w:abstractNumId w:val="3"/>
  </w:num>
  <w:num w:numId="26" w16cid:durableId="1136416282">
    <w:abstractNumId w:val="53"/>
  </w:num>
  <w:num w:numId="27" w16cid:durableId="870919756">
    <w:abstractNumId w:val="0"/>
  </w:num>
  <w:num w:numId="28" w16cid:durableId="1040983267">
    <w:abstractNumId w:val="20"/>
  </w:num>
  <w:num w:numId="29" w16cid:durableId="852458764">
    <w:abstractNumId w:val="20"/>
    <w:lvlOverride w:ilvl="0">
      <w:startOverride w:val="1"/>
    </w:lvlOverride>
  </w:num>
  <w:num w:numId="30" w16cid:durableId="2059013934">
    <w:abstractNumId w:val="57"/>
  </w:num>
  <w:num w:numId="31" w16cid:durableId="1074744546">
    <w:abstractNumId w:val="13"/>
  </w:num>
  <w:num w:numId="32" w16cid:durableId="1303194828">
    <w:abstractNumId w:val="46"/>
  </w:num>
  <w:num w:numId="33" w16cid:durableId="741830206">
    <w:abstractNumId w:val="4"/>
  </w:num>
  <w:num w:numId="34" w16cid:durableId="526917628">
    <w:abstractNumId w:val="41"/>
  </w:num>
  <w:num w:numId="35" w16cid:durableId="996804547">
    <w:abstractNumId w:val="6"/>
  </w:num>
  <w:num w:numId="36" w16cid:durableId="598224143">
    <w:abstractNumId w:val="42"/>
  </w:num>
  <w:num w:numId="37" w16cid:durableId="560870461">
    <w:abstractNumId w:val="28"/>
  </w:num>
  <w:num w:numId="38" w16cid:durableId="1946694215">
    <w:abstractNumId w:val="12"/>
  </w:num>
  <w:num w:numId="39" w16cid:durableId="1718897834">
    <w:abstractNumId w:val="35"/>
  </w:num>
  <w:num w:numId="40" w16cid:durableId="323167068">
    <w:abstractNumId w:val="33"/>
  </w:num>
  <w:num w:numId="41" w16cid:durableId="1335650835">
    <w:abstractNumId w:val="24"/>
  </w:num>
  <w:num w:numId="42" w16cid:durableId="559051827">
    <w:abstractNumId w:val="19"/>
  </w:num>
  <w:num w:numId="43" w16cid:durableId="356658806">
    <w:abstractNumId w:val="22"/>
  </w:num>
  <w:num w:numId="44" w16cid:durableId="1625842832">
    <w:abstractNumId w:val="25"/>
  </w:num>
  <w:num w:numId="45" w16cid:durableId="249434654">
    <w:abstractNumId w:val="40"/>
  </w:num>
  <w:num w:numId="46" w16cid:durableId="1036539151">
    <w:abstractNumId w:val="48"/>
  </w:num>
  <w:num w:numId="47" w16cid:durableId="790324755">
    <w:abstractNumId w:val="27"/>
  </w:num>
  <w:num w:numId="48" w16cid:durableId="1838382195">
    <w:abstractNumId w:val="10"/>
  </w:num>
  <w:num w:numId="49" w16cid:durableId="1300107158">
    <w:abstractNumId w:val="14"/>
  </w:num>
  <w:num w:numId="50" w16cid:durableId="280189378">
    <w:abstractNumId w:val="30"/>
  </w:num>
  <w:num w:numId="51" w16cid:durableId="145244079">
    <w:abstractNumId w:val="43"/>
  </w:num>
  <w:num w:numId="52" w16cid:durableId="1301031350">
    <w:abstractNumId w:val="63"/>
  </w:num>
  <w:num w:numId="53" w16cid:durableId="2132820545">
    <w:abstractNumId w:val="9"/>
  </w:num>
  <w:num w:numId="54" w16cid:durableId="338966495">
    <w:abstractNumId w:val="15"/>
  </w:num>
  <w:num w:numId="55" w16cid:durableId="656034564">
    <w:abstractNumId w:val="21"/>
  </w:num>
  <w:num w:numId="56" w16cid:durableId="1997881906">
    <w:abstractNumId w:val="29"/>
  </w:num>
  <w:num w:numId="57" w16cid:durableId="6911610">
    <w:abstractNumId w:val="62"/>
  </w:num>
  <w:num w:numId="58" w16cid:durableId="691884741">
    <w:abstractNumId w:val="8"/>
  </w:num>
  <w:num w:numId="59" w16cid:durableId="53892738">
    <w:abstractNumId w:val="1"/>
  </w:num>
  <w:num w:numId="60" w16cid:durableId="1816412523">
    <w:abstractNumId w:val="64"/>
  </w:num>
  <w:num w:numId="61" w16cid:durableId="1698389903">
    <w:abstractNumId w:val="3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activeWritingStyle w:appName="MSWord" w:lang="en-AU" w:vendorID="64" w:dllVersion="0" w:nlCheck="1" w:checkStyle="0"/>
  <w:activeWritingStyle w:appName="MSWord" w:lang="en-US" w:vendorID="64" w:dllVersion="0" w:nlCheck="1" w:checkStyle="0"/>
  <w:proofState w:spelling="clean" w:grammar="clean"/>
  <w:attachedTemplate r:id="rId1"/>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D73"/>
    <w:rsid w:val="000001A6"/>
    <w:rsid w:val="0000050B"/>
    <w:rsid w:val="000007F5"/>
    <w:rsid w:val="00000937"/>
    <w:rsid w:val="0000095A"/>
    <w:rsid w:val="00000AA0"/>
    <w:rsid w:val="00000B75"/>
    <w:rsid w:val="00000D9D"/>
    <w:rsid w:val="00000E79"/>
    <w:rsid w:val="00000EDE"/>
    <w:rsid w:val="00000EE7"/>
    <w:rsid w:val="00000FFA"/>
    <w:rsid w:val="0000112E"/>
    <w:rsid w:val="00001214"/>
    <w:rsid w:val="000016BE"/>
    <w:rsid w:val="0000182B"/>
    <w:rsid w:val="00001B30"/>
    <w:rsid w:val="00001BE0"/>
    <w:rsid w:val="00001DF2"/>
    <w:rsid w:val="0000209E"/>
    <w:rsid w:val="000021E2"/>
    <w:rsid w:val="000022B3"/>
    <w:rsid w:val="0000259D"/>
    <w:rsid w:val="000029FE"/>
    <w:rsid w:val="00002AD9"/>
    <w:rsid w:val="00002D8A"/>
    <w:rsid w:val="000032A2"/>
    <w:rsid w:val="00003479"/>
    <w:rsid w:val="000036EF"/>
    <w:rsid w:val="000037EC"/>
    <w:rsid w:val="0000383D"/>
    <w:rsid w:val="0000384B"/>
    <w:rsid w:val="00003B86"/>
    <w:rsid w:val="00003DB1"/>
    <w:rsid w:val="00003EEA"/>
    <w:rsid w:val="00004240"/>
    <w:rsid w:val="0000433E"/>
    <w:rsid w:val="000046AE"/>
    <w:rsid w:val="000046E1"/>
    <w:rsid w:val="00004B3B"/>
    <w:rsid w:val="000052D6"/>
    <w:rsid w:val="00005629"/>
    <w:rsid w:val="000058B0"/>
    <w:rsid w:val="000058DD"/>
    <w:rsid w:val="00005A9A"/>
    <w:rsid w:val="00005B54"/>
    <w:rsid w:val="00005D82"/>
    <w:rsid w:val="00005DC5"/>
    <w:rsid w:val="00005E6E"/>
    <w:rsid w:val="00005EA4"/>
    <w:rsid w:val="000063D5"/>
    <w:rsid w:val="000064D2"/>
    <w:rsid w:val="000068BD"/>
    <w:rsid w:val="00006E5A"/>
    <w:rsid w:val="00006F52"/>
    <w:rsid w:val="0000724A"/>
    <w:rsid w:val="00007914"/>
    <w:rsid w:val="00007A57"/>
    <w:rsid w:val="00007DCE"/>
    <w:rsid w:val="00007ED5"/>
    <w:rsid w:val="00007F0D"/>
    <w:rsid w:val="00010221"/>
    <w:rsid w:val="0001103E"/>
    <w:rsid w:val="000112E8"/>
    <w:rsid w:val="0001131F"/>
    <w:rsid w:val="0001138A"/>
    <w:rsid w:val="0001144D"/>
    <w:rsid w:val="00011756"/>
    <w:rsid w:val="000118FC"/>
    <w:rsid w:val="00011983"/>
    <w:rsid w:val="00011A37"/>
    <w:rsid w:val="00011D73"/>
    <w:rsid w:val="00011DEE"/>
    <w:rsid w:val="00011F06"/>
    <w:rsid w:val="00011F4A"/>
    <w:rsid w:val="0001217E"/>
    <w:rsid w:val="00012881"/>
    <w:rsid w:val="00012AFF"/>
    <w:rsid w:val="00012E2B"/>
    <w:rsid w:val="00012ECA"/>
    <w:rsid w:val="00012EFE"/>
    <w:rsid w:val="00012F55"/>
    <w:rsid w:val="00012FE3"/>
    <w:rsid w:val="00013025"/>
    <w:rsid w:val="000133C5"/>
    <w:rsid w:val="00013983"/>
    <w:rsid w:val="00013FC6"/>
    <w:rsid w:val="0001431F"/>
    <w:rsid w:val="000143A7"/>
    <w:rsid w:val="000145DE"/>
    <w:rsid w:val="00014693"/>
    <w:rsid w:val="000146C5"/>
    <w:rsid w:val="000147C1"/>
    <w:rsid w:val="00014F18"/>
    <w:rsid w:val="000150A2"/>
    <w:rsid w:val="000151D2"/>
    <w:rsid w:val="000152DC"/>
    <w:rsid w:val="000155A6"/>
    <w:rsid w:val="00015B7D"/>
    <w:rsid w:val="000162DC"/>
    <w:rsid w:val="0001646E"/>
    <w:rsid w:val="00016726"/>
    <w:rsid w:val="0001683D"/>
    <w:rsid w:val="00016B33"/>
    <w:rsid w:val="0001726D"/>
    <w:rsid w:val="000176C7"/>
    <w:rsid w:val="000178CC"/>
    <w:rsid w:val="00020471"/>
    <w:rsid w:val="00020DC9"/>
    <w:rsid w:val="00020EFC"/>
    <w:rsid w:val="00021029"/>
    <w:rsid w:val="0002111E"/>
    <w:rsid w:val="00021333"/>
    <w:rsid w:val="000213F1"/>
    <w:rsid w:val="0002142C"/>
    <w:rsid w:val="0002145C"/>
    <w:rsid w:val="0002154D"/>
    <w:rsid w:val="0002173A"/>
    <w:rsid w:val="00021C60"/>
    <w:rsid w:val="00022124"/>
    <w:rsid w:val="00022495"/>
    <w:rsid w:val="00022524"/>
    <w:rsid w:val="0002292C"/>
    <w:rsid w:val="00022C70"/>
    <w:rsid w:val="00022C83"/>
    <w:rsid w:val="00022F53"/>
    <w:rsid w:val="00022F62"/>
    <w:rsid w:val="00023773"/>
    <w:rsid w:val="0002385B"/>
    <w:rsid w:val="00023898"/>
    <w:rsid w:val="000239AA"/>
    <w:rsid w:val="00023B05"/>
    <w:rsid w:val="000240FD"/>
    <w:rsid w:val="00024178"/>
    <w:rsid w:val="00024262"/>
    <w:rsid w:val="00024432"/>
    <w:rsid w:val="000247B5"/>
    <w:rsid w:val="00024916"/>
    <w:rsid w:val="00024961"/>
    <w:rsid w:val="0002511D"/>
    <w:rsid w:val="000252C5"/>
    <w:rsid w:val="00025460"/>
    <w:rsid w:val="0002556F"/>
    <w:rsid w:val="000257F4"/>
    <w:rsid w:val="00025A8B"/>
    <w:rsid w:val="00025AC5"/>
    <w:rsid w:val="00025B6F"/>
    <w:rsid w:val="00025D39"/>
    <w:rsid w:val="0002617B"/>
    <w:rsid w:val="000261C2"/>
    <w:rsid w:val="000266E2"/>
    <w:rsid w:val="0002677C"/>
    <w:rsid w:val="0002678B"/>
    <w:rsid w:val="000268A7"/>
    <w:rsid w:val="000268C7"/>
    <w:rsid w:val="00026A72"/>
    <w:rsid w:val="00026FDB"/>
    <w:rsid w:val="0002724E"/>
    <w:rsid w:val="0002729E"/>
    <w:rsid w:val="00027513"/>
    <w:rsid w:val="00027718"/>
    <w:rsid w:val="0002777C"/>
    <w:rsid w:val="000279AB"/>
    <w:rsid w:val="00027B25"/>
    <w:rsid w:val="00027EE9"/>
    <w:rsid w:val="0003002E"/>
    <w:rsid w:val="00030293"/>
    <w:rsid w:val="000305B3"/>
    <w:rsid w:val="00030A23"/>
    <w:rsid w:val="00030B49"/>
    <w:rsid w:val="00030BFA"/>
    <w:rsid w:val="00030DE9"/>
    <w:rsid w:val="00030EDC"/>
    <w:rsid w:val="00031172"/>
    <w:rsid w:val="0003118C"/>
    <w:rsid w:val="00031285"/>
    <w:rsid w:val="000315A1"/>
    <w:rsid w:val="000318C2"/>
    <w:rsid w:val="00031C1B"/>
    <w:rsid w:val="00031CC9"/>
    <w:rsid w:val="00031DC7"/>
    <w:rsid w:val="00031E95"/>
    <w:rsid w:val="00031F9E"/>
    <w:rsid w:val="000321AA"/>
    <w:rsid w:val="00032263"/>
    <w:rsid w:val="000322D7"/>
    <w:rsid w:val="00032887"/>
    <w:rsid w:val="000328F1"/>
    <w:rsid w:val="00032AF3"/>
    <w:rsid w:val="00033404"/>
    <w:rsid w:val="000334C6"/>
    <w:rsid w:val="00033747"/>
    <w:rsid w:val="0003384A"/>
    <w:rsid w:val="00033FE8"/>
    <w:rsid w:val="00034101"/>
    <w:rsid w:val="0003463E"/>
    <w:rsid w:val="00034969"/>
    <w:rsid w:val="000352BD"/>
    <w:rsid w:val="000352F9"/>
    <w:rsid w:val="00035347"/>
    <w:rsid w:val="000354C2"/>
    <w:rsid w:val="000355DA"/>
    <w:rsid w:val="00035B8B"/>
    <w:rsid w:val="00035C81"/>
    <w:rsid w:val="00035FC5"/>
    <w:rsid w:val="00036066"/>
    <w:rsid w:val="000360CE"/>
    <w:rsid w:val="0003634D"/>
    <w:rsid w:val="000364D2"/>
    <w:rsid w:val="00036B09"/>
    <w:rsid w:val="00036B8C"/>
    <w:rsid w:val="00036BCE"/>
    <w:rsid w:val="00036D43"/>
    <w:rsid w:val="00036DEC"/>
    <w:rsid w:val="00036E3E"/>
    <w:rsid w:val="00037357"/>
    <w:rsid w:val="00037529"/>
    <w:rsid w:val="0003768B"/>
    <w:rsid w:val="00037D7C"/>
    <w:rsid w:val="00037EC3"/>
    <w:rsid w:val="00037F20"/>
    <w:rsid w:val="00037F61"/>
    <w:rsid w:val="00037F70"/>
    <w:rsid w:val="00040084"/>
    <w:rsid w:val="000400EC"/>
    <w:rsid w:val="00040864"/>
    <w:rsid w:val="00040E8A"/>
    <w:rsid w:val="0004129C"/>
    <w:rsid w:val="000412ED"/>
    <w:rsid w:val="000415C6"/>
    <w:rsid w:val="000415EF"/>
    <w:rsid w:val="000416D8"/>
    <w:rsid w:val="0004171E"/>
    <w:rsid w:val="0004189D"/>
    <w:rsid w:val="00041E4B"/>
    <w:rsid w:val="00041F4C"/>
    <w:rsid w:val="00041FBE"/>
    <w:rsid w:val="000420EB"/>
    <w:rsid w:val="000421D4"/>
    <w:rsid w:val="000421EC"/>
    <w:rsid w:val="0004238A"/>
    <w:rsid w:val="000428E6"/>
    <w:rsid w:val="0004292A"/>
    <w:rsid w:val="000429D2"/>
    <w:rsid w:val="00042A68"/>
    <w:rsid w:val="00042D5E"/>
    <w:rsid w:val="000433A7"/>
    <w:rsid w:val="00043447"/>
    <w:rsid w:val="000434B4"/>
    <w:rsid w:val="000434C8"/>
    <w:rsid w:val="0004370C"/>
    <w:rsid w:val="00043885"/>
    <w:rsid w:val="0004409E"/>
    <w:rsid w:val="0004411E"/>
    <w:rsid w:val="00044664"/>
    <w:rsid w:val="000446C5"/>
    <w:rsid w:val="00044F11"/>
    <w:rsid w:val="00045671"/>
    <w:rsid w:val="0004580B"/>
    <w:rsid w:val="00045BE4"/>
    <w:rsid w:val="00045C8C"/>
    <w:rsid w:val="00045DFA"/>
    <w:rsid w:val="000460C1"/>
    <w:rsid w:val="000462E8"/>
    <w:rsid w:val="00046360"/>
    <w:rsid w:val="00046381"/>
    <w:rsid w:val="000465F0"/>
    <w:rsid w:val="000467CF"/>
    <w:rsid w:val="000467D6"/>
    <w:rsid w:val="00046919"/>
    <w:rsid w:val="00046D15"/>
    <w:rsid w:val="000471A7"/>
    <w:rsid w:val="00047262"/>
    <w:rsid w:val="00047663"/>
    <w:rsid w:val="00047709"/>
    <w:rsid w:val="00047F5F"/>
    <w:rsid w:val="00047FB2"/>
    <w:rsid w:val="0005020E"/>
    <w:rsid w:val="00050210"/>
    <w:rsid w:val="00050500"/>
    <w:rsid w:val="000506C0"/>
    <w:rsid w:val="000508B0"/>
    <w:rsid w:val="00050A17"/>
    <w:rsid w:val="00050FD7"/>
    <w:rsid w:val="00051316"/>
    <w:rsid w:val="0005168A"/>
    <w:rsid w:val="00051720"/>
    <w:rsid w:val="00051993"/>
    <w:rsid w:val="00051AB5"/>
    <w:rsid w:val="00051E4C"/>
    <w:rsid w:val="00051F6E"/>
    <w:rsid w:val="00052108"/>
    <w:rsid w:val="00052445"/>
    <w:rsid w:val="0005252E"/>
    <w:rsid w:val="00052C3C"/>
    <w:rsid w:val="00052F38"/>
    <w:rsid w:val="00052F86"/>
    <w:rsid w:val="00053354"/>
    <w:rsid w:val="0005341B"/>
    <w:rsid w:val="000539FD"/>
    <w:rsid w:val="00053A88"/>
    <w:rsid w:val="00053DD4"/>
    <w:rsid w:val="00054464"/>
    <w:rsid w:val="0005459D"/>
    <w:rsid w:val="000546F2"/>
    <w:rsid w:val="00054792"/>
    <w:rsid w:val="0005479D"/>
    <w:rsid w:val="0005492F"/>
    <w:rsid w:val="00054BDF"/>
    <w:rsid w:val="00054CE7"/>
    <w:rsid w:val="00054F42"/>
    <w:rsid w:val="0005519C"/>
    <w:rsid w:val="00055235"/>
    <w:rsid w:val="00055302"/>
    <w:rsid w:val="00055733"/>
    <w:rsid w:val="000557D5"/>
    <w:rsid w:val="000559FA"/>
    <w:rsid w:val="00055B69"/>
    <w:rsid w:val="00055C42"/>
    <w:rsid w:val="00055F33"/>
    <w:rsid w:val="0005615B"/>
    <w:rsid w:val="00056394"/>
    <w:rsid w:val="00056472"/>
    <w:rsid w:val="000564B4"/>
    <w:rsid w:val="0005658B"/>
    <w:rsid w:val="000566CC"/>
    <w:rsid w:val="00056796"/>
    <w:rsid w:val="000568DF"/>
    <w:rsid w:val="00056D16"/>
    <w:rsid w:val="0005707A"/>
    <w:rsid w:val="000571D9"/>
    <w:rsid w:val="00057560"/>
    <w:rsid w:val="000575C1"/>
    <w:rsid w:val="00057866"/>
    <w:rsid w:val="000579A7"/>
    <w:rsid w:val="000579AC"/>
    <w:rsid w:val="000579B9"/>
    <w:rsid w:val="00057A14"/>
    <w:rsid w:val="00057C15"/>
    <w:rsid w:val="00057C84"/>
    <w:rsid w:val="00057CC0"/>
    <w:rsid w:val="00057D37"/>
    <w:rsid w:val="000600E3"/>
    <w:rsid w:val="0006073F"/>
    <w:rsid w:val="00060DB4"/>
    <w:rsid w:val="00060EB7"/>
    <w:rsid w:val="00061071"/>
    <w:rsid w:val="000610FC"/>
    <w:rsid w:val="00061235"/>
    <w:rsid w:val="000613D6"/>
    <w:rsid w:val="00061628"/>
    <w:rsid w:val="000618B0"/>
    <w:rsid w:val="00061973"/>
    <w:rsid w:val="00061B2E"/>
    <w:rsid w:val="00061F1B"/>
    <w:rsid w:val="00061F3A"/>
    <w:rsid w:val="0006226F"/>
    <w:rsid w:val="0006235E"/>
    <w:rsid w:val="000623B5"/>
    <w:rsid w:val="00062699"/>
    <w:rsid w:val="0006297F"/>
    <w:rsid w:val="000629FA"/>
    <w:rsid w:val="00062A6C"/>
    <w:rsid w:val="00062CED"/>
    <w:rsid w:val="00062F6C"/>
    <w:rsid w:val="00063569"/>
    <w:rsid w:val="000635E9"/>
    <w:rsid w:val="00063606"/>
    <w:rsid w:val="000636FF"/>
    <w:rsid w:val="0006371D"/>
    <w:rsid w:val="00063A49"/>
    <w:rsid w:val="00063B8A"/>
    <w:rsid w:val="000640CB"/>
    <w:rsid w:val="0006421F"/>
    <w:rsid w:val="00064449"/>
    <w:rsid w:val="0006465F"/>
    <w:rsid w:val="0006491F"/>
    <w:rsid w:val="00064B2A"/>
    <w:rsid w:val="00064D1C"/>
    <w:rsid w:val="00065034"/>
    <w:rsid w:val="000650A8"/>
    <w:rsid w:val="00065218"/>
    <w:rsid w:val="00065414"/>
    <w:rsid w:val="00065E0B"/>
    <w:rsid w:val="00065E9C"/>
    <w:rsid w:val="00065F6D"/>
    <w:rsid w:val="0006608F"/>
    <w:rsid w:val="000660F2"/>
    <w:rsid w:val="0006621B"/>
    <w:rsid w:val="00066224"/>
    <w:rsid w:val="0006628F"/>
    <w:rsid w:val="000667BF"/>
    <w:rsid w:val="00066807"/>
    <w:rsid w:val="00066921"/>
    <w:rsid w:val="00066955"/>
    <w:rsid w:val="00066960"/>
    <w:rsid w:val="00066A8C"/>
    <w:rsid w:val="00067016"/>
    <w:rsid w:val="0006710D"/>
    <w:rsid w:val="000672B7"/>
    <w:rsid w:val="0006763C"/>
    <w:rsid w:val="00067D0E"/>
    <w:rsid w:val="00067DDD"/>
    <w:rsid w:val="00067E4F"/>
    <w:rsid w:val="000700C1"/>
    <w:rsid w:val="0007041B"/>
    <w:rsid w:val="0007059F"/>
    <w:rsid w:val="00071374"/>
    <w:rsid w:val="0007174B"/>
    <w:rsid w:val="00071809"/>
    <w:rsid w:val="00072047"/>
    <w:rsid w:val="000720D2"/>
    <w:rsid w:val="000721BC"/>
    <w:rsid w:val="00072516"/>
    <w:rsid w:val="00072BD3"/>
    <w:rsid w:val="00072EDB"/>
    <w:rsid w:val="00073328"/>
    <w:rsid w:val="00073373"/>
    <w:rsid w:val="00073480"/>
    <w:rsid w:val="000735CB"/>
    <w:rsid w:val="00073788"/>
    <w:rsid w:val="00073D82"/>
    <w:rsid w:val="00073FD3"/>
    <w:rsid w:val="00074030"/>
    <w:rsid w:val="000740E6"/>
    <w:rsid w:val="00074160"/>
    <w:rsid w:val="000744BD"/>
    <w:rsid w:val="0007480C"/>
    <w:rsid w:val="00074D58"/>
    <w:rsid w:val="00074E7A"/>
    <w:rsid w:val="00074F1B"/>
    <w:rsid w:val="000750BC"/>
    <w:rsid w:val="0007517D"/>
    <w:rsid w:val="000751FC"/>
    <w:rsid w:val="00076136"/>
    <w:rsid w:val="00076155"/>
    <w:rsid w:val="00076452"/>
    <w:rsid w:val="00076608"/>
    <w:rsid w:val="0007668B"/>
    <w:rsid w:val="00076734"/>
    <w:rsid w:val="000767A6"/>
    <w:rsid w:val="0007682C"/>
    <w:rsid w:val="00076A5C"/>
    <w:rsid w:val="00076E32"/>
    <w:rsid w:val="000773B2"/>
    <w:rsid w:val="00077F68"/>
    <w:rsid w:val="000797A7"/>
    <w:rsid w:val="0008035B"/>
    <w:rsid w:val="0008048E"/>
    <w:rsid w:val="00080561"/>
    <w:rsid w:val="00080D88"/>
    <w:rsid w:val="000810EF"/>
    <w:rsid w:val="00081329"/>
    <w:rsid w:val="000816E4"/>
    <w:rsid w:val="00081768"/>
    <w:rsid w:val="0008181F"/>
    <w:rsid w:val="00081823"/>
    <w:rsid w:val="00081844"/>
    <w:rsid w:val="000818B5"/>
    <w:rsid w:val="00081CEE"/>
    <w:rsid w:val="000820C2"/>
    <w:rsid w:val="0008210B"/>
    <w:rsid w:val="000823C1"/>
    <w:rsid w:val="00082411"/>
    <w:rsid w:val="000824CF"/>
    <w:rsid w:val="00082559"/>
    <w:rsid w:val="00082686"/>
    <w:rsid w:val="0008294E"/>
    <w:rsid w:val="00082A34"/>
    <w:rsid w:val="00082ACD"/>
    <w:rsid w:val="00082CCA"/>
    <w:rsid w:val="000830D1"/>
    <w:rsid w:val="00083127"/>
    <w:rsid w:val="00083641"/>
    <w:rsid w:val="00083711"/>
    <w:rsid w:val="000838B1"/>
    <w:rsid w:val="00083949"/>
    <w:rsid w:val="00083C1A"/>
    <w:rsid w:val="00083E42"/>
    <w:rsid w:val="00084C6C"/>
    <w:rsid w:val="00084D7B"/>
    <w:rsid w:val="00084E77"/>
    <w:rsid w:val="00084FA1"/>
    <w:rsid w:val="000850C6"/>
    <w:rsid w:val="0008515F"/>
    <w:rsid w:val="00085202"/>
    <w:rsid w:val="000853B7"/>
    <w:rsid w:val="0008541E"/>
    <w:rsid w:val="00085453"/>
    <w:rsid w:val="00085468"/>
    <w:rsid w:val="00085658"/>
    <w:rsid w:val="00085F76"/>
    <w:rsid w:val="00086C12"/>
    <w:rsid w:val="00086C5D"/>
    <w:rsid w:val="00086DA6"/>
    <w:rsid w:val="00086F19"/>
    <w:rsid w:val="000870FA"/>
    <w:rsid w:val="00087324"/>
    <w:rsid w:val="0008752C"/>
    <w:rsid w:val="00087C28"/>
    <w:rsid w:val="00087E68"/>
    <w:rsid w:val="00090392"/>
    <w:rsid w:val="000903C3"/>
    <w:rsid w:val="00090A1D"/>
    <w:rsid w:val="00090B2E"/>
    <w:rsid w:val="00090DF2"/>
    <w:rsid w:val="00090FCA"/>
    <w:rsid w:val="000910F7"/>
    <w:rsid w:val="00091438"/>
    <w:rsid w:val="00091956"/>
    <w:rsid w:val="00091B25"/>
    <w:rsid w:val="00091B8C"/>
    <w:rsid w:val="00092199"/>
    <w:rsid w:val="000922E9"/>
    <w:rsid w:val="00092358"/>
    <w:rsid w:val="0009235C"/>
    <w:rsid w:val="0009270A"/>
    <w:rsid w:val="0009287F"/>
    <w:rsid w:val="00092C98"/>
    <w:rsid w:val="000932D1"/>
    <w:rsid w:val="000932EC"/>
    <w:rsid w:val="00093361"/>
    <w:rsid w:val="000938D4"/>
    <w:rsid w:val="00093AE4"/>
    <w:rsid w:val="000941CB"/>
    <w:rsid w:val="00094374"/>
    <w:rsid w:val="000947F4"/>
    <w:rsid w:val="000948A2"/>
    <w:rsid w:val="00094978"/>
    <w:rsid w:val="00094EF2"/>
    <w:rsid w:val="00094F7F"/>
    <w:rsid w:val="000956FE"/>
    <w:rsid w:val="00095D87"/>
    <w:rsid w:val="00095DDF"/>
    <w:rsid w:val="00096AC7"/>
    <w:rsid w:val="00096AE2"/>
    <w:rsid w:val="00096C19"/>
    <w:rsid w:val="00096FC0"/>
    <w:rsid w:val="00097582"/>
    <w:rsid w:val="0009770C"/>
    <w:rsid w:val="00097D22"/>
    <w:rsid w:val="00097F9D"/>
    <w:rsid w:val="000A0202"/>
    <w:rsid w:val="000A028F"/>
    <w:rsid w:val="000A039F"/>
    <w:rsid w:val="000A0408"/>
    <w:rsid w:val="000A0421"/>
    <w:rsid w:val="000A093E"/>
    <w:rsid w:val="000A09B7"/>
    <w:rsid w:val="000A0A85"/>
    <w:rsid w:val="000A0D37"/>
    <w:rsid w:val="000A0E1C"/>
    <w:rsid w:val="000A0EEB"/>
    <w:rsid w:val="000A12AE"/>
    <w:rsid w:val="000A1484"/>
    <w:rsid w:val="000A163D"/>
    <w:rsid w:val="000A1C2C"/>
    <w:rsid w:val="000A1C34"/>
    <w:rsid w:val="000A1E0F"/>
    <w:rsid w:val="000A27A4"/>
    <w:rsid w:val="000A2D88"/>
    <w:rsid w:val="000A307E"/>
    <w:rsid w:val="000A323D"/>
    <w:rsid w:val="000A32E5"/>
    <w:rsid w:val="000A3407"/>
    <w:rsid w:val="000A3C14"/>
    <w:rsid w:val="000A3CCA"/>
    <w:rsid w:val="000A3D86"/>
    <w:rsid w:val="000A3DDA"/>
    <w:rsid w:val="000A40D9"/>
    <w:rsid w:val="000A4176"/>
    <w:rsid w:val="000A4235"/>
    <w:rsid w:val="000A4312"/>
    <w:rsid w:val="000A43A7"/>
    <w:rsid w:val="000A4461"/>
    <w:rsid w:val="000A4569"/>
    <w:rsid w:val="000A45C7"/>
    <w:rsid w:val="000A484B"/>
    <w:rsid w:val="000A48BE"/>
    <w:rsid w:val="000A4A30"/>
    <w:rsid w:val="000A4F5E"/>
    <w:rsid w:val="000A510F"/>
    <w:rsid w:val="000A5322"/>
    <w:rsid w:val="000A5384"/>
    <w:rsid w:val="000A5504"/>
    <w:rsid w:val="000A58A2"/>
    <w:rsid w:val="000A58C2"/>
    <w:rsid w:val="000A5F10"/>
    <w:rsid w:val="000A5F46"/>
    <w:rsid w:val="000A5FEB"/>
    <w:rsid w:val="000A622F"/>
    <w:rsid w:val="000A6451"/>
    <w:rsid w:val="000A655E"/>
    <w:rsid w:val="000A672B"/>
    <w:rsid w:val="000A68EB"/>
    <w:rsid w:val="000A7072"/>
    <w:rsid w:val="000A711A"/>
    <w:rsid w:val="000A717E"/>
    <w:rsid w:val="000A74F2"/>
    <w:rsid w:val="000A7566"/>
    <w:rsid w:val="000A7628"/>
    <w:rsid w:val="000A776D"/>
    <w:rsid w:val="000A780F"/>
    <w:rsid w:val="000A7839"/>
    <w:rsid w:val="000A7EBE"/>
    <w:rsid w:val="000B01BC"/>
    <w:rsid w:val="000B0238"/>
    <w:rsid w:val="000B02D8"/>
    <w:rsid w:val="000B0AB6"/>
    <w:rsid w:val="000B0D89"/>
    <w:rsid w:val="000B10FC"/>
    <w:rsid w:val="000B11ED"/>
    <w:rsid w:val="000B1426"/>
    <w:rsid w:val="000B1436"/>
    <w:rsid w:val="000B1482"/>
    <w:rsid w:val="000B1832"/>
    <w:rsid w:val="000B1886"/>
    <w:rsid w:val="000B195A"/>
    <w:rsid w:val="000B1B70"/>
    <w:rsid w:val="000B1DCB"/>
    <w:rsid w:val="000B2191"/>
    <w:rsid w:val="000B22FF"/>
    <w:rsid w:val="000B261E"/>
    <w:rsid w:val="000B26BF"/>
    <w:rsid w:val="000B278C"/>
    <w:rsid w:val="000B2965"/>
    <w:rsid w:val="000B2B2F"/>
    <w:rsid w:val="000B2CCF"/>
    <w:rsid w:val="000B2CDD"/>
    <w:rsid w:val="000B2E4E"/>
    <w:rsid w:val="000B3397"/>
    <w:rsid w:val="000B3448"/>
    <w:rsid w:val="000B34CA"/>
    <w:rsid w:val="000B3609"/>
    <w:rsid w:val="000B3766"/>
    <w:rsid w:val="000B38AA"/>
    <w:rsid w:val="000B3A8E"/>
    <w:rsid w:val="000B3A9F"/>
    <w:rsid w:val="000B45D1"/>
    <w:rsid w:val="000B48D9"/>
    <w:rsid w:val="000B4CB4"/>
    <w:rsid w:val="000B4F57"/>
    <w:rsid w:val="000B59BE"/>
    <w:rsid w:val="000B5ADE"/>
    <w:rsid w:val="000B5C03"/>
    <w:rsid w:val="000B63E1"/>
    <w:rsid w:val="000B660C"/>
    <w:rsid w:val="000B67BE"/>
    <w:rsid w:val="000B6921"/>
    <w:rsid w:val="000B695D"/>
    <w:rsid w:val="000B6D91"/>
    <w:rsid w:val="000B6F77"/>
    <w:rsid w:val="000B7080"/>
    <w:rsid w:val="000B71C6"/>
    <w:rsid w:val="000B7541"/>
    <w:rsid w:val="000B7731"/>
    <w:rsid w:val="000B7F21"/>
    <w:rsid w:val="000B93BD"/>
    <w:rsid w:val="000C008E"/>
    <w:rsid w:val="000C0449"/>
    <w:rsid w:val="000C07B3"/>
    <w:rsid w:val="000C0AC5"/>
    <w:rsid w:val="000C0B84"/>
    <w:rsid w:val="000C0D68"/>
    <w:rsid w:val="000C0DB6"/>
    <w:rsid w:val="000C0E9D"/>
    <w:rsid w:val="000C0EE8"/>
    <w:rsid w:val="000C125C"/>
    <w:rsid w:val="000C13CB"/>
    <w:rsid w:val="000C13CE"/>
    <w:rsid w:val="000C1646"/>
    <w:rsid w:val="000C16CA"/>
    <w:rsid w:val="000C1766"/>
    <w:rsid w:val="000C1975"/>
    <w:rsid w:val="000C1A14"/>
    <w:rsid w:val="000C1C86"/>
    <w:rsid w:val="000C1CE7"/>
    <w:rsid w:val="000C2052"/>
    <w:rsid w:val="000C2291"/>
    <w:rsid w:val="000C22CF"/>
    <w:rsid w:val="000C25C6"/>
    <w:rsid w:val="000C2841"/>
    <w:rsid w:val="000C2950"/>
    <w:rsid w:val="000C2CBE"/>
    <w:rsid w:val="000C3273"/>
    <w:rsid w:val="000C3596"/>
    <w:rsid w:val="000C36E1"/>
    <w:rsid w:val="000C37C3"/>
    <w:rsid w:val="000C397A"/>
    <w:rsid w:val="000C3B59"/>
    <w:rsid w:val="000C3D06"/>
    <w:rsid w:val="000C4393"/>
    <w:rsid w:val="000C4412"/>
    <w:rsid w:val="000C4B8C"/>
    <w:rsid w:val="000C4D49"/>
    <w:rsid w:val="000C52EC"/>
    <w:rsid w:val="000C54AD"/>
    <w:rsid w:val="000C5799"/>
    <w:rsid w:val="000C5C5D"/>
    <w:rsid w:val="000C5CB6"/>
    <w:rsid w:val="000C5F52"/>
    <w:rsid w:val="000C5FF0"/>
    <w:rsid w:val="000C6B7B"/>
    <w:rsid w:val="000C6C7A"/>
    <w:rsid w:val="000C6C87"/>
    <w:rsid w:val="000C6DDA"/>
    <w:rsid w:val="000C6EC3"/>
    <w:rsid w:val="000C6ED9"/>
    <w:rsid w:val="000C6F4A"/>
    <w:rsid w:val="000C74CC"/>
    <w:rsid w:val="000C754D"/>
    <w:rsid w:val="000C785C"/>
    <w:rsid w:val="000C7A52"/>
    <w:rsid w:val="000C7B64"/>
    <w:rsid w:val="000C7B69"/>
    <w:rsid w:val="000C7E4C"/>
    <w:rsid w:val="000C7EF9"/>
    <w:rsid w:val="000D016C"/>
    <w:rsid w:val="000D09C0"/>
    <w:rsid w:val="000D0AAB"/>
    <w:rsid w:val="000D0D68"/>
    <w:rsid w:val="000D0DC7"/>
    <w:rsid w:val="000D0E6B"/>
    <w:rsid w:val="000D0F2E"/>
    <w:rsid w:val="000D0F60"/>
    <w:rsid w:val="000D0F64"/>
    <w:rsid w:val="000D0F9A"/>
    <w:rsid w:val="000D11B1"/>
    <w:rsid w:val="000D165B"/>
    <w:rsid w:val="000D1C53"/>
    <w:rsid w:val="000D1C6D"/>
    <w:rsid w:val="000D1F7C"/>
    <w:rsid w:val="000D2064"/>
    <w:rsid w:val="000D22B6"/>
    <w:rsid w:val="000D2311"/>
    <w:rsid w:val="000D23B5"/>
    <w:rsid w:val="000D24B7"/>
    <w:rsid w:val="000D265F"/>
    <w:rsid w:val="000D28CA"/>
    <w:rsid w:val="000D2973"/>
    <w:rsid w:val="000D2B34"/>
    <w:rsid w:val="000D2DA5"/>
    <w:rsid w:val="000D3008"/>
    <w:rsid w:val="000D307B"/>
    <w:rsid w:val="000D32DC"/>
    <w:rsid w:val="000D354D"/>
    <w:rsid w:val="000D3724"/>
    <w:rsid w:val="000D39D9"/>
    <w:rsid w:val="000D3A99"/>
    <w:rsid w:val="000D3B61"/>
    <w:rsid w:val="000D3F1A"/>
    <w:rsid w:val="000D41D7"/>
    <w:rsid w:val="000D4246"/>
    <w:rsid w:val="000D4338"/>
    <w:rsid w:val="000D4422"/>
    <w:rsid w:val="000D456C"/>
    <w:rsid w:val="000D484E"/>
    <w:rsid w:val="000D491D"/>
    <w:rsid w:val="000D4E69"/>
    <w:rsid w:val="000D4F97"/>
    <w:rsid w:val="000D4FED"/>
    <w:rsid w:val="000D5765"/>
    <w:rsid w:val="000D5A3E"/>
    <w:rsid w:val="000D5C95"/>
    <w:rsid w:val="000D5CF8"/>
    <w:rsid w:val="000D5DD8"/>
    <w:rsid w:val="000D616A"/>
    <w:rsid w:val="000D6540"/>
    <w:rsid w:val="000D66C3"/>
    <w:rsid w:val="000D6A46"/>
    <w:rsid w:val="000D6AC4"/>
    <w:rsid w:val="000D6BC9"/>
    <w:rsid w:val="000D6C65"/>
    <w:rsid w:val="000D6E8B"/>
    <w:rsid w:val="000D6F72"/>
    <w:rsid w:val="000D7291"/>
    <w:rsid w:val="000D73BA"/>
    <w:rsid w:val="000D7502"/>
    <w:rsid w:val="000D7655"/>
    <w:rsid w:val="000D78F1"/>
    <w:rsid w:val="000D7A04"/>
    <w:rsid w:val="000D7DF6"/>
    <w:rsid w:val="000E0319"/>
    <w:rsid w:val="000E09BB"/>
    <w:rsid w:val="000E0A2A"/>
    <w:rsid w:val="000E0B0C"/>
    <w:rsid w:val="000E0FBA"/>
    <w:rsid w:val="000E113D"/>
    <w:rsid w:val="000E1256"/>
    <w:rsid w:val="000E1399"/>
    <w:rsid w:val="000E14B2"/>
    <w:rsid w:val="000E154A"/>
    <w:rsid w:val="000E1A14"/>
    <w:rsid w:val="000E1DA9"/>
    <w:rsid w:val="000E1DE8"/>
    <w:rsid w:val="000E1E95"/>
    <w:rsid w:val="000E2041"/>
    <w:rsid w:val="000E2336"/>
    <w:rsid w:val="000E2F8F"/>
    <w:rsid w:val="000E30E6"/>
    <w:rsid w:val="000E30EF"/>
    <w:rsid w:val="000E3472"/>
    <w:rsid w:val="000E35A1"/>
    <w:rsid w:val="000E370B"/>
    <w:rsid w:val="000E3AC6"/>
    <w:rsid w:val="000E3F8B"/>
    <w:rsid w:val="000E3FD1"/>
    <w:rsid w:val="000E40F0"/>
    <w:rsid w:val="000E4169"/>
    <w:rsid w:val="000E41C7"/>
    <w:rsid w:val="000E4218"/>
    <w:rsid w:val="000E435B"/>
    <w:rsid w:val="000E445B"/>
    <w:rsid w:val="000E466E"/>
    <w:rsid w:val="000E4726"/>
    <w:rsid w:val="000E4B9B"/>
    <w:rsid w:val="000E4D2B"/>
    <w:rsid w:val="000E505C"/>
    <w:rsid w:val="000E5409"/>
    <w:rsid w:val="000E558A"/>
    <w:rsid w:val="000E558D"/>
    <w:rsid w:val="000E5631"/>
    <w:rsid w:val="000E5781"/>
    <w:rsid w:val="000E615E"/>
    <w:rsid w:val="000E67F2"/>
    <w:rsid w:val="000E6827"/>
    <w:rsid w:val="000E6AD2"/>
    <w:rsid w:val="000E6BCE"/>
    <w:rsid w:val="000E6CDE"/>
    <w:rsid w:val="000E6DCC"/>
    <w:rsid w:val="000E7142"/>
    <w:rsid w:val="000E71DF"/>
    <w:rsid w:val="000E7311"/>
    <w:rsid w:val="000E7697"/>
    <w:rsid w:val="000E7750"/>
    <w:rsid w:val="000E7776"/>
    <w:rsid w:val="000E78EF"/>
    <w:rsid w:val="000E7A09"/>
    <w:rsid w:val="000E7C8D"/>
    <w:rsid w:val="000E7E58"/>
    <w:rsid w:val="000E7E82"/>
    <w:rsid w:val="000F0190"/>
    <w:rsid w:val="000F027A"/>
    <w:rsid w:val="000F0BDE"/>
    <w:rsid w:val="000F0C7C"/>
    <w:rsid w:val="000F0E4C"/>
    <w:rsid w:val="000F1302"/>
    <w:rsid w:val="000F1DAB"/>
    <w:rsid w:val="000F1F59"/>
    <w:rsid w:val="000F2275"/>
    <w:rsid w:val="000F25D3"/>
    <w:rsid w:val="000F292C"/>
    <w:rsid w:val="000F2A79"/>
    <w:rsid w:val="000F2BF1"/>
    <w:rsid w:val="000F3073"/>
    <w:rsid w:val="000F3153"/>
    <w:rsid w:val="000F31D3"/>
    <w:rsid w:val="000F324A"/>
    <w:rsid w:val="000F3370"/>
    <w:rsid w:val="000F35DE"/>
    <w:rsid w:val="000F3E90"/>
    <w:rsid w:val="000F405E"/>
    <w:rsid w:val="000F40A9"/>
    <w:rsid w:val="000F4638"/>
    <w:rsid w:val="000F49F2"/>
    <w:rsid w:val="000F4B9E"/>
    <w:rsid w:val="000F4EE8"/>
    <w:rsid w:val="000F4F01"/>
    <w:rsid w:val="000F4FAC"/>
    <w:rsid w:val="000F5126"/>
    <w:rsid w:val="000F5138"/>
    <w:rsid w:val="000F5B01"/>
    <w:rsid w:val="000F5E91"/>
    <w:rsid w:val="000F6732"/>
    <w:rsid w:val="000F68A1"/>
    <w:rsid w:val="000F6B23"/>
    <w:rsid w:val="000F6B38"/>
    <w:rsid w:val="000F76F5"/>
    <w:rsid w:val="000F779C"/>
    <w:rsid w:val="000F7C84"/>
    <w:rsid w:val="000F7E25"/>
    <w:rsid w:val="00100F15"/>
    <w:rsid w:val="00101178"/>
    <w:rsid w:val="00101194"/>
    <w:rsid w:val="00101553"/>
    <w:rsid w:val="0010168B"/>
    <w:rsid w:val="001016D0"/>
    <w:rsid w:val="001016D5"/>
    <w:rsid w:val="0010182D"/>
    <w:rsid w:val="00101B64"/>
    <w:rsid w:val="00101BD4"/>
    <w:rsid w:val="00101CBD"/>
    <w:rsid w:val="00101D21"/>
    <w:rsid w:val="00102151"/>
    <w:rsid w:val="001026E8"/>
    <w:rsid w:val="00102792"/>
    <w:rsid w:val="00102925"/>
    <w:rsid w:val="00102AF6"/>
    <w:rsid w:val="00102B7E"/>
    <w:rsid w:val="00102C87"/>
    <w:rsid w:val="00102DD5"/>
    <w:rsid w:val="00102E42"/>
    <w:rsid w:val="00102FAB"/>
    <w:rsid w:val="0010340E"/>
    <w:rsid w:val="00103442"/>
    <w:rsid w:val="00103462"/>
    <w:rsid w:val="001036D9"/>
    <w:rsid w:val="00103715"/>
    <w:rsid w:val="00103B3F"/>
    <w:rsid w:val="001041E5"/>
    <w:rsid w:val="0010486B"/>
    <w:rsid w:val="00104BE1"/>
    <w:rsid w:val="00104F0F"/>
    <w:rsid w:val="00105075"/>
    <w:rsid w:val="0010558F"/>
    <w:rsid w:val="00105674"/>
    <w:rsid w:val="0010573A"/>
    <w:rsid w:val="00105D4E"/>
    <w:rsid w:val="0010613D"/>
    <w:rsid w:val="00106206"/>
    <w:rsid w:val="001065BD"/>
    <w:rsid w:val="00106A8F"/>
    <w:rsid w:val="00106CE6"/>
    <w:rsid w:val="00106D1A"/>
    <w:rsid w:val="00106F7D"/>
    <w:rsid w:val="00107009"/>
    <w:rsid w:val="0010724F"/>
    <w:rsid w:val="00107259"/>
    <w:rsid w:val="00107272"/>
    <w:rsid w:val="00107332"/>
    <w:rsid w:val="0010737E"/>
    <w:rsid w:val="001075D0"/>
    <w:rsid w:val="00107607"/>
    <w:rsid w:val="001077C4"/>
    <w:rsid w:val="00107913"/>
    <w:rsid w:val="00107A1F"/>
    <w:rsid w:val="00107AD8"/>
    <w:rsid w:val="001100FD"/>
    <w:rsid w:val="00110309"/>
    <w:rsid w:val="001103A4"/>
    <w:rsid w:val="001103B2"/>
    <w:rsid w:val="00110411"/>
    <w:rsid w:val="0011047A"/>
    <w:rsid w:val="001108D6"/>
    <w:rsid w:val="0011099A"/>
    <w:rsid w:val="00110A0F"/>
    <w:rsid w:val="00110C82"/>
    <w:rsid w:val="00110CCD"/>
    <w:rsid w:val="00110D0E"/>
    <w:rsid w:val="00110D9F"/>
    <w:rsid w:val="00110DE1"/>
    <w:rsid w:val="00110E45"/>
    <w:rsid w:val="0011103F"/>
    <w:rsid w:val="00111082"/>
    <w:rsid w:val="001111C9"/>
    <w:rsid w:val="0011121A"/>
    <w:rsid w:val="001115B2"/>
    <w:rsid w:val="00111655"/>
    <w:rsid w:val="00111A46"/>
    <w:rsid w:val="00111BE3"/>
    <w:rsid w:val="00111C68"/>
    <w:rsid w:val="00111D18"/>
    <w:rsid w:val="001121C6"/>
    <w:rsid w:val="001121ED"/>
    <w:rsid w:val="00112396"/>
    <w:rsid w:val="00112527"/>
    <w:rsid w:val="00112735"/>
    <w:rsid w:val="00112781"/>
    <w:rsid w:val="00112894"/>
    <w:rsid w:val="00112A0D"/>
    <w:rsid w:val="00112A6B"/>
    <w:rsid w:val="00112AC1"/>
    <w:rsid w:val="00112C6A"/>
    <w:rsid w:val="00112FFC"/>
    <w:rsid w:val="00113108"/>
    <w:rsid w:val="001133DA"/>
    <w:rsid w:val="0011340C"/>
    <w:rsid w:val="00113433"/>
    <w:rsid w:val="001135A3"/>
    <w:rsid w:val="001136C7"/>
    <w:rsid w:val="00113726"/>
    <w:rsid w:val="0011380A"/>
    <w:rsid w:val="00113E1C"/>
    <w:rsid w:val="00113F5C"/>
    <w:rsid w:val="00114047"/>
    <w:rsid w:val="001140A6"/>
    <w:rsid w:val="0011441E"/>
    <w:rsid w:val="00114499"/>
    <w:rsid w:val="00114778"/>
    <w:rsid w:val="00114BAB"/>
    <w:rsid w:val="00114C38"/>
    <w:rsid w:val="00114CB0"/>
    <w:rsid w:val="00114EE2"/>
    <w:rsid w:val="00114FED"/>
    <w:rsid w:val="00115197"/>
    <w:rsid w:val="001151C0"/>
    <w:rsid w:val="0011544D"/>
    <w:rsid w:val="001154C5"/>
    <w:rsid w:val="00115688"/>
    <w:rsid w:val="0011572E"/>
    <w:rsid w:val="00115912"/>
    <w:rsid w:val="00115A08"/>
    <w:rsid w:val="00115A54"/>
    <w:rsid w:val="0011604B"/>
    <w:rsid w:val="00116299"/>
    <w:rsid w:val="00116403"/>
    <w:rsid w:val="001164F6"/>
    <w:rsid w:val="0011684F"/>
    <w:rsid w:val="00116A65"/>
    <w:rsid w:val="001172D6"/>
    <w:rsid w:val="00117643"/>
    <w:rsid w:val="00117AA3"/>
    <w:rsid w:val="00117AD6"/>
    <w:rsid w:val="00117B31"/>
    <w:rsid w:val="00117BF1"/>
    <w:rsid w:val="00117CDF"/>
    <w:rsid w:val="00117DC7"/>
    <w:rsid w:val="001205AD"/>
    <w:rsid w:val="00120775"/>
    <w:rsid w:val="0012083E"/>
    <w:rsid w:val="00120914"/>
    <w:rsid w:val="00120AD2"/>
    <w:rsid w:val="00120BA7"/>
    <w:rsid w:val="00120CB8"/>
    <w:rsid w:val="00121132"/>
    <w:rsid w:val="0012122E"/>
    <w:rsid w:val="00121328"/>
    <w:rsid w:val="0012139E"/>
    <w:rsid w:val="00121757"/>
    <w:rsid w:val="001220A5"/>
    <w:rsid w:val="00122200"/>
    <w:rsid w:val="00122A9E"/>
    <w:rsid w:val="00122B79"/>
    <w:rsid w:val="00122E5C"/>
    <w:rsid w:val="00122EDF"/>
    <w:rsid w:val="0012308C"/>
    <w:rsid w:val="0012332C"/>
    <w:rsid w:val="00123384"/>
    <w:rsid w:val="001235D9"/>
    <w:rsid w:val="00123726"/>
    <w:rsid w:val="00123764"/>
    <w:rsid w:val="00123E98"/>
    <w:rsid w:val="00124190"/>
    <w:rsid w:val="00124388"/>
    <w:rsid w:val="001243B3"/>
    <w:rsid w:val="00124404"/>
    <w:rsid w:val="00124603"/>
    <w:rsid w:val="00124688"/>
    <w:rsid w:val="00124A23"/>
    <w:rsid w:val="00124B17"/>
    <w:rsid w:val="00125027"/>
    <w:rsid w:val="00125035"/>
    <w:rsid w:val="001255ED"/>
    <w:rsid w:val="00125815"/>
    <w:rsid w:val="00125CA1"/>
    <w:rsid w:val="0012601E"/>
    <w:rsid w:val="00126081"/>
    <w:rsid w:val="00126371"/>
    <w:rsid w:val="001265F7"/>
    <w:rsid w:val="001266A2"/>
    <w:rsid w:val="001268C8"/>
    <w:rsid w:val="001268FF"/>
    <w:rsid w:val="001269DD"/>
    <w:rsid w:val="00126D43"/>
    <w:rsid w:val="0012709F"/>
    <w:rsid w:val="00127284"/>
    <w:rsid w:val="001276D0"/>
    <w:rsid w:val="00127717"/>
    <w:rsid w:val="001279CB"/>
    <w:rsid w:val="00127E01"/>
    <w:rsid w:val="00127EF4"/>
    <w:rsid w:val="0013023C"/>
    <w:rsid w:val="00130286"/>
    <w:rsid w:val="001306A6"/>
    <w:rsid w:val="00130874"/>
    <w:rsid w:val="00130B97"/>
    <w:rsid w:val="00131189"/>
    <w:rsid w:val="00131573"/>
    <w:rsid w:val="00131EA1"/>
    <w:rsid w:val="00131FA8"/>
    <w:rsid w:val="0013206B"/>
    <w:rsid w:val="0013206D"/>
    <w:rsid w:val="0013209C"/>
    <w:rsid w:val="00132192"/>
    <w:rsid w:val="00132262"/>
    <w:rsid w:val="0013244E"/>
    <w:rsid w:val="001324FE"/>
    <w:rsid w:val="001325E0"/>
    <w:rsid w:val="0013267E"/>
    <w:rsid w:val="00132ADA"/>
    <w:rsid w:val="00132CDB"/>
    <w:rsid w:val="00132CDD"/>
    <w:rsid w:val="00132F1E"/>
    <w:rsid w:val="00132FBF"/>
    <w:rsid w:val="00132FED"/>
    <w:rsid w:val="001332EC"/>
    <w:rsid w:val="001333D7"/>
    <w:rsid w:val="001335CB"/>
    <w:rsid w:val="00133610"/>
    <w:rsid w:val="00133AC1"/>
    <w:rsid w:val="00133E38"/>
    <w:rsid w:val="00133F46"/>
    <w:rsid w:val="00133F92"/>
    <w:rsid w:val="001345CC"/>
    <w:rsid w:val="00134B07"/>
    <w:rsid w:val="00134D3F"/>
    <w:rsid w:val="00134E30"/>
    <w:rsid w:val="00135744"/>
    <w:rsid w:val="001358F8"/>
    <w:rsid w:val="00135944"/>
    <w:rsid w:val="00135A35"/>
    <w:rsid w:val="00135A87"/>
    <w:rsid w:val="001364EA"/>
    <w:rsid w:val="001365E1"/>
    <w:rsid w:val="00136795"/>
    <w:rsid w:val="00136C3A"/>
    <w:rsid w:val="00136EE5"/>
    <w:rsid w:val="0013727D"/>
    <w:rsid w:val="00137332"/>
    <w:rsid w:val="00137502"/>
    <w:rsid w:val="0013751A"/>
    <w:rsid w:val="0013761C"/>
    <w:rsid w:val="001379A9"/>
    <w:rsid w:val="00137CEF"/>
    <w:rsid w:val="00137F97"/>
    <w:rsid w:val="00137FA0"/>
    <w:rsid w:val="0014051C"/>
    <w:rsid w:val="00140A54"/>
    <w:rsid w:val="0014116F"/>
    <w:rsid w:val="001412C7"/>
    <w:rsid w:val="00141426"/>
    <w:rsid w:val="00141519"/>
    <w:rsid w:val="00141555"/>
    <w:rsid w:val="00141574"/>
    <w:rsid w:val="00141C77"/>
    <w:rsid w:val="00141D82"/>
    <w:rsid w:val="00141DAE"/>
    <w:rsid w:val="001426DE"/>
    <w:rsid w:val="0014270E"/>
    <w:rsid w:val="0014270F"/>
    <w:rsid w:val="00142753"/>
    <w:rsid w:val="001429B2"/>
    <w:rsid w:val="00142ABB"/>
    <w:rsid w:val="00142C4B"/>
    <w:rsid w:val="00142D59"/>
    <w:rsid w:val="00142D64"/>
    <w:rsid w:val="00142FA5"/>
    <w:rsid w:val="0014312A"/>
    <w:rsid w:val="00143227"/>
    <w:rsid w:val="0014359A"/>
    <w:rsid w:val="00143A9F"/>
    <w:rsid w:val="00143B85"/>
    <w:rsid w:val="00143BC9"/>
    <w:rsid w:val="00143C62"/>
    <w:rsid w:val="001442F3"/>
    <w:rsid w:val="0014437F"/>
    <w:rsid w:val="00144496"/>
    <w:rsid w:val="001447EC"/>
    <w:rsid w:val="0014496A"/>
    <w:rsid w:val="00144ABF"/>
    <w:rsid w:val="00144F09"/>
    <w:rsid w:val="0014519E"/>
    <w:rsid w:val="001452C3"/>
    <w:rsid w:val="001454FC"/>
    <w:rsid w:val="00145581"/>
    <w:rsid w:val="001456CE"/>
    <w:rsid w:val="001458AE"/>
    <w:rsid w:val="00145B84"/>
    <w:rsid w:val="00145C43"/>
    <w:rsid w:val="00145CF2"/>
    <w:rsid w:val="0014605F"/>
    <w:rsid w:val="0014606E"/>
    <w:rsid w:val="00146412"/>
    <w:rsid w:val="00146D37"/>
    <w:rsid w:val="00146D64"/>
    <w:rsid w:val="00147218"/>
    <w:rsid w:val="0014740D"/>
    <w:rsid w:val="001479F2"/>
    <w:rsid w:val="00147A72"/>
    <w:rsid w:val="00147BA4"/>
    <w:rsid w:val="00147C77"/>
    <w:rsid w:val="00147CAB"/>
    <w:rsid w:val="001504CF"/>
    <w:rsid w:val="001505C4"/>
    <w:rsid w:val="00150A70"/>
    <w:rsid w:val="001514F8"/>
    <w:rsid w:val="001517B7"/>
    <w:rsid w:val="00151813"/>
    <w:rsid w:val="0015188F"/>
    <w:rsid w:val="0015195F"/>
    <w:rsid w:val="00151DA9"/>
    <w:rsid w:val="00151DEA"/>
    <w:rsid w:val="00152182"/>
    <w:rsid w:val="001523AF"/>
    <w:rsid w:val="0015246C"/>
    <w:rsid w:val="001524DE"/>
    <w:rsid w:val="0015256B"/>
    <w:rsid w:val="00152814"/>
    <w:rsid w:val="00152B59"/>
    <w:rsid w:val="00152C60"/>
    <w:rsid w:val="00153177"/>
    <w:rsid w:val="0015329F"/>
    <w:rsid w:val="001533D1"/>
    <w:rsid w:val="001537F1"/>
    <w:rsid w:val="00153AD5"/>
    <w:rsid w:val="00153B6A"/>
    <w:rsid w:val="00153E19"/>
    <w:rsid w:val="00153FAA"/>
    <w:rsid w:val="0015423D"/>
    <w:rsid w:val="001543D0"/>
    <w:rsid w:val="001544FC"/>
    <w:rsid w:val="00154540"/>
    <w:rsid w:val="0015456E"/>
    <w:rsid w:val="00154CF4"/>
    <w:rsid w:val="00155001"/>
    <w:rsid w:val="001550D8"/>
    <w:rsid w:val="001553E9"/>
    <w:rsid w:val="0015565C"/>
    <w:rsid w:val="0015576E"/>
    <w:rsid w:val="00155ABB"/>
    <w:rsid w:val="00155C70"/>
    <w:rsid w:val="00155DA4"/>
    <w:rsid w:val="00155F8A"/>
    <w:rsid w:val="00156330"/>
    <w:rsid w:val="00156376"/>
    <w:rsid w:val="001563FD"/>
    <w:rsid w:val="00156494"/>
    <w:rsid w:val="0015651F"/>
    <w:rsid w:val="00156578"/>
    <w:rsid w:val="001568BB"/>
    <w:rsid w:val="00156A51"/>
    <w:rsid w:val="00156FA1"/>
    <w:rsid w:val="0015700B"/>
    <w:rsid w:val="0015704B"/>
    <w:rsid w:val="001571B1"/>
    <w:rsid w:val="001572D9"/>
    <w:rsid w:val="001575E5"/>
    <w:rsid w:val="00157666"/>
    <w:rsid w:val="00157909"/>
    <w:rsid w:val="00157EDE"/>
    <w:rsid w:val="001604E1"/>
    <w:rsid w:val="00160531"/>
    <w:rsid w:val="0016092B"/>
    <w:rsid w:val="00160BAD"/>
    <w:rsid w:val="00160C89"/>
    <w:rsid w:val="0016150C"/>
    <w:rsid w:val="001615C5"/>
    <w:rsid w:val="001619B7"/>
    <w:rsid w:val="00161A17"/>
    <w:rsid w:val="00161CF7"/>
    <w:rsid w:val="00161E6B"/>
    <w:rsid w:val="00162468"/>
    <w:rsid w:val="001625A9"/>
    <w:rsid w:val="001627E5"/>
    <w:rsid w:val="00162A69"/>
    <w:rsid w:val="00162AEA"/>
    <w:rsid w:val="00162AEE"/>
    <w:rsid w:val="00162BD3"/>
    <w:rsid w:val="00162CAC"/>
    <w:rsid w:val="00162EA2"/>
    <w:rsid w:val="00162EFC"/>
    <w:rsid w:val="00163199"/>
    <w:rsid w:val="001631FC"/>
    <w:rsid w:val="001635FC"/>
    <w:rsid w:val="001636FB"/>
    <w:rsid w:val="00163742"/>
    <w:rsid w:val="00163A34"/>
    <w:rsid w:val="00163C1E"/>
    <w:rsid w:val="00163D02"/>
    <w:rsid w:val="00163D2D"/>
    <w:rsid w:val="00163DAA"/>
    <w:rsid w:val="00163ED0"/>
    <w:rsid w:val="00164095"/>
    <w:rsid w:val="001641AC"/>
    <w:rsid w:val="001648AA"/>
    <w:rsid w:val="00164D29"/>
    <w:rsid w:val="001650CD"/>
    <w:rsid w:val="0016531B"/>
    <w:rsid w:val="00165930"/>
    <w:rsid w:val="001659A9"/>
    <w:rsid w:val="00165BCE"/>
    <w:rsid w:val="00165BE0"/>
    <w:rsid w:val="00166338"/>
    <w:rsid w:val="001663C5"/>
    <w:rsid w:val="0016656A"/>
    <w:rsid w:val="0016670A"/>
    <w:rsid w:val="00166BE5"/>
    <w:rsid w:val="00166CEB"/>
    <w:rsid w:val="00166E07"/>
    <w:rsid w:val="00166FE9"/>
    <w:rsid w:val="00167093"/>
    <w:rsid w:val="001671B9"/>
    <w:rsid w:val="0016738C"/>
    <w:rsid w:val="0016758A"/>
    <w:rsid w:val="001675D7"/>
    <w:rsid w:val="001676F0"/>
    <w:rsid w:val="00167840"/>
    <w:rsid w:val="0016789A"/>
    <w:rsid w:val="00170347"/>
    <w:rsid w:val="001704CD"/>
    <w:rsid w:val="00170682"/>
    <w:rsid w:val="001707AB"/>
    <w:rsid w:val="001708BE"/>
    <w:rsid w:val="0017093F"/>
    <w:rsid w:val="00170952"/>
    <w:rsid w:val="00170B7B"/>
    <w:rsid w:val="00170CE0"/>
    <w:rsid w:val="00170D98"/>
    <w:rsid w:val="00170DF4"/>
    <w:rsid w:val="00170E8B"/>
    <w:rsid w:val="0017105F"/>
    <w:rsid w:val="00171689"/>
    <w:rsid w:val="001718E2"/>
    <w:rsid w:val="00171B88"/>
    <w:rsid w:val="00171FF3"/>
    <w:rsid w:val="001722AD"/>
    <w:rsid w:val="00172458"/>
    <w:rsid w:val="001724BE"/>
    <w:rsid w:val="0017267B"/>
    <w:rsid w:val="001727FA"/>
    <w:rsid w:val="00172BE6"/>
    <w:rsid w:val="00173035"/>
    <w:rsid w:val="001730B3"/>
    <w:rsid w:val="00173138"/>
    <w:rsid w:val="00173421"/>
    <w:rsid w:val="00173436"/>
    <w:rsid w:val="00173560"/>
    <w:rsid w:val="00173561"/>
    <w:rsid w:val="001735A2"/>
    <w:rsid w:val="0017361A"/>
    <w:rsid w:val="001737E1"/>
    <w:rsid w:val="001737EE"/>
    <w:rsid w:val="00173FBF"/>
    <w:rsid w:val="00174E5F"/>
    <w:rsid w:val="00174E7F"/>
    <w:rsid w:val="0017505C"/>
    <w:rsid w:val="00175346"/>
    <w:rsid w:val="00175A5A"/>
    <w:rsid w:val="00175CD9"/>
    <w:rsid w:val="00175D56"/>
    <w:rsid w:val="00175E9F"/>
    <w:rsid w:val="00175ED3"/>
    <w:rsid w:val="00175F1A"/>
    <w:rsid w:val="00176303"/>
    <w:rsid w:val="00176368"/>
    <w:rsid w:val="0017655B"/>
    <w:rsid w:val="00176629"/>
    <w:rsid w:val="001767AD"/>
    <w:rsid w:val="0017689B"/>
    <w:rsid w:val="00176B52"/>
    <w:rsid w:val="00176DE0"/>
    <w:rsid w:val="00176DE9"/>
    <w:rsid w:val="001772FE"/>
    <w:rsid w:val="00177D09"/>
    <w:rsid w:val="00180235"/>
    <w:rsid w:val="001802AA"/>
    <w:rsid w:val="0018031E"/>
    <w:rsid w:val="00180435"/>
    <w:rsid w:val="001807B0"/>
    <w:rsid w:val="00180A12"/>
    <w:rsid w:val="00180A86"/>
    <w:rsid w:val="00180AA4"/>
    <w:rsid w:val="00180C19"/>
    <w:rsid w:val="00180DFD"/>
    <w:rsid w:val="00181010"/>
    <w:rsid w:val="00181223"/>
    <w:rsid w:val="0018178A"/>
    <w:rsid w:val="00181C07"/>
    <w:rsid w:val="0018207B"/>
    <w:rsid w:val="001824F5"/>
    <w:rsid w:val="0018267B"/>
    <w:rsid w:val="001829A2"/>
    <w:rsid w:val="00182C8C"/>
    <w:rsid w:val="00183389"/>
    <w:rsid w:val="001833B3"/>
    <w:rsid w:val="001833D7"/>
    <w:rsid w:val="001838F7"/>
    <w:rsid w:val="00183988"/>
    <w:rsid w:val="00183A7A"/>
    <w:rsid w:val="00183B50"/>
    <w:rsid w:val="00183CBA"/>
    <w:rsid w:val="00183F9C"/>
    <w:rsid w:val="00183FAC"/>
    <w:rsid w:val="00183FF8"/>
    <w:rsid w:val="0018413A"/>
    <w:rsid w:val="0018421B"/>
    <w:rsid w:val="001842AE"/>
    <w:rsid w:val="0018439D"/>
    <w:rsid w:val="00184538"/>
    <w:rsid w:val="00184878"/>
    <w:rsid w:val="00184D5C"/>
    <w:rsid w:val="00185237"/>
    <w:rsid w:val="0018577C"/>
    <w:rsid w:val="00185816"/>
    <w:rsid w:val="001858D3"/>
    <w:rsid w:val="00185D15"/>
    <w:rsid w:val="00185EA9"/>
    <w:rsid w:val="00185FCD"/>
    <w:rsid w:val="00186479"/>
    <w:rsid w:val="001864BA"/>
    <w:rsid w:val="001868FE"/>
    <w:rsid w:val="00186B8A"/>
    <w:rsid w:val="00186BBD"/>
    <w:rsid w:val="00186DCE"/>
    <w:rsid w:val="00186FE7"/>
    <w:rsid w:val="00187190"/>
    <w:rsid w:val="0018763C"/>
    <w:rsid w:val="0018767A"/>
    <w:rsid w:val="00187EB0"/>
    <w:rsid w:val="00187F0A"/>
    <w:rsid w:val="0019015C"/>
    <w:rsid w:val="001902B3"/>
    <w:rsid w:val="00190563"/>
    <w:rsid w:val="00190932"/>
    <w:rsid w:val="001910D2"/>
    <w:rsid w:val="00191353"/>
    <w:rsid w:val="001913EF"/>
    <w:rsid w:val="00191987"/>
    <w:rsid w:val="001925B4"/>
    <w:rsid w:val="00192A39"/>
    <w:rsid w:val="00193028"/>
    <w:rsid w:val="001932D2"/>
    <w:rsid w:val="0019351E"/>
    <w:rsid w:val="001935E7"/>
    <w:rsid w:val="0019374E"/>
    <w:rsid w:val="001937EC"/>
    <w:rsid w:val="00193B0E"/>
    <w:rsid w:val="00193E8F"/>
    <w:rsid w:val="00193F05"/>
    <w:rsid w:val="00194092"/>
    <w:rsid w:val="00194220"/>
    <w:rsid w:val="00194381"/>
    <w:rsid w:val="0019455A"/>
    <w:rsid w:val="00194592"/>
    <w:rsid w:val="00194655"/>
    <w:rsid w:val="00194B5C"/>
    <w:rsid w:val="00194B68"/>
    <w:rsid w:val="001952AB"/>
    <w:rsid w:val="00195AC0"/>
    <w:rsid w:val="00195C83"/>
    <w:rsid w:val="00195D6A"/>
    <w:rsid w:val="00195DF0"/>
    <w:rsid w:val="00195E37"/>
    <w:rsid w:val="00195FEC"/>
    <w:rsid w:val="0019627D"/>
    <w:rsid w:val="001966DA"/>
    <w:rsid w:val="00196A4A"/>
    <w:rsid w:val="00196ABB"/>
    <w:rsid w:val="00196DF4"/>
    <w:rsid w:val="00197116"/>
    <w:rsid w:val="0019751F"/>
    <w:rsid w:val="00197785"/>
    <w:rsid w:val="0019788D"/>
    <w:rsid w:val="001978D1"/>
    <w:rsid w:val="00197B24"/>
    <w:rsid w:val="00197E2C"/>
    <w:rsid w:val="001A0017"/>
    <w:rsid w:val="001A013F"/>
    <w:rsid w:val="001A0223"/>
    <w:rsid w:val="001A0582"/>
    <w:rsid w:val="001A0764"/>
    <w:rsid w:val="001A07D6"/>
    <w:rsid w:val="001A0929"/>
    <w:rsid w:val="001A0BA2"/>
    <w:rsid w:val="001A0E94"/>
    <w:rsid w:val="001A0EBC"/>
    <w:rsid w:val="001A1080"/>
    <w:rsid w:val="001A10E2"/>
    <w:rsid w:val="001A1773"/>
    <w:rsid w:val="001A1798"/>
    <w:rsid w:val="001A17AA"/>
    <w:rsid w:val="001A18CA"/>
    <w:rsid w:val="001A1D77"/>
    <w:rsid w:val="001A1F83"/>
    <w:rsid w:val="001A2383"/>
    <w:rsid w:val="001A23CE"/>
    <w:rsid w:val="001A2565"/>
    <w:rsid w:val="001A26B2"/>
    <w:rsid w:val="001A2E9A"/>
    <w:rsid w:val="001A2F16"/>
    <w:rsid w:val="001A2F7E"/>
    <w:rsid w:val="001A3416"/>
    <w:rsid w:val="001A37D5"/>
    <w:rsid w:val="001A385B"/>
    <w:rsid w:val="001A3D8C"/>
    <w:rsid w:val="001A410D"/>
    <w:rsid w:val="001A455F"/>
    <w:rsid w:val="001A45A3"/>
    <w:rsid w:val="001A489B"/>
    <w:rsid w:val="001A4B62"/>
    <w:rsid w:val="001A4D95"/>
    <w:rsid w:val="001A4E70"/>
    <w:rsid w:val="001A4FF7"/>
    <w:rsid w:val="001A511C"/>
    <w:rsid w:val="001A51CD"/>
    <w:rsid w:val="001A51EE"/>
    <w:rsid w:val="001A5428"/>
    <w:rsid w:val="001A5756"/>
    <w:rsid w:val="001A5D1C"/>
    <w:rsid w:val="001A6420"/>
    <w:rsid w:val="001A66F8"/>
    <w:rsid w:val="001A6877"/>
    <w:rsid w:val="001A68B0"/>
    <w:rsid w:val="001A6DB7"/>
    <w:rsid w:val="001A6F92"/>
    <w:rsid w:val="001A7344"/>
    <w:rsid w:val="001A7429"/>
    <w:rsid w:val="001A75BA"/>
    <w:rsid w:val="001A7902"/>
    <w:rsid w:val="001A792E"/>
    <w:rsid w:val="001A793E"/>
    <w:rsid w:val="001A7BB2"/>
    <w:rsid w:val="001A7BB6"/>
    <w:rsid w:val="001A7EBC"/>
    <w:rsid w:val="001A7F1A"/>
    <w:rsid w:val="001B01FC"/>
    <w:rsid w:val="001B03FC"/>
    <w:rsid w:val="001B0662"/>
    <w:rsid w:val="001B0741"/>
    <w:rsid w:val="001B0913"/>
    <w:rsid w:val="001B0ADB"/>
    <w:rsid w:val="001B0B2F"/>
    <w:rsid w:val="001B0B36"/>
    <w:rsid w:val="001B0D0B"/>
    <w:rsid w:val="001B0F18"/>
    <w:rsid w:val="001B0F9C"/>
    <w:rsid w:val="001B10D8"/>
    <w:rsid w:val="001B10D9"/>
    <w:rsid w:val="001B161B"/>
    <w:rsid w:val="001B17FF"/>
    <w:rsid w:val="001B198F"/>
    <w:rsid w:val="001B1B68"/>
    <w:rsid w:val="001B1DDB"/>
    <w:rsid w:val="001B270D"/>
    <w:rsid w:val="001B2712"/>
    <w:rsid w:val="001B2766"/>
    <w:rsid w:val="001B2899"/>
    <w:rsid w:val="001B2A9A"/>
    <w:rsid w:val="001B2AFF"/>
    <w:rsid w:val="001B2C56"/>
    <w:rsid w:val="001B2E06"/>
    <w:rsid w:val="001B2E38"/>
    <w:rsid w:val="001B2EB5"/>
    <w:rsid w:val="001B2F10"/>
    <w:rsid w:val="001B3006"/>
    <w:rsid w:val="001B32B3"/>
    <w:rsid w:val="001B3592"/>
    <w:rsid w:val="001B3FB3"/>
    <w:rsid w:val="001B430F"/>
    <w:rsid w:val="001B4343"/>
    <w:rsid w:val="001B464B"/>
    <w:rsid w:val="001B47A9"/>
    <w:rsid w:val="001B4A2C"/>
    <w:rsid w:val="001B4C48"/>
    <w:rsid w:val="001B4C6B"/>
    <w:rsid w:val="001B4D1A"/>
    <w:rsid w:val="001B4E20"/>
    <w:rsid w:val="001B540A"/>
    <w:rsid w:val="001B578F"/>
    <w:rsid w:val="001B5839"/>
    <w:rsid w:val="001B587E"/>
    <w:rsid w:val="001B58BA"/>
    <w:rsid w:val="001B5BE6"/>
    <w:rsid w:val="001B5EC8"/>
    <w:rsid w:val="001B61CE"/>
    <w:rsid w:val="001B6239"/>
    <w:rsid w:val="001B629D"/>
    <w:rsid w:val="001B62C8"/>
    <w:rsid w:val="001B63F8"/>
    <w:rsid w:val="001B697B"/>
    <w:rsid w:val="001B6B3E"/>
    <w:rsid w:val="001B6B75"/>
    <w:rsid w:val="001B6CF2"/>
    <w:rsid w:val="001B6E96"/>
    <w:rsid w:val="001B6EF0"/>
    <w:rsid w:val="001B7202"/>
    <w:rsid w:val="001B7526"/>
    <w:rsid w:val="001B7591"/>
    <w:rsid w:val="001B774D"/>
    <w:rsid w:val="001B7A98"/>
    <w:rsid w:val="001C033F"/>
    <w:rsid w:val="001C03BD"/>
    <w:rsid w:val="001C03F3"/>
    <w:rsid w:val="001C05B6"/>
    <w:rsid w:val="001C091D"/>
    <w:rsid w:val="001C096B"/>
    <w:rsid w:val="001C11FE"/>
    <w:rsid w:val="001C1250"/>
    <w:rsid w:val="001C1280"/>
    <w:rsid w:val="001C12BD"/>
    <w:rsid w:val="001C1338"/>
    <w:rsid w:val="001C1395"/>
    <w:rsid w:val="001C14DB"/>
    <w:rsid w:val="001C198F"/>
    <w:rsid w:val="001C19CD"/>
    <w:rsid w:val="001C19EE"/>
    <w:rsid w:val="001C2077"/>
    <w:rsid w:val="001C221B"/>
    <w:rsid w:val="001C28E4"/>
    <w:rsid w:val="001C2AD3"/>
    <w:rsid w:val="001C35F3"/>
    <w:rsid w:val="001C3727"/>
    <w:rsid w:val="001C39A7"/>
    <w:rsid w:val="001C3B46"/>
    <w:rsid w:val="001C3B8C"/>
    <w:rsid w:val="001C3D65"/>
    <w:rsid w:val="001C3FB3"/>
    <w:rsid w:val="001C43AE"/>
    <w:rsid w:val="001C44C5"/>
    <w:rsid w:val="001C478C"/>
    <w:rsid w:val="001C49D4"/>
    <w:rsid w:val="001C4B97"/>
    <w:rsid w:val="001C4BC6"/>
    <w:rsid w:val="001C5221"/>
    <w:rsid w:val="001C526B"/>
    <w:rsid w:val="001C527A"/>
    <w:rsid w:val="001C5477"/>
    <w:rsid w:val="001C5A8A"/>
    <w:rsid w:val="001C5C15"/>
    <w:rsid w:val="001C5C56"/>
    <w:rsid w:val="001C5F56"/>
    <w:rsid w:val="001C5F7A"/>
    <w:rsid w:val="001C6383"/>
    <w:rsid w:val="001C643B"/>
    <w:rsid w:val="001C67D8"/>
    <w:rsid w:val="001C69AC"/>
    <w:rsid w:val="001C6C19"/>
    <w:rsid w:val="001C6C82"/>
    <w:rsid w:val="001C6F04"/>
    <w:rsid w:val="001C6F99"/>
    <w:rsid w:val="001C79FF"/>
    <w:rsid w:val="001C7A43"/>
    <w:rsid w:val="001D0094"/>
    <w:rsid w:val="001D029C"/>
    <w:rsid w:val="001D0646"/>
    <w:rsid w:val="001D090D"/>
    <w:rsid w:val="001D0AC1"/>
    <w:rsid w:val="001D0E54"/>
    <w:rsid w:val="001D1139"/>
    <w:rsid w:val="001D1446"/>
    <w:rsid w:val="001D15E6"/>
    <w:rsid w:val="001D21B3"/>
    <w:rsid w:val="001D2455"/>
    <w:rsid w:val="001D27BE"/>
    <w:rsid w:val="001D27C6"/>
    <w:rsid w:val="001D2ABC"/>
    <w:rsid w:val="001D2B66"/>
    <w:rsid w:val="001D3428"/>
    <w:rsid w:val="001D3603"/>
    <w:rsid w:val="001D3634"/>
    <w:rsid w:val="001D38D4"/>
    <w:rsid w:val="001D3AAF"/>
    <w:rsid w:val="001D3AF2"/>
    <w:rsid w:val="001D3BED"/>
    <w:rsid w:val="001D3FA6"/>
    <w:rsid w:val="001D4512"/>
    <w:rsid w:val="001D473D"/>
    <w:rsid w:val="001D4BAC"/>
    <w:rsid w:val="001D5288"/>
    <w:rsid w:val="001D52D4"/>
    <w:rsid w:val="001D557C"/>
    <w:rsid w:val="001D56DE"/>
    <w:rsid w:val="001D592F"/>
    <w:rsid w:val="001D5AFD"/>
    <w:rsid w:val="001D5B53"/>
    <w:rsid w:val="001D5E68"/>
    <w:rsid w:val="001D5F02"/>
    <w:rsid w:val="001D61E1"/>
    <w:rsid w:val="001D62AD"/>
    <w:rsid w:val="001D62C9"/>
    <w:rsid w:val="001D684E"/>
    <w:rsid w:val="001D6904"/>
    <w:rsid w:val="001D6F57"/>
    <w:rsid w:val="001D6F91"/>
    <w:rsid w:val="001D7111"/>
    <w:rsid w:val="001D7165"/>
    <w:rsid w:val="001D72F3"/>
    <w:rsid w:val="001D73C2"/>
    <w:rsid w:val="001D73F2"/>
    <w:rsid w:val="001D7592"/>
    <w:rsid w:val="001D7ABE"/>
    <w:rsid w:val="001D7D20"/>
    <w:rsid w:val="001D7D49"/>
    <w:rsid w:val="001E0302"/>
    <w:rsid w:val="001E06D7"/>
    <w:rsid w:val="001E0720"/>
    <w:rsid w:val="001E073B"/>
    <w:rsid w:val="001E07F6"/>
    <w:rsid w:val="001E080E"/>
    <w:rsid w:val="001E0831"/>
    <w:rsid w:val="001E097B"/>
    <w:rsid w:val="001E099B"/>
    <w:rsid w:val="001E0A52"/>
    <w:rsid w:val="001E1437"/>
    <w:rsid w:val="001E19D6"/>
    <w:rsid w:val="001E1B73"/>
    <w:rsid w:val="001E1C86"/>
    <w:rsid w:val="001E1CD4"/>
    <w:rsid w:val="001E1FE8"/>
    <w:rsid w:val="001E24CC"/>
    <w:rsid w:val="001E295B"/>
    <w:rsid w:val="001E2A05"/>
    <w:rsid w:val="001E2BFF"/>
    <w:rsid w:val="001E2C1B"/>
    <w:rsid w:val="001E2CF8"/>
    <w:rsid w:val="001E3C28"/>
    <w:rsid w:val="001E4066"/>
    <w:rsid w:val="001E406B"/>
    <w:rsid w:val="001E4376"/>
    <w:rsid w:val="001E453E"/>
    <w:rsid w:val="001E4568"/>
    <w:rsid w:val="001E49D1"/>
    <w:rsid w:val="001E4CAE"/>
    <w:rsid w:val="001E4F9D"/>
    <w:rsid w:val="001E5143"/>
    <w:rsid w:val="001E52E0"/>
    <w:rsid w:val="001E543E"/>
    <w:rsid w:val="001E5447"/>
    <w:rsid w:val="001E5510"/>
    <w:rsid w:val="001E555F"/>
    <w:rsid w:val="001E5772"/>
    <w:rsid w:val="001E611B"/>
    <w:rsid w:val="001E6479"/>
    <w:rsid w:val="001E6A55"/>
    <w:rsid w:val="001E6BFF"/>
    <w:rsid w:val="001E6EFC"/>
    <w:rsid w:val="001E708B"/>
    <w:rsid w:val="001E730B"/>
    <w:rsid w:val="001E73D1"/>
    <w:rsid w:val="001E74B1"/>
    <w:rsid w:val="001E753E"/>
    <w:rsid w:val="001E7C9F"/>
    <w:rsid w:val="001F0484"/>
    <w:rsid w:val="001F07F5"/>
    <w:rsid w:val="001F09D5"/>
    <w:rsid w:val="001F0B64"/>
    <w:rsid w:val="001F0BB2"/>
    <w:rsid w:val="001F14E0"/>
    <w:rsid w:val="001F1609"/>
    <w:rsid w:val="001F1815"/>
    <w:rsid w:val="001F192A"/>
    <w:rsid w:val="001F1C3F"/>
    <w:rsid w:val="001F1CC5"/>
    <w:rsid w:val="001F1D4C"/>
    <w:rsid w:val="001F2513"/>
    <w:rsid w:val="001F290B"/>
    <w:rsid w:val="001F2944"/>
    <w:rsid w:val="001F2B5A"/>
    <w:rsid w:val="001F3062"/>
    <w:rsid w:val="001F3197"/>
    <w:rsid w:val="001F31DB"/>
    <w:rsid w:val="001F3549"/>
    <w:rsid w:val="001F374E"/>
    <w:rsid w:val="001F37E9"/>
    <w:rsid w:val="001F3B08"/>
    <w:rsid w:val="001F3B30"/>
    <w:rsid w:val="001F3CE4"/>
    <w:rsid w:val="001F46BF"/>
    <w:rsid w:val="001F4767"/>
    <w:rsid w:val="001F4881"/>
    <w:rsid w:val="001F4C08"/>
    <w:rsid w:val="001F4CE2"/>
    <w:rsid w:val="001F50F2"/>
    <w:rsid w:val="001F5143"/>
    <w:rsid w:val="001F525E"/>
    <w:rsid w:val="001F54D8"/>
    <w:rsid w:val="001F5717"/>
    <w:rsid w:val="001F57E1"/>
    <w:rsid w:val="001F5D04"/>
    <w:rsid w:val="001F5D60"/>
    <w:rsid w:val="001F5FDA"/>
    <w:rsid w:val="001F630F"/>
    <w:rsid w:val="001F665F"/>
    <w:rsid w:val="001F695C"/>
    <w:rsid w:val="001F6A79"/>
    <w:rsid w:val="001F6CAE"/>
    <w:rsid w:val="001F6FFA"/>
    <w:rsid w:val="001F7079"/>
    <w:rsid w:val="001F7353"/>
    <w:rsid w:val="001F7564"/>
    <w:rsid w:val="001F7661"/>
    <w:rsid w:val="001F7891"/>
    <w:rsid w:val="001F7FA2"/>
    <w:rsid w:val="002002D7"/>
    <w:rsid w:val="00200BCB"/>
    <w:rsid w:val="00200C95"/>
    <w:rsid w:val="00200D5C"/>
    <w:rsid w:val="00200F0A"/>
    <w:rsid w:val="00201916"/>
    <w:rsid w:val="0020198C"/>
    <w:rsid w:val="00201AA3"/>
    <w:rsid w:val="0020217B"/>
    <w:rsid w:val="002022CD"/>
    <w:rsid w:val="00202673"/>
    <w:rsid w:val="00202776"/>
    <w:rsid w:val="00202BB2"/>
    <w:rsid w:val="00202C08"/>
    <w:rsid w:val="00202D38"/>
    <w:rsid w:val="00202DA2"/>
    <w:rsid w:val="00202E6A"/>
    <w:rsid w:val="00202F4B"/>
    <w:rsid w:val="00202FD0"/>
    <w:rsid w:val="0020317A"/>
    <w:rsid w:val="002032FF"/>
    <w:rsid w:val="002034BB"/>
    <w:rsid w:val="00203551"/>
    <w:rsid w:val="00203874"/>
    <w:rsid w:val="00203AEE"/>
    <w:rsid w:val="00203F8E"/>
    <w:rsid w:val="002043FD"/>
    <w:rsid w:val="002044EC"/>
    <w:rsid w:val="0020471E"/>
    <w:rsid w:val="002048BE"/>
    <w:rsid w:val="0020497B"/>
    <w:rsid w:val="00204A33"/>
    <w:rsid w:val="00204CD9"/>
    <w:rsid w:val="00204DDF"/>
    <w:rsid w:val="00204E01"/>
    <w:rsid w:val="00204F91"/>
    <w:rsid w:val="00205293"/>
    <w:rsid w:val="0020578B"/>
    <w:rsid w:val="00205831"/>
    <w:rsid w:val="002058C2"/>
    <w:rsid w:val="00205934"/>
    <w:rsid w:val="00205A54"/>
    <w:rsid w:val="00205AC9"/>
    <w:rsid w:val="00205D6F"/>
    <w:rsid w:val="00205DCD"/>
    <w:rsid w:val="00206073"/>
    <w:rsid w:val="00206428"/>
    <w:rsid w:val="00206509"/>
    <w:rsid w:val="00206801"/>
    <w:rsid w:val="00206AF6"/>
    <w:rsid w:val="00206FD0"/>
    <w:rsid w:val="00207173"/>
    <w:rsid w:val="0020760D"/>
    <w:rsid w:val="00207668"/>
    <w:rsid w:val="002077E0"/>
    <w:rsid w:val="00207D62"/>
    <w:rsid w:val="00207DE6"/>
    <w:rsid w:val="00207EAD"/>
    <w:rsid w:val="00210036"/>
    <w:rsid w:val="002102A5"/>
    <w:rsid w:val="0021031C"/>
    <w:rsid w:val="00210353"/>
    <w:rsid w:val="0021077B"/>
    <w:rsid w:val="002107C4"/>
    <w:rsid w:val="00210E40"/>
    <w:rsid w:val="00211344"/>
    <w:rsid w:val="002114DA"/>
    <w:rsid w:val="00211652"/>
    <w:rsid w:val="002117AE"/>
    <w:rsid w:val="002117C1"/>
    <w:rsid w:val="00211C08"/>
    <w:rsid w:val="00211F11"/>
    <w:rsid w:val="0021212B"/>
    <w:rsid w:val="002128C4"/>
    <w:rsid w:val="00212EDC"/>
    <w:rsid w:val="00213174"/>
    <w:rsid w:val="002131C3"/>
    <w:rsid w:val="0021324E"/>
    <w:rsid w:val="002133BE"/>
    <w:rsid w:val="00213445"/>
    <w:rsid w:val="00213C09"/>
    <w:rsid w:val="00213F57"/>
    <w:rsid w:val="0021431F"/>
    <w:rsid w:val="0021488F"/>
    <w:rsid w:val="00214ADD"/>
    <w:rsid w:val="00214BFD"/>
    <w:rsid w:val="00214C3F"/>
    <w:rsid w:val="00214DD6"/>
    <w:rsid w:val="00215236"/>
    <w:rsid w:val="00215436"/>
    <w:rsid w:val="002154D2"/>
    <w:rsid w:val="00215838"/>
    <w:rsid w:val="0021584F"/>
    <w:rsid w:val="0021585A"/>
    <w:rsid w:val="00216058"/>
    <w:rsid w:val="0021605B"/>
    <w:rsid w:val="002164D9"/>
    <w:rsid w:val="002168BF"/>
    <w:rsid w:val="00216D00"/>
    <w:rsid w:val="00216E06"/>
    <w:rsid w:val="0021701B"/>
    <w:rsid w:val="0021718C"/>
    <w:rsid w:val="0021754F"/>
    <w:rsid w:val="0021767B"/>
    <w:rsid w:val="00217971"/>
    <w:rsid w:val="00217DC4"/>
    <w:rsid w:val="00217E5D"/>
    <w:rsid w:val="0022065E"/>
    <w:rsid w:val="00220E24"/>
    <w:rsid w:val="00220E5C"/>
    <w:rsid w:val="002211EE"/>
    <w:rsid w:val="0022136C"/>
    <w:rsid w:val="002217BE"/>
    <w:rsid w:val="002217FD"/>
    <w:rsid w:val="00221C8F"/>
    <w:rsid w:val="00221DAF"/>
    <w:rsid w:val="00221EF1"/>
    <w:rsid w:val="00221F36"/>
    <w:rsid w:val="00222475"/>
    <w:rsid w:val="002226DC"/>
    <w:rsid w:val="00222724"/>
    <w:rsid w:val="00222769"/>
    <w:rsid w:val="0022277A"/>
    <w:rsid w:val="00222781"/>
    <w:rsid w:val="002227A7"/>
    <w:rsid w:val="002228B1"/>
    <w:rsid w:val="002228E1"/>
    <w:rsid w:val="002229AC"/>
    <w:rsid w:val="00222A9B"/>
    <w:rsid w:val="00222B24"/>
    <w:rsid w:val="00222C27"/>
    <w:rsid w:val="00222CB0"/>
    <w:rsid w:val="00222D0E"/>
    <w:rsid w:val="00222EA4"/>
    <w:rsid w:val="00223883"/>
    <w:rsid w:val="002238E6"/>
    <w:rsid w:val="00223B71"/>
    <w:rsid w:val="00223CEB"/>
    <w:rsid w:val="00223EFA"/>
    <w:rsid w:val="002241BC"/>
    <w:rsid w:val="00224952"/>
    <w:rsid w:val="002249CF"/>
    <w:rsid w:val="00225067"/>
    <w:rsid w:val="0022514B"/>
    <w:rsid w:val="0022592C"/>
    <w:rsid w:val="00225A75"/>
    <w:rsid w:val="00225CA1"/>
    <w:rsid w:val="00225E2F"/>
    <w:rsid w:val="0022625D"/>
    <w:rsid w:val="00226455"/>
    <w:rsid w:val="00226467"/>
    <w:rsid w:val="0022666A"/>
    <w:rsid w:val="0022667F"/>
    <w:rsid w:val="002266C7"/>
    <w:rsid w:val="0022685D"/>
    <w:rsid w:val="00226A55"/>
    <w:rsid w:val="00226C27"/>
    <w:rsid w:val="00226E06"/>
    <w:rsid w:val="00226EB8"/>
    <w:rsid w:val="00226F6C"/>
    <w:rsid w:val="002272AE"/>
    <w:rsid w:val="00227916"/>
    <w:rsid w:val="00227973"/>
    <w:rsid w:val="002279C8"/>
    <w:rsid w:val="002279E1"/>
    <w:rsid w:val="00230208"/>
    <w:rsid w:val="0023072E"/>
    <w:rsid w:val="0023078A"/>
    <w:rsid w:val="0023119A"/>
    <w:rsid w:val="00231296"/>
    <w:rsid w:val="002318F2"/>
    <w:rsid w:val="00231D15"/>
    <w:rsid w:val="002321E6"/>
    <w:rsid w:val="00232313"/>
    <w:rsid w:val="00232414"/>
    <w:rsid w:val="00232606"/>
    <w:rsid w:val="00232BD1"/>
    <w:rsid w:val="00232D99"/>
    <w:rsid w:val="00232F3A"/>
    <w:rsid w:val="00233341"/>
    <w:rsid w:val="00233859"/>
    <w:rsid w:val="002339BE"/>
    <w:rsid w:val="00233B29"/>
    <w:rsid w:val="00233BD2"/>
    <w:rsid w:val="0023408F"/>
    <w:rsid w:val="0023439B"/>
    <w:rsid w:val="00234BBE"/>
    <w:rsid w:val="00234C13"/>
    <w:rsid w:val="00234CD6"/>
    <w:rsid w:val="00234DA9"/>
    <w:rsid w:val="00234DDA"/>
    <w:rsid w:val="00234ED8"/>
    <w:rsid w:val="0023503B"/>
    <w:rsid w:val="002356DF"/>
    <w:rsid w:val="00235988"/>
    <w:rsid w:val="0023598C"/>
    <w:rsid w:val="002359C5"/>
    <w:rsid w:val="00235B46"/>
    <w:rsid w:val="00235BEF"/>
    <w:rsid w:val="00235EA3"/>
    <w:rsid w:val="00235FDE"/>
    <w:rsid w:val="00236131"/>
    <w:rsid w:val="002363D7"/>
    <w:rsid w:val="002363F9"/>
    <w:rsid w:val="00236550"/>
    <w:rsid w:val="00236649"/>
    <w:rsid w:val="00236699"/>
    <w:rsid w:val="002366A8"/>
    <w:rsid w:val="002366F9"/>
    <w:rsid w:val="00236797"/>
    <w:rsid w:val="002367C4"/>
    <w:rsid w:val="00236897"/>
    <w:rsid w:val="00236A65"/>
    <w:rsid w:val="00236CBD"/>
    <w:rsid w:val="00236F40"/>
    <w:rsid w:val="002370D2"/>
    <w:rsid w:val="002370FD"/>
    <w:rsid w:val="002373BF"/>
    <w:rsid w:val="0023796D"/>
    <w:rsid w:val="00237B30"/>
    <w:rsid w:val="00237EE6"/>
    <w:rsid w:val="002402B3"/>
    <w:rsid w:val="002405B2"/>
    <w:rsid w:val="00240643"/>
    <w:rsid w:val="00240758"/>
    <w:rsid w:val="00240844"/>
    <w:rsid w:val="00240B67"/>
    <w:rsid w:val="00240BCF"/>
    <w:rsid w:val="00240BEE"/>
    <w:rsid w:val="00240D11"/>
    <w:rsid w:val="002413D9"/>
    <w:rsid w:val="00241505"/>
    <w:rsid w:val="00241674"/>
    <w:rsid w:val="00241847"/>
    <w:rsid w:val="00241904"/>
    <w:rsid w:val="0024199C"/>
    <w:rsid w:val="00241B3B"/>
    <w:rsid w:val="00241C28"/>
    <w:rsid w:val="00241F5F"/>
    <w:rsid w:val="00242019"/>
    <w:rsid w:val="0024217C"/>
    <w:rsid w:val="00242435"/>
    <w:rsid w:val="00242810"/>
    <w:rsid w:val="00242992"/>
    <w:rsid w:val="00242E88"/>
    <w:rsid w:val="00243342"/>
    <w:rsid w:val="002435C9"/>
    <w:rsid w:val="00243EBD"/>
    <w:rsid w:val="00244078"/>
    <w:rsid w:val="002440BF"/>
    <w:rsid w:val="00244347"/>
    <w:rsid w:val="0024439F"/>
    <w:rsid w:val="00244464"/>
    <w:rsid w:val="0024489C"/>
    <w:rsid w:val="00244F14"/>
    <w:rsid w:val="00245442"/>
    <w:rsid w:val="002455A5"/>
    <w:rsid w:val="00245D0D"/>
    <w:rsid w:val="00246006"/>
    <w:rsid w:val="002464F8"/>
    <w:rsid w:val="00246545"/>
    <w:rsid w:val="002465C5"/>
    <w:rsid w:val="002467BF"/>
    <w:rsid w:val="00246A93"/>
    <w:rsid w:val="00246B8E"/>
    <w:rsid w:val="00246CCA"/>
    <w:rsid w:val="00246D59"/>
    <w:rsid w:val="00246DB5"/>
    <w:rsid w:val="00246E53"/>
    <w:rsid w:val="00246EE3"/>
    <w:rsid w:val="002471D8"/>
    <w:rsid w:val="0024726C"/>
    <w:rsid w:val="0024776D"/>
    <w:rsid w:val="00247839"/>
    <w:rsid w:val="00247AE8"/>
    <w:rsid w:val="00247B41"/>
    <w:rsid w:val="00250046"/>
    <w:rsid w:val="00250256"/>
    <w:rsid w:val="002506EE"/>
    <w:rsid w:val="0025072E"/>
    <w:rsid w:val="002507FC"/>
    <w:rsid w:val="002508EA"/>
    <w:rsid w:val="00250D47"/>
    <w:rsid w:val="00250DCD"/>
    <w:rsid w:val="00250E42"/>
    <w:rsid w:val="00250EE8"/>
    <w:rsid w:val="00250F72"/>
    <w:rsid w:val="0025106C"/>
    <w:rsid w:val="002510A6"/>
    <w:rsid w:val="002511EE"/>
    <w:rsid w:val="00251264"/>
    <w:rsid w:val="0025147B"/>
    <w:rsid w:val="002515E4"/>
    <w:rsid w:val="002516CC"/>
    <w:rsid w:val="0025180B"/>
    <w:rsid w:val="00251C5B"/>
    <w:rsid w:val="00251C7C"/>
    <w:rsid w:val="00251F23"/>
    <w:rsid w:val="0025200C"/>
    <w:rsid w:val="00252105"/>
    <w:rsid w:val="0025221B"/>
    <w:rsid w:val="00252847"/>
    <w:rsid w:val="00252967"/>
    <w:rsid w:val="00252AA5"/>
    <w:rsid w:val="00252B3B"/>
    <w:rsid w:val="00252B40"/>
    <w:rsid w:val="00252EB9"/>
    <w:rsid w:val="00254124"/>
    <w:rsid w:val="002544D2"/>
    <w:rsid w:val="002544D9"/>
    <w:rsid w:val="002547CC"/>
    <w:rsid w:val="002549DD"/>
    <w:rsid w:val="00254A25"/>
    <w:rsid w:val="00254DEC"/>
    <w:rsid w:val="00254E23"/>
    <w:rsid w:val="0025511F"/>
    <w:rsid w:val="00255154"/>
    <w:rsid w:val="002551D8"/>
    <w:rsid w:val="002552EB"/>
    <w:rsid w:val="0025545C"/>
    <w:rsid w:val="0025556E"/>
    <w:rsid w:val="0025558F"/>
    <w:rsid w:val="00255AA6"/>
    <w:rsid w:val="00255DA8"/>
    <w:rsid w:val="00255DE3"/>
    <w:rsid w:val="00256366"/>
    <w:rsid w:val="002563EA"/>
    <w:rsid w:val="002567B3"/>
    <w:rsid w:val="00256875"/>
    <w:rsid w:val="0025693C"/>
    <w:rsid w:val="0025695D"/>
    <w:rsid w:val="00256E29"/>
    <w:rsid w:val="00256EEF"/>
    <w:rsid w:val="00256F45"/>
    <w:rsid w:val="0025704E"/>
    <w:rsid w:val="002571D8"/>
    <w:rsid w:val="0025735B"/>
    <w:rsid w:val="002574E0"/>
    <w:rsid w:val="00257887"/>
    <w:rsid w:val="00260099"/>
    <w:rsid w:val="0026082D"/>
    <w:rsid w:val="00260A3A"/>
    <w:rsid w:val="00260B12"/>
    <w:rsid w:val="00260B29"/>
    <w:rsid w:val="00260DA9"/>
    <w:rsid w:val="00260F27"/>
    <w:rsid w:val="00261085"/>
    <w:rsid w:val="00261B7E"/>
    <w:rsid w:val="00261E8D"/>
    <w:rsid w:val="00261F6C"/>
    <w:rsid w:val="00262048"/>
    <w:rsid w:val="00262476"/>
    <w:rsid w:val="002627C3"/>
    <w:rsid w:val="00262D02"/>
    <w:rsid w:val="00262D92"/>
    <w:rsid w:val="00262E34"/>
    <w:rsid w:val="00262F39"/>
    <w:rsid w:val="0026306C"/>
    <w:rsid w:val="0026312C"/>
    <w:rsid w:val="002636DD"/>
    <w:rsid w:val="00263880"/>
    <w:rsid w:val="00263C52"/>
    <w:rsid w:val="00264748"/>
    <w:rsid w:val="0026480F"/>
    <w:rsid w:val="00264E81"/>
    <w:rsid w:val="002653CB"/>
    <w:rsid w:val="002654B0"/>
    <w:rsid w:val="00265614"/>
    <w:rsid w:val="002658A5"/>
    <w:rsid w:val="002658B1"/>
    <w:rsid w:val="002658B7"/>
    <w:rsid w:val="00265A7F"/>
    <w:rsid w:val="00265BFD"/>
    <w:rsid w:val="00266030"/>
    <w:rsid w:val="0026649B"/>
    <w:rsid w:val="002664B5"/>
    <w:rsid w:val="00266589"/>
    <w:rsid w:val="0026659A"/>
    <w:rsid w:val="00266733"/>
    <w:rsid w:val="00266B6A"/>
    <w:rsid w:val="00266DFD"/>
    <w:rsid w:val="00267275"/>
    <w:rsid w:val="002672DF"/>
    <w:rsid w:val="00267570"/>
    <w:rsid w:val="0026759F"/>
    <w:rsid w:val="00267946"/>
    <w:rsid w:val="00267A7D"/>
    <w:rsid w:val="00267FB6"/>
    <w:rsid w:val="00270691"/>
    <w:rsid w:val="00270908"/>
    <w:rsid w:val="00270D10"/>
    <w:rsid w:val="00270FBA"/>
    <w:rsid w:val="002710F0"/>
    <w:rsid w:val="00271102"/>
    <w:rsid w:val="00271204"/>
    <w:rsid w:val="002718CB"/>
    <w:rsid w:val="00271B29"/>
    <w:rsid w:val="00271BCD"/>
    <w:rsid w:val="00271DD5"/>
    <w:rsid w:val="00272E3E"/>
    <w:rsid w:val="00273004"/>
    <w:rsid w:val="00273392"/>
    <w:rsid w:val="002733D1"/>
    <w:rsid w:val="0027343F"/>
    <w:rsid w:val="0027399F"/>
    <w:rsid w:val="00273C64"/>
    <w:rsid w:val="00274184"/>
    <w:rsid w:val="00274222"/>
    <w:rsid w:val="00274278"/>
    <w:rsid w:val="0027431F"/>
    <w:rsid w:val="00274477"/>
    <w:rsid w:val="002745BA"/>
    <w:rsid w:val="002749B3"/>
    <w:rsid w:val="00274BC7"/>
    <w:rsid w:val="00274EF2"/>
    <w:rsid w:val="00274EFE"/>
    <w:rsid w:val="002753B7"/>
    <w:rsid w:val="0027575B"/>
    <w:rsid w:val="00275A69"/>
    <w:rsid w:val="00275D6C"/>
    <w:rsid w:val="00275DCF"/>
    <w:rsid w:val="00275F63"/>
    <w:rsid w:val="002764E7"/>
    <w:rsid w:val="002769FB"/>
    <w:rsid w:val="00276A06"/>
    <w:rsid w:val="00277009"/>
    <w:rsid w:val="00277248"/>
    <w:rsid w:val="00277306"/>
    <w:rsid w:val="0027742D"/>
    <w:rsid w:val="00277661"/>
    <w:rsid w:val="00277B70"/>
    <w:rsid w:val="00277C13"/>
    <w:rsid w:val="00277CBA"/>
    <w:rsid w:val="00277DDD"/>
    <w:rsid w:val="00280097"/>
    <w:rsid w:val="00280393"/>
    <w:rsid w:val="002805D7"/>
    <w:rsid w:val="00280917"/>
    <w:rsid w:val="00280B24"/>
    <w:rsid w:val="00280C55"/>
    <w:rsid w:val="00280DDB"/>
    <w:rsid w:val="00280E53"/>
    <w:rsid w:val="00280FCB"/>
    <w:rsid w:val="002812E5"/>
    <w:rsid w:val="00281474"/>
    <w:rsid w:val="0028150C"/>
    <w:rsid w:val="0028164E"/>
    <w:rsid w:val="00281687"/>
    <w:rsid w:val="0028171D"/>
    <w:rsid w:val="00281A78"/>
    <w:rsid w:val="00281AE7"/>
    <w:rsid w:val="00281BA0"/>
    <w:rsid w:val="002820C9"/>
    <w:rsid w:val="00282117"/>
    <w:rsid w:val="002823CC"/>
    <w:rsid w:val="002826B8"/>
    <w:rsid w:val="002826F6"/>
    <w:rsid w:val="00282D38"/>
    <w:rsid w:val="00282E57"/>
    <w:rsid w:val="002832C1"/>
    <w:rsid w:val="0028351E"/>
    <w:rsid w:val="00283906"/>
    <w:rsid w:val="00283C1E"/>
    <w:rsid w:val="00283CC7"/>
    <w:rsid w:val="00283EC7"/>
    <w:rsid w:val="002840D4"/>
    <w:rsid w:val="0028465A"/>
    <w:rsid w:val="002847C9"/>
    <w:rsid w:val="00284867"/>
    <w:rsid w:val="0028519B"/>
    <w:rsid w:val="00285855"/>
    <w:rsid w:val="00285944"/>
    <w:rsid w:val="00285AD4"/>
    <w:rsid w:val="00285AFE"/>
    <w:rsid w:val="00285F82"/>
    <w:rsid w:val="00286013"/>
    <w:rsid w:val="0028626F"/>
    <w:rsid w:val="00286274"/>
    <w:rsid w:val="0028642B"/>
    <w:rsid w:val="0028644B"/>
    <w:rsid w:val="00286519"/>
    <w:rsid w:val="00286682"/>
    <w:rsid w:val="0028669F"/>
    <w:rsid w:val="00286743"/>
    <w:rsid w:val="00286B87"/>
    <w:rsid w:val="00286BF3"/>
    <w:rsid w:val="002871A9"/>
    <w:rsid w:val="00287412"/>
    <w:rsid w:val="00287F28"/>
    <w:rsid w:val="00290122"/>
    <w:rsid w:val="002901AD"/>
    <w:rsid w:val="00290336"/>
    <w:rsid w:val="002906AD"/>
    <w:rsid w:val="00290990"/>
    <w:rsid w:val="00290BEE"/>
    <w:rsid w:val="00290E6B"/>
    <w:rsid w:val="00291810"/>
    <w:rsid w:val="00291ED4"/>
    <w:rsid w:val="00291FA0"/>
    <w:rsid w:val="00292169"/>
    <w:rsid w:val="002921E8"/>
    <w:rsid w:val="0029221A"/>
    <w:rsid w:val="00292404"/>
    <w:rsid w:val="002924A6"/>
    <w:rsid w:val="00292602"/>
    <w:rsid w:val="002926D9"/>
    <w:rsid w:val="0029291A"/>
    <w:rsid w:val="00292D23"/>
    <w:rsid w:val="00292E02"/>
    <w:rsid w:val="00293391"/>
    <w:rsid w:val="002935B3"/>
    <w:rsid w:val="002936C0"/>
    <w:rsid w:val="00293993"/>
    <w:rsid w:val="00293C21"/>
    <w:rsid w:val="00293E70"/>
    <w:rsid w:val="00294136"/>
    <w:rsid w:val="00294152"/>
    <w:rsid w:val="0029456C"/>
    <w:rsid w:val="0029457D"/>
    <w:rsid w:val="0029494F"/>
    <w:rsid w:val="00294AEA"/>
    <w:rsid w:val="00294FDB"/>
    <w:rsid w:val="002950D4"/>
    <w:rsid w:val="002952B4"/>
    <w:rsid w:val="002956CE"/>
    <w:rsid w:val="0029596C"/>
    <w:rsid w:val="002959DD"/>
    <w:rsid w:val="00295DA4"/>
    <w:rsid w:val="00295E6A"/>
    <w:rsid w:val="00295E93"/>
    <w:rsid w:val="00295F5D"/>
    <w:rsid w:val="00295F61"/>
    <w:rsid w:val="00296000"/>
    <w:rsid w:val="00296456"/>
    <w:rsid w:val="00296651"/>
    <w:rsid w:val="002967AF"/>
    <w:rsid w:val="0029682F"/>
    <w:rsid w:val="0029683E"/>
    <w:rsid w:val="0029712F"/>
    <w:rsid w:val="0029727E"/>
    <w:rsid w:val="00297399"/>
    <w:rsid w:val="00297531"/>
    <w:rsid w:val="0029754F"/>
    <w:rsid w:val="0029784A"/>
    <w:rsid w:val="002978F0"/>
    <w:rsid w:val="00297FF0"/>
    <w:rsid w:val="002A0028"/>
    <w:rsid w:val="002A02C4"/>
    <w:rsid w:val="002A036A"/>
    <w:rsid w:val="002A0501"/>
    <w:rsid w:val="002A05B0"/>
    <w:rsid w:val="002A07AB"/>
    <w:rsid w:val="002A07E2"/>
    <w:rsid w:val="002A07EE"/>
    <w:rsid w:val="002A0948"/>
    <w:rsid w:val="002A0971"/>
    <w:rsid w:val="002A0A75"/>
    <w:rsid w:val="002A0DBF"/>
    <w:rsid w:val="002A10D8"/>
    <w:rsid w:val="002A148D"/>
    <w:rsid w:val="002A17FF"/>
    <w:rsid w:val="002A19A8"/>
    <w:rsid w:val="002A2051"/>
    <w:rsid w:val="002A211C"/>
    <w:rsid w:val="002A24BA"/>
    <w:rsid w:val="002A2599"/>
    <w:rsid w:val="002A269F"/>
    <w:rsid w:val="002A271C"/>
    <w:rsid w:val="002A2903"/>
    <w:rsid w:val="002A354B"/>
    <w:rsid w:val="002A3604"/>
    <w:rsid w:val="002A398F"/>
    <w:rsid w:val="002A3990"/>
    <w:rsid w:val="002A3D1D"/>
    <w:rsid w:val="002A3E0B"/>
    <w:rsid w:val="002A3E9E"/>
    <w:rsid w:val="002A4254"/>
    <w:rsid w:val="002A42E9"/>
    <w:rsid w:val="002A48C7"/>
    <w:rsid w:val="002A4BFD"/>
    <w:rsid w:val="002A4C04"/>
    <w:rsid w:val="002A4C37"/>
    <w:rsid w:val="002A4C4D"/>
    <w:rsid w:val="002A4DF7"/>
    <w:rsid w:val="002A4E86"/>
    <w:rsid w:val="002A517F"/>
    <w:rsid w:val="002A519F"/>
    <w:rsid w:val="002A52A1"/>
    <w:rsid w:val="002A570E"/>
    <w:rsid w:val="002A5832"/>
    <w:rsid w:val="002A5AD0"/>
    <w:rsid w:val="002A5D4B"/>
    <w:rsid w:val="002A65B4"/>
    <w:rsid w:val="002A69D0"/>
    <w:rsid w:val="002A6AE5"/>
    <w:rsid w:val="002A6DCA"/>
    <w:rsid w:val="002A6EB8"/>
    <w:rsid w:val="002A70A3"/>
    <w:rsid w:val="002A73AC"/>
    <w:rsid w:val="002A7402"/>
    <w:rsid w:val="002A75EF"/>
    <w:rsid w:val="002A77C0"/>
    <w:rsid w:val="002A7880"/>
    <w:rsid w:val="002A7893"/>
    <w:rsid w:val="002A7C8E"/>
    <w:rsid w:val="002A7F0B"/>
    <w:rsid w:val="002A7F27"/>
    <w:rsid w:val="002AB114"/>
    <w:rsid w:val="002B01D6"/>
    <w:rsid w:val="002B034F"/>
    <w:rsid w:val="002B0489"/>
    <w:rsid w:val="002B0BD0"/>
    <w:rsid w:val="002B0CBC"/>
    <w:rsid w:val="002B0E3C"/>
    <w:rsid w:val="002B117B"/>
    <w:rsid w:val="002B12EC"/>
    <w:rsid w:val="002B13EA"/>
    <w:rsid w:val="002B15E4"/>
    <w:rsid w:val="002B1817"/>
    <w:rsid w:val="002B1E08"/>
    <w:rsid w:val="002B241A"/>
    <w:rsid w:val="002B25FF"/>
    <w:rsid w:val="002B2A8E"/>
    <w:rsid w:val="002B2AD0"/>
    <w:rsid w:val="002B2B4C"/>
    <w:rsid w:val="002B2FF6"/>
    <w:rsid w:val="002B31D0"/>
    <w:rsid w:val="002B3249"/>
    <w:rsid w:val="002B32AB"/>
    <w:rsid w:val="002B3460"/>
    <w:rsid w:val="002B372F"/>
    <w:rsid w:val="002B374B"/>
    <w:rsid w:val="002B3B8E"/>
    <w:rsid w:val="002B3D3E"/>
    <w:rsid w:val="002B41A6"/>
    <w:rsid w:val="002B43F9"/>
    <w:rsid w:val="002B45C8"/>
    <w:rsid w:val="002B4625"/>
    <w:rsid w:val="002B4733"/>
    <w:rsid w:val="002B4953"/>
    <w:rsid w:val="002B4970"/>
    <w:rsid w:val="002B4BB8"/>
    <w:rsid w:val="002B516B"/>
    <w:rsid w:val="002B541E"/>
    <w:rsid w:val="002B56D7"/>
    <w:rsid w:val="002B572E"/>
    <w:rsid w:val="002B5941"/>
    <w:rsid w:val="002B595F"/>
    <w:rsid w:val="002B5A97"/>
    <w:rsid w:val="002B5BE4"/>
    <w:rsid w:val="002B5C05"/>
    <w:rsid w:val="002B61F0"/>
    <w:rsid w:val="002B6237"/>
    <w:rsid w:val="002B6857"/>
    <w:rsid w:val="002B68AE"/>
    <w:rsid w:val="002B6DB3"/>
    <w:rsid w:val="002B6DCA"/>
    <w:rsid w:val="002B7171"/>
    <w:rsid w:val="002B71A9"/>
    <w:rsid w:val="002B72BE"/>
    <w:rsid w:val="002B72C4"/>
    <w:rsid w:val="002B7485"/>
    <w:rsid w:val="002B75E7"/>
    <w:rsid w:val="002B7A29"/>
    <w:rsid w:val="002B7B6F"/>
    <w:rsid w:val="002B7C62"/>
    <w:rsid w:val="002B7F5C"/>
    <w:rsid w:val="002C0745"/>
    <w:rsid w:val="002C0771"/>
    <w:rsid w:val="002C0A70"/>
    <w:rsid w:val="002C0DCC"/>
    <w:rsid w:val="002C0EB3"/>
    <w:rsid w:val="002C156D"/>
    <w:rsid w:val="002C1AAE"/>
    <w:rsid w:val="002C1C8E"/>
    <w:rsid w:val="002C22BC"/>
    <w:rsid w:val="002C2447"/>
    <w:rsid w:val="002C27B8"/>
    <w:rsid w:val="002C2952"/>
    <w:rsid w:val="002C2A1A"/>
    <w:rsid w:val="002C2A50"/>
    <w:rsid w:val="002C2A95"/>
    <w:rsid w:val="002C2BCC"/>
    <w:rsid w:val="002C2C81"/>
    <w:rsid w:val="002C2D05"/>
    <w:rsid w:val="002C3045"/>
    <w:rsid w:val="002C3138"/>
    <w:rsid w:val="002C32FC"/>
    <w:rsid w:val="002C371B"/>
    <w:rsid w:val="002C3733"/>
    <w:rsid w:val="002C3B5F"/>
    <w:rsid w:val="002C466C"/>
    <w:rsid w:val="002C48D2"/>
    <w:rsid w:val="002C4D53"/>
    <w:rsid w:val="002C4F74"/>
    <w:rsid w:val="002C50B0"/>
    <w:rsid w:val="002C5125"/>
    <w:rsid w:val="002C5197"/>
    <w:rsid w:val="002C54CD"/>
    <w:rsid w:val="002C58AE"/>
    <w:rsid w:val="002C5A25"/>
    <w:rsid w:val="002C5AA8"/>
    <w:rsid w:val="002C5AD1"/>
    <w:rsid w:val="002C5AF2"/>
    <w:rsid w:val="002C5D3D"/>
    <w:rsid w:val="002C5E8C"/>
    <w:rsid w:val="002C6AAA"/>
    <w:rsid w:val="002C6B06"/>
    <w:rsid w:val="002C6CB2"/>
    <w:rsid w:val="002C6F4D"/>
    <w:rsid w:val="002C71F8"/>
    <w:rsid w:val="002C7347"/>
    <w:rsid w:val="002C73CC"/>
    <w:rsid w:val="002C76AC"/>
    <w:rsid w:val="002C7E6B"/>
    <w:rsid w:val="002C7F58"/>
    <w:rsid w:val="002D003A"/>
    <w:rsid w:val="002D0224"/>
    <w:rsid w:val="002D06DA"/>
    <w:rsid w:val="002D0739"/>
    <w:rsid w:val="002D0988"/>
    <w:rsid w:val="002D0FF8"/>
    <w:rsid w:val="002D127E"/>
    <w:rsid w:val="002D1356"/>
    <w:rsid w:val="002D18DF"/>
    <w:rsid w:val="002D1A08"/>
    <w:rsid w:val="002D1D50"/>
    <w:rsid w:val="002D1D61"/>
    <w:rsid w:val="002D20A0"/>
    <w:rsid w:val="002D2211"/>
    <w:rsid w:val="002D24DE"/>
    <w:rsid w:val="002D2610"/>
    <w:rsid w:val="002D26BF"/>
    <w:rsid w:val="002D26C9"/>
    <w:rsid w:val="002D26FB"/>
    <w:rsid w:val="002D2802"/>
    <w:rsid w:val="002D2896"/>
    <w:rsid w:val="002D295D"/>
    <w:rsid w:val="002D2BBA"/>
    <w:rsid w:val="002D2C16"/>
    <w:rsid w:val="002D2D24"/>
    <w:rsid w:val="002D3238"/>
    <w:rsid w:val="002D355D"/>
    <w:rsid w:val="002D36B3"/>
    <w:rsid w:val="002D3A07"/>
    <w:rsid w:val="002D3D7B"/>
    <w:rsid w:val="002D3EE0"/>
    <w:rsid w:val="002D3F37"/>
    <w:rsid w:val="002D46CF"/>
    <w:rsid w:val="002D4717"/>
    <w:rsid w:val="002D49E0"/>
    <w:rsid w:val="002D4E97"/>
    <w:rsid w:val="002D51B6"/>
    <w:rsid w:val="002D522C"/>
    <w:rsid w:val="002D5FFF"/>
    <w:rsid w:val="002D6135"/>
    <w:rsid w:val="002D64A0"/>
    <w:rsid w:val="002D6712"/>
    <w:rsid w:val="002D68B0"/>
    <w:rsid w:val="002D73DA"/>
    <w:rsid w:val="002D748A"/>
    <w:rsid w:val="002D749A"/>
    <w:rsid w:val="002D7503"/>
    <w:rsid w:val="002D7926"/>
    <w:rsid w:val="002D7C7F"/>
    <w:rsid w:val="002D7CD3"/>
    <w:rsid w:val="002D7E5B"/>
    <w:rsid w:val="002E028C"/>
    <w:rsid w:val="002E05D7"/>
    <w:rsid w:val="002E0BEF"/>
    <w:rsid w:val="002E0C5D"/>
    <w:rsid w:val="002E0C66"/>
    <w:rsid w:val="002E0DC4"/>
    <w:rsid w:val="002E0E09"/>
    <w:rsid w:val="002E1491"/>
    <w:rsid w:val="002E1507"/>
    <w:rsid w:val="002E1583"/>
    <w:rsid w:val="002E15E6"/>
    <w:rsid w:val="002E18DC"/>
    <w:rsid w:val="002E1DBF"/>
    <w:rsid w:val="002E1E5D"/>
    <w:rsid w:val="002E228A"/>
    <w:rsid w:val="002E2564"/>
    <w:rsid w:val="002E26E0"/>
    <w:rsid w:val="002E2C1B"/>
    <w:rsid w:val="002E2EA4"/>
    <w:rsid w:val="002E32AE"/>
    <w:rsid w:val="002E330D"/>
    <w:rsid w:val="002E33D4"/>
    <w:rsid w:val="002E3802"/>
    <w:rsid w:val="002E3A07"/>
    <w:rsid w:val="002E3B7E"/>
    <w:rsid w:val="002E3B80"/>
    <w:rsid w:val="002E3CA5"/>
    <w:rsid w:val="002E3E95"/>
    <w:rsid w:val="002E3F0D"/>
    <w:rsid w:val="002E4094"/>
    <w:rsid w:val="002E40B7"/>
    <w:rsid w:val="002E40D8"/>
    <w:rsid w:val="002E418E"/>
    <w:rsid w:val="002E4540"/>
    <w:rsid w:val="002E4643"/>
    <w:rsid w:val="002E469F"/>
    <w:rsid w:val="002E4DBD"/>
    <w:rsid w:val="002E4F1E"/>
    <w:rsid w:val="002E59CF"/>
    <w:rsid w:val="002E5F9D"/>
    <w:rsid w:val="002E6239"/>
    <w:rsid w:val="002E63B0"/>
    <w:rsid w:val="002E64B6"/>
    <w:rsid w:val="002E6554"/>
    <w:rsid w:val="002E677B"/>
    <w:rsid w:val="002E6DFF"/>
    <w:rsid w:val="002E6E00"/>
    <w:rsid w:val="002E6ED5"/>
    <w:rsid w:val="002E6F2C"/>
    <w:rsid w:val="002E7035"/>
    <w:rsid w:val="002E7091"/>
    <w:rsid w:val="002E73D6"/>
    <w:rsid w:val="002E7473"/>
    <w:rsid w:val="002E7945"/>
    <w:rsid w:val="002E7A80"/>
    <w:rsid w:val="002E7CBA"/>
    <w:rsid w:val="002E7ED7"/>
    <w:rsid w:val="002E7F75"/>
    <w:rsid w:val="002F0047"/>
    <w:rsid w:val="002F01E7"/>
    <w:rsid w:val="002F05D4"/>
    <w:rsid w:val="002F0777"/>
    <w:rsid w:val="002F0F9D"/>
    <w:rsid w:val="002F104D"/>
    <w:rsid w:val="002F148D"/>
    <w:rsid w:val="002F1535"/>
    <w:rsid w:val="002F1629"/>
    <w:rsid w:val="002F16DB"/>
    <w:rsid w:val="002F1856"/>
    <w:rsid w:val="002F1940"/>
    <w:rsid w:val="002F1ABE"/>
    <w:rsid w:val="002F1BC0"/>
    <w:rsid w:val="002F1EAF"/>
    <w:rsid w:val="002F1FEE"/>
    <w:rsid w:val="002F2AF5"/>
    <w:rsid w:val="002F2B4E"/>
    <w:rsid w:val="002F2C03"/>
    <w:rsid w:val="002F2D21"/>
    <w:rsid w:val="002F307A"/>
    <w:rsid w:val="002F315C"/>
    <w:rsid w:val="002F38E3"/>
    <w:rsid w:val="002F3C22"/>
    <w:rsid w:val="002F3C42"/>
    <w:rsid w:val="002F3EE7"/>
    <w:rsid w:val="002F46FE"/>
    <w:rsid w:val="002F4711"/>
    <w:rsid w:val="002F475B"/>
    <w:rsid w:val="002F4AA1"/>
    <w:rsid w:val="002F4B7B"/>
    <w:rsid w:val="002F4C36"/>
    <w:rsid w:val="002F5015"/>
    <w:rsid w:val="002F539D"/>
    <w:rsid w:val="002F54CD"/>
    <w:rsid w:val="002F5815"/>
    <w:rsid w:val="002F584A"/>
    <w:rsid w:val="002F5BAC"/>
    <w:rsid w:val="002F5DBB"/>
    <w:rsid w:val="002F5F6B"/>
    <w:rsid w:val="002F6145"/>
    <w:rsid w:val="002F6159"/>
    <w:rsid w:val="002F6163"/>
    <w:rsid w:val="002F651C"/>
    <w:rsid w:val="002F6756"/>
    <w:rsid w:val="002F6814"/>
    <w:rsid w:val="002F69D3"/>
    <w:rsid w:val="002F6D15"/>
    <w:rsid w:val="002F6FD4"/>
    <w:rsid w:val="002F71CD"/>
    <w:rsid w:val="002F78F5"/>
    <w:rsid w:val="002F78FC"/>
    <w:rsid w:val="002F7C20"/>
    <w:rsid w:val="002F7FF8"/>
    <w:rsid w:val="002FB050"/>
    <w:rsid w:val="0030040C"/>
    <w:rsid w:val="00300676"/>
    <w:rsid w:val="003008AC"/>
    <w:rsid w:val="00300EEE"/>
    <w:rsid w:val="00301264"/>
    <w:rsid w:val="00301282"/>
    <w:rsid w:val="003015FB"/>
    <w:rsid w:val="003019E3"/>
    <w:rsid w:val="00301E2A"/>
    <w:rsid w:val="00302410"/>
    <w:rsid w:val="00302805"/>
    <w:rsid w:val="003028D4"/>
    <w:rsid w:val="0030291D"/>
    <w:rsid w:val="00302AA3"/>
    <w:rsid w:val="00302B4F"/>
    <w:rsid w:val="00302C65"/>
    <w:rsid w:val="00302E6E"/>
    <w:rsid w:val="00302F4F"/>
    <w:rsid w:val="00302FF3"/>
    <w:rsid w:val="00303216"/>
    <w:rsid w:val="003032A8"/>
    <w:rsid w:val="003032E9"/>
    <w:rsid w:val="00303370"/>
    <w:rsid w:val="00303594"/>
    <w:rsid w:val="0030366F"/>
    <w:rsid w:val="00303DCD"/>
    <w:rsid w:val="00303ED5"/>
    <w:rsid w:val="00303FCE"/>
    <w:rsid w:val="003040B5"/>
    <w:rsid w:val="00304110"/>
    <w:rsid w:val="0030424E"/>
    <w:rsid w:val="003042B3"/>
    <w:rsid w:val="0030456C"/>
    <w:rsid w:val="00304AB3"/>
    <w:rsid w:val="00304BD1"/>
    <w:rsid w:val="00304C42"/>
    <w:rsid w:val="003052D7"/>
    <w:rsid w:val="0030570E"/>
    <w:rsid w:val="00305754"/>
    <w:rsid w:val="003058EF"/>
    <w:rsid w:val="0030591D"/>
    <w:rsid w:val="00305A3D"/>
    <w:rsid w:val="00305D71"/>
    <w:rsid w:val="00306067"/>
    <w:rsid w:val="00306164"/>
    <w:rsid w:val="0030639A"/>
    <w:rsid w:val="00306419"/>
    <w:rsid w:val="0030659B"/>
    <w:rsid w:val="003065F9"/>
    <w:rsid w:val="003067E0"/>
    <w:rsid w:val="00306AFD"/>
    <w:rsid w:val="00306B48"/>
    <w:rsid w:val="00306B75"/>
    <w:rsid w:val="00306C48"/>
    <w:rsid w:val="003070A9"/>
    <w:rsid w:val="00307205"/>
    <w:rsid w:val="00307840"/>
    <w:rsid w:val="00307C02"/>
    <w:rsid w:val="00307CA8"/>
    <w:rsid w:val="00307FAF"/>
    <w:rsid w:val="00310504"/>
    <w:rsid w:val="00310896"/>
    <w:rsid w:val="0031091D"/>
    <w:rsid w:val="00310AB6"/>
    <w:rsid w:val="00310D78"/>
    <w:rsid w:val="00310DE5"/>
    <w:rsid w:val="003110A5"/>
    <w:rsid w:val="00311120"/>
    <w:rsid w:val="003112C7"/>
    <w:rsid w:val="003112F7"/>
    <w:rsid w:val="00311410"/>
    <w:rsid w:val="0031148A"/>
    <w:rsid w:val="003124E2"/>
    <w:rsid w:val="003128EB"/>
    <w:rsid w:val="0031292D"/>
    <w:rsid w:val="00312BC7"/>
    <w:rsid w:val="00312D45"/>
    <w:rsid w:val="00312DC5"/>
    <w:rsid w:val="00312DDF"/>
    <w:rsid w:val="00312E0F"/>
    <w:rsid w:val="00312ECA"/>
    <w:rsid w:val="00312F79"/>
    <w:rsid w:val="0031309D"/>
    <w:rsid w:val="003133B4"/>
    <w:rsid w:val="0031393D"/>
    <w:rsid w:val="00313A68"/>
    <w:rsid w:val="00313BAB"/>
    <w:rsid w:val="00313C3D"/>
    <w:rsid w:val="00313E56"/>
    <w:rsid w:val="00314233"/>
    <w:rsid w:val="00314284"/>
    <w:rsid w:val="00314310"/>
    <w:rsid w:val="00314492"/>
    <w:rsid w:val="003144C6"/>
    <w:rsid w:val="00314781"/>
    <w:rsid w:val="00314963"/>
    <w:rsid w:val="00314B56"/>
    <w:rsid w:val="00314D0B"/>
    <w:rsid w:val="003153D3"/>
    <w:rsid w:val="003155DF"/>
    <w:rsid w:val="003157B6"/>
    <w:rsid w:val="003159D8"/>
    <w:rsid w:val="003159FB"/>
    <w:rsid w:val="00315F0E"/>
    <w:rsid w:val="00316104"/>
    <w:rsid w:val="0031670F"/>
    <w:rsid w:val="003167AB"/>
    <w:rsid w:val="00316818"/>
    <w:rsid w:val="00316A25"/>
    <w:rsid w:val="00316FD3"/>
    <w:rsid w:val="003171A1"/>
    <w:rsid w:val="00317214"/>
    <w:rsid w:val="003172D2"/>
    <w:rsid w:val="00317A9D"/>
    <w:rsid w:val="00317D11"/>
    <w:rsid w:val="0032024B"/>
    <w:rsid w:val="0032074F"/>
    <w:rsid w:val="00320817"/>
    <w:rsid w:val="00320CD4"/>
    <w:rsid w:val="00320DA7"/>
    <w:rsid w:val="00320F09"/>
    <w:rsid w:val="00321141"/>
    <w:rsid w:val="0032128A"/>
    <w:rsid w:val="00321597"/>
    <w:rsid w:val="00321832"/>
    <w:rsid w:val="00321A6A"/>
    <w:rsid w:val="00321D24"/>
    <w:rsid w:val="00322304"/>
    <w:rsid w:val="00322415"/>
    <w:rsid w:val="0032260B"/>
    <w:rsid w:val="00322670"/>
    <w:rsid w:val="00322983"/>
    <w:rsid w:val="00322BFC"/>
    <w:rsid w:val="00322ED4"/>
    <w:rsid w:val="003234E0"/>
    <w:rsid w:val="0032362E"/>
    <w:rsid w:val="0032377A"/>
    <w:rsid w:val="003239B8"/>
    <w:rsid w:val="00323B83"/>
    <w:rsid w:val="00323DC7"/>
    <w:rsid w:val="00323E4E"/>
    <w:rsid w:val="003246CB"/>
    <w:rsid w:val="00324852"/>
    <w:rsid w:val="003249D0"/>
    <w:rsid w:val="003249ED"/>
    <w:rsid w:val="003249F9"/>
    <w:rsid w:val="00325039"/>
    <w:rsid w:val="00325889"/>
    <w:rsid w:val="00325A77"/>
    <w:rsid w:val="00325BB5"/>
    <w:rsid w:val="00325C8A"/>
    <w:rsid w:val="00326551"/>
    <w:rsid w:val="00326C78"/>
    <w:rsid w:val="003271CC"/>
    <w:rsid w:val="0032733A"/>
    <w:rsid w:val="0032756B"/>
    <w:rsid w:val="0032769E"/>
    <w:rsid w:val="00327716"/>
    <w:rsid w:val="00327923"/>
    <w:rsid w:val="00327C09"/>
    <w:rsid w:val="00327C0E"/>
    <w:rsid w:val="00327E31"/>
    <w:rsid w:val="0033006F"/>
    <w:rsid w:val="003302F9"/>
    <w:rsid w:val="00330465"/>
    <w:rsid w:val="003304BA"/>
    <w:rsid w:val="003304BC"/>
    <w:rsid w:val="00330570"/>
    <w:rsid w:val="003307AE"/>
    <w:rsid w:val="0033098F"/>
    <w:rsid w:val="00330B40"/>
    <w:rsid w:val="00330BB1"/>
    <w:rsid w:val="00331335"/>
    <w:rsid w:val="0033175A"/>
    <w:rsid w:val="00331795"/>
    <w:rsid w:val="00331991"/>
    <w:rsid w:val="00331B4B"/>
    <w:rsid w:val="00331B7A"/>
    <w:rsid w:val="00331B7F"/>
    <w:rsid w:val="00332516"/>
    <w:rsid w:val="00332523"/>
    <w:rsid w:val="00332525"/>
    <w:rsid w:val="00332748"/>
    <w:rsid w:val="0033293A"/>
    <w:rsid w:val="00332B8D"/>
    <w:rsid w:val="00333251"/>
    <w:rsid w:val="00333A8F"/>
    <w:rsid w:val="00333C86"/>
    <w:rsid w:val="00333CF8"/>
    <w:rsid w:val="00333E66"/>
    <w:rsid w:val="00333EBB"/>
    <w:rsid w:val="00333F13"/>
    <w:rsid w:val="00333F26"/>
    <w:rsid w:val="00334359"/>
    <w:rsid w:val="003343CD"/>
    <w:rsid w:val="003345F6"/>
    <w:rsid w:val="00334A87"/>
    <w:rsid w:val="00334A92"/>
    <w:rsid w:val="00334E15"/>
    <w:rsid w:val="003353BA"/>
    <w:rsid w:val="003354F3"/>
    <w:rsid w:val="003356C0"/>
    <w:rsid w:val="003358B7"/>
    <w:rsid w:val="003359B4"/>
    <w:rsid w:val="003359D8"/>
    <w:rsid w:val="00335BDD"/>
    <w:rsid w:val="00335C27"/>
    <w:rsid w:val="00335D8E"/>
    <w:rsid w:val="00335F1F"/>
    <w:rsid w:val="00335FE8"/>
    <w:rsid w:val="0033656E"/>
    <w:rsid w:val="00336B1B"/>
    <w:rsid w:val="00336DD7"/>
    <w:rsid w:val="00336E82"/>
    <w:rsid w:val="003372EB"/>
    <w:rsid w:val="00337430"/>
    <w:rsid w:val="00337676"/>
    <w:rsid w:val="003376A3"/>
    <w:rsid w:val="0033794D"/>
    <w:rsid w:val="003379F7"/>
    <w:rsid w:val="00337A5D"/>
    <w:rsid w:val="00337DD6"/>
    <w:rsid w:val="00340078"/>
    <w:rsid w:val="003404FF"/>
    <w:rsid w:val="003407CB"/>
    <w:rsid w:val="00340C68"/>
    <w:rsid w:val="00340CD8"/>
    <w:rsid w:val="00340CE7"/>
    <w:rsid w:val="00340DA0"/>
    <w:rsid w:val="00340F99"/>
    <w:rsid w:val="003410E7"/>
    <w:rsid w:val="003410F2"/>
    <w:rsid w:val="00341234"/>
    <w:rsid w:val="0034129B"/>
    <w:rsid w:val="00341359"/>
    <w:rsid w:val="003414DB"/>
    <w:rsid w:val="003414EA"/>
    <w:rsid w:val="0034176C"/>
    <w:rsid w:val="00341AEF"/>
    <w:rsid w:val="00342129"/>
    <w:rsid w:val="003422B9"/>
    <w:rsid w:val="00342309"/>
    <w:rsid w:val="00342671"/>
    <w:rsid w:val="003428AE"/>
    <w:rsid w:val="00342B96"/>
    <w:rsid w:val="00343125"/>
    <w:rsid w:val="00343163"/>
    <w:rsid w:val="00343366"/>
    <w:rsid w:val="00343CD1"/>
    <w:rsid w:val="00343D0E"/>
    <w:rsid w:val="00343DAA"/>
    <w:rsid w:val="00343F4C"/>
    <w:rsid w:val="00344145"/>
    <w:rsid w:val="00344182"/>
    <w:rsid w:val="0034427D"/>
    <w:rsid w:val="00344C5F"/>
    <w:rsid w:val="00344F0B"/>
    <w:rsid w:val="00344F6D"/>
    <w:rsid w:val="00345010"/>
    <w:rsid w:val="00345133"/>
    <w:rsid w:val="003451AF"/>
    <w:rsid w:val="0034534B"/>
    <w:rsid w:val="003453A6"/>
    <w:rsid w:val="003454D6"/>
    <w:rsid w:val="003457FF"/>
    <w:rsid w:val="003459E8"/>
    <w:rsid w:val="00345A9F"/>
    <w:rsid w:val="00345CF4"/>
    <w:rsid w:val="00345EF2"/>
    <w:rsid w:val="00345F1F"/>
    <w:rsid w:val="00346397"/>
    <w:rsid w:val="0034653E"/>
    <w:rsid w:val="00346843"/>
    <w:rsid w:val="00346DDA"/>
    <w:rsid w:val="0034724A"/>
    <w:rsid w:val="00347430"/>
    <w:rsid w:val="0034751D"/>
    <w:rsid w:val="00347650"/>
    <w:rsid w:val="0034797E"/>
    <w:rsid w:val="00347BA8"/>
    <w:rsid w:val="0035004F"/>
    <w:rsid w:val="00350534"/>
    <w:rsid w:val="003505BD"/>
    <w:rsid w:val="00350913"/>
    <w:rsid w:val="00350C85"/>
    <w:rsid w:val="00350CD6"/>
    <w:rsid w:val="00351015"/>
    <w:rsid w:val="0035102F"/>
    <w:rsid w:val="00351094"/>
    <w:rsid w:val="0035152D"/>
    <w:rsid w:val="003516A4"/>
    <w:rsid w:val="00351955"/>
    <w:rsid w:val="0035200A"/>
    <w:rsid w:val="003521A5"/>
    <w:rsid w:val="00352236"/>
    <w:rsid w:val="0035244F"/>
    <w:rsid w:val="0035274A"/>
    <w:rsid w:val="0035275F"/>
    <w:rsid w:val="0035279E"/>
    <w:rsid w:val="00352979"/>
    <w:rsid w:val="00352D1C"/>
    <w:rsid w:val="00352D40"/>
    <w:rsid w:val="0035307E"/>
    <w:rsid w:val="00353154"/>
    <w:rsid w:val="00353795"/>
    <w:rsid w:val="00353803"/>
    <w:rsid w:val="003538F9"/>
    <w:rsid w:val="00353C73"/>
    <w:rsid w:val="00353DFB"/>
    <w:rsid w:val="00354041"/>
    <w:rsid w:val="003543B2"/>
    <w:rsid w:val="003544F1"/>
    <w:rsid w:val="00354627"/>
    <w:rsid w:val="0035495B"/>
    <w:rsid w:val="00354A5E"/>
    <w:rsid w:val="00354AB8"/>
    <w:rsid w:val="00354FC4"/>
    <w:rsid w:val="003558B0"/>
    <w:rsid w:val="00355A71"/>
    <w:rsid w:val="00355C93"/>
    <w:rsid w:val="00355ED7"/>
    <w:rsid w:val="00355FA5"/>
    <w:rsid w:val="00355FFD"/>
    <w:rsid w:val="0035603A"/>
    <w:rsid w:val="00356678"/>
    <w:rsid w:val="0035669B"/>
    <w:rsid w:val="00356835"/>
    <w:rsid w:val="00356B3C"/>
    <w:rsid w:val="00357404"/>
    <w:rsid w:val="0035742B"/>
    <w:rsid w:val="003575B7"/>
    <w:rsid w:val="003575E7"/>
    <w:rsid w:val="003576B7"/>
    <w:rsid w:val="00357787"/>
    <w:rsid w:val="0035786B"/>
    <w:rsid w:val="00357D6B"/>
    <w:rsid w:val="00357DB0"/>
    <w:rsid w:val="00357DDF"/>
    <w:rsid w:val="00360129"/>
    <w:rsid w:val="00360379"/>
    <w:rsid w:val="00360558"/>
    <w:rsid w:val="0036055D"/>
    <w:rsid w:val="003607EA"/>
    <w:rsid w:val="00360893"/>
    <w:rsid w:val="00360E47"/>
    <w:rsid w:val="00361182"/>
    <w:rsid w:val="003611D4"/>
    <w:rsid w:val="00361490"/>
    <w:rsid w:val="0036165A"/>
    <w:rsid w:val="00361A9F"/>
    <w:rsid w:val="00361D23"/>
    <w:rsid w:val="0036229E"/>
    <w:rsid w:val="003628E1"/>
    <w:rsid w:val="0036295A"/>
    <w:rsid w:val="0036296B"/>
    <w:rsid w:val="00362E8C"/>
    <w:rsid w:val="00362F18"/>
    <w:rsid w:val="00362F57"/>
    <w:rsid w:val="0036314A"/>
    <w:rsid w:val="003632B2"/>
    <w:rsid w:val="003633EC"/>
    <w:rsid w:val="003636D1"/>
    <w:rsid w:val="0036391B"/>
    <w:rsid w:val="00363D65"/>
    <w:rsid w:val="00363EF5"/>
    <w:rsid w:val="00363F3E"/>
    <w:rsid w:val="003642A7"/>
    <w:rsid w:val="00364314"/>
    <w:rsid w:val="00364E8B"/>
    <w:rsid w:val="0036511B"/>
    <w:rsid w:val="00365350"/>
    <w:rsid w:val="00365486"/>
    <w:rsid w:val="003654F9"/>
    <w:rsid w:val="0036567A"/>
    <w:rsid w:val="00365850"/>
    <w:rsid w:val="00365B12"/>
    <w:rsid w:val="00365BC3"/>
    <w:rsid w:val="00365CE2"/>
    <w:rsid w:val="00366159"/>
    <w:rsid w:val="00366459"/>
    <w:rsid w:val="003668A0"/>
    <w:rsid w:val="003668FA"/>
    <w:rsid w:val="00366DC0"/>
    <w:rsid w:val="00367C34"/>
    <w:rsid w:val="0037001A"/>
    <w:rsid w:val="0037009F"/>
    <w:rsid w:val="00370128"/>
    <w:rsid w:val="003703B1"/>
    <w:rsid w:val="0037067B"/>
    <w:rsid w:val="0037088E"/>
    <w:rsid w:val="003708F1"/>
    <w:rsid w:val="003708F2"/>
    <w:rsid w:val="00370A52"/>
    <w:rsid w:val="00370BAA"/>
    <w:rsid w:val="00370C1E"/>
    <w:rsid w:val="0037110B"/>
    <w:rsid w:val="0037112A"/>
    <w:rsid w:val="0037120B"/>
    <w:rsid w:val="00371273"/>
    <w:rsid w:val="00371282"/>
    <w:rsid w:val="0037153A"/>
    <w:rsid w:val="003715A5"/>
    <w:rsid w:val="00371917"/>
    <w:rsid w:val="00371C3F"/>
    <w:rsid w:val="00371C47"/>
    <w:rsid w:val="0037209A"/>
    <w:rsid w:val="00372286"/>
    <w:rsid w:val="00372327"/>
    <w:rsid w:val="00372334"/>
    <w:rsid w:val="0037239D"/>
    <w:rsid w:val="003723E1"/>
    <w:rsid w:val="003724EB"/>
    <w:rsid w:val="00372615"/>
    <w:rsid w:val="00372621"/>
    <w:rsid w:val="00372649"/>
    <w:rsid w:val="0037265E"/>
    <w:rsid w:val="00372819"/>
    <w:rsid w:val="00372975"/>
    <w:rsid w:val="00372A47"/>
    <w:rsid w:val="003732F8"/>
    <w:rsid w:val="00373538"/>
    <w:rsid w:val="003736B7"/>
    <w:rsid w:val="00373A73"/>
    <w:rsid w:val="00373EAD"/>
    <w:rsid w:val="00373F94"/>
    <w:rsid w:val="00374560"/>
    <w:rsid w:val="00374A2A"/>
    <w:rsid w:val="00374A31"/>
    <w:rsid w:val="00374CAB"/>
    <w:rsid w:val="00375494"/>
    <w:rsid w:val="00375609"/>
    <w:rsid w:val="00375B73"/>
    <w:rsid w:val="00375D43"/>
    <w:rsid w:val="00375ED2"/>
    <w:rsid w:val="00376112"/>
    <w:rsid w:val="003761CB"/>
    <w:rsid w:val="00376237"/>
    <w:rsid w:val="00376291"/>
    <w:rsid w:val="00376358"/>
    <w:rsid w:val="0037635B"/>
    <w:rsid w:val="00376439"/>
    <w:rsid w:val="00376621"/>
    <w:rsid w:val="003766C1"/>
    <w:rsid w:val="003769AF"/>
    <w:rsid w:val="00376B1F"/>
    <w:rsid w:val="00376DB5"/>
    <w:rsid w:val="00376E95"/>
    <w:rsid w:val="003771BC"/>
    <w:rsid w:val="003773D2"/>
    <w:rsid w:val="003775EB"/>
    <w:rsid w:val="00377B88"/>
    <w:rsid w:val="00380029"/>
    <w:rsid w:val="00380113"/>
    <w:rsid w:val="003801DF"/>
    <w:rsid w:val="0038069D"/>
    <w:rsid w:val="0038070D"/>
    <w:rsid w:val="00380858"/>
    <w:rsid w:val="003808B1"/>
    <w:rsid w:val="00380A46"/>
    <w:rsid w:val="00380A49"/>
    <w:rsid w:val="00380A8E"/>
    <w:rsid w:val="00380AFA"/>
    <w:rsid w:val="00380B9D"/>
    <w:rsid w:val="00381087"/>
    <w:rsid w:val="003813B5"/>
    <w:rsid w:val="0038177F"/>
    <w:rsid w:val="003817A7"/>
    <w:rsid w:val="00381ADD"/>
    <w:rsid w:val="00381B23"/>
    <w:rsid w:val="00381BB3"/>
    <w:rsid w:val="00381BE6"/>
    <w:rsid w:val="00381F12"/>
    <w:rsid w:val="00382090"/>
    <w:rsid w:val="0038216A"/>
    <w:rsid w:val="0038228A"/>
    <w:rsid w:val="003825C8"/>
    <w:rsid w:val="00382905"/>
    <w:rsid w:val="00382BB4"/>
    <w:rsid w:val="00382BD6"/>
    <w:rsid w:val="00382C94"/>
    <w:rsid w:val="0038327A"/>
    <w:rsid w:val="0038327C"/>
    <w:rsid w:val="00383289"/>
    <w:rsid w:val="0038366E"/>
    <w:rsid w:val="00383710"/>
    <w:rsid w:val="00383924"/>
    <w:rsid w:val="00383E8A"/>
    <w:rsid w:val="00383FCF"/>
    <w:rsid w:val="003845A7"/>
    <w:rsid w:val="00384660"/>
    <w:rsid w:val="00385B7E"/>
    <w:rsid w:val="00385BA5"/>
    <w:rsid w:val="00385F47"/>
    <w:rsid w:val="003862A8"/>
    <w:rsid w:val="00386540"/>
    <w:rsid w:val="00386602"/>
    <w:rsid w:val="00386797"/>
    <w:rsid w:val="003867B3"/>
    <w:rsid w:val="00386978"/>
    <w:rsid w:val="00386A91"/>
    <w:rsid w:val="00386B7C"/>
    <w:rsid w:val="00386BB3"/>
    <w:rsid w:val="00386F46"/>
    <w:rsid w:val="0038710B"/>
    <w:rsid w:val="003871A7"/>
    <w:rsid w:val="003874D6"/>
    <w:rsid w:val="00387634"/>
    <w:rsid w:val="00387856"/>
    <w:rsid w:val="00387C19"/>
    <w:rsid w:val="00387C31"/>
    <w:rsid w:val="00387C37"/>
    <w:rsid w:val="00387CEF"/>
    <w:rsid w:val="00387E3B"/>
    <w:rsid w:val="003903C4"/>
    <w:rsid w:val="00390515"/>
    <w:rsid w:val="00390566"/>
    <w:rsid w:val="0039059A"/>
    <w:rsid w:val="003907B9"/>
    <w:rsid w:val="00390866"/>
    <w:rsid w:val="003909FD"/>
    <w:rsid w:val="00390C76"/>
    <w:rsid w:val="00390E9A"/>
    <w:rsid w:val="00390FF3"/>
    <w:rsid w:val="003910C3"/>
    <w:rsid w:val="003911CF"/>
    <w:rsid w:val="00391447"/>
    <w:rsid w:val="00391473"/>
    <w:rsid w:val="003916F8"/>
    <w:rsid w:val="00391924"/>
    <w:rsid w:val="00391945"/>
    <w:rsid w:val="003919BC"/>
    <w:rsid w:val="00391BED"/>
    <w:rsid w:val="0039203E"/>
    <w:rsid w:val="0039233D"/>
    <w:rsid w:val="00392A4D"/>
    <w:rsid w:val="00392B9B"/>
    <w:rsid w:val="00392E58"/>
    <w:rsid w:val="00393578"/>
    <w:rsid w:val="00393916"/>
    <w:rsid w:val="00393DCA"/>
    <w:rsid w:val="00393E87"/>
    <w:rsid w:val="003940FA"/>
    <w:rsid w:val="00394118"/>
    <w:rsid w:val="003944D8"/>
    <w:rsid w:val="00394611"/>
    <w:rsid w:val="00394801"/>
    <w:rsid w:val="0039498B"/>
    <w:rsid w:val="00394BD3"/>
    <w:rsid w:val="00394C47"/>
    <w:rsid w:val="003953EF"/>
    <w:rsid w:val="00395617"/>
    <w:rsid w:val="00395660"/>
    <w:rsid w:val="003956CB"/>
    <w:rsid w:val="00395719"/>
    <w:rsid w:val="00395836"/>
    <w:rsid w:val="00395A72"/>
    <w:rsid w:val="00395AB3"/>
    <w:rsid w:val="00395BA1"/>
    <w:rsid w:val="00395C54"/>
    <w:rsid w:val="00395CDC"/>
    <w:rsid w:val="00395D3F"/>
    <w:rsid w:val="00396184"/>
    <w:rsid w:val="003962BC"/>
    <w:rsid w:val="00396366"/>
    <w:rsid w:val="00396617"/>
    <w:rsid w:val="0039670E"/>
    <w:rsid w:val="003968E0"/>
    <w:rsid w:val="00396AA1"/>
    <w:rsid w:val="00396C22"/>
    <w:rsid w:val="00396CD2"/>
    <w:rsid w:val="00396D57"/>
    <w:rsid w:val="00396DBA"/>
    <w:rsid w:val="00397745"/>
    <w:rsid w:val="00397819"/>
    <w:rsid w:val="003979BC"/>
    <w:rsid w:val="003979BF"/>
    <w:rsid w:val="003979D9"/>
    <w:rsid w:val="00397E30"/>
    <w:rsid w:val="003A003B"/>
    <w:rsid w:val="003A00E4"/>
    <w:rsid w:val="003A0183"/>
    <w:rsid w:val="003A02C9"/>
    <w:rsid w:val="003A06D5"/>
    <w:rsid w:val="003A0759"/>
    <w:rsid w:val="003A08CA"/>
    <w:rsid w:val="003A0B48"/>
    <w:rsid w:val="003A0B5E"/>
    <w:rsid w:val="003A0BC2"/>
    <w:rsid w:val="003A0E1C"/>
    <w:rsid w:val="003A0F5A"/>
    <w:rsid w:val="003A11F6"/>
    <w:rsid w:val="003A1665"/>
    <w:rsid w:val="003A18DF"/>
    <w:rsid w:val="003A1A46"/>
    <w:rsid w:val="003A1DE5"/>
    <w:rsid w:val="003A1F25"/>
    <w:rsid w:val="003A1F67"/>
    <w:rsid w:val="003A2041"/>
    <w:rsid w:val="003A2120"/>
    <w:rsid w:val="003A2302"/>
    <w:rsid w:val="003A26D5"/>
    <w:rsid w:val="003A27E7"/>
    <w:rsid w:val="003A2BBD"/>
    <w:rsid w:val="003A2CAE"/>
    <w:rsid w:val="003A2D24"/>
    <w:rsid w:val="003A2E41"/>
    <w:rsid w:val="003A31A2"/>
    <w:rsid w:val="003A322B"/>
    <w:rsid w:val="003A34CA"/>
    <w:rsid w:val="003A398A"/>
    <w:rsid w:val="003A3F2D"/>
    <w:rsid w:val="003A4335"/>
    <w:rsid w:val="003A44EF"/>
    <w:rsid w:val="003A45DB"/>
    <w:rsid w:val="003A46E3"/>
    <w:rsid w:val="003A4787"/>
    <w:rsid w:val="003A4AE2"/>
    <w:rsid w:val="003A4CB6"/>
    <w:rsid w:val="003A4EC0"/>
    <w:rsid w:val="003A51B8"/>
    <w:rsid w:val="003A51E3"/>
    <w:rsid w:val="003A5216"/>
    <w:rsid w:val="003A5304"/>
    <w:rsid w:val="003A5726"/>
    <w:rsid w:val="003A57BE"/>
    <w:rsid w:val="003A5B8D"/>
    <w:rsid w:val="003A5D9C"/>
    <w:rsid w:val="003A5E52"/>
    <w:rsid w:val="003A5FB0"/>
    <w:rsid w:val="003A6068"/>
    <w:rsid w:val="003A6214"/>
    <w:rsid w:val="003A654E"/>
    <w:rsid w:val="003A6924"/>
    <w:rsid w:val="003A694A"/>
    <w:rsid w:val="003A6A0E"/>
    <w:rsid w:val="003A6ABA"/>
    <w:rsid w:val="003A6BEC"/>
    <w:rsid w:val="003A6F43"/>
    <w:rsid w:val="003A6F72"/>
    <w:rsid w:val="003A700C"/>
    <w:rsid w:val="003A74FB"/>
    <w:rsid w:val="003A7524"/>
    <w:rsid w:val="003A7671"/>
    <w:rsid w:val="003A76EE"/>
    <w:rsid w:val="003A7835"/>
    <w:rsid w:val="003A7991"/>
    <w:rsid w:val="003A7CD0"/>
    <w:rsid w:val="003B0602"/>
    <w:rsid w:val="003B0670"/>
    <w:rsid w:val="003B07C0"/>
    <w:rsid w:val="003B0817"/>
    <w:rsid w:val="003B086B"/>
    <w:rsid w:val="003B0A43"/>
    <w:rsid w:val="003B0B47"/>
    <w:rsid w:val="003B12E0"/>
    <w:rsid w:val="003B13F2"/>
    <w:rsid w:val="003B1424"/>
    <w:rsid w:val="003B14DD"/>
    <w:rsid w:val="003B168E"/>
    <w:rsid w:val="003B182F"/>
    <w:rsid w:val="003B1832"/>
    <w:rsid w:val="003B198F"/>
    <w:rsid w:val="003B1AE0"/>
    <w:rsid w:val="003B1BB5"/>
    <w:rsid w:val="003B1C49"/>
    <w:rsid w:val="003B1CB7"/>
    <w:rsid w:val="003B1CCD"/>
    <w:rsid w:val="003B1DDA"/>
    <w:rsid w:val="003B1EFB"/>
    <w:rsid w:val="003B1F4A"/>
    <w:rsid w:val="003B2188"/>
    <w:rsid w:val="003B235B"/>
    <w:rsid w:val="003B25B2"/>
    <w:rsid w:val="003B2733"/>
    <w:rsid w:val="003B2A11"/>
    <w:rsid w:val="003B2B94"/>
    <w:rsid w:val="003B2C6B"/>
    <w:rsid w:val="003B2D6D"/>
    <w:rsid w:val="003B2E66"/>
    <w:rsid w:val="003B2FAC"/>
    <w:rsid w:val="003B3223"/>
    <w:rsid w:val="003B343B"/>
    <w:rsid w:val="003B388C"/>
    <w:rsid w:val="003B3C84"/>
    <w:rsid w:val="003B3C8B"/>
    <w:rsid w:val="003B3FC6"/>
    <w:rsid w:val="003B4281"/>
    <w:rsid w:val="003B4BAD"/>
    <w:rsid w:val="003B50EB"/>
    <w:rsid w:val="003B51EE"/>
    <w:rsid w:val="003B56E1"/>
    <w:rsid w:val="003B59A4"/>
    <w:rsid w:val="003B5DB3"/>
    <w:rsid w:val="003B5EC6"/>
    <w:rsid w:val="003B626C"/>
    <w:rsid w:val="003B6366"/>
    <w:rsid w:val="003B6444"/>
    <w:rsid w:val="003B66AF"/>
    <w:rsid w:val="003B67C0"/>
    <w:rsid w:val="003B6F53"/>
    <w:rsid w:val="003B6F9C"/>
    <w:rsid w:val="003B73DC"/>
    <w:rsid w:val="003B746D"/>
    <w:rsid w:val="003B7606"/>
    <w:rsid w:val="003B7634"/>
    <w:rsid w:val="003B7BA5"/>
    <w:rsid w:val="003B7DA3"/>
    <w:rsid w:val="003C0019"/>
    <w:rsid w:val="003C0403"/>
    <w:rsid w:val="003C04D0"/>
    <w:rsid w:val="003C05C1"/>
    <w:rsid w:val="003C05F5"/>
    <w:rsid w:val="003C0BA2"/>
    <w:rsid w:val="003C169B"/>
    <w:rsid w:val="003C1990"/>
    <w:rsid w:val="003C1B2C"/>
    <w:rsid w:val="003C1E10"/>
    <w:rsid w:val="003C2391"/>
    <w:rsid w:val="003C2490"/>
    <w:rsid w:val="003C24A4"/>
    <w:rsid w:val="003C256B"/>
    <w:rsid w:val="003C256C"/>
    <w:rsid w:val="003C25C9"/>
    <w:rsid w:val="003C25D7"/>
    <w:rsid w:val="003C25F3"/>
    <w:rsid w:val="003C26C6"/>
    <w:rsid w:val="003C2A07"/>
    <w:rsid w:val="003C2DD0"/>
    <w:rsid w:val="003C2FB0"/>
    <w:rsid w:val="003C3283"/>
    <w:rsid w:val="003C33BC"/>
    <w:rsid w:val="003C3925"/>
    <w:rsid w:val="003C412D"/>
    <w:rsid w:val="003C44F6"/>
    <w:rsid w:val="003C4DEA"/>
    <w:rsid w:val="003C516F"/>
    <w:rsid w:val="003C562E"/>
    <w:rsid w:val="003C565D"/>
    <w:rsid w:val="003C5769"/>
    <w:rsid w:val="003C585D"/>
    <w:rsid w:val="003C587E"/>
    <w:rsid w:val="003C6BEC"/>
    <w:rsid w:val="003C7029"/>
    <w:rsid w:val="003C712E"/>
    <w:rsid w:val="003C732C"/>
    <w:rsid w:val="003C7385"/>
    <w:rsid w:val="003C74DB"/>
    <w:rsid w:val="003C7695"/>
    <w:rsid w:val="003C76BF"/>
    <w:rsid w:val="003C76D7"/>
    <w:rsid w:val="003C778C"/>
    <w:rsid w:val="003C77C7"/>
    <w:rsid w:val="003C7A7B"/>
    <w:rsid w:val="003C7A7F"/>
    <w:rsid w:val="003C7BAA"/>
    <w:rsid w:val="003C7E44"/>
    <w:rsid w:val="003D005D"/>
    <w:rsid w:val="003D022C"/>
    <w:rsid w:val="003D0583"/>
    <w:rsid w:val="003D066E"/>
    <w:rsid w:val="003D07A2"/>
    <w:rsid w:val="003D0B90"/>
    <w:rsid w:val="003D0D05"/>
    <w:rsid w:val="003D13FC"/>
    <w:rsid w:val="003D1C7A"/>
    <w:rsid w:val="003D1FB1"/>
    <w:rsid w:val="003D2286"/>
    <w:rsid w:val="003D2649"/>
    <w:rsid w:val="003D2731"/>
    <w:rsid w:val="003D2A22"/>
    <w:rsid w:val="003D2A33"/>
    <w:rsid w:val="003D2BC9"/>
    <w:rsid w:val="003D2F48"/>
    <w:rsid w:val="003D2F72"/>
    <w:rsid w:val="003D2FCE"/>
    <w:rsid w:val="003D36FB"/>
    <w:rsid w:val="003D3BD7"/>
    <w:rsid w:val="003D3C0D"/>
    <w:rsid w:val="003D3C2C"/>
    <w:rsid w:val="003D3D9A"/>
    <w:rsid w:val="003D3E63"/>
    <w:rsid w:val="003D3EAA"/>
    <w:rsid w:val="003D425E"/>
    <w:rsid w:val="003D43C2"/>
    <w:rsid w:val="003D4606"/>
    <w:rsid w:val="003D4896"/>
    <w:rsid w:val="003D4B97"/>
    <w:rsid w:val="003D4BEE"/>
    <w:rsid w:val="003D4C9D"/>
    <w:rsid w:val="003D4D53"/>
    <w:rsid w:val="003D50D1"/>
    <w:rsid w:val="003D542D"/>
    <w:rsid w:val="003D5595"/>
    <w:rsid w:val="003D5724"/>
    <w:rsid w:val="003D5765"/>
    <w:rsid w:val="003D581E"/>
    <w:rsid w:val="003D59BE"/>
    <w:rsid w:val="003D5D39"/>
    <w:rsid w:val="003D5E1B"/>
    <w:rsid w:val="003D5FBC"/>
    <w:rsid w:val="003D618A"/>
    <w:rsid w:val="003D6225"/>
    <w:rsid w:val="003D6315"/>
    <w:rsid w:val="003D650F"/>
    <w:rsid w:val="003D6C09"/>
    <w:rsid w:val="003D6DD5"/>
    <w:rsid w:val="003D7098"/>
    <w:rsid w:val="003D719D"/>
    <w:rsid w:val="003D75B8"/>
    <w:rsid w:val="003D790E"/>
    <w:rsid w:val="003D7AD7"/>
    <w:rsid w:val="003D7F3C"/>
    <w:rsid w:val="003D7F9C"/>
    <w:rsid w:val="003E0000"/>
    <w:rsid w:val="003E0330"/>
    <w:rsid w:val="003E034A"/>
    <w:rsid w:val="003E08A1"/>
    <w:rsid w:val="003E08DA"/>
    <w:rsid w:val="003E0E73"/>
    <w:rsid w:val="003E11FB"/>
    <w:rsid w:val="003E141A"/>
    <w:rsid w:val="003E150C"/>
    <w:rsid w:val="003E16B6"/>
    <w:rsid w:val="003E17B5"/>
    <w:rsid w:val="003E17D1"/>
    <w:rsid w:val="003E1879"/>
    <w:rsid w:val="003E1DD4"/>
    <w:rsid w:val="003E1E10"/>
    <w:rsid w:val="003E1FB8"/>
    <w:rsid w:val="003E212C"/>
    <w:rsid w:val="003E258A"/>
    <w:rsid w:val="003E2AF0"/>
    <w:rsid w:val="003E2ED9"/>
    <w:rsid w:val="003E3180"/>
    <w:rsid w:val="003E3727"/>
    <w:rsid w:val="003E3796"/>
    <w:rsid w:val="003E37F7"/>
    <w:rsid w:val="003E38C5"/>
    <w:rsid w:val="003E3AB1"/>
    <w:rsid w:val="003E409C"/>
    <w:rsid w:val="003E44DA"/>
    <w:rsid w:val="003E4699"/>
    <w:rsid w:val="003E4FD7"/>
    <w:rsid w:val="003E52B2"/>
    <w:rsid w:val="003E54A0"/>
    <w:rsid w:val="003E54A9"/>
    <w:rsid w:val="003E565E"/>
    <w:rsid w:val="003E57D0"/>
    <w:rsid w:val="003E57FB"/>
    <w:rsid w:val="003E585B"/>
    <w:rsid w:val="003E5B7E"/>
    <w:rsid w:val="003E5CBC"/>
    <w:rsid w:val="003E5D82"/>
    <w:rsid w:val="003E66DB"/>
    <w:rsid w:val="003E678C"/>
    <w:rsid w:val="003E6A13"/>
    <w:rsid w:val="003E6ACB"/>
    <w:rsid w:val="003E6B9B"/>
    <w:rsid w:val="003E6E72"/>
    <w:rsid w:val="003E6F9A"/>
    <w:rsid w:val="003E7174"/>
    <w:rsid w:val="003E7386"/>
    <w:rsid w:val="003E75E2"/>
    <w:rsid w:val="003E77A5"/>
    <w:rsid w:val="003E7813"/>
    <w:rsid w:val="003E7CFA"/>
    <w:rsid w:val="003E7F8A"/>
    <w:rsid w:val="003F000A"/>
    <w:rsid w:val="003F015D"/>
    <w:rsid w:val="003F0C7F"/>
    <w:rsid w:val="003F0DC9"/>
    <w:rsid w:val="003F0E58"/>
    <w:rsid w:val="003F0FFC"/>
    <w:rsid w:val="003F10EE"/>
    <w:rsid w:val="003F162D"/>
    <w:rsid w:val="003F1724"/>
    <w:rsid w:val="003F18D9"/>
    <w:rsid w:val="003F19DA"/>
    <w:rsid w:val="003F1C1E"/>
    <w:rsid w:val="003F1D39"/>
    <w:rsid w:val="003F207B"/>
    <w:rsid w:val="003F20DE"/>
    <w:rsid w:val="003F222E"/>
    <w:rsid w:val="003F28B8"/>
    <w:rsid w:val="003F2B8E"/>
    <w:rsid w:val="003F2D24"/>
    <w:rsid w:val="003F2FA1"/>
    <w:rsid w:val="003F331C"/>
    <w:rsid w:val="003F3515"/>
    <w:rsid w:val="003F3631"/>
    <w:rsid w:val="003F376D"/>
    <w:rsid w:val="003F3774"/>
    <w:rsid w:val="003F388B"/>
    <w:rsid w:val="003F3BE4"/>
    <w:rsid w:val="003F469C"/>
    <w:rsid w:val="003F46B5"/>
    <w:rsid w:val="003F476A"/>
    <w:rsid w:val="003F4783"/>
    <w:rsid w:val="003F4896"/>
    <w:rsid w:val="003F48A9"/>
    <w:rsid w:val="003F4F56"/>
    <w:rsid w:val="003F4FDC"/>
    <w:rsid w:val="003F55A5"/>
    <w:rsid w:val="003F587F"/>
    <w:rsid w:val="003F58DA"/>
    <w:rsid w:val="003F5ACC"/>
    <w:rsid w:val="003F5BD4"/>
    <w:rsid w:val="003F6005"/>
    <w:rsid w:val="003F623A"/>
    <w:rsid w:val="003F67B3"/>
    <w:rsid w:val="003F681C"/>
    <w:rsid w:val="003F68B8"/>
    <w:rsid w:val="003F694A"/>
    <w:rsid w:val="003F6BB1"/>
    <w:rsid w:val="003F6BF1"/>
    <w:rsid w:val="003F6C48"/>
    <w:rsid w:val="003F6F23"/>
    <w:rsid w:val="003F7024"/>
    <w:rsid w:val="003F72D2"/>
    <w:rsid w:val="003F72ED"/>
    <w:rsid w:val="003F7764"/>
    <w:rsid w:val="003F788A"/>
    <w:rsid w:val="003F7B3E"/>
    <w:rsid w:val="003F7C58"/>
    <w:rsid w:val="003F7C9E"/>
    <w:rsid w:val="0040036A"/>
    <w:rsid w:val="004004CF"/>
    <w:rsid w:val="004006C0"/>
    <w:rsid w:val="004007DF"/>
    <w:rsid w:val="00400F42"/>
    <w:rsid w:val="00400F4A"/>
    <w:rsid w:val="00401202"/>
    <w:rsid w:val="00401B62"/>
    <w:rsid w:val="00401BB4"/>
    <w:rsid w:val="00401C70"/>
    <w:rsid w:val="00401D3C"/>
    <w:rsid w:val="00402028"/>
    <w:rsid w:val="0040208F"/>
    <w:rsid w:val="004021BF"/>
    <w:rsid w:val="0040229E"/>
    <w:rsid w:val="0040232E"/>
    <w:rsid w:val="00402A81"/>
    <w:rsid w:val="00402AB1"/>
    <w:rsid w:val="00402D43"/>
    <w:rsid w:val="00402E6B"/>
    <w:rsid w:val="00402E73"/>
    <w:rsid w:val="00403412"/>
    <w:rsid w:val="0040354C"/>
    <w:rsid w:val="00403863"/>
    <w:rsid w:val="00403919"/>
    <w:rsid w:val="00403B9A"/>
    <w:rsid w:val="00403BF3"/>
    <w:rsid w:val="00403E97"/>
    <w:rsid w:val="00404427"/>
    <w:rsid w:val="004044D0"/>
    <w:rsid w:val="004045A1"/>
    <w:rsid w:val="00404A61"/>
    <w:rsid w:val="00404FAC"/>
    <w:rsid w:val="00405638"/>
    <w:rsid w:val="0040569B"/>
    <w:rsid w:val="00405BA3"/>
    <w:rsid w:val="00405CBC"/>
    <w:rsid w:val="0040610F"/>
    <w:rsid w:val="004061F1"/>
    <w:rsid w:val="004064A7"/>
    <w:rsid w:val="00406CA7"/>
    <w:rsid w:val="00407030"/>
    <w:rsid w:val="004075D7"/>
    <w:rsid w:val="004077A3"/>
    <w:rsid w:val="004079E3"/>
    <w:rsid w:val="00407C56"/>
    <w:rsid w:val="00407E4A"/>
    <w:rsid w:val="00407FDB"/>
    <w:rsid w:val="004100AF"/>
    <w:rsid w:val="00410116"/>
    <w:rsid w:val="0041042E"/>
    <w:rsid w:val="00410660"/>
    <w:rsid w:val="00410812"/>
    <w:rsid w:val="00410A15"/>
    <w:rsid w:val="00410B4D"/>
    <w:rsid w:val="00410D15"/>
    <w:rsid w:val="0041121C"/>
    <w:rsid w:val="0041149F"/>
    <w:rsid w:val="0041152F"/>
    <w:rsid w:val="0041181E"/>
    <w:rsid w:val="00411A06"/>
    <w:rsid w:val="00411AD3"/>
    <w:rsid w:val="00411B60"/>
    <w:rsid w:val="00412249"/>
    <w:rsid w:val="004129D3"/>
    <w:rsid w:val="00412AE9"/>
    <w:rsid w:val="00412B7C"/>
    <w:rsid w:val="00412C5E"/>
    <w:rsid w:val="00412E28"/>
    <w:rsid w:val="00412E3C"/>
    <w:rsid w:val="00412FF2"/>
    <w:rsid w:val="004132C5"/>
    <w:rsid w:val="00413500"/>
    <w:rsid w:val="00413533"/>
    <w:rsid w:val="0041355D"/>
    <w:rsid w:val="004138DE"/>
    <w:rsid w:val="0041395D"/>
    <w:rsid w:val="00413AF3"/>
    <w:rsid w:val="00413DAB"/>
    <w:rsid w:val="00413DBC"/>
    <w:rsid w:val="00414310"/>
    <w:rsid w:val="00414ADE"/>
    <w:rsid w:val="004154A1"/>
    <w:rsid w:val="004155E2"/>
    <w:rsid w:val="00415676"/>
    <w:rsid w:val="00415973"/>
    <w:rsid w:val="00415DA0"/>
    <w:rsid w:val="0041619A"/>
    <w:rsid w:val="0041620F"/>
    <w:rsid w:val="004169D8"/>
    <w:rsid w:val="00416A29"/>
    <w:rsid w:val="00416D26"/>
    <w:rsid w:val="00417189"/>
    <w:rsid w:val="004174B9"/>
    <w:rsid w:val="00417503"/>
    <w:rsid w:val="00417872"/>
    <w:rsid w:val="00417AB7"/>
    <w:rsid w:val="00417B86"/>
    <w:rsid w:val="004202EF"/>
    <w:rsid w:val="00420338"/>
    <w:rsid w:val="004206B8"/>
    <w:rsid w:val="00420732"/>
    <w:rsid w:val="00420D25"/>
    <w:rsid w:val="00420DE9"/>
    <w:rsid w:val="00420F79"/>
    <w:rsid w:val="00421864"/>
    <w:rsid w:val="00421952"/>
    <w:rsid w:val="00421990"/>
    <w:rsid w:val="004219F3"/>
    <w:rsid w:val="00421F42"/>
    <w:rsid w:val="004229B7"/>
    <w:rsid w:val="004229E2"/>
    <w:rsid w:val="00422A90"/>
    <w:rsid w:val="00422D7B"/>
    <w:rsid w:val="00422F20"/>
    <w:rsid w:val="0042319F"/>
    <w:rsid w:val="004233D3"/>
    <w:rsid w:val="004234D7"/>
    <w:rsid w:val="004236EA"/>
    <w:rsid w:val="00423803"/>
    <w:rsid w:val="0042382C"/>
    <w:rsid w:val="004239D6"/>
    <w:rsid w:val="00423CC7"/>
    <w:rsid w:val="00423D36"/>
    <w:rsid w:val="00423DE6"/>
    <w:rsid w:val="00423E8F"/>
    <w:rsid w:val="004241CE"/>
    <w:rsid w:val="004242D6"/>
    <w:rsid w:val="00424578"/>
    <w:rsid w:val="0042470A"/>
    <w:rsid w:val="00424B28"/>
    <w:rsid w:val="00424E2B"/>
    <w:rsid w:val="00425289"/>
    <w:rsid w:val="004252D2"/>
    <w:rsid w:val="0042585C"/>
    <w:rsid w:val="004259BD"/>
    <w:rsid w:val="00425B68"/>
    <w:rsid w:val="00425EFD"/>
    <w:rsid w:val="00425FDF"/>
    <w:rsid w:val="0042625E"/>
    <w:rsid w:val="0042649F"/>
    <w:rsid w:val="004267E9"/>
    <w:rsid w:val="004269A2"/>
    <w:rsid w:val="00426A97"/>
    <w:rsid w:val="00426D9A"/>
    <w:rsid w:val="00427154"/>
    <w:rsid w:val="00427189"/>
    <w:rsid w:val="00427360"/>
    <w:rsid w:val="004273B8"/>
    <w:rsid w:val="004273D2"/>
    <w:rsid w:val="0042783E"/>
    <w:rsid w:val="00427B7D"/>
    <w:rsid w:val="00427C06"/>
    <w:rsid w:val="00427C25"/>
    <w:rsid w:val="00427C8A"/>
    <w:rsid w:val="00430005"/>
    <w:rsid w:val="0043024D"/>
    <w:rsid w:val="0043066F"/>
    <w:rsid w:val="00430A92"/>
    <w:rsid w:val="00430FD0"/>
    <w:rsid w:val="004311EB"/>
    <w:rsid w:val="0043141E"/>
    <w:rsid w:val="00432142"/>
    <w:rsid w:val="00432228"/>
    <w:rsid w:val="00432291"/>
    <w:rsid w:val="0043251F"/>
    <w:rsid w:val="00432956"/>
    <w:rsid w:val="00432B0E"/>
    <w:rsid w:val="00432F61"/>
    <w:rsid w:val="00433099"/>
    <w:rsid w:val="0043351E"/>
    <w:rsid w:val="0043352B"/>
    <w:rsid w:val="004338A2"/>
    <w:rsid w:val="004338EF"/>
    <w:rsid w:val="00433A28"/>
    <w:rsid w:val="00433BF4"/>
    <w:rsid w:val="00433CD0"/>
    <w:rsid w:val="00434058"/>
    <w:rsid w:val="00434227"/>
    <w:rsid w:val="004345E3"/>
    <w:rsid w:val="004346A3"/>
    <w:rsid w:val="00434909"/>
    <w:rsid w:val="00435078"/>
    <w:rsid w:val="004358D3"/>
    <w:rsid w:val="00435AEE"/>
    <w:rsid w:val="00435C33"/>
    <w:rsid w:val="00435D4E"/>
    <w:rsid w:val="00435D71"/>
    <w:rsid w:val="00435FA2"/>
    <w:rsid w:val="004365C6"/>
    <w:rsid w:val="00436AF6"/>
    <w:rsid w:val="00436E62"/>
    <w:rsid w:val="00437078"/>
    <w:rsid w:val="00437097"/>
    <w:rsid w:val="00437693"/>
    <w:rsid w:val="0043788E"/>
    <w:rsid w:val="0043795F"/>
    <w:rsid w:val="0044003D"/>
    <w:rsid w:val="00440416"/>
    <w:rsid w:val="00440684"/>
    <w:rsid w:val="00440735"/>
    <w:rsid w:val="00440760"/>
    <w:rsid w:val="00440888"/>
    <w:rsid w:val="0044095A"/>
    <w:rsid w:val="00440998"/>
    <w:rsid w:val="00440C5D"/>
    <w:rsid w:val="00440C9E"/>
    <w:rsid w:val="00440D94"/>
    <w:rsid w:val="00440DFD"/>
    <w:rsid w:val="00441142"/>
    <w:rsid w:val="0044129A"/>
    <w:rsid w:val="00441562"/>
    <w:rsid w:val="004417C8"/>
    <w:rsid w:val="00441A6C"/>
    <w:rsid w:val="00441CFB"/>
    <w:rsid w:val="00442D56"/>
    <w:rsid w:val="00442DBC"/>
    <w:rsid w:val="00442E3F"/>
    <w:rsid w:val="0044312D"/>
    <w:rsid w:val="00443587"/>
    <w:rsid w:val="0044395D"/>
    <w:rsid w:val="00443A73"/>
    <w:rsid w:val="00443C4E"/>
    <w:rsid w:val="00443C51"/>
    <w:rsid w:val="00443F22"/>
    <w:rsid w:val="004441E4"/>
    <w:rsid w:val="0044455C"/>
    <w:rsid w:val="004446CE"/>
    <w:rsid w:val="004447D5"/>
    <w:rsid w:val="004448F8"/>
    <w:rsid w:val="00444D24"/>
    <w:rsid w:val="004450BF"/>
    <w:rsid w:val="004451D9"/>
    <w:rsid w:val="004451DE"/>
    <w:rsid w:val="004454D7"/>
    <w:rsid w:val="004454FF"/>
    <w:rsid w:val="00445659"/>
    <w:rsid w:val="00445660"/>
    <w:rsid w:val="004456B3"/>
    <w:rsid w:val="00445826"/>
    <w:rsid w:val="004458A9"/>
    <w:rsid w:val="0044598E"/>
    <w:rsid w:val="00445CB3"/>
    <w:rsid w:val="00445E1A"/>
    <w:rsid w:val="00445EAA"/>
    <w:rsid w:val="004467AD"/>
    <w:rsid w:val="00446802"/>
    <w:rsid w:val="004469FE"/>
    <w:rsid w:val="00447044"/>
    <w:rsid w:val="004471BE"/>
    <w:rsid w:val="004472F1"/>
    <w:rsid w:val="004473DC"/>
    <w:rsid w:val="004474A7"/>
    <w:rsid w:val="00447536"/>
    <w:rsid w:val="004475BB"/>
    <w:rsid w:val="00447639"/>
    <w:rsid w:val="00447762"/>
    <w:rsid w:val="004478F7"/>
    <w:rsid w:val="00447F88"/>
    <w:rsid w:val="004501D3"/>
    <w:rsid w:val="00450634"/>
    <w:rsid w:val="00450668"/>
    <w:rsid w:val="004507AF"/>
    <w:rsid w:val="004508B0"/>
    <w:rsid w:val="00450BCA"/>
    <w:rsid w:val="00450CA3"/>
    <w:rsid w:val="00450EAA"/>
    <w:rsid w:val="00451039"/>
    <w:rsid w:val="00451291"/>
    <w:rsid w:val="004513B5"/>
    <w:rsid w:val="004515DE"/>
    <w:rsid w:val="00451C41"/>
    <w:rsid w:val="00451FAB"/>
    <w:rsid w:val="004523EF"/>
    <w:rsid w:val="00452618"/>
    <w:rsid w:val="00452644"/>
    <w:rsid w:val="00452684"/>
    <w:rsid w:val="00452B40"/>
    <w:rsid w:val="004531A7"/>
    <w:rsid w:val="00453985"/>
    <w:rsid w:val="00453B98"/>
    <w:rsid w:val="00453C4D"/>
    <w:rsid w:val="00453D0D"/>
    <w:rsid w:val="00454252"/>
    <w:rsid w:val="0045435F"/>
    <w:rsid w:val="00454363"/>
    <w:rsid w:val="004544E4"/>
    <w:rsid w:val="0045485A"/>
    <w:rsid w:val="0045494F"/>
    <w:rsid w:val="00454E31"/>
    <w:rsid w:val="00454E9E"/>
    <w:rsid w:val="00454F0E"/>
    <w:rsid w:val="00454F62"/>
    <w:rsid w:val="004550DC"/>
    <w:rsid w:val="0045512F"/>
    <w:rsid w:val="0045537B"/>
    <w:rsid w:val="00455471"/>
    <w:rsid w:val="00455490"/>
    <w:rsid w:val="004559F2"/>
    <w:rsid w:val="00455AFE"/>
    <w:rsid w:val="00455C44"/>
    <w:rsid w:val="00455EB9"/>
    <w:rsid w:val="0045645F"/>
    <w:rsid w:val="0045727B"/>
    <w:rsid w:val="00457572"/>
    <w:rsid w:val="004579EE"/>
    <w:rsid w:val="00457B0A"/>
    <w:rsid w:val="00457B5A"/>
    <w:rsid w:val="00457B8D"/>
    <w:rsid w:val="00457D05"/>
    <w:rsid w:val="00460037"/>
    <w:rsid w:val="004600D1"/>
    <w:rsid w:val="00460305"/>
    <w:rsid w:val="004605C4"/>
    <w:rsid w:val="0046071B"/>
    <w:rsid w:val="004607E8"/>
    <w:rsid w:val="0046087F"/>
    <w:rsid w:val="00460B3D"/>
    <w:rsid w:val="00461089"/>
    <w:rsid w:val="004610B4"/>
    <w:rsid w:val="004611D6"/>
    <w:rsid w:val="00461265"/>
    <w:rsid w:val="004614A0"/>
    <w:rsid w:val="00461592"/>
    <w:rsid w:val="0046169A"/>
    <w:rsid w:val="0046198E"/>
    <w:rsid w:val="00461AE2"/>
    <w:rsid w:val="00461CFA"/>
    <w:rsid w:val="00461EB9"/>
    <w:rsid w:val="004624B2"/>
    <w:rsid w:val="00462695"/>
    <w:rsid w:val="004628CC"/>
    <w:rsid w:val="00462BA5"/>
    <w:rsid w:val="00462C13"/>
    <w:rsid w:val="00462F4C"/>
    <w:rsid w:val="00463047"/>
    <w:rsid w:val="00463096"/>
    <w:rsid w:val="004637BC"/>
    <w:rsid w:val="00463C07"/>
    <w:rsid w:val="00463C38"/>
    <w:rsid w:val="00463E02"/>
    <w:rsid w:val="00463E28"/>
    <w:rsid w:val="00464378"/>
    <w:rsid w:val="004643DE"/>
    <w:rsid w:val="00464495"/>
    <w:rsid w:val="0046451C"/>
    <w:rsid w:val="00464549"/>
    <w:rsid w:val="004647AB"/>
    <w:rsid w:val="004647C5"/>
    <w:rsid w:val="00464A82"/>
    <w:rsid w:val="00464BD9"/>
    <w:rsid w:val="00464D63"/>
    <w:rsid w:val="0046548B"/>
    <w:rsid w:val="00465612"/>
    <w:rsid w:val="0046599E"/>
    <w:rsid w:val="00465B2E"/>
    <w:rsid w:val="00465BE0"/>
    <w:rsid w:val="00465E80"/>
    <w:rsid w:val="00465FC1"/>
    <w:rsid w:val="004660CF"/>
    <w:rsid w:val="0046630F"/>
    <w:rsid w:val="00466489"/>
    <w:rsid w:val="00466786"/>
    <w:rsid w:val="00466803"/>
    <w:rsid w:val="00466914"/>
    <w:rsid w:val="00466A52"/>
    <w:rsid w:val="00466CCE"/>
    <w:rsid w:val="00466DC6"/>
    <w:rsid w:val="00466F0F"/>
    <w:rsid w:val="0046702E"/>
    <w:rsid w:val="0046712B"/>
    <w:rsid w:val="0046740C"/>
    <w:rsid w:val="00467444"/>
    <w:rsid w:val="00467607"/>
    <w:rsid w:val="00467670"/>
    <w:rsid w:val="00467BC9"/>
    <w:rsid w:val="00467DFB"/>
    <w:rsid w:val="00467E02"/>
    <w:rsid w:val="00467ED8"/>
    <w:rsid w:val="00467F2D"/>
    <w:rsid w:val="00467FDF"/>
    <w:rsid w:val="00470030"/>
    <w:rsid w:val="00470052"/>
    <w:rsid w:val="00470142"/>
    <w:rsid w:val="00470707"/>
    <w:rsid w:val="004707AD"/>
    <w:rsid w:val="004708A1"/>
    <w:rsid w:val="00470920"/>
    <w:rsid w:val="004713AA"/>
    <w:rsid w:val="00471473"/>
    <w:rsid w:val="0047162B"/>
    <w:rsid w:val="004717CD"/>
    <w:rsid w:val="004718C3"/>
    <w:rsid w:val="004719B6"/>
    <w:rsid w:val="00471A3F"/>
    <w:rsid w:val="00471BC2"/>
    <w:rsid w:val="00471C71"/>
    <w:rsid w:val="00471C9A"/>
    <w:rsid w:val="00471D5D"/>
    <w:rsid w:val="00471E00"/>
    <w:rsid w:val="00471E24"/>
    <w:rsid w:val="00471E64"/>
    <w:rsid w:val="00471EE1"/>
    <w:rsid w:val="0047233C"/>
    <w:rsid w:val="00472463"/>
    <w:rsid w:val="004725FD"/>
    <w:rsid w:val="00472755"/>
    <w:rsid w:val="00472A7F"/>
    <w:rsid w:val="00472ACC"/>
    <w:rsid w:val="00472C64"/>
    <w:rsid w:val="00472DFD"/>
    <w:rsid w:val="00472F4B"/>
    <w:rsid w:val="0047376D"/>
    <w:rsid w:val="0047386D"/>
    <w:rsid w:val="00473A4C"/>
    <w:rsid w:val="00473AD5"/>
    <w:rsid w:val="00473B1A"/>
    <w:rsid w:val="00473F16"/>
    <w:rsid w:val="00473FA0"/>
    <w:rsid w:val="00473FE0"/>
    <w:rsid w:val="00474282"/>
    <w:rsid w:val="0047454E"/>
    <w:rsid w:val="00474591"/>
    <w:rsid w:val="00474680"/>
    <w:rsid w:val="00474839"/>
    <w:rsid w:val="004748A7"/>
    <w:rsid w:val="00474A8E"/>
    <w:rsid w:val="00474DAC"/>
    <w:rsid w:val="00474F33"/>
    <w:rsid w:val="00475070"/>
    <w:rsid w:val="004756F8"/>
    <w:rsid w:val="004758A8"/>
    <w:rsid w:val="004759E0"/>
    <w:rsid w:val="00475B07"/>
    <w:rsid w:val="00475D10"/>
    <w:rsid w:val="00476047"/>
    <w:rsid w:val="0047642A"/>
    <w:rsid w:val="0047680A"/>
    <w:rsid w:val="0047699F"/>
    <w:rsid w:val="004769FB"/>
    <w:rsid w:val="00476AA6"/>
    <w:rsid w:val="00476BE2"/>
    <w:rsid w:val="00476E78"/>
    <w:rsid w:val="00476FCF"/>
    <w:rsid w:val="004771B3"/>
    <w:rsid w:val="00477255"/>
    <w:rsid w:val="0047731E"/>
    <w:rsid w:val="0047732F"/>
    <w:rsid w:val="00477587"/>
    <w:rsid w:val="0047764B"/>
    <w:rsid w:val="00477696"/>
    <w:rsid w:val="00477727"/>
    <w:rsid w:val="00477B40"/>
    <w:rsid w:val="00477D24"/>
    <w:rsid w:val="00477D7B"/>
    <w:rsid w:val="00477E45"/>
    <w:rsid w:val="00477E4A"/>
    <w:rsid w:val="00480038"/>
    <w:rsid w:val="00480079"/>
    <w:rsid w:val="004802CB"/>
    <w:rsid w:val="0048037C"/>
    <w:rsid w:val="004803D9"/>
    <w:rsid w:val="00480430"/>
    <w:rsid w:val="00480553"/>
    <w:rsid w:val="0048064A"/>
    <w:rsid w:val="004807D7"/>
    <w:rsid w:val="00480944"/>
    <w:rsid w:val="00480A51"/>
    <w:rsid w:val="00480D0C"/>
    <w:rsid w:val="00481371"/>
    <w:rsid w:val="00481480"/>
    <w:rsid w:val="0048156B"/>
    <w:rsid w:val="004815D9"/>
    <w:rsid w:val="004816A7"/>
    <w:rsid w:val="004818E9"/>
    <w:rsid w:val="00481920"/>
    <w:rsid w:val="00481A75"/>
    <w:rsid w:val="00481EB3"/>
    <w:rsid w:val="00481F29"/>
    <w:rsid w:val="00481FAD"/>
    <w:rsid w:val="0048239C"/>
    <w:rsid w:val="004824D5"/>
    <w:rsid w:val="00482B64"/>
    <w:rsid w:val="00482B71"/>
    <w:rsid w:val="004831E2"/>
    <w:rsid w:val="00483448"/>
    <w:rsid w:val="0048348B"/>
    <w:rsid w:val="004835F1"/>
    <w:rsid w:val="004836A6"/>
    <w:rsid w:val="004838BE"/>
    <w:rsid w:val="004839C8"/>
    <w:rsid w:val="00483B62"/>
    <w:rsid w:val="00483D18"/>
    <w:rsid w:val="00483E25"/>
    <w:rsid w:val="00483FDF"/>
    <w:rsid w:val="0048434F"/>
    <w:rsid w:val="004847E2"/>
    <w:rsid w:val="00484BC4"/>
    <w:rsid w:val="00484F91"/>
    <w:rsid w:val="00485239"/>
    <w:rsid w:val="0048536B"/>
    <w:rsid w:val="00485568"/>
    <w:rsid w:val="0048556C"/>
    <w:rsid w:val="004855B7"/>
    <w:rsid w:val="004857BB"/>
    <w:rsid w:val="00485BBA"/>
    <w:rsid w:val="00485BFF"/>
    <w:rsid w:val="00485C8A"/>
    <w:rsid w:val="00485D6F"/>
    <w:rsid w:val="00485EA9"/>
    <w:rsid w:val="004860C9"/>
    <w:rsid w:val="00486542"/>
    <w:rsid w:val="004868A5"/>
    <w:rsid w:val="00486925"/>
    <w:rsid w:val="0048696E"/>
    <w:rsid w:val="00486C04"/>
    <w:rsid w:val="004871D6"/>
    <w:rsid w:val="0048728C"/>
    <w:rsid w:val="00487594"/>
    <w:rsid w:val="00487E11"/>
    <w:rsid w:val="00487E43"/>
    <w:rsid w:val="00487F20"/>
    <w:rsid w:val="004901FC"/>
    <w:rsid w:val="00490395"/>
    <w:rsid w:val="0049047E"/>
    <w:rsid w:val="00490D04"/>
    <w:rsid w:val="00491170"/>
    <w:rsid w:val="00491188"/>
    <w:rsid w:val="0049120E"/>
    <w:rsid w:val="0049159E"/>
    <w:rsid w:val="00491928"/>
    <w:rsid w:val="00491A87"/>
    <w:rsid w:val="00491B3F"/>
    <w:rsid w:val="00491E10"/>
    <w:rsid w:val="00491F8A"/>
    <w:rsid w:val="004921E4"/>
    <w:rsid w:val="00492355"/>
    <w:rsid w:val="004925A7"/>
    <w:rsid w:val="004928E9"/>
    <w:rsid w:val="0049336E"/>
    <w:rsid w:val="00493497"/>
    <w:rsid w:val="004935D2"/>
    <w:rsid w:val="004936B7"/>
    <w:rsid w:val="00493784"/>
    <w:rsid w:val="00493A19"/>
    <w:rsid w:val="00493B23"/>
    <w:rsid w:val="00493C0E"/>
    <w:rsid w:val="004940C7"/>
    <w:rsid w:val="004943AD"/>
    <w:rsid w:val="0049460F"/>
    <w:rsid w:val="004946A8"/>
    <w:rsid w:val="0049498A"/>
    <w:rsid w:val="004949D4"/>
    <w:rsid w:val="00494B9C"/>
    <w:rsid w:val="00494BC3"/>
    <w:rsid w:val="00494CE3"/>
    <w:rsid w:val="00495490"/>
    <w:rsid w:val="004955D9"/>
    <w:rsid w:val="004957E3"/>
    <w:rsid w:val="00495B1E"/>
    <w:rsid w:val="00495D7F"/>
    <w:rsid w:val="00495D9E"/>
    <w:rsid w:val="00496242"/>
    <w:rsid w:val="004962BE"/>
    <w:rsid w:val="004964F8"/>
    <w:rsid w:val="004966D4"/>
    <w:rsid w:val="00496807"/>
    <w:rsid w:val="004969F5"/>
    <w:rsid w:val="00496C6C"/>
    <w:rsid w:val="00496D99"/>
    <w:rsid w:val="0049749B"/>
    <w:rsid w:val="00497963"/>
    <w:rsid w:val="00497C84"/>
    <w:rsid w:val="004A042D"/>
    <w:rsid w:val="004A0856"/>
    <w:rsid w:val="004A0C30"/>
    <w:rsid w:val="004A0D9F"/>
    <w:rsid w:val="004A11FF"/>
    <w:rsid w:val="004A126F"/>
    <w:rsid w:val="004A1617"/>
    <w:rsid w:val="004A16AC"/>
    <w:rsid w:val="004A16CD"/>
    <w:rsid w:val="004A18CB"/>
    <w:rsid w:val="004A19B3"/>
    <w:rsid w:val="004A1E43"/>
    <w:rsid w:val="004A1E72"/>
    <w:rsid w:val="004A20F3"/>
    <w:rsid w:val="004A21A9"/>
    <w:rsid w:val="004A2252"/>
    <w:rsid w:val="004A2569"/>
    <w:rsid w:val="004A2A2C"/>
    <w:rsid w:val="004A2A4C"/>
    <w:rsid w:val="004A2B38"/>
    <w:rsid w:val="004A2B57"/>
    <w:rsid w:val="004A2C49"/>
    <w:rsid w:val="004A2D60"/>
    <w:rsid w:val="004A2FE7"/>
    <w:rsid w:val="004A36A0"/>
    <w:rsid w:val="004A39A4"/>
    <w:rsid w:val="004A3C1A"/>
    <w:rsid w:val="004A4094"/>
    <w:rsid w:val="004A4158"/>
    <w:rsid w:val="004A42AB"/>
    <w:rsid w:val="004A4481"/>
    <w:rsid w:val="004A47D6"/>
    <w:rsid w:val="004A48DB"/>
    <w:rsid w:val="004A4B48"/>
    <w:rsid w:val="004A4E5B"/>
    <w:rsid w:val="004A4FB2"/>
    <w:rsid w:val="004A50A6"/>
    <w:rsid w:val="004A50AF"/>
    <w:rsid w:val="004A5398"/>
    <w:rsid w:val="004A5BAE"/>
    <w:rsid w:val="004A5C95"/>
    <w:rsid w:val="004A5E05"/>
    <w:rsid w:val="004A5EAB"/>
    <w:rsid w:val="004A5F24"/>
    <w:rsid w:val="004A602C"/>
    <w:rsid w:val="004A62A2"/>
    <w:rsid w:val="004A6CE4"/>
    <w:rsid w:val="004A6D98"/>
    <w:rsid w:val="004A6FF4"/>
    <w:rsid w:val="004A7115"/>
    <w:rsid w:val="004A71C9"/>
    <w:rsid w:val="004A7304"/>
    <w:rsid w:val="004A7346"/>
    <w:rsid w:val="004A7455"/>
    <w:rsid w:val="004A7756"/>
    <w:rsid w:val="004A7D0C"/>
    <w:rsid w:val="004A7EB0"/>
    <w:rsid w:val="004A7F52"/>
    <w:rsid w:val="004B005D"/>
    <w:rsid w:val="004B0C63"/>
    <w:rsid w:val="004B103F"/>
    <w:rsid w:val="004B12B4"/>
    <w:rsid w:val="004B132A"/>
    <w:rsid w:val="004B152C"/>
    <w:rsid w:val="004B1574"/>
    <w:rsid w:val="004B1657"/>
    <w:rsid w:val="004B1747"/>
    <w:rsid w:val="004B1A02"/>
    <w:rsid w:val="004B1B5F"/>
    <w:rsid w:val="004B1B8B"/>
    <w:rsid w:val="004B1EED"/>
    <w:rsid w:val="004B1F93"/>
    <w:rsid w:val="004B215D"/>
    <w:rsid w:val="004B3213"/>
    <w:rsid w:val="004B3230"/>
    <w:rsid w:val="004B3BC8"/>
    <w:rsid w:val="004B3ECF"/>
    <w:rsid w:val="004B3EEC"/>
    <w:rsid w:val="004B441B"/>
    <w:rsid w:val="004B468D"/>
    <w:rsid w:val="004B4A64"/>
    <w:rsid w:val="004B4B03"/>
    <w:rsid w:val="004B4B0D"/>
    <w:rsid w:val="004B4BFD"/>
    <w:rsid w:val="004B4C0E"/>
    <w:rsid w:val="004B4C3B"/>
    <w:rsid w:val="004B4CD9"/>
    <w:rsid w:val="004B4CDA"/>
    <w:rsid w:val="004B4E79"/>
    <w:rsid w:val="004B4EA6"/>
    <w:rsid w:val="004B4F05"/>
    <w:rsid w:val="004B513F"/>
    <w:rsid w:val="004B5230"/>
    <w:rsid w:val="004B53D4"/>
    <w:rsid w:val="004B5467"/>
    <w:rsid w:val="004B54DE"/>
    <w:rsid w:val="004B55F1"/>
    <w:rsid w:val="004B5851"/>
    <w:rsid w:val="004B58E5"/>
    <w:rsid w:val="004B593D"/>
    <w:rsid w:val="004B59B4"/>
    <w:rsid w:val="004B5BB1"/>
    <w:rsid w:val="004B5C14"/>
    <w:rsid w:val="004B5EB7"/>
    <w:rsid w:val="004B650C"/>
    <w:rsid w:val="004B6552"/>
    <w:rsid w:val="004B663B"/>
    <w:rsid w:val="004B663F"/>
    <w:rsid w:val="004B6AF1"/>
    <w:rsid w:val="004B6D08"/>
    <w:rsid w:val="004B6D9B"/>
    <w:rsid w:val="004B6E5F"/>
    <w:rsid w:val="004B71CA"/>
    <w:rsid w:val="004B735D"/>
    <w:rsid w:val="004B736B"/>
    <w:rsid w:val="004B7694"/>
    <w:rsid w:val="004B76CF"/>
    <w:rsid w:val="004B773F"/>
    <w:rsid w:val="004B7795"/>
    <w:rsid w:val="004B7C8C"/>
    <w:rsid w:val="004B7DA2"/>
    <w:rsid w:val="004B7FAA"/>
    <w:rsid w:val="004C0066"/>
    <w:rsid w:val="004C0472"/>
    <w:rsid w:val="004C0490"/>
    <w:rsid w:val="004C04B0"/>
    <w:rsid w:val="004C05C0"/>
    <w:rsid w:val="004C05FA"/>
    <w:rsid w:val="004C0668"/>
    <w:rsid w:val="004C0727"/>
    <w:rsid w:val="004C0744"/>
    <w:rsid w:val="004C088C"/>
    <w:rsid w:val="004C0A04"/>
    <w:rsid w:val="004C0C52"/>
    <w:rsid w:val="004C0CEC"/>
    <w:rsid w:val="004C0D7D"/>
    <w:rsid w:val="004C130D"/>
    <w:rsid w:val="004C1398"/>
    <w:rsid w:val="004C13C7"/>
    <w:rsid w:val="004C1764"/>
    <w:rsid w:val="004C18F7"/>
    <w:rsid w:val="004C191F"/>
    <w:rsid w:val="004C19DA"/>
    <w:rsid w:val="004C1A6E"/>
    <w:rsid w:val="004C1EA3"/>
    <w:rsid w:val="004C1EF5"/>
    <w:rsid w:val="004C2067"/>
    <w:rsid w:val="004C2343"/>
    <w:rsid w:val="004C23BF"/>
    <w:rsid w:val="004C2713"/>
    <w:rsid w:val="004C2B4D"/>
    <w:rsid w:val="004C3026"/>
    <w:rsid w:val="004C3414"/>
    <w:rsid w:val="004C357D"/>
    <w:rsid w:val="004C3A83"/>
    <w:rsid w:val="004C41D3"/>
    <w:rsid w:val="004C4865"/>
    <w:rsid w:val="004C48B6"/>
    <w:rsid w:val="004C4A96"/>
    <w:rsid w:val="004C4B27"/>
    <w:rsid w:val="004C4D05"/>
    <w:rsid w:val="004C4F60"/>
    <w:rsid w:val="004C4F8E"/>
    <w:rsid w:val="004C500C"/>
    <w:rsid w:val="004C5016"/>
    <w:rsid w:val="004C53E1"/>
    <w:rsid w:val="004C56B2"/>
    <w:rsid w:val="004C58D2"/>
    <w:rsid w:val="004C59BD"/>
    <w:rsid w:val="004C5A89"/>
    <w:rsid w:val="004C624C"/>
    <w:rsid w:val="004C62B2"/>
    <w:rsid w:val="004C6355"/>
    <w:rsid w:val="004C68E7"/>
    <w:rsid w:val="004C6919"/>
    <w:rsid w:val="004C691A"/>
    <w:rsid w:val="004C6E32"/>
    <w:rsid w:val="004C6FC5"/>
    <w:rsid w:val="004C701B"/>
    <w:rsid w:val="004C7038"/>
    <w:rsid w:val="004C715D"/>
    <w:rsid w:val="004C72A8"/>
    <w:rsid w:val="004C7347"/>
    <w:rsid w:val="004C7421"/>
    <w:rsid w:val="004C7576"/>
    <w:rsid w:val="004C7789"/>
    <w:rsid w:val="004C78C4"/>
    <w:rsid w:val="004C7A35"/>
    <w:rsid w:val="004C7B41"/>
    <w:rsid w:val="004C7E71"/>
    <w:rsid w:val="004C7EA9"/>
    <w:rsid w:val="004C7F31"/>
    <w:rsid w:val="004C7FBA"/>
    <w:rsid w:val="004D037B"/>
    <w:rsid w:val="004D1014"/>
    <w:rsid w:val="004D116A"/>
    <w:rsid w:val="004D1402"/>
    <w:rsid w:val="004D14E8"/>
    <w:rsid w:val="004D151F"/>
    <w:rsid w:val="004D15E1"/>
    <w:rsid w:val="004D1616"/>
    <w:rsid w:val="004D1647"/>
    <w:rsid w:val="004D1882"/>
    <w:rsid w:val="004D1AE1"/>
    <w:rsid w:val="004D1CF8"/>
    <w:rsid w:val="004D1D8C"/>
    <w:rsid w:val="004D2275"/>
    <w:rsid w:val="004D2605"/>
    <w:rsid w:val="004D291E"/>
    <w:rsid w:val="004D29CF"/>
    <w:rsid w:val="004D3000"/>
    <w:rsid w:val="004D3410"/>
    <w:rsid w:val="004D366A"/>
    <w:rsid w:val="004D369B"/>
    <w:rsid w:val="004D3771"/>
    <w:rsid w:val="004D3AD6"/>
    <w:rsid w:val="004D3B12"/>
    <w:rsid w:val="004D3F4F"/>
    <w:rsid w:val="004D3F51"/>
    <w:rsid w:val="004D4046"/>
    <w:rsid w:val="004D41D7"/>
    <w:rsid w:val="004D4553"/>
    <w:rsid w:val="004D497A"/>
    <w:rsid w:val="004D4A62"/>
    <w:rsid w:val="004D4EAD"/>
    <w:rsid w:val="004D56D1"/>
    <w:rsid w:val="004D58D8"/>
    <w:rsid w:val="004D5930"/>
    <w:rsid w:val="004D5985"/>
    <w:rsid w:val="004D5C60"/>
    <w:rsid w:val="004D5FF3"/>
    <w:rsid w:val="004D62FF"/>
    <w:rsid w:val="004D636D"/>
    <w:rsid w:val="004D6707"/>
    <w:rsid w:val="004D6783"/>
    <w:rsid w:val="004D6860"/>
    <w:rsid w:val="004D68A4"/>
    <w:rsid w:val="004D69BA"/>
    <w:rsid w:val="004D6D6A"/>
    <w:rsid w:val="004D6E46"/>
    <w:rsid w:val="004D6FB5"/>
    <w:rsid w:val="004D7187"/>
    <w:rsid w:val="004D7303"/>
    <w:rsid w:val="004D7491"/>
    <w:rsid w:val="004D74CF"/>
    <w:rsid w:val="004D7580"/>
    <w:rsid w:val="004D76AF"/>
    <w:rsid w:val="004D791A"/>
    <w:rsid w:val="004D7AC9"/>
    <w:rsid w:val="004D7AFC"/>
    <w:rsid w:val="004D7B54"/>
    <w:rsid w:val="004D7D5C"/>
    <w:rsid w:val="004D7DA6"/>
    <w:rsid w:val="004D7DB7"/>
    <w:rsid w:val="004E0040"/>
    <w:rsid w:val="004E0688"/>
    <w:rsid w:val="004E0B1A"/>
    <w:rsid w:val="004E0CEC"/>
    <w:rsid w:val="004E1407"/>
    <w:rsid w:val="004E15F6"/>
    <w:rsid w:val="004E1620"/>
    <w:rsid w:val="004E1E4B"/>
    <w:rsid w:val="004E2574"/>
    <w:rsid w:val="004E2684"/>
    <w:rsid w:val="004E2854"/>
    <w:rsid w:val="004E2893"/>
    <w:rsid w:val="004E28C9"/>
    <w:rsid w:val="004E2C5B"/>
    <w:rsid w:val="004E331D"/>
    <w:rsid w:val="004E357A"/>
    <w:rsid w:val="004E3604"/>
    <w:rsid w:val="004E36A5"/>
    <w:rsid w:val="004E3A22"/>
    <w:rsid w:val="004E3A78"/>
    <w:rsid w:val="004E3F61"/>
    <w:rsid w:val="004E40AF"/>
    <w:rsid w:val="004E4174"/>
    <w:rsid w:val="004E4228"/>
    <w:rsid w:val="004E464F"/>
    <w:rsid w:val="004E47D2"/>
    <w:rsid w:val="004E4A53"/>
    <w:rsid w:val="004E4A58"/>
    <w:rsid w:val="004E4B23"/>
    <w:rsid w:val="004E4B5C"/>
    <w:rsid w:val="004E4C70"/>
    <w:rsid w:val="004E511B"/>
    <w:rsid w:val="004E52A4"/>
    <w:rsid w:val="004E5350"/>
    <w:rsid w:val="004E562C"/>
    <w:rsid w:val="004E5CCF"/>
    <w:rsid w:val="004E5E86"/>
    <w:rsid w:val="004E60E4"/>
    <w:rsid w:val="004E615B"/>
    <w:rsid w:val="004E6412"/>
    <w:rsid w:val="004E6575"/>
    <w:rsid w:val="004E66EF"/>
    <w:rsid w:val="004E6939"/>
    <w:rsid w:val="004E69B4"/>
    <w:rsid w:val="004E6AAC"/>
    <w:rsid w:val="004E6C3F"/>
    <w:rsid w:val="004E6C55"/>
    <w:rsid w:val="004E6EB4"/>
    <w:rsid w:val="004E79CF"/>
    <w:rsid w:val="004E7BB5"/>
    <w:rsid w:val="004F0385"/>
    <w:rsid w:val="004F0885"/>
    <w:rsid w:val="004F0954"/>
    <w:rsid w:val="004F147D"/>
    <w:rsid w:val="004F1542"/>
    <w:rsid w:val="004F1880"/>
    <w:rsid w:val="004F19A2"/>
    <w:rsid w:val="004F1A0F"/>
    <w:rsid w:val="004F1B0B"/>
    <w:rsid w:val="004F1C0E"/>
    <w:rsid w:val="004F1FD7"/>
    <w:rsid w:val="004F21C4"/>
    <w:rsid w:val="004F2224"/>
    <w:rsid w:val="004F236C"/>
    <w:rsid w:val="004F2382"/>
    <w:rsid w:val="004F2398"/>
    <w:rsid w:val="004F26DA"/>
    <w:rsid w:val="004F27D0"/>
    <w:rsid w:val="004F2B80"/>
    <w:rsid w:val="004F2BA8"/>
    <w:rsid w:val="004F2CD9"/>
    <w:rsid w:val="004F2DC4"/>
    <w:rsid w:val="004F33BF"/>
    <w:rsid w:val="004F3705"/>
    <w:rsid w:val="004F408D"/>
    <w:rsid w:val="004F42C8"/>
    <w:rsid w:val="004F4440"/>
    <w:rsid w:val="004F44F6"/>
    <w:rsid w:val="004F47F6"/>
    <w:rsid w:val="004F4ADC"/>
    <w:rsid w:val="004F4B06"/>
    <w:rsid w:val="004F4CA9"/>
    <w:rsid w:val="004F5025"/>
    <w:rsid w:val="004F5712"/>
    <w:rsid w:val="004F5725"/>
    <w:rsid w:val="004F5C4A"/>
    <w:rsid w:val="004F5D0E"/>
    <w:rsid w:val="004F5FD1"/>
    <w:rsid w:val="004F6021"/>
    <w:rsid w:val="004F639A"/>
    <w:rsid w:val="004F6605"/>
    <w:rsid w:val="004F6B37"/>
    <w:rsid w:val="004F6C8D"/>
    <w:rsid w:val="004F6D65"/>
    <w:rsid w:val="004F6DC6"/>
    <w:rsid w:val="004F6F8B"/>
    <w:rsid w:val="004F70FB"/>
    <w:rsid w:val="004F7270"/>
    <w:rsid w:val="004F72F2"/>
    <w:rsid w:val="004F7307"/>
    <w:rsid w:val="004F746F"/>
    <w:rsid w:val="004F749D"/>
    <w:rsid w:val="004F7A8C"/>
    <w:rsid w:val="004F7DDA"/>
    <w:rsid w:val="00500198"/>
    <w:rsid w:val="005002A5"/>
    <w:rsid w:val="005004B1"/>
    <w:rsid w:val="005008A7"/>
    <w:rsid w:val="00500993"/>
    <w:rsid w:val="00500AC3"/>
    <w:rsid w:val="00500BFA"/>
    <w:rsid w:val="00500EC9"/>
    <w:rsid w:val="0050170A"/>
    <w:rsid w:val="00501929"/>
    <w:rsid w:val="00501BD6"/>
    <w:rsid w:val="00501D71"/>
    <w:rsid w:val="00501E96"/>
    <w:rsid w:val="00501FEA"/>
    <w:rsid w:val="0050237C"/>
    <w:rsid w:val="005026F0"/>
    <w:rsid w:val="00502A93"/>
    <w:rsid w:val="00502CBE"/>
    <w:rsid w:val="00502E36"/>
    <w:rsid w:val="005033EB"/>
    <w:rsid w:val="0050348E"/>
    <w:rsid w:val="00503529"/>
    <w:rsid w:val="00503621"/>
    <w:rsid w:val="0050369F"/>
    <w:rsid w:val="005038D8"/>
    <w:rsid w:val="00503B89"/>
    <w:rsid w:val="00503BA0"/>
    <w:rsid w:val="00503EA3"/>
    <w:rsid w:val="005043FC"/>
    <w:rsid w:val="005046B7"/>
    <w:rsid w:val="00504927"/>
    <w:rsid w:val="00504951"/>
    <w:rsid w:val="00504D61"/>
    <w:rsid w:val="005051A5"/>
    <w:rsid w:val="005051A6"/>
    <w:rsid w:val="0050527B"/>
    <w:rsid w:val="005052A1"/>
    <w:rsid w:val="005052E7"/>
    <w:rsid w:val="005055FE"/>
    <w:rsid w:val="00505617"/>
    <w:rsid w:val="00505806"/>
    <w:rsid w:val="005059E5"/>
    <w:rsid w:val="00505BB2"/>
    <w:rsid w:val="00505F92"/>
    <w:rsid w:val="00505FC9"/>
    <w:rsid w:val="0050619F"/>
    <w:rsid w:val="005061A3"/>
    <w:rsid w:val="00506300"/>
    <w:rsid w:val="005063CB"/>
    <w:rsid w:val="0050656C"/>
    <w:rsid w:val="00506972"/>
    <w:rsid w:val="005069F8"/>
    <w:rsid w:val="00506A82"/>
    <w:rsid w:val="00506AA1"/>
    <w:rsid w:val="00506AB6"/>
    <w:rsid w:val="00506C66"/>
    <w:rsid w:val="00506F66"/>
    <w:rsid w:val="00506F70"/>
    <w:rsid w:val="00507344"/>
    <w:rsid w:val="00507527"/>
    <w:rsid w:val="00507566"/>
    <w:rsid w:val="0050769A"/>
    <w:rsid w:val="00507904"/>
    <w:rsid w:val="005101BB"/>
    <w:rsid w:val="00510765"/>
    <w:rsid w:val="005109C4"/>
    <w:rsid w:val="00510B41"/>
    <w:rsid w:val="00510D12"/>
    <w:rsid w:val="00510EBF"/>
    <w:rsid w:val="00510FF8"/>
    <w:rsid w:val="005110DC"/>
    <w:rsid w:val="005110FF"/>
    <w:rsid w:val="00511B7F"/>
    <w:rsid w:val="00511D4E"/>
    <w:rsid w:val="00511E69"/>
    <w:rsid w:val="00511E75"/>
    <w:rsid w:val="00512355"/>
    <w:rsid w:val="00512454"/>
    <w:rsid w:val="005126F9"/>
    <w:rsid w:val="00512B40"/>
    <w:rsid w:val="00512C61"/>
    <w:rsid w:val="00512D0E"/>
    <w:rsid w:val="00513426"/>
    <w:rsid w:val="0051351E"/>
    <w:rsid w:val="00513771"/>
    <w:rsid w:val="00513A12"/>
    <w:rsid w:val="00513DE6"/>
    <w:rsid w:val="00514421"/>
    <w:rsid w:val="00514718"/>
    <w:rsid w:val="005148ED"/>
    <w:rsid w:val="00514B0E"/>
    <w:rsid w:val="00514BFF"/>
    <w:rsid w:val="00514D4B"/>
    <w:rsid w:val="00514D4C"/>
    <w:rsid w:val="00514E0B"/>
    <w:rsid w:val="005150AD"/>
    <w:rsid w:val="0051510B"/>
    <w:rsid w:val="005151AC"/>
    <w:rsid w:val="0051548C"/>
    <w:rsid w:val="00515AEA"/>
    <w:rsid w:val="00515B51"/>
    <w:rsid w:val="00515D74"/>
    <w:rsid w:val="00515F38"/>
    <w:rsid w:val="00516064"/>
    <w:rsid w:val="00516116"/>
    <w:rsid w:val="005163EE"/>
    <w:rsid w:val="00516547"/>
    <w:rsid w:val="00516A1A"/>
    <w:rsid w:val="00516B66"/>
    <w:rsid w:val="00516FFB"/>
    <w:rsid w:val="00517657"/>
    <w:rsid w:val="00517695"/>
    <w:rsid w:val="005177EB"/>
    <w:rsid w:val="00517D1F"/>
    <w:rsid w:val="00517EDD"/>
    <w:rsid w:val="005201CD"/>
    <w:rsid w:val="005203D2"/>
    <w:rsid w:val="005204A3"/>
    <w:rsid w:val="00520667"/>
    <w:rsid w:val="00520A4E"/>
    <w:rsid w:val="00520EA3"/>
    <w:rsid w:val="00520FB3"/>
    <w:rsid w:val="00521501"/>
    <w:rsid w:val="00521801"/>
    <w:rsid w:val="0052182F"/>
    <w:rsid w:val="005218A6"/>
    <w:rsid w:val="005218BC"/>
    <w:rsid w:val="005219A7"/>
    <w:rsid w:val="005229AF"/>
    <w:rsid w:val="00522A92"/>
    <w:rsid w:val="00522AA3"/>
    <w:rsid w:val="00522AD8"/>
    <w:rsid w:val="00522F6E"/>
    <w:rsid w:val="0052300B"/>
    <w:rsid w:val="0052331A"/>
    <w:rsid w:val="005237DF"/>
    <w:rsid w:val="005238C1"/>
    <w:rsid w:val="00523A84"/>
    <w:rsid w:val="00523BC1"/>
    <w:rsid w:val="00523DF4"/>
    <w:rsid w:val="00523F02"/>
    <w:rsid w:val="005246B9"/>
    <w:rsid w:val="00524CB5"/>
    <w:rsid w:val="0052509D"/>
    <w:rsid w:val="005250BA"/>
    <w:rsid w:val="005254E9"/>
    <w:rsid w:val="005256B5"/>
    <w:rsid w:val="00525B44"/>
    <w:rsid w:val="00525F24"/>
    <w:rsid w:val="00525FD5"/>
    <w:rsid w:val="005261DE"/>
    <w:rsid w:val="00526234"/>
    <w:rsid w:val="00526326"/>
    <w:rsid w:val="0052634D"/>
    <w:rsid w:val="0052635D"/>
    <w:rsid w:val="00526615"/>
    <w:rsid w:val="0052669A"/>
    <w:rsid w:val="00526E42"/>
    <w:rsid w:val="00526EBB"/>
    <w:rsid w:val="00526FD9"/>
    <w:rsid w:val="005272D5"/>
    <w:rsid w:val="0052736B"/>
    <w:rsid w:val="005274C7"/>
    <w:rsid w:val="0052759C"/>
    <w:rsid w:val="005275E0"/>
    <w:rsid w:val="00527A07"/>
    <w:rsid w:val="00527AC1"/>
    <w:rsid w:val="00527CE1"/>
    <w:rsid w:val="00527D24"/>
    <w:rsid w:val="00527E2E"/>
    <w:rsid w:val="00527F4B"/>
    <w:rsid w:val="005306F1"/>
    <w:rsid w:val="0053072E"/>
    <w:rsid w:val="005307E2"/>
    <w:rsid w:val="00530815"/>
    <w:rsid w:val="00530BBA"/>
    <w:rsid w:val="005314CA"/>
    <w:rsid w:val="0053164C"/>
    <w:rsid w:val="005318E8"/>
    <w:rsid w:val="00531B8A"/>
    <w:rsid w:val="00531C28"/>
    <w:rsid w:val="00531E99"/>
    <w:rsid w:val="00532017"/>
    <w:rsid w:val="005320C5"/>
    <w:rsid w:val="0053259C"/>
    <w:rsid w:val="00532828"/>
    <w:rsid w:val="00532A0C"/>
    <w:rsid w:val="00532B65"/>
    <w:rsid w:val="00532B8F"/>
    <w:rsid w:val="00533043"/>
    <w:rsid w:val="00533237"/>
    <w:rsid w:val="005337B5"/>
    <w:rsid w:val="00533A85"/>
    <w:rsid w:val="00534315"/>
    <w:rsid w:val="00534D6B"/>
    <w:rsid w:val="005350B3"/>
    <w:rsid w:val="0053510A"/>
    <w:rsid w:val="00535136"/>
    <w:rsid w:val="005351D2"/>
    <w:rsid w:val="0053574E"/>
    <w:rsid w:val="005357B3"/>
    <w:rsid w:val="005359B7"/>
    <w:rsid w:val="00535C35"/>
    <w:rsid w:val="00536019"/>
    <w:rsid w:val="00536261"/>
    <w:rsid w:val="005364C1"/>
    <w:rsid w:val="00536699"/>
    <w:rsid w:val="00536C6D"/>
    <w:rsid w:val="00536FBD"/>
    <w:rsid w:val="00537080"/>
    <w:rsid w:val="0053714D"/>
    <w:rsid w:val="00537166"/>
    <w:rsid w:val="0053741B"/>
    <w:rsid w:val="005375A4"/>
    <w:rsid w:val="00537BFA"/>
    <w:rsid w:val="00537E8A"/>
    <w:rsid w:val="00537FB9"/>
    <w:rsid w:val="00540178"/>
    <w:rsid w:val="00540197"/>
    <w:rsid w:val="005406E6"/>
    <w:rsid w:val="00540B27"/>
    <w:rsid w:val="00540BCF"/>
    <w:rsid w:val="00540D20"/>
    <w:rsid w:val="00540FAB"/>
    <w:rsid w:val="005410E8"/>
    <w:rsid w:val="00541169"/>
    <w:rsid w:val="005411ED"/>
    <w:rsid w:val="005412F3"/>
    <w:rsid w:val="00541450"/>
    <w:rsid w:val="005415FB"/>
    <w:rsid w:val="00541672"/>
    <w:rsid w:val="005416F9"/>
    <w:rsid w:val="00541745"/>
    <w:rsid w:val="0054186E"/>
    <w:rsid w:val="00541C3C"/>
    <w:rsid w:val="00541D2A"/>
    <w:rsid w:val="00541DFC"/>
    <w:rsid w:val="005421CA"/>
    <w:rsid w:val="005425CC"/>
    <w:rsid w:val="005428EE"/>
    <w:rsid w:val="00542A6F"/>
    <w:rsid w:val="00542B95"/>
    <w:rsid w:val="00542C72"/>
    <w:rsid w:val="00542CAF"/>
    <w:rsid w:val="00542D3E"/>
    <w:rsid w:val="00542D50"/>
    <w:rsid w:val="00542FED"/>
    <w:rsid w:val="005436F0"/>
    <w:rsid w:val="005438FF"/>
    <w:rsid w:val="00543C1F"/>
    <w:rsid w:val="00544070"/>
    <w:rsid w:val="005440F2"/>
    <w:rsid w:val="0054435C"/>
    <w:rsid w:val="00544675"/>
    <w:rsid w:val="00544848"/>
    <w:rsid w:val="00544CF5"/>
    <w:rsid w:val="00544EAC"/>
    <w:rsid w:val="0054502B"/>
    <w:rsid w:val="005452DC"/>
    <w:rsid w:val="005452EF"/>
    <w:rsid w:val="00545340"/>
    <w:rsid w:val="005458EA"/>
    <w:rsid w:val="00545AA3"/>
    <w:rsid w:val="00545AF0"/>
    <w:rsid w:val="00545D55"/>
    <w:rsid w:val="00545FFD"/>
    <w:rsid w:val="00546144"/>
    <w:rsid w:val="00546722"/>
    <w:rsid w:val="0054688C"/>
    <w:rsid w:val="00546D03"/>
    <w:rsid w:val="00546D2B"/>
    <w:rsid w:val="00546DC8"/>
    <w:rsid w:val="00546EC9"/>
    <w:rsid w:val="0054738D"/>
    <w:rsid w:val="0054741C"/>
    <w:rsid w:val="00547439"/>
    <w:rsid w:val="00547553"/>
    <w:rsid w:val="005475DB"/>
    <w:rsid w:val="0054773E"/>
    <w:rsid w:val="005478FA"/>
    <w:rsid w:val="005479BD"/>
    <w:rsid w:val="00547AC9"/>
    <w:rsid w:val="00547B02"/>
    <w:rsid w:val="00547B47"/>
    <w:rsid w:val="00547DDE"/>
    <w:rsid w:val="00547E87"/>
    <w:rsid w:val="00547FE0"/>
    <w:rsid w:val="00549429"/>
    <w:rsid w:val="005501D8"/>
    <w:rsid w:val="005502CA"/>
    <w:rsid w:val="005502F3"/>
    <w:rsid w:val="0055032D"/>
    <w:rsid w:val="00550672"/>
    <w:rsid w:val="0055091F"/>
    <w:rsid w:val="005509B8"/>
    <w:rsid w:val="005512DC"/>
    <w:rsid w:val="005512E8"/>
    <w:rsid w:val="0055136D"/>
    <w:rsid w:val="00551389"/>
    <w:rsid w:val="00551598"/>
    <w:rsid w:val="00552556"/>
    <w:rsid w:val="0055258E"/>
    <w:rsid w:val="005525E4"/>
    <w:rsid w:val="005526E2"/>
    <w:rsid w:val="005529E1"/>
    <w:rsid w:val="00552BF1"/>
    <w:rsid w:val="00552EDC"/>
    <w:rsid w:val="00552EFA"/>
    <w:rsid w:val="00553444"/>
    <w:rsid w:val="00553AC2"/>
    <w:rsid w:val="005542D8"/>
    <w:rsid w:val="0055453F"/>
    <w:rsid w:val="00554708"/>
    <w:rsid w:val="00554A75"/>
    <w:rsid w:val="00554B1C"/>
    <w:rsid w:val="00554E66"/>
    <w:rsid w:val="00554F20"/>
    <w:rsid w:val="00555008"/>
    <w:rsid w:val="005553F6"/>
    <w:rsid w:val="005554E5"/>
    <w:rsid w:val="005556DE"/>
    <w:rsid w:val="005556EB"/>
    <w:rsid w:val="005556F4"/>
    <w:rsid w:val="005558C5"/>
    <w:rsid w:val="00555A9E"/>
    <w:rsid w:val="00555BBF"/>
    <w:rsid w:val="00555C4A"/>
    <w:rsid w:val="00555FBF"/>
    <w:rsid w:val="0055630E"/>
    <w:rsid w:val="00556527"/>
    <w:rsid w:val="00556E34"/>
    <w:rsid w:val="00556F36"/>
    <w:rsid w:val="005570B3"/>
    <w:rsid w:val="00557593"/>
    <w:rsid w:val="00557678"/>
    <w:rsid w:val="005576CC"/>
    <w:rsid w:val="00557705"/>
    <w:rsid w:val="00560215"/>
    <w:rsid w:val="00560356"/>
    <w:rsid w:val="005603D8"/>
    <w:rsid w:val="005606F2"/>
    <w:rsid w:val="005607BA"/>
    <w:rsid w:val="005607D7"/>
    <w:rsid w:val="0056090F"/>
    <w:rsid w:val="00560953"/>
    <w:rsid w:val="00560B72"/>
    <w:rsid w:val="00561048"/>
    <w:rsid w:val="0056148F"/>
    <w:rsid w:val="005616C8"/>
    <w:rsid w:val="00561771"/>
    <w:rsid w:val="00561A6C"/>
    <w:rsid w:val="00561B4A"/>
    <w:rsid w:val="00561C29"/>
    <w:rsid w:val="00561F54"/>
    <w:rsid w:val="00562158"/>
    <w:rsid w:val="00562421"/>
    <w:rsid w:val="00562603"/>
    <w:rsid w:val="005628D1"/>
    <w:rsid w:val="005629BD"/>
    <w:rsid w:val="00562A82"/>
    <w:rsid w:val="00562E76"/>
    <w:rsid w:val="00562EEB"/>
    <w:rsid w:val="00563271"/>
    <w:rsid w:val="005635A6"/>
    <w:rsid w:val="00563732"/>
    <w:rsid w:val="00563A61"/>
    <w:rsid w:val="00564002"/>
    <w:rsid w:val="0056404A"/>
    <w:rsid w:val="005641D0"/>
    <w:rsid w:val="005645B2"/>
    <w:rsid w:val="00564884"/>
    <w:rsid w:val="005648E2"/>
    <w:rsid w:val="00564987"/>
    <w:rsid w:val="00564AE9"/>
    <w:rsid w:val="00564B55"/>
    <w:rsid w:val="00564E88"/>
    <w:rsid w:val="00564E91"/>
    <w:rsid w:val="00565504"/>
    <w:rsid w:val="00565810"/>
    <w:rsid w:val="005658AA"/>
    <w:rsid w:val="00565B5A"/>
    <w:rsid w:val="00565F75"/>
    <w:rsid w:val="00566031"/>
    <w:rsid w:val="00566433"/>
    <w:rsid w:val="0056655D"/>
    <w:rsid w:val="005668EC"/>
    <w:rsid w:val="005668F4"/>
    <w:rsid w:val="00566964"/>
    <w:rsid w:val="00566C41"/>
    <w:rsid w:val="00566D93"/>
    <w:rsid w:val="00566EC3"/>
    <w:rsid w:val="005674B0"/>
    <w:rsid w:val="00567973"/>
    <w:rsid w:val="005679FC"/>
    <w:rsid w:val="00567A29"/>
    <w:rsid w:val="00567BE0"/>
    <w:rsid w:val="00567FC7"/>
    <w:rsid w:val="00567FE6"/>
    <w:rsid w:val="00570369"/>
    <w:rsid w:val="0057077A"/>
    <w:rsid w:val="0057078D"/>
    <w:rsid w:val="0057098F"/>
    <w:rsid w:val="005709C8"/>
    <w:rsid w:val="00570AD5"/>
    <w:rsid w:val="00570CC3"/>
    <w:rsid w:val="00570EAC"/>
    <w:rsid w:val="00571196"/>
    <w:rsid w:val="0057125F"/>
    <w:rsid w:val="005712FB"/>
    <w:rsid w:val="005715DB"/>
    <w:rsid w:val="00571667"/>
    <w:rsid w:val="0057197F"/>
    <w:rsid w:val="00571A5F"/>
    <w:rsid w:val="00571ACF"/>
    <w:rsid w:val="00571F60"/>
    <w:rsid w:val="00571FB3"/>
    <w:rsid w:val="0057252F"/>
    <w:rsid w:val="00572794"/>
    <w:rsid w:val="005727C5"/>
    <w:rsid w:val="00572AE4"/>
    <w:rsid w:val="00573008"/>
    <w:rsid w:val="005731B6"/>
    <w:rsid w:val="00573860"/>
    <w:rsid w:val="00573A88"/>
    <w:rsid w:val="00573ACE"/>
    <w:rsid w:val="00573C24"/>
    <w:rsid w:val="00573E34"/>
    <w:rsid w:val="00573F25"/>
    <w:rsid w:val="00573F97"/>
    <w:rsid w:val="00573FEB"/>
    <w:rsid w:val="00573FED"/>
    <w:rsid w:val="0057416B"/>
    <w:rsid w:val="005743D3"/>
    <w:rsid w:val="005743DE"/>
    <w:rsid w:val="005746E3"/>
    <w:rsid w:val="0057489E"/>
    <w:rsid w:val="00574D24"/>
    <w:rsid w:val="00574DB4"/>
    <w:rsid w:val="00574FF2"/>
    <w:rsid w:val="00575276"/>
    <w:rsid w:val="005754D0"/>
    <w:rsid w:val="005754E1"/>
    <w:rsid w:val="00575512"/>
    <w:rsid w:val="00575C2F"/>
    <w:rsid w:val="00575C9B"/>
    <w:rsid w:val="00575DB9"/>
    <w:rsid w:val="005763EC"/>
    <w:rsid w:val="005765F7"/>
    <w:rsid w:val="00576A8D"/>
    <w:rsid w:val="00576B32"/>
    <w:rsid w:val="00576DBB"/>
    <w:rsid w:val="0057708A"/>
    <w:rsid w:val="0057722E"/>
    <w:rsid w:val="005776D0"/>
    <w:rsid w:val="0057772C"/>
    <w:rsid w:val="0058027A"/>
    <w:rsid w:val="005802B3"/>
    <w:rsid w:val="00580510"/>
    <w:rsid w:val="0058084F"/>
    <w:rsid w:val="005808BD"/>
    <w:rsid w:val="005809C8"/>
    <w:rsid w:val="00580FD7"/>
    <w:rsid w:val="00581108"/>
    <w:rsid w:val="0058115B"/>
    <w:rsid w:val="00581402"/>
    <w:rsid w:val="005818EC"/>
    <w:rsid w:val="00581966"/>
    <w:rsid w:val="00581A2E"/>
    <w:rsid w:val="00581B14"/>
    <w:rsid w:val="00581B16"/>
    <w:rsid w:val="00582169"/>
    <w:rsid w:val="0058224E"/>
    <w:rsid w:val="00582452"/>
    <w:rsid w:val="005826AA"/>
    <w:rsid w:val="00582B3A"/>
    <w:rsid w:val="00582B52"/>
    <w:rsid w:val="00582C78"/>
    <w:rsid w:val="00582F16"/>
    <w:rsid w:val="00582FF1"/>
    <w:rsid w:val="005831EC"/>
    <w:rsid w:val="00583344"/>
    <w:rsid w:val="005834A0"/>
    <w:rsid w:val="0058378B"/>
    <w:rsid w:val="0058386D"/>
    <w:rsid w:val="00583B6D"/>
    <w:rsid w:val="00583F17"/>
    <w:rsid w:val="00583FCF"/>
    <w:rsid w:val="00584162"/>
    <w:rsid w:val="00584223"/>
    <w:rsid w:val="00584416"/>
    <w:rsid w:val="0058455F"/>
    <w:rsid w:val="00584588"/>
    <w:rsid w:val="005847A8"/>
    <w:rsid w:val="0058484E"/>
    <w:rsid w:val="00584907"/>
    <w:rsid w:val="00584A7C"/>
    <w:rsid w:val="00584B4A"/>
    <w:rsid w:val="00584CD3"/>
    <w:rsid w:val="00584D7A"/>
    <w:rsid w:val="005851E0"/>
    <w:rsid w:val="005854C8"/>
    <w:rsid w:val="005855C0"/>
    <w:rsid w:val="0058586F"/>
    <w:rsid w:val="00585A27"/>
    <w:rsid w:val="00585FDD"/>
    <w:rsid w:val="0058600A"/>
    <w:rsid w:val="005860FA"/>
    <w:rsid w:val="00586316"/>
    <w:rsid w:val="005867AF"/>
    <w:rsid w:val="00586A2F"/>
    <w:rsid w:val="00586A68"/>
    <w:rsid w:val="00586EA4"/>
    <w:rsid w:val="00587027"/>
    <w:rsid w:val="0058706E"/>
    <w:rsid w:val="005870B3"/>
    <w:rsid w:val="005872E6"/>
    <w:rsid w:val="005877C3"/>
    <w:rsid w:val="00587C0F"/>
    <w:rsid w:val="00587CF2"/>
    <w:rsid w:val="00587D0A"/>
    <w:rsid w:val="0059046F"/>
    <w:rsid w:val="0059049C"/>
    <w:rsid w:val="005906ED"/>
    <w:rsid w:val="00590975"/>
    <w:rsid w:val="005909F6"/>
    <w:rsid w:val="00590D39"/>
    <w:rsid w:val="00591840"/>
    <w:rsid w:val="00591991"/>
    <w:rsid w:val="005919FF"/>
    <w:rsid w:val="00591CAB"/>
    <w:rsid w:val="00591CD6"/>
    <w:rsid w:val="00591F70"/>
    <w:rsid w:val="005920B2"/>
    <w:rsid w:val="00592343"/>
    <w:rsid w:val="005924FD"/>
    <w:rsid w:val="00592F12"/>
    <w:rsid w:val="00592F16"/>
    <w:rsid w:val="0059315E"/>
    <w:rsid w:val="0059316D"/>
    <w:rsid w:val="00593A8B"/>
    <w:rsid w:val="00593AE4"/>
    <w:rsid w:val="00593F63"/>
    <w:rsid w:val="0059456F"/>
    <w:rsid w:val="0059462F"/>
    <w:rsid w:val="00594677"/>
    <w:rsid w:val="00594B2A"/>
    <w:rsid w:val="00594F87"/>
    <w:rsid w:val="0059518F"/>
    <w:rsid w:val="005951A0"/>
    <w:rsid w:val="0059532D"/>
    <w:rsid w:val="00595761"/>
    <w:rsid w:val="0059592B"/>
    <w:rsid w:val="00595BA7"/>
    <w:rsid w:val="00596032"/>
    <w:rsid w:val="005960A0"/>
    <w:rsid w:val="00596342"/>
    <w:rsid w:val="00596607"/>
    <w:rsid w:val="0059672C"/>
    <w:rsid w:val="00596837"/>
    <w:rsid w:val="005968E8"/>
    <w:rsid w:val="005970C3"/>
    <w:rsid w:val="00597182"/>
    <w:rsid w:val="005973A8"/>
    <w:rsid w:val="005A00C5"/>
    <w:rsid w:val="005A01BE"/>
    <w:rsid w:val="005A01DC"/>
    <w:rsid w:val="005A0236"/>
    <w:rsid w:val="005A047A"/>
    <w:rsid w:val="005A04B2"/>
    <w:rsid w:val="005A05EB"/>
    <w:rsid w:val="005A098A"/>
    <w:rsid w:val="005A0A8C"/>
    <w:rsid w:val="005A0F05"/>
    <w:rsid w:val="005A1178"/>
    <w:rsid w:val="005A119C"/>
    <w:rsid w:val="005A16AC"/>
    <w:rsid w:val="005A1709"/>
    <w:rsid w:val="005A1777"/>
    <w:rsid w:val="005A19A5"/>
    <w:rsid w:val="005A1AA7"/>
    <w:rsid w:val="005A1F58"/>
    <w:rsid w:val="005A212D"/>
    <w:rsid w:val="005A2813"/>
    <w:rsid w:val="005A2880"/>
    <w:rsid w:val="005A337C"/>
    <w:rsid w:val="005A33B7"/>
    <w:rsid w:val="005A33DC"/>
    <w:rsid w:val="005A3C60"/>
    <w:rsid w:val="005A402F"/>
    <w:rsid w:val="005A43AC"/>
    <w:rsid w:val="005A44C1"/>
    <w:rsid w:val="005A44DD"/>
    <w:rsid w:val="005A451A"/>
    <w:rsid w:val="005A489D"/>
    <w:rsid w:val="005A4AED"/>
    <w:rsid w:val="005A4F35"/>
    <w:rsid w:val="005A5163"/>
    <w:rsid w:val="005A52D6"/>
    <w:rsid w:val="005A52E0"/>
    <w:rsid w:val="005A52F0"/>
    <w:rsid w:val="005A5695"/>
    <w:rsid w:val="005A56E0"/>
    <w:rsid w:val="005A575D"/>
    <w:rsid w:val="005A5794"/>
    <w:rsid w:val="005A5972"/>
    <w:rsid w:val="005A5DA1"/>
    <w:rsid w:val="005A5E91"/>
    <w:rsid w:val="005A5EEE"/>
    <w:rsid w:val="005A6132"/>
    <w:rsid w:val="005A6409"/>
    <w:rsid w:val="005A689E"/>
    <w:rsid w:val="005A6D75"/>
    <w:rsid w:val="005A6E21"/>
    <w:rsid w:val="005A719D"/>
    <w:rsid w:val="005A71E9"/>
    <w:rsid w:val="005A7414"/>
    <w:rsid w:val="005A7720"/>
    <w:rsid w:val="005A7BE8"/>
    <w:rsid w:val="005A7BFC"/>
    <w:rsid w:val="005A7C0D"/>
    <w:rsid w:val="005A7C1A"/>
    <w:rsid w:val="005A7F72"/>
    <w:rsid w:val="005A7FC3"/>
    <w:rsid w:val="005B00BF"/>
    <w:rsid w:val="005B0126"/>
    <w:rsid w:val="005B068F"/>
    <w:rsid w:val="005B0691"/>
    <w:rsid w:val="005B08F5"/>
    <w:rsid w:val="005B0BB1"/>
    <w:rsid w:val="005B0BF0"/>
    <w:rsid w:val="005B0C4A"/>
    <w:rsid w:val="005B1010"/>
    <w:rsid w:val="005B1225"/>
    <w:rsid w:val="005B1317"/>
    <w:rsid w:val="005B1990"/>
    <w:rsid w:val="005B1A03"/>
    <w:rsid w:val="005B1B70"/>
    <w:rsid w:val="005B1B90"/>
    <w:rsid w:val="005B1F81"/>
    <w:rsid w:val="005B208C"/>
    <w:rsid w:val="005B209C"/>
    <w:rsid w:val="005B20E3"/>
    <w:rsid w:val="005B22CD"/>
    <w:rsid w:val="005B2676"/>
    <w:rsid w:val="005B2A89"/>
    <w:rsid w:val="005B2D4E"/>
    <w:rsid w:val="005B2D86"/>
    <w:rsid w:val="005B30CC"/>
    <w:rsid w:val="005B32EE"/>
    <w:rsid w:val="005B39E4"/>
    <w:rsid w:val="005B3BDE"/>
    <w:rsid w:val="005B3E86"/>
    <w:rsid w:val="005B3FD8"/>
    <w:rsid w:val="005B409D"/>
    <w:rsid w:val="005B4216"/>
    <w:rsid w:val="005B46D2"/>
    <w:rsid w:val="005B46F3"/>
    <w:rsid w:val="005B48BC"/>
    <w:rsid w:val="005B4A67"/>
    <w:rsid w:val="005B4B58"/>
    <w:rsid w:val="005B4BAD"/>
    <w:rsid w:val="005B4DB0"/>
    <w:rsid w:val="005B4E0B"/>
    <w:rsid w:val="005B4E8E"/>
    <w:rsid w:val="005B4F1F"/>
    <w:rsid w:val="005B5055"/>
    <w:rsid w:val="005B5152"/>
    <w:rsid w:val="005B5AFF"/>
    <w:rsid w:val="005B5EE9"/>
    <w:rsid w:val="005B6021"/>
    <w:rsid w:val="005B63BD"/>
    <w:rsid w:val="005B67B8"/>
    <w:rsid w:val="005B67CB"/>
    <w:rsid w:val="005B6927"/>
    <w:rsid w:val="005B6BB1"/>
    <w:rsid w:val="005B6D4C"/>
    <w:rsid w:val="005B6DC4"/>
    <w:rsid w:val="005B6E58"/>
    <w:rsid w:val="005B7221"/>
    <w:rsid w:val="005B724A"/>
    <w:rsid w:val="005B76CD"/>
    <w:rsid w:val="005B7780"/>
    <w:rsid w:val="005B7884"/>
    <w:rsid w:val="005C02A2"/>
    <w:rsid w:val="005C12B7"/>
    <w:rsid w:val="005C13D2"/>
    <w:rsid w:val="005C1428"/>
    <w:rsid w:val="005C1977"/>
    <w:rsid w:val="005C199E"/>
    <w:rsid w:val="005C200A"/>
    <w:rsid w:val="005C2384"/>
    <w:rsid w:val="005C23B2"/>
    <w:rsid w:val="005C275E"/>
    <w:rsid w:val="005C278B"/>
    <w:rsid w:val="005C2850"/>
    <w:rsid w:val="005C297A"/>
    <w:rsid w:val="005C2D3E"/>
    <w:rsid w:val="005C2FDE"/>
    <w:rsid w:val="005C331A"/>
    <w:rsid w:val="005C337E"/>
    <w:rsid w:val="005C34C2"/>
    <w:rsid w:val="005C35D1"/>
    <w:rsid w:val="005C3CB7"/>
    <w:rsid w:val="005C3DDA"/>
    <w:rsid w:val="005C4505"/>
    <w:rsid w:val="005C4516"/>
    <w:rsid w:val="005C487D"/>
    <w:rsid w:val="005C4E40"/>
    <w:rsid w:val="005C503B"/>
    <w:rsid w:val="005C50BB"/>
    <w:rsid w:val="005C53E3"/>
    <w:rsid w:val="005C5A99"/>
    <w:rsid w:val="005C5C70"/>
    <w:rsid w:val="005C64E3"/>
    <w:rsid w:val="005C656E"/>
    <w:rsid w:val="005C6585"/>
    <w:rsid w:val="005C6818"/>
    <w:rsid w:val="005C6832"/>
    <w:rsid w:val="005C6921"/>
    <w:rsid w:val="005C6B00"/>
    <w:rsid w:val="005C6B47"/>
    <w:rsid w:val="005C6DA0"/>
    <w:rsid w:val="005C6E55"/>
    <w:rsid w:val="005C7305"/>
    <w:rsid w:val="005C7394"/>
    <w:rsid w:val="005C7670"/>
    <w:rsid w:val="005C7937"/>
    <w:rsid w:val="005D0007"/>
    <w:rsid w:val="005D0047"/>
    <w:rsid w:val="005D00A7"/>
    <w:rsid w:val="005D00DE"/>
    <w:rsid w:val="005D03E6"/>
    <w:rsid w:val="005D057B"/>
    <w:rsid w:val="005D05E9"/>
    <w:rsid w:val="005D06CF"/>
    <w:rsid w:val="005D07B6"/>
    <w:rsid w:val="005D0C6D"/>
    <w:rsid w:val="005D0D51"/>
    <w:rsid w:val="005D0E51"/>
    <w:rsid w:val="005D0F99"/>
    <w:rsid w:val="005D103A"/>
    <w:rsid w:val="005D12ED"/>
    <w:rsid w:val="005D1354"/>
    <w:rsid w:val="005D1828"/>
    <w:rsid w:val="005D195A"/>
    <w:rsid w:val="005D1A84"/>
    <w:rsid w:val="005D1B4F"/>
    <w:rsid w:val="005D1E05"/>
    <w:rsid w:val="005D2101"/>
    <w:rsid w:val="005D22BA"/>
    <w:rsid w:val="005D2419"/>
    <w:rsid w:val="005D24DB"/>
    <w:rsid w:val="005D263E"/>
    <w:rsid w:val="005D2A98"/>
    <w:rsid w:val="005D2F4B"/>
    <w:rsid w:val="005D327E"/>
    <w:rsid w:val="005D32B1"/>
    <w:rsid w:val="005D33C4"/>
    <w:rsid w:val="005D34A0"/>
    <w:rsid w:val="005D3E0E"/>
    <w:rsid w:val="005D3F5C"/>
    <w:rsid w:val="005D3FA7"/>
    <w:rsid w:val="005D423E"/>
    <w:rsid w:val="005D431F"/>
    <w:rsid w:val="005D45AB"/>
    <w:rsid w:val="005D4B13"/>
    <w:rsid w:val="005D50A6"/>
    <w:rsid w:val="005D50DB"/>
    <w:rsid w:val="005D5455"/>
    <w:rsid w:val="005D564F"/>
    <w:rsid w:val="005D595E"/>
    <w:rsid w:val="005D5D34"/>
    <w:rsid w:val="005D5E71"/>
    <w:rsid w:val="005D5F28"/>
    <w:rsid w:val="005D5FB7"/>
    <w:rsid w:val="005D60E0"/>
    <w:rsid w:val="005D648C"/>
    <w:rsid w:val="005D6601"/>
    <w:rsid w:val="005D68BA"/>
    <w:rsid w:val="005D6AC3"/>
    <w:rsid w:val="005D6BAE"/>
    <w:rsid w:val="005D6E0F"/>
    <w:rsid w:val="005D7144"/>
    <w:rsid w:val="005D7301"/>
    <w:rsid w:val="005D73DD"/>
    <w:rsid w:val="005D75B5"/>
    <w:rsid w:val="005D7829"/>
    <w:rsid w:val="005D78DE"/>
    <w:rsid w:val="005D7D2F"/>
    <w:rsid w:val="005D7DEF"/>
    <w:rsid w:val="005E0105"/>
    <w:rsid w:val="005E0410"/>
    <w:rsid w:val="005E0847"/>
    <w:rsid w:val="005E0864"/>
    <w:rsid w:val="005E0892"/>
    <w:rsid w:val="005E0B50"/>
    <w:rsid w:val="005E0BEB"/>
    <w:rsid w:val="005E0CF3"/>
    <w:rsid w:val="005E0D46"/>
    <w:rsid w:val="005E0E43"/>
    <w:rsid w:val="005E0F2D"/>
    <w:rsid w:val="005E107E"/>
    <w:rsid w:val="005E114C"/>
    <w:rsid w:val="005E142D"/>
    <w:rsid w:val="005E14F7"/>
    <w:rsid w:val="005E1693"/>
    <w:rsid w:val="005E16D3"/>
    <w:rsid w:val="005E18C7"/>
    <w:rsid w:val="005E1932"/>
    <w:rsid w:val="005E1F81"/>
    <w:rsid w:val="005E1FA1"/>
    <w:rsid w:val="005E1FFD"/>
    <w:rsid w:val="005E2012"/>
    <w:rsid w:val="005E20EE"/>
    <w:rsid w:val="005E2129"/>
    <w:rsid w:val="005E22B7"/>
    <w:rsid w:val="005E248A"/>
    <w:rsid w:val="005E24B2"/>
    <w:rsid w:val="005E24B3"/>
    <w:rsid w:val="005E251C"/>
    <w:rsid w:val="005E26A9"/>
    <w:rsid w:val="005E2A8A"/>
    <w:rsid w:val="005E2D74"/>
    <w:rsid w:val="005E3304"/>
    <w:rsid w:val="005E332C"/>
    <w:rsid w:val="005E335F"/>
    <w:rsid w:val="005E3456"/>
    <w:rsid w:val="005E3536"/>
    <w:rsid w:val="005E353B"/>
    <w:rsid w:val="005E355C"/>
    <w:rsid w:val="005E3748"/>
    <w:rsid w:val="005E394A"/>
    <w:rsid w:val="005E3A3D"/>
    <w:rsid w:val="005E3C39"/>
    <w:rsid w:val="005E3CA0"/>
    <w:rsid w:val="005E47CC"/>
    <w:rsid w:val="005E47F6"/>
    <w:rsid w:val="005E48FA"/>
    <w:rsid w:val="005E4ABA"/>
    <w:rsid w:val="005E4B03"/>
    <w:rsid w:val="005E4C02"/>
    <w:rsid w:val="005E50D5"/>
    <w:rsid w:val="005E5175"/>
    <w:rsid w:val="005E51FD"/>
    <w:rsid w:val="005E5452"/>
    <w:rsid w:val="005E5811"/>
    <w:rsid w:val="005E59F7"/>
    <w:rsid w:val="005E5B15"/>
    <w:rsid w:val="005E5D27"/>
    <w:rsid w:val="005E5DAE"/>
    <w:rsid w:val="005E5ED8"/>
    <w:rsid w:val="005E5EE0"/>
    <w:rsid w:val="005E5FBC"/>
    <w:rsid w:val="005E62CF"/>
    <w:rsid w:val="005E63BD"/>
    <w:rsid w:val="005E64EC"/>
    <w:rsid w:val="005E6567"/>
    <w:rsid w:val="005E6660"/>
    <w:rsid w:val="005E69BD"/>
    <w:rsid w:val="005E6B48"/>
    <w:rsid w:val="005E6DA5"/>
    <w:rsid w:val="005E777D"/>
    <w:rsid w:val="005E7A18"/>
    <w:rsid w:val="005E7B9D"/>
    <w:rsid w:val="005E7C55"/>
    <w:rsid w:val="005E7C57"/>
    <w:rsid w:val="005E7E5D"/>
    <w:rsid w:val="005E7F28"/>
    <w:rsid w:val="005F0354"/>
    <w:rsid w:val="005F07BD"/>
    <w:rsid w:val="005F09B2"/>
    <w:rsid w:val="005F0A04"/>
    <w:rsid w:val="005F0DDE"/>
    <w:rsid w:val="005F11F5"/>
    <w:rsid w:val="005F1391"/>
    <w:rsid w:val="005F146D"/>
    <w:rsid w:val="005F15B1"/>
    <w:rsid w:val="005F193F"/>
    <w:rsid w:val="005F1A02"/>
    <w:rsid w:val="005F1DBE"/>
    <w:rsid w:val="005F1DCA"/>
    <w:rsid w:val="005F1EEF"/>
    <w:rsid w:val="005F2350"/>
    <w:rsid w:val="005F30A8"/>
    <w:rsid w:val="005F32B4"/>
    <w:rsid w:val="005F3517"/>
    <w:rsid w:val="005F36AC"/>
    <w:rsid w:val="005F3723"/>
    <w:rsid w:val="005F3B7A"/>
    <w:rsid w:val="005F3F17"/>
    <w:rsid w:val="005F43B4"/>
    <w:rsid w:val="005F43DD"/>
    <w:rsid w:val="005F4554"/>
    <w:rsid w:val="005F4674"/>
    <w:rsid w:val="005F46CD"/>
    <w:rsid w:val="005F46D1"/>
    <w:rsid w:val="005F4BDD"/>
    <w:rsid w:val="005F4DFE"/>
    <w:rsid w:val="005F5242"/>
    <w:rsid w:val="005F52F6"/>
    <w:rsid w:val="005F574B"/>
    <w:rsid w:val="005F5761"/>
    <w:rsid w:val="005F5A3B"/>
    <w:rsid w:val="005F5D49"/>
    <w:rsid w:val="005F6289"/>
    <w:rsid w:val="005F67C5"/>
    <w:rsid w:val="005F67FF"/>
    <w:rsid w:val="005F6A20"/>
    <w:rsid w:val="005F6D0D"/>
    <w:rsid w:val="005F6D5E"/>
    <w:rsid w:val="005F6EB1"/>
    <w:rsid w:val="005F6F3D"/>
    <w:rsid w:val="005F70CC"/>
    <w:rsid w:val="005F71E7"/>
    <w:rsid w:val="005F749C"/>
    <w:rsid w:val="005F74F5"/>
    <w:rsid w:val="005F766A"/>
    <w:rsid w:val="005F7971"/>
    <w:rsid w:val="005F7A89"/>
    <w:rsid w:val="005F7B69"/>
    <w:rsid w:val="005F7D8E"/>
    <w:rsid w:val="005F7FF6"/>
    <w:rsid w:val="006005C0"/>
    <w:rsid w:val="0060071A"/>
    <w:rsid w:val="006009BE"/>
    <w:rsid w:val="00600BB6"/>
    <w:rsid w:val="0060100C"/>
    <w:rsid w:val="0060117E"/>
    <w:rsid w:val="006011A8"/>
    <w:rsid w:val="006013F3"/>
    <w:rsid w:val="00601AE7"/>
    <w:rsid w:val="00601B92"/>
    <w:rsid w:val="00601D44"/>
    <w:rsid w:val="00601D4D"/>
    <w:rsid w:val="00601E55"/>
    <w:rsid w:val="00602141"/>
    <w:rsid w:val="00602837"/>
    <w:rsid w:val="006028A3"/>
    <w:rsid w:val="006029A9"/>
    <w:rsid w:val="006029B5"/>
    <w:rsid w:val="00602A44"/>
    <w:rsid w:val="00602B66"/>
    <w:rsid w:val="00602DE1"/>
    <w:rsid w:val="00602FD9"/>
    <w:rsid w:val="0060306B"/>
    <w:rsid w:val="0060307F"/>
    <w:rsid w:val="0060315D"/>
    <w:rsid w:val="006032D9"/>
    <w:rsid w:val="0060370E"/>
    <w:rsid w:val="006037E2"/>
    <w:rsid w:val="006039F6"/>
    <w:rsid w:val="00603CE9"/>
    <w:rsid w:val="00603FB1"/>
    <w:rsid w:val="006040D6"/>
    <w:rsid w:val="0060449D"/>
    <w:rsid w:val="00604558"/>
    <w:rsid w:val="006048B2"/>
    <w:rsid w:val="00604954"/>
    <w:rsid w:val="00604BEE"/>
    <w:rsid w:val="00604EC1"/>
    <w:rsid w:val="00604F54"/>
    <w:rsid w:val="00605005"/>
    <w:rsid w:val="00605173"/>
    <w:rsid w:val="0060527A"/>
    <w:rsid w:val="0060567F"/>
    <w:rsid w:val="006059D7"/>
    <w:rsid w:val="00605BD8"/>
    <w:rsid w:val="00605C95"/>
    <w:rsid w:val="00605ED2"/>
    <w:rsid w:val="00605FE0"/>
    <w:rsid w:val="006062F3"/>
    <w:rsid w:val="00606583"/>
    <w:rsid w:val="006068A6"/>
    <w:rsid w:val="00606926"/>
    <w:rsid w:val="00606987"/>
    <w:rsid w:val="00606B93"/>
    <w:rsid w:val="00606BF8"/>
    <w:rsid w:val="00606C2D"/>
    <w:rsid w:val="00606DAE"/>
    <w:rsid w:val="006075B7"/>
    <w:rsid w:val="006078EB"/>
    <w:rsid w:val="00607BEB"/>
    <w:rsid w:val="00607C3E"/>
    <w:rsid w:val="006100CB"/>
    <w:rsid w:val="006100F6"/>
    <w:rsid w:val="00610148"/>
    <w:rsid w:val="006102EA"/>
    <w:rsid w:val="0061050E"/>
    <w:rsid w:val="00610527"/>
    <w:rsid w:val="0061053A"/>
    <w:rsid w:val="006105C5"/>
    <w:rsid w:val="00610801"/>
    <w:rsid w:val="0061096C"/>
    <w:rsid w:val="00610E9B"/>
    <w:rsid w:val="006110FE"/>
    <w:rsid w:val="0061122A"/>
    <w:rsid w:val="00611484"/>
    <w:rsid w:val="006119B4"/>
    <w:rsid w:val="00611BE5"/>
    <w:rsid w:val="00611BF7"/>
    <w:rsid w:val="006122D3"/>
    <w:rsid w:val="006123C9"/>
    <w:rsid w:val="0061273A"/>
    <w:rsid w:val="0061280D"/>
    <w:rsid w:val="00612821"/>
    <w:rsid w:val="00612828"/>
    <w:rsid w:val="00613194"/>
    <w:rsid w:val="006131E8"/>
    <w:rsid w:val="006132FE"/>
    <w:rsid w:val="00613376"/>
    <w:rsid w:val="00613447"/>
    <w:rsid w:val="00613700"/>
    <w:rsid w:val="00613AC2"/>
    <w:rsid w:val="00613CD6"/>
    <w:rsid w:val="00613F73"/>
    <w:rsid w:val="00614041"/>
    <w:rsid w:val="006140DB"/>
    <w:rsid w:val="0061423C"/>
    <w:rsid w:val="0061427E"/>
    <w:rsid w:val="00614633"/>
    <w:rsid w:val="00614827"/>
    <w:rsid w:val="006148DC"/>
    <w:rsid w:val="00614903"/>
    <w:rsid w:val="00614ED5"/>
    <w:rsid w:val="00614FEF"/>
    <w:rsid w:val="0061503C"/>
    <w:rsid w:val="00615041"/>
    <w:rsid w:val="006151F1"/>
    <w:rsid w:val="0061526E"/>
    <w:rsid w:val="006152A1"/>
    <w:rsid w:val="006153E6"/>
    <w:rsid w:val="006153F2"/>
    <w:rsid w:val="006158BC"/>
    <w:rsid w:val="00616657"/>
    <w:rsid w:val="0061673C"/>
    <w:rsid w:val="00616B3E"/>
    <w:rsid w:val="00616E1A"/>
    <w:rsid w:val="00616E88"/>
    <w:rsid w:val="0061701F"/>
    <w:rsid w:val="00617130"/>
    <w:rsid w:val="006175FA"/>
    <w:rsid w:val="0061771C"/>
    <w:rsid w:val="006177AD"/>
    <w:rsid w:val="0062007B"/>
    <w:rsid w:val="006200B6"/>
    <w:rsid w:val="006201D1"/>
    <w:rsid w:val="0062031A"/>
    <w:rsid w:val="006204AF"/>
    <w:rsid w:val="00620534"/>
    <w:rsid w:val="00620805"/>
    <w:rsid w:val="0062080A"/>
    <w:rsid w:val="00620B37"/>
    <w:rsid w:val="00620BA1"/>
    <w:rsid w:val="00620C1F"/>
    <w:rsid w:val="00620E55"/>
    <w:rsid w:val="006215F0"/>
    <w:rsid w:val="006219F6"/>
    <w:rsid w:val="00621B4A"/>
    <w:rsid w:val="00622106"/>
    <w:rsid w:val="006221C1"/>
    <w:rsid w:val="00622557"/>
    <w:rsid w:val="00622592"/>
    <w:rsid w:val="00622714"/>
    <w:rsid w:val="00622729"/>
    <w:rsid w:val="00622934"/>
    <w:rsid w:val="00622A1D"/>
    <w:rsid w:val="00622F43"/>
    <w:rsid w:val="00623147"/>
    <w:rsid w:val="006236B0"/>
    <w:rsid w:val="00623922"/>
    <w:rsid w:val="00623C1A"/>
    <w:rsid w:val="00623E77"/>
    <w:rsid w:val="00624567"/>
    <w:rsid w:val="00624B54"/>
    <w:rsid w:val="00624C93"/>
    <w:rsid w:val="00624EEF"/>
    <w:rsid w:val="0062510E"/>
    <w:rsid w:val="006253DD"/>
    <w:rsid w:val="006254A8"/>
    <w:rsid w:val="00625974"/>
    <w:rsid w:val="00625A45"/>
    <w:rsid w:val="00625DEA"/>
    <w:rsid w:val="00625FE7"/>
    <w:rsid w:val="006260BB"/>
    <w:rsid w:val="00626332"/>
    <w:rsid w:val="006264FF"/>
    <w:rsid w:val="006268F8"/>
    <w:rsid w:val="006269DE"/>
    <w:rsid w:val="00626AFC"/>
    <w:rsid w:val="00626BE2"/>
    <w:rsid w:val="00626BEC"/>
    <w:rsid w:val="00626F11"/>
    <w:rsid w:val="00626F61"/>
    <w:rsid w:val="00627130"/>
    <w:rsid w:val="006271F4"/>
    <w:rsid w:val="0062779F"/>
    <w:rsid w:val="0062787A"/>
    <w:rsid w:val="00627A0C"/>
    <w:rsid w:val="00627B20"/>
    <w:rsid w:val="00627DE2"/>
    <w:rsid w:val="00627E13"/>
    <w:rsid w:val="00627E7B"/>
    <w:rsid w:val="006301CD"/>
    <w:rsid w:val="00630758"/>
    <w:rsid w:val="00630C18"/>
    <w:rsid w:val="00630F24"/>
    <w:rsid w:val="006310A0"/>
    <w:rsid w:val="00631969"/>
    <w:rsid w:val="00631C0F"/>
    <w:rsid w:val="006320EA"/>
    <w:rsid w:val="006326CA"/>
    <w:rsid w:val="0063273C"/>
    <w:rsid w:val="00632BC3"/>
    <w:rsid w:val="00632FB8"/>
    <w:rsid w:val="006333F7"/>
    <w:rsid w:val="00633462"/>
    <w:rsid w:val="006334B3"/>
    <w:rsid w:val="00633712"/>
    <w:rsid w:val="00633969"/>
    <w:rsid w:val="00633A26"/>
    <w:rsid w:val="00633CB4"/>
    <w:rsid w:val="00633F85"/>
    <w:rsid w:val="00633F90"/>
    <w:rsid w:val="0063419A"/>
    <w:rsid w:val="006341A7"/>
    <w:rsid w:val="006344CE"/>
    <w:rsid w:val="0063484B"/>
    <w:rsid w:val="00634C54"/>
    <w:rsid w:val="00634CF8"/>
    <w:rsid w:val="0063515D"/>
    <w:rsid w:val="00635280"/>
    <w:rsid w:val="006352CA"/>
    <w:rsid w:val="006353E9"/>
    <w:rsid w:val="0063563A"/>
    <w:rsid w:val="006356B9"/>
    <w:rsid w:val="00635800"/>
    <w:rsid w:val="006359D4"/>
    <w:rsid w:val="00635B9F"/>
    <w:rsid w:val="00635E6D"/>
    <w:rsid w:val="00636466"/>
    <w:rsid w:val="00636577"/>
    <w:rsid w:val="00636642"/>
    <w:rsid w:val="0063664B"/>
    <w:rsid w:val="00636676"/>
    <w:rsid w:val="006366CD"/>
    <w:rsid w:val="006369BF"/>
    <w:rsid w:val="00636CB2"/>
    <w:rsid w:val="00636F0B"/>
    <w:rsid w:val="006370CD"/>
    <w:rsid w:val="0063738B"/>
    <w:rsid w:val="006377D8"/>
    <w:rsid w:val="00637B71"/>
    <w:rsid w:val="00637B89"/>
    <w:rsid w:val="00637EDF"/>
    <w:rsid w:val="00637F7A"/>
    <w:rsid w:val="00640112"/>
    <w:rsid w:val="00640450"/>
    <w:rsid w:val="00640643"/>
    <w:rsid w:val="006407DE"/>
    <w:rsid w:val="00640844"/>
    <w:rsid w:val="0064091A"/>
    <w:rsid w:val="00640994"/>
    <w:rsid w:val="00640B50"/>
    <w:rsid w:val="00640D17"/>
    <w:rsid w:val="00640D60"/>
    <w:rsid w:val="00640D89"/>
    <w:rsid w:val="00640DEA"/>
    <w:rsid w:val="00640F8F"/>
    <w:rsid w:val="00641063"/>
    <w:rsid w:val="00641AC7"/>
    <w:rsid w:val="00641E9F"/>
    <w:rsid w:val="00642474"/>
    <w:rsid w:val="00642627"/>
    <w:rsid w:val="00642AEB"/>
    <w:rsid w:val="00642C97"/>
    <w:rsid w:val="0064318E"/>
    <w:rsid w:val="00643250"/>
    <w:rsid w:val="00643649"/>
    <w:rsid w:val="006438EE"/>
    <w:rsid w:val="006439A2"/>
    <w:rsid w:val="00643A8B"/>
    <w:rsid w:val="00643CD5"/>
    <w:rsid w:val="00643E17"/>
    <w:rsid w:val="0064483F"/>
    <w:rsid w:val="00644DF8"/>
    <w:rsid w:val="00644F28"/>
    <w:rsid w:val="00644F3D"/>
    <w:rsid w:val="00644F94"/>
    <w:rsid w:val="00645215"/>
    <w:rsid w:val="006453C3"/>
    <w:rsid w:val="00645BCD"/>
    <w:rsid w:val="00645F11"/>
    <w:rsid w:val="00646114"/>
    <w:rsid w:val="00646E7A"/>
    <w:rsid w:val="00646EC9"/>
    <w:rsid w:val="00647062"/>
    <w:rsid w:val="00647373"/>
    <w:rsid w:val="00647419"/>
    <w:rsid w:val="0064743C"/>
    <w:rsid w:val="00647D92"/>
    <w:rsid w:val="00647FD2"/>
    <w:rsid w:val="00650200"/>
    <w:rsid w:val="00650525"/>
    <w:rsid w:val="006505D6"/>
    <w:rsid w:val="0065061C"/>
    <w:rsid w:val="00650BFB"/>
    <w:rsid w:val="00650D9C"/>
    <w:rsid w:val="00650F1E"/>
    <w:rsid w:val="00651017"/>
    <w:rsid w:val="00651232"/>
    <w:rsid w:val="006515A3"/>
    <w:rsid w:val="006516EB"/>
    <w:rsid w:val="00651975"/>
    <w:rsid w:val="00651B59"/>
    <w:rsid w:val="00652619"/>
    <w:rsid w:val="006528C3"/>
    <w:rsid w:val="0065309B"/>
    <w:rsid w:val="00653753"/>
    <w:rsid w:val="00653812"/>
    <w:rsid w:val="0065383C"/>
    <w:rsid w:val="006538D2"/>
    <w:rsid w:val="00653BA3"/>
    <w:rsid w:val="00653C96"/>
    <w:rsid w:val="00653D29"/>
    <w:rsid w:val="00653D4C"/>
    <w:rsid w:val="00653DD4"/>
    <w:rsid w:val="00653EC1"/>
    <w:rsid w:val="00654047"/>
    <w:rsid w:val="00654094"/>
    <w:rsid w:val="006540BF"/>
    <w:rsid w:val="0065443B"/>
    <w:rsid w:val="00654A33"/>
    <w:rsid w:val="00654C29"/>
    <w:rsid w:val="00654F46"/>
    <w:rsid w:val="006554DF"/>
    <w:rsid w:val="00655613"/>
    <w:rsid w:val="0065591A"/>
    <w:rsid w:val="00655AE4"/>
    <w:rsid w:val="0065610C"/>
    <w:rsid w:val="0065684D"/>
    <w:rsid w:val="00656C17"/>
    <w:rsid w:val="006577D8"/>
    <w:rsid w:val="006579C7"/>
    <w:rsid w:val="00657BC3"/>
    <w:rsid w:val="00657FBC"/>
    <w:rsid w:val="0066007F"/>
    <w:rsid w:val="006600D4"/>
    <w:rsid w:val="00660608"/>
    <w:rsid w:val="0066083D"/>
    <w:rsid w:val="0066145F"/>
    <w:rsid w:val="00661568"/>
    <w:rsid w:val="006615CE"/>
    <w:rsid w:val="0066180F"/>
    <w:rsid w:val="006618D3"/>
    <w:rsid w:val="00661E33"/>
    <w:rsid w:val="00662065"/>
    <w:rsid w:val="00662682"/>
    <w:rsid w:val="00662890"/>
    <w:rsid w:val="00662CBA"/>
    <w:rsid w:val="00662CCC"/>
    <w:rsid w:val="00663523"/>
    <w:rsid w:val="006637CC"/>
    <w:rsid w:val="00663D0E"/>
    <w:rsid w:val="00663F2A"/>
    <w:rsid w:val="00663F3C"/>
    <w:rsid w:val="00663F3F"/>
    <w:rsid w:val="00664454"/>
    <w:rsid w:val="00664469"/>
    <w:rsid w:val="006644AE"/>
    <w:rsid w:val="00664673"/>
    <w:rsid w:val="00664837"/>
    <w:rsid w:val="00664BA4"/>
    <w:rsid w:val="00664BBF"/>
    <w:rsid w:val="00664EC6"/>
    <w:rsid w:val="00665502"/>
    <w:rsid w:val="00665568"/>
    <w:rsid w:val="006656F5"/>
    <w:rsid w:val="00665A6B"/>
    <w:rsid w:val="00665E8F"/>
    <w:rsid w:val="00665EEA"/>
    <w:rsid w:val="00666486"/>
    <w:rsid w:val="00666762"/>
    <w:rsid w:val="006668EB"/>
    <w:rsid w:val="00666A57"/>
    <w:rsid w:val="00666BAF"/>
    <w:rsid w:val="00666E6C"/>
    <w:rsid w:val="00666F0B"/>
    <w:rsid w:val="006672D2"/>
    <w:rsid w:val="006677C2"/>
    <w:rsid w:val="006679FD"/>
    <w:rsid w:val="00667AA1"/>
    <w:rsid w:val="00667D69"/>
    <w:rsid w:val="00669BE9"/>
    <w:rsid w:val="0067057B"/>
    <w:rsid w:val="006709D3"/>
    <w:rsid w:val="00670A43"/>
    <w:rsid w:val="00670E23"/>
    <w:rsid w:val="00670EA5"/>
    <w:rsid w:val="00671208"/>
    <w:rsid w:val="0067150E"/>
    <w:rsid w:val="0067151A"/>
    <w:rsid w:val="00671651"/>
    <w:rsid w:val="00671B8B"/>
    <w:rsid w:val="00671ED8"/>
    <w:rsid w:val="00672246"/>
    <w:rsid w:val="006722CC"/>
    <w:rsid w:val="0067232E"/>
    <w:rsid w:val="006723A2"/>
    <w:rsid w:val="006723D1"/>
    <w:rsid w:val="0067283A"/>
    <w:rsid w:val="006728C6"/>
    <w:rsid w:val="00672D7D"/>
    <w:rsid w:val="00672D97"/>
    <w:rsid w:val="00673156"/>
    <w:rsid w:val="006731A0"/>
    <w:rsid w:val="006732EC"/>
    <w:rsid w:val="00673750"/>
    <w:rsid w:val="0067398B"/>
    <w:rsid w:val="0067416A"/>
    <w:rsid w:val="00674268"/>
    <w:rsid w:val="00674320"/>
    <w:rsid w:val="00674495"/>
    <w:rsid w:val="00674537"/>
    <w:rsid w:val="006745A1"/>
    <w:rsid w:val="00674A99"/>
    <w:rsid w:val="00674ADB"/>
    <w:rsid w:val="00674B8E"/>
    <w:rsid w:val="00674E45"/>
    <w:rsid w:val="00674E96"/>
    <w:rsid w:val="006757FE"/>
    <w:rsid w:val="00675829"/>
    <w:rsid w:val="00675932"/>
    <w:rsid w:val="00675A2E"/>
    <w:rsid w:val="00675BF8"/>
    <w:rsid w:val="00675C89"/>
    <w:rsid w:val="00675D45"/>
    <w:rsid w:val="006761A0"/>
    <w:rsid w:val="006764E1"/>
    <w:rsid w:val="006764F2"/>
    <w:rsid w:val="006765B2"/>
    <w:rsid w:val="00676613"/>
    <w:rsid w:val="00676A01"/>
    <w:rsid w:val="00676D38"/>
    <w:rsid w:val="00676DBD"/>
    <w:rsid w:val="00676FF2"/>
    <w:rsid w:val="006771A3"/>
    <w:rsid w:val="00677207"/>
    <w:rsid w:val="00677245"/>
    <w:rsid w:val="0067765E"/>
    <w:rsid w:val="00677695"/>
    <w:rsid w:val="0067774F"/>
    <w:rsid w:val="00677BC9"/>
    <w:rsid w:val="00677E07"/>
    <w:rsid w:val="00680594"/>
    <w:rsid w:val="006808CF"/>
    <w:rsid w:val="00680CEC"/>
    <w:rsid w:val="00680D09"/>
    <w:rsid w:val="00680D24"/>
    <w:rsid w:val="00680DB4"/>
    <w:rsid w:val="00680E72"/>
    <w:rsid w:val="00680E93"/>
    <w:rsid w:val="006810DD"/>
    <w:rsid w:val="006811AA"/>
    <w:rsid w:val="00681612"/>
    <w:rsid w:val="00681932"/>
    <w:rsid w:val="006819A3"/>
    <w:rsid w:val="00681BE7"/>
    <w:rsid w:val="00681D88"/>
    <w:rsid w:val="00682048"/>
    <w:rsid w:val="00682316"/>
    <w:rsid w:val="0068242D"/>
    <w:rsid w:val="0068244B"/>
    <w:rsid w:val="0068260C"/>
    <w:rsid w:val="00682623"/>
    <w:rsid w:val="00682A18"/>
    <w:rsid w:val="00682BC0"/>
    <w:rsid w:val="00682F63"/>
    <w:rsid w:val="00683151"/>
    <w:rsid w:val="006831FC"/>
    <w:rsid w:val="00683215"/>
    <w:rsid w:val="00683618"/>
    <w:rsid w:val="006836FC"/>
    <w:rsid w:val="0068384A"/>
    <w:rsid w:val="00683BB5"/>
    <w:rsid w:val="00683E5F"/>
    <w:rsid w:val="00683F81"/>
    <w:rsid w:val="00684525"/>
    <w:rsid w:val="00684527"/>
    <w:rsid w:val="0068453E"/>
    <w:rsid w:val="00684CBF"/>
    <w:rsid w:val="00684D1B"/>
    <w:rsid w:val="00684E98"/>
    <w:rsid w:val="0068507E"/>
    <w:rsid w:val="00685160"/>
    <w:rsid w:val="00685630"/>
    <w:rsid w:val="00685640"/>
    <w:rsid w:val="0068567C"/>
    <w:rsid w:val="00685E19"/>
    <w:rsid w:val="00686075"/>
    <w:rsid w:val="006862E3"/>
    <w:rsid w:val="00686927"/>
    <w:rsid w:val="00686962"/>
    <w:rsid w:val="00686BF9"/>
    <w:rsid w:val="00686FA5"/>
    <w:rsid w:val="006875F8"/>
    <w:rsid w:val="00687605"/>
    <w:rsid w:val="006877FD"/>
    <w:rsid w:val="006879A1"/>
    <w:rsid w:val="006879F8"/>
    <w:rsid w:val="00687A04"/>
    <w:rsid w:val="00687BA3"/>
    <w:rsid w:val="00687CCE"/>
    <w:rsid w:val="00687D1A"/>
    <w:rsid w:val="00687E63"/>
    <w:rsid w:val="00687F1D"/>
    <w:rsid w:val="006909EE"/>
    <w:rsid w:val="00690CCE"/>
    <w:rsid w:val="00690D6F"/>
    <w:rsid w:val="00690F21"/>
    <w:rsid w:val="006910BA"/>
    <w:rsid w:val="0069112C"/>
    <w:rsid w:val="006911B4"/>
    <w:rsid w:val="0069139F"/>
    <w:rsid w:val="006915EE"/>
    <w:rsid w:val="00691629"/>
    <w:rsid w:val="0069183A"/>
    <w:rsid w:val="00691926"/>
    <w:rsid w:val="0069196F"/>
    <w:rsid w:val="00691B59"/>
    <w:rsid w:val="00691FFA"/>
    <w:rsid w:val="00692079"/>
    <w:rsid w:val="006922E9"/>
    <w:rsid w:val="006924BE"/>
    <w:rsid w:val="0069266C"/>
    <w:rsid w:val="006929FF"/>
    <w:rsid w:val="00692B8D"/>
    <w:rsid w:val="00692F41"/>
    <w:rsid w:val="00693030"/>
    <w:rsid w:val="00693087"/>
    <w:rsid w:val="00693153"/>
    <w:rsid w:val="00693279"/>
    <w:rsid w:val="00693559"/>
    <w:rsid w:val="006936A4"/>
    <w:rsid w:val="006936CC"/>
    <w:rsid w:val="00693772"/>
    <w:rsid w:val="00693AA5"/>
    <w:rsid w:val="00693ABE"/>
    <w:rsid w:val="00693BE1"/>
    <w:rsid w:val="00693D37"/>
    <w:rsid w:val="00693F23"/>
    <w:rsid w:val="00693F65"/>
    <w:rsid w:val="006940D5"/>
    <w:rsid w:val="00694364"/>
    <w:rsid w:val="00694470"/>
    <w:rsid w:val="006948FC"/>
    <w:rsid w:val="00694CF4"/>
    <w:rsid w:val="0069514B"/>
    <w:rsid w:val="00695315"/>
    <w:rsid w:val="006953DE"/>
    <w:rsid w:val="00695901"/>
    <w:rsid w:val="0069615D"/>
    <w:rsid w:val="006962CD"/>
    <w:rsid w:val="00696933"/>
    <w:rsid w:val="0069697E"/>
    <w:rsid w:val="00696A9F"/>
    <w:rsid w:val="00696BA0"/>
    <w:rsid w:val="00697294"/>
    <w:rsid w:val="00697485"/>
    <w:rsid w:val="006975F3"/>
    <w:rsid w:val="00697796"/>
    <w:rsid w:val="0069794D"/>
    <w:rsid w:val="00697BC3"/>
    <w:rsid w:val="00697CED"/>
    <w:rsid w:val="00697E24"/>
    <w:rsid w:val="00697E60"/>
    <w:rsid w:val="006A03BC"/>
    <w:rsid w:val="006A0419"/>
    <w:rsid w:val="006A0483"/>
    <w:rsid w:val="006A05ED"/>
    <w:rsid w:val="006A0714"/>
    <w:rsid w:val="006A0747"/>
    <w:rsid w:val="006A07BB"/>
    <w:rsid w:val="006A0AB5"/>
    <w:rsid w:val="006A0C97"/>
    <w:rsid w:val="006A0CFA"/>
    <w:rsid w:val="006A0D12"/>
    <w:rsid w:val="006A135C"/>
    <w:rsid w:val="006A17E9"/>
    <w:rsid w:val="006A19AE"/>
    <w:rsid w:val="006A1D2B"/>
    <w:rsid w:val="006A1D84"/>
    <w:rsid w:val="006A210F"/>
    <w:rsid w:val="006A22EB"/>
    <w:rsid w:val="006A23B3"/>
    <w:rsid w:val="006A27DE"/>
    <w:rsid w:val="006A28A7"/>
    <w:rsid w:val="006A2940"/>
    <w:rsid w:val="006A37C3"/>
    <w:rsid w:val="006A37CE"/>
    <w:rsid w:val="006A39EF"/>
    <w:rsid w:val="006A4277"/>
    <w:rsid w:val="006A4485"/>
    <w:rsid w:val="006A47BE"/>
    <w:rsid w:val="006A51F2"/>
    <w:rsid w:val="006A53C3"/>
    <w:rsid w:val="006A53E2"/>
    <w:rsid w:val="006A551A"/>
    <w:rsid w:val="006A55AC"/>
    <w:rsid w:val="006A5862"/>
    <w:rsid w:val="006A5F7D"/>
    <w:rsid w:val="006A645F"/>
    <w:rsid w:val="006A6675"/>
    <w:rsid w:val="006A68C7"/>
    <w:rsid w:val="006A6A80"/>
    <w:rsid w:val="006A6B41"/>
    <w:rsid w:val="006A6B4C"/>
    <w:rsid w:val="006A6B86"/>
    <w:rsid w:val="006A6D7D"/>
    <w:rsid w:val="006A7059"/>
    <w:rsid w:val="006A7075"/>
    <w:rsid w:val="006A7116"/>
    <w:rsid w:val="006A72E4"/>
    <w:rsid w:val="006A7602"/>
    <w:rsid w:val="006A7634"/>
    <w:rsid w:val="006A7941"/>
    <w:rsid w:val="006A7E0A"/>
    <w:rsid w:val="006A7E35"/>
    <w:rsid w:val="006A7F5A"/>
    <w:rsid w:val="006B01EE"/>
    <w:rsid w:val="006B0201"/>
    <w:rsid w:val="006B03EC"/>
    <w:rsid w:val="006B04A0"/>
    <w:rsid w:val="006B072E"/>
    <w:rsid w:val="006B081F"/>
    <w:rsid w:val="006B0C1C"/>
    <w:rsid w:val="006B0DD8"/>
    <w:rsid w:val="006B1151"/>
    <w:rsid w:val="006B1289"/>
    <w:rsid w:val="006B1483"/>
    <w:rsid w:val="006B1AEF"/>
    <w:rsid w:val="006B1C68"/>
    <w:rsid w:val="006B2228"/>
    <w:rsid w:val="006B2274"/>
    <w:rsid w:val="006B2384"/>
    <w:rsid w:val="006B2763"/>
    <w:rsid w:val="006B2BFE"/>
    <w:rsid w:val="006B2C78"/>
    <w:rsid w:val="006B2DC1"/>
    <w:rsid w:val="006B2EE8"/>
    <w:rsid w:val="006B2EE9"/>
    <w:rsid w:val="006B303B"/>
    <w:rsid w:val="006B320B"/>
    <w:rsid w:val="006B3344"/>
    <w:rsid w:val="006B3356"/>
    <w:rsid w:val="006B34BA"/>
    <w:rsid w:val="006B34DA"/>
    <w:rsid w:val="006B396D"/>
    <w:rsid w:val="006B3AB0"/>
    <w:rsid w:val="006B3EB4"/>
    <w:rsid w:val="006B3F99"/>
    <w:rsid w:val="006B44D3"/>
    <w:rsid w:val="006B464F"/>
    <w:rsid w:val="006B46BE"/>
    <w:rsid w:val="006B486B"/>
    <w:rsid w:val="006B48E5"/>
    <w:rsid w:val="006B4C24"/>
    <w:rsid w:val="006B4CC8"/>
    <w:rsid w:val="006B4D1D"/>
    <w:rsid w:val="006B590E"/>
    <w:rsid w:val="006B5993"/>
    <w:rsid w:val="006B5A52"/>
    <w:rsid w:val="006B5C0C"/>
    <w:rsid w:val="006B5CFD"/>
    <w:rsid w:val="006B615D"/>
    <w:rsid w:val="006B635B"/>
    <w:rsid w:val="006B6426"/>
    <w:rsid w:val="006B647A"/>
    <w:rsid w:val="006B6746"/>
    <w:rsid w:val="006B67D2"/>
    <w:rsid w:val="006B6B11"/>
    <w:rsid w:val="006B6B45"/>
    <w:rsid w:val="006B6D53"/>
    <w:rsid w:val="006B6D74"/>
    <w:rsid w:val="006B7111"/>
    <w:rsid w:val="006B729A"/>
    <w:rsid w:val="006B7A8D"/>
    <w:rsid w:val="006B7C8A"/>
    <w:rsid w:val="006B7DD2"/>
    <w:rsid w:val="006B7E21"/>
    <w:rsid w:val="006B7F5B"/>
    <w:rsid w:val="006B7F62"/>
    <w:rsid w:val="006C0504"/>
    <w:rsid w:val="006C0707"/>
    <w:rsid w:val="006C0797"/>
    <w:rsid w:val="006C0C56"/>
    <w:rsid w:val="006C0D23"/>
    <w:rsid w:val="006C0EFE"/>
    <w:rsid w:val="006C134B"/>
    <w:rsid w:val="006C17E6"/>
    <w:rsid w:val="006C218E"/>
    <w:rsid w:val="006C2311"/>
    <w:rsid w:val="006C23AC"/>
    <w:rsid w:val="006C25E8"/>
    <w:rsid w:val="006C2607"/>
    <w:rsid w:val="006C28E1"/>
    <w:rsid w:val="006C2908"/>
    <w:rsid w:val="006C2A00"/>
    <w:rsid w:val="006C2D13"/>
    <w:rsid w:val="006C3137"/>
    <w:rsid w:val="006C31F8"/>
    <w:rsid w:val="006C34BB"/>
    <w:rsid w:val="006C34C7"/>
    <w:rsid w:val="006C3513"/>
    <w:rsid w:val="006C35F2"/>
    <w:rsid w:val="006C3C48"/>
    <w:rsid w:val="006C3CDB"/>
    <w:rsid w:val="006C3D4C"/>
    <w:rsid w:val="006C3EA2"/>
    <w:rsid w:val="006C3FBC"/>
    <w:rsid w:val="006C40BC"/>
    <w:rsid w:val="006C44AB"/>
    <w:rsid w:val="006C45AE"/>
    <w:rsid w:val="006C4AAF"/>
    <w:rsid w:val="006C4CA7"/>
    <w:rsid w:val="006C4F9A"/>
    <w:rsid w:val="006C53DC"/>
    <w:rsid w:val="006C5524"/>
    <w:rsid w:val="006C5585"/>
    <w:rsid w:val="006C5850"/>
    <w:rsid w:val="006C5F99"/>
    <w:rsid w:val="006C618C"/>
    <w:rsid w:val="006C69FD"/>
    <w:rsid w:val="006C6AE7"/>
    <w:rsid w:val="006C6DEC"/>
    <w:rsid w:val="006C6FEB"/>
    <w:rsid w:val="006C747C"/>
    <w:rsid w:val="006C74FE"/>
    <w:rsid w:val="006C7690"/>
    <w:rsid w:val="006C7696"/>
    <w:rsid w:val="006C7797"/>
    <w:rsid w:val="006C78DF"/>
    <w:rsid w:val="006C7EAE"/>
    <w:rsid w:val="006D0223"/>
    <w:rsid w:val="006D04E4"/>
    <w:rsid w:val="006D0580"/>
    <w:rsid w:val="006D05C9"/>
    <w:rsid w:val="006D072A"/>
    <w:rsid w:val="006D089B"/>
    <w:rsid w:val="006D09FD"/>
    <w:rsid w:val="006D0A5A"/>
    <w:rsid w:val="006D0F31"/>
    <w:rsid w:val="006D11AB"/>
    <w:rsid w:val="006D19E6"/>
    <w:rsid w:val="006D1C31"/>
    <w:rsid w:val="006D1F20"/>
    <w:rsid w:val="006D1F42"/>
    <w:rsid w:val="006D23A2"/>
    <w:rsid w:val="006D24A8"/>
    <w:rsid w:val="006D24C6"/>
    <w:rsid w:val="006D251E"/>
    <w:rsid w:val="006D25A5"/>
    <w:rsid w:val="006D2AEE"/>
    <w:rsid w:val="006D30D3"/>
    <w:rsid w:val="006D3370"/>
    <w:rsid w:val="006D36A7"/>
    <w:rsid w:val="006D3A58"/>
    <w:rsid w:val="006D3A85"/>
    <w:rsid w:val="006D4112"/>
    <w:rsid w:val="006D44B9"/>
    <w:rsid w:val="006D45CF"/>
    <w:rsid w:val="006D4618"/>
    <w:rsid w:val="006D4676"/>
    <w:rsid w:val="006D48EC"/>
    <w:rsid w:val="006D4966"/>
    <w:rsid w:val="006D4A7C"/>
    <w:rsid w:val="006D4BB7"/>
    <w:rsid w:val="006D4C73"/>
    <w:rsid w:val="006D4DBE"/>
    <w:rsid w:val="006D4E5E"/>
    <w:rsid w:val="006D5017"/>
    <w:rsid w:val="006D5120"/>
    <w:rsid w:val="006D5405"/>
    <w:rsid w:val="006D574E"/>
    <w:rsid w:val="006D57B1"/>
    <w:rsid w:val="006D5BB2"/>
    <w:rsid w:val="006D5E9B"/>
    <w:rsid w:val="006D6314"/>
    <w:rsid w:val="006D65E8"/>
    <w:rsid w:val="006D6612"/>
    <w:rsid w:val="006D68C3"/>
    <w:rsid w:val="006D6A1A"/>
    <w:rsid w:val="006D6AB2"/>
    <w:rsid w:val="006D6B71"/>
    <w:rsid w:val="006D6D6E"/>
    <w:rsid w:val="006D6DB7"/>
    <w:rsid w:val="006D6FE7"/>
    <w:rsid w:val="006D7029"/>
    <w:rsid w:val="006D718D"/>
    <w:rsid w:val="006D7354"/>
    <w:rsid w:val="006D74EA"/>
    <w:rsid w:val="006D75F5"/>
    <w:rsid w:val="006D762D"/>
    <w:rsid w:val="006D78A6"/>
    <w:rsid w:val="006D7EEA"/>
    <w:rsid w:val="006E0008"/>
    <w:rsid w:val="006E0017"/>
    <w:rsid w:val="006E00B0"/>
    <w:rsid w:val="006E0576"/>
    <w:rsid w:val="006E07BD"/>
    <w:rsid w:val="006E0838"/>
    <w:rsid w:val="006E0965"/>
    <w:rsid w:val="006E0A4C"/>
    <w:rsid w:val="006E1311"/>
    <w:rsid w:val="006E162F"/>
    <w:rsid w:val="006E17EC"/>
    <w:rsid w:val="006E200D"/>
    <w:rsid w:val="006E241D"/>
    <w:rsid w:val="006E255A"/>
    <w:rsid w:val="006E271D"/>
    <w:rsid w:val="006E27C8"/>
    <w:rsid w:val="006E2882"/>
    <w:rsid w:val="006E2ACD"/>
    <w:rsid w:val="006E2AD6"/>
    <w:rsid w:val="006E2CE7"/>
    <w:rsid w:val="006E2E49"/>
    <w:rsid w:val="006E2FA2"/>
    <w:rsid w:val="006E301A"/>
    <w:rsid w:val="006E3195"/>
    <w:rsid w:val="006E3376"/>
    <w:rsid w:val="006E33A7"/>
    <w:rsid w:val="006E3616"/>
    <w:rsid w:val="006E3725"/>
    <w:rsid w:val="006E3992"/>
    <w:rsid w:val="006E39C0"/>
    <w:rsid w:val="006E3E7E"/>
    <w:rsid w:val="006E4665"/>
    <w:rsid w:val="006E4EDB"/>
    <w:rsid w:val="006E5205"/>
    <w:rsid w:val="006E5248"/>
    <w:rsid w:val="006E556C"/>
    <w:rsid w:val="006E5644"/>
    <w:rsid w:val="006E5670"/>
    <w:rsid w:val="006E5681"/>
    <w:rsid w:val="006E56CC"/>
    <w:rsid w:val="006E5D44"/>
    <w:rsid w:val="006E5E13"/>
    <w:rsid w:val="006E619D"/>
    <w:rsid w:val="006E6BBA"/>
    <w:rsid w:val="006E6F03"/>
    <w:rsid w:val="006E72F4"/>
    <w:rsid w:val="006E7367"/>
    <w:rsid w:val="006E7757"/>
    <w:rsid w:val="006E7846"/>
    <w:rsid w:val="006E7D7A"/>
    <w:rsid w:val="006E7E87"/>
    <w:rsid w:val="006F015A"/>
    <w:rsid w:val="006F05E4"/>
    <w:rsid w:val="006F0605"/>
    <w:rsid w:val="006F06F3"/>
    <w:rsid w:val="006F07DD"/>
    <w:rsid w:val="006F0887"/>
    <w:rsid w:val="006F0AF7"/>
    <w:rsid w:val="006F0E48"/>
    <w:rsid w:val="006F11A6"/>
    <w:rsid w:val="006F11BC"/>
    <w:rsid w:val="006F149D"/>
    <w:rsid w:val="006F1645"/>
    <w:rsid w:val="006F164C"/>
    <w:rsid w:val="006F16B4"/>
    <w:rsid w:val="006F18C1"/>
    <w:rsid w:val="006F193D"/>
    <w:rsid w:val="006F1AB4"/>
    <w:rsid w:val="006F1B96"/>
    <w:rsid w:val="006F1E49"/>
    <w:rsid w:val="006F1E7C"/>
    <w:rsid w:val="006F1FCA"/>
    <w:rsid w:val="006F246B"/>
    <w:rsid w:val="006F252C"/>
    <w:rsid w:val="006F26AA"/>
    <w:rsid w:val="006F26AC"/>
    <w:rsid w:val="006F27B7"/>
    <w:rsid w:val="006F2AF4"/>
    <w:rsid w:val="006F2B99"/>
    <w:rsid w:val="006F2BB2"/>
    <w:rsid w:val="006F3435"/>
    <w:rsid w:val="006F3735"/>
    <w:rsid w:val="006F3A1F"/>
    <w:rsid w:val="006F3F6E"/>
    <w:rsid w:val="006F4070"/>
    <w:rsid w:val="006F424D"/>
    <w:rsid w:val="006F4A0D"/>
    <w:rsid w:val="006F4AE9"/>
    <w:rsid w:val="006F4B65"/>
    <w:rsid w:val="006F4F5A"/>
    <w:rsid w:val="006F4FB2"/>
    <w:rsid w:val="006F4FF1"/>
    <w:rsid w:val="006F535D"/>
    <w:rsid w:val="006F54AC"/>
    <w:rsid w:val="006F5511"/>
    <w:rsid w:val="006F564F"/>
    <w:rsid w:val="006F5B4B"/>
    <w:rsid w:val="006F5DA8"/>
    <w:rsid w:val="006F5E71"/>
    <w:rsid w:val="006F5EFD"/>
    <w:rsid w:val="006F5FFE"/>
    <w:rsid w:val="006F65C4"/>
    <w:rsid w:val="006F6704"/>
    <w:rsid w:val="006F69DB"/>
    <w:rsid w:val="006F6FAE"/>
    <w:rsid w:val="006F70EF"/>
    <w:rsid w:val="006F71F3"/>
    <w:rsid w:val="006F74C2"/>
    <w:rsid w:val="006F7A04"/>
    <w:rsid w:val="006F7AC7"/>
    <w:rsid w:val="006F7B55"/>
    <w:rsid w:val="006F7F5C"/>
    <w:rsid w:val="007001B0"/>
    <w:rsid w:val="00700A02"/>
    <w:rsid w:val="00700DF5"/>
    <w:rsid w:val="007010C5"/>
    <w:rsid w:val="007013E2"/>
    <w:rsid w:val="0070185F"/>
    <w:rsid w:val="00701A0D"/>
    <w:rsid w:val="00701E0D"/>
    <w:rsid w:val="00701FA9"/>
    <w:rsid w:val="00702227"/>
    <w:rsid w:val="00702275"/>
    <w:rsid w:val="00702407"/>
    <w:rsid w:val="00702577"/>
    <w:rsid w:val="007028C9"/>
    <w:rsid w:val="00702C06"/>
    <w:rsid w:val="00702EA6"/>
    <w:rsid w:val="00702EE9"/>
    <w:rsid w:val="007030A0"/>
    <w:rsid w:val="007030B3"/>
    <w:rsid w:val="007031C3"/>
    <w:rsid w:val="0070334E"/>
    <w:rsid w:val="007034B7"/>
    <w:rsid w:val="007034BE"/>
    <w:rsid w:val="007035B8"/>
    <w:rsid w:val="00703B5C"/>
    <w:rsid w:val="00703EDD"/>
    <w:rsid w:val="00703F5C"/>
    <w:rsid w:val="00704190"/>
    <w:rsid w:val="00704193"/>
    <w:rsid w:val="00704393"/>
    <w:rsid w:val="007043EB"/>
    <w:rsid w:val="0070455C"/>
    <w:rsid w:val="00704647"/>
    <w:rsid w:val="00704682"/>
    <w:rsid w:val="00704BF9"/>
    <w:rsid w:val="007050B6"/>
    <w:rsid w:val="007059FC"/>
    <w:rsid w:val="00705AF6"/>
    <w:rsid w:val="00705B12"/>
    <w:rsid w:val="0070616A"/>
    <w:rsid w:val="00706371"/>
    <w:rsid w:val="0070644F"/>
    <w:rsid w:val="00706D96"/>
    <w:rsid w:val="0070740D"/>
    <w:rsid w:val="00707824"/>
    <w:rsid w:val="00707969"/>
    <w:rsid w:val="00707B79"/>
    <w:rsid w:val="00707D76"/>
    <w:rsid w:val="00707E36"/>
    <w:rsid w:val="007102E7"/>
    <w:rsid w:val="007106AA"/>
    <w:rsid w:val="00710B8D"/>
    <w:rsid w:val="00710BC2"/>
    <w:rsid w:val="0071117F"/>
    <w:rsid w:val="007111D9"/>
    <w:rsid w:val="0071125F"/>
    <w:rsid w:val="007112DA"/>
    <w:rsid w:val="007113CF"/>
    <w:rsid w:val="0071142F"/>
    <w:rsid w:val="0071160F"/>
    <w:rsid w:val="00711695"/>
    <w:rsid w:val="0071186C"/>
    <w:rsid w:val="00711A03"/>
    <w:rsid w:val="00711DE8"/>
    <w:rsid w:val="0071229D"/>
    <w:rsid w:val="00712433"/>
    <w:rsid w:val="00712485"/>
    <w:rsid w:val="00712592"/>
    <w:rsid w:val="00712969"/>
    <w:rsid w:val="00712A88"/>
    <w:rsid w:val="00712C56"/>
    <w:rsid w:val="00712E73"/>
    <w:rsid w:val="0071317D"/>
    <w:rsid w:val="007131BF"/>
    <w:rsid w:val="0071324F"/>
    <w:rsid w:val="007135C1"/>
    <w:rsid w:val="00713C48"/>
    <w:rsid w:val="0071421C"/>
    <w:rsid w:val="0071429E"/>
    <w:rsid w:val="0071433C"/>
    <w:rsid w:val="00714771"/>
    <w:rsid w:val="007149F9"/>
    <w:rsid w:val="00714C11"/>
    <w:rsid w:val="00714E9E"/>
    <w:rsid w:val="007151C8"/>
    <w:rsid w:val="00715289"/>
    <w:rsid w:val="0071582B"/>
    <w:rsid w:val="00715AFB"/>
    <w:rsid w:val="00715BB3"/>
    <w:rsid w:val="00716188"/>
    <w:rsid w:val="00716BD6"/>
    <w:rsid w:val="00716D50"/>
    <w:rsid w:val="00717454"/>
    <w:rsid w:val="007174EE"/>
    <w:rsid w:val="00717551"/>
    <w:rsid w:val="00717C00"/>
    <w:rsid w:val="00717CDC"/>
    <w:rsid w:val="00717D28"/>
    <w:rsid w:val="0072015C"/>
    <w:rsid w:val="00720620"/>
    <w:rsid w:val="0072067E"/>
    <w:rsid w:val="007207ED"/>
    <w:rsid w:val="007208E4"/>
    <w:rsid w:val="00720A3D"/>
    <w:rsid w:val="00720C2E"/>
    <w:rsid w:val="00720E0B"/>
    <w:rsid w:val="00721774"/>
    <w:rsid w:val="0072177B"/>
    <w:rsid w:val="0072192F"/>
    <w:rsid w:val="00721B53"/>
    <w:rsid w:val="00721D29"/>
    <w:rsid w:val="007220D2"/>
    <w:rsid w:val="007224FC"/>
    <w:rsid w:val="00722574"/>
    <w:rsid w:val="007225CD"/>
    <w:rsid w:val="00722608"/>
    <w:rsid w:val="0072285B"/>
    <w:rsid w:val="007228D4"/>
    <w:rsid w:val="00722AB9"/>
    <w:rsid w:val="00723558"/>
    <w:rsid w:val="007235B2"/>
    <w:rsid w:val="0072376F"/>
    <w:rsid w:val="007237F1"/>
    <w:rsid w:val="00723AA0"/>
    <w:rsid w:val="00723EFB"/>
    <w:rsid w:val="00723F9F"/>
    <w:rsid w:val="00723FA0"/>
    <w:rsid w:val="00724098"/>
    <w:rsid w:val="00724206"/>
    <w:rsid w:val="00724261"/>
    <w:rsid w:val="007242D5"/>
    <w:rsid w:val="00724589"/>
    <w:rsid w:val="007247A1"/>
    <w:rsid w:val="00724BAF"/>
    <w:rsid w:val="00724BE5"/>
    <w:rsid w:val="00724D42"/>
    <w:rsid w:val="00724FE1"/>
    <w:rsid w:val="00725032"/>
    <w:rsid w:val="007251DD"/>
    <w:rsid w:val="00725375"/>
    <w:rsid w:val="007255CA"/>
    <w:rsid w:val="00725753"/>
    <w:rsid w:val="00725784"/>
    <w:rsid w:val="0072582C"/>
    <w:rsid w:val="007259B9"/>
    <w:rsid w:val="00725F8A"/>
    <w:rsid w:val="007261B5"/>
    <w:rsid w:val="00726A4D"/>
    <w:rsid w:val="007271AD"/>
    <w:rsid w:val="007273C0"/>
    <w:rsid w:val="0072746A"/>
    <w:rsid w:val="00727503"/>
    <w:rsid w:val="0072780C"/>
    <w:rsid w:val="00727CA7"/>
    <w:rsid w:val="0073011C"/>
    <w:rsid w:val="007302B4"/>
    <w:rsid w:val="007303C0"/>
    <w:rsid w:val="00730477"/>
    <w:rsid w:val="0073053D"/>
    <w:rsid w:val="007305E1"/>
    <w:rsid w:val="007306CA"/>
    <w:rsid w:val="00730AF3"/>
    <w:rsid w:val="00730F4C"/>
    <w:rsid w:val="007316FE"/>
    <w:rsid w:val="0073196C"/>
    <w:rsid w:val="00731BE4"/>
    <w:rsid w:val="00732030"/>
    <w:rsid w:val="00732933"/>
    <w:rsid w:val="00732A11"/>
    <w:rsid w:val="00732F67"/>
    <w:rsid w:val="00732F90"/>
    <w:rsid w:val="00732FA2"/>
    <w:rsid w:val="007333FC"/>
    <w:rsid w:val="00733413"/>
    <w:rsid w:val="00733582"/>
    <w:rsid w:val="007335D2"/>
    <w:rsid w:val="00733602"/>
    <w:rsid w:val="00733654"/>
    <w:rsid w:val="007337D7"/>
    <w:rsid w:val="007338DA"/>
    <w:rsid w:val="0073399A"/>
    <w:rsid w:val="00733BC1"/>
    <w:rsid w:val="00733BD3"/>
    <w:rsid w:val="00733F01"/>
    <w:rsid w:val="0073405B"/>
    <w:rsid w:val="007346B3"/>
    <w:rsid w:val="00734998"/>
    <w:rsid w:val="00734C17"/>
    <w:rsid w:val="007355A2"/>
    <w:rsid w:val="00735A04"/>
    <w:rsid w:val="00735D74"/>
    <w:rsid w:val="00735EB8"/>
    <w:rsid w:val="00736267"/>
    <w:rsid w:val="00736327"/>
    <w:rsid w:val="007365FE"/>
    <w:rsid w:val="00736714"/>
    <w:rsid w:val="00736B6B"/>
    <w:rsid w:val="00736B79"/>
    <w:rsid w:val="00736B9F"/>
    <w:rsid w:val="00736D5A"/>
    <w:rsid w:val="00736DD1"/>
    <w:rsid w:val="00736DE8"/>
    <w:rsid w:val="00737124"/>
    <w:rsid w:val="007376DE"/>
    <w:rsid w:val="00737838"/>
    <w:rsid w:val="00737BD6"/>
    <w:rsid w:val="00737DCB"/>
    <w:rsid w:val="00737E80"/>
    <w:rsid w:val="0074014C"/>
    <w:rsid w:val="007405EF"/>
    <w:rsid w:val="00740C2A"/>
    <w:rsid w:val="00740D95"/>
    <w:rsid w:val="00740F9E"/>
    <w:rsid w:val="007410A9"/>
    <w:rsid w:val="0074135B"/>
    <w:rsid w:val="007417A2"/>
    <w:rsid w:val="00741B2E"/>
    <w:rsid w:val="00741BCD"/>
    <w:rsid w:val="00741BED"/>
    <w:rsid w:val="00741FBD"/>
    <w:rsid w:val="00742495"/>
    <w:rsid w:val="00742699"/>
    <w:rsid w:val="00742794"/>
    <w:rsid w:val="0074288E"/>
    <w:rsid w:val="00742A93"/>
    <w:rsid w:val="00742EEC"/>
    <w:rsid w:val="00742F34"/>
    <w:rsid w:val="007430F9"/>
    <w:rsid w:val="007433D1"/>
    <w:rsid w:val="007433FC"/>
    <w:rsid w:val="0074397B"/>
    <w:rsid w:val="00743B67"/>
    <w:rsid w:val="00743C57"/>
    <w:rsid w:val="00743C5C"/>
    <w:rsid w:val="00743E57"/>
    <w:rsid w:val="0074475C"/>
    <w:rsid w:val="00744772"/>
    <w:rsid w:val="00744B61"/>
    <w:rsid w:val="00744C93"/>
    <w:rsid w:val="00744CEE"/>
    <w:rsid w:val="00744EF8"/>
    <w:rsid w:val="00744FF2"/>
    <w:rsid w:val="00745182"/>
    <w:rsid w:val="00745183"/>
    <w:rsid w:val="007452E2"/>
    <w:rsid w:val="00745327"/>
    <w:rsid w:val="007453A1"/>
    <w:rsid w:val="007456CF"/>
    <w:rsid w:val="00745739"/>
    <w:rsid w:val="00745DEE"/>
    <w:rsid w:val="00745FCD"/>
    <w:rsid w:val="00745FD9"/>
    <w:rsid w:val="007462E9"/>
    <w:rsid w:val="0074673C"/>
    <w:rsid w:val="00746C7D"/>
    <w:rsid w:val="00747074"/>
    <w:rsid w:val="007470F7"/>
    <w:rsid w:val="0074736A"/>
    <w:rsid w:val="00747461"/>
    <w:rsid w:val="007474CF"/>
    <w:rsid w:val="007476A6"/>
    <w:rsid w:val="00747785"/>
    <w:rsid w:val="0074797F"/>
    <w:rsid w:val="0074799B"/>
    <w:rsid w:val="00747A82"/>
    <w:rsid w:val="00747AA8"/>
    <w:rsid w:val="00747B42"/>
    <w:rsid w:val="00747CF5"/>
    <w:rsid w:val="00747DB3"/>
    <w:rsid w:val="00747E20"/>
    <w:rsid w:val="00747E81"/>
    <w:rsid w:val="00747FCB"/>
    <w:rsid w:val="00750434"/>
    <w:rsid w:val="007504A0"/>
    <w:rsid w:val="0075052C"/>
    <w:rsid w:val="00750670"/>
    <w:rsid w:val="00750A64"/>
    <w:rsid w:val="00751033"/>
    <w:rsid w:val="0075111B"/>
    <w:rsid w:val="007516AC"/>
    <w:rsid w:val="007518C6"/>
    <w:rsid w:val="007518FB"/>
    <w:rsid w:val="00751B7E"/>
    <w:rsid w:val="00751C5E"/>
    <w:rsid w:val="00751E99"/>
    <w:rsid w:val="00751F9D"/>
    <w:rsid w:val="00752166"/>
    <w:rsid w:val="0075220B"/>
    <w:rsid w:val="007523BF"/>
    <w:rsid w:val="007525E3"/>
    <w:rsid w:val="0075285A"/>
    <w:rsid w:val="00752B0D"/>
    <w:rsid w:val="00752B0F"/>
    <w:rsid w:val="00752D08"/>
    <w:rsid w:val="00753480"/>
    <w:rsid w:val="007534C6"/>
    <w:rsid w:val="00753756"/>
    <w:rsid w:val="00753785"/>
    <w:rsid w:val="007538EE"/>
    <w:rsid w:val="00753CA6"/>
    <w:rsid w:val="00753F67"/>
    <w:rsid w:val="00753F95"/>
    <w:rsid w:val="007542B5"/>
    <w:rsid w:val="00754A9F"/>
    <w:rsid w:val="00754EC8"/>
    <w:rsid w:val="00755083"/>
    <w:rsid w:val="00755087"/>
    <w:rsid w:val="00755090"/>
    <w:rsid w:val="007550FB"/>
    <w:rsid w:val="00755137"/>
    <w:rsid w:val="00755382"/>
    <w:rsid w:val="007553D2"/>
    <w:rsid w:val="00755787"/>
    <w:rsid w:val="00755A75"/>
    <w:rsid w:val="00755AF6"/>
    <w:rsid w:val="00755ED7"/>
    <w:rsid w:val="00756110"/>
    <w:rsid w:val="0075628E"/>
    <w:rsid w:val="0075645A"/>
    <w:rsid w:val="00756788"/>
    <w:rsid w:val="0075698D"/>
    <w:rsid w:val="00756A74"/>
    <w:rsid w:val="00756B2B"/>
    <w:rsid w:val="00756B73"/>
    <w:rsid w:val="00756C55"/>
    <w:rsid w:val="00756E2F"/>
    <w:rsid w:val="00756EE5"/>
    <w:rsid w:val="00757002"/>
    <w:rsid w:val="007573A6"/>
    <w:rsid w:val="00757862"/>
    <w:rsid w:val="00757A29"/>
    <w:rsid w:val="00757AD5"/>
    <w:rsid w:val="00757BD2"/>
    <w:rsid w:val="007600DF"/>
    <w:rsid w:val="007601C6"/>
    <w:rsid w:val="0076037E"/>
    <w:rsid w:val="007604D6"/>
    <w:rsid w:val="007605E2"/>
    <w:rsid w:val="007609FC"/>
    <w:rsid w:val="00760C0C"/>
    <w:rsid w:val="00760E65"/>
    <w:rsid w:val="00760ED9"/>
    <w:rsid w:val="0076189E"/>
    <w:rsid w:val="0076192E"/>
    <w:rsid w:val="007619F6"/>
    <w:rsid w:val="00762286"/>
    <w:rsid w:val="0076260F"/>
    <w:rsid w:val="00762A8F"/>
    <w:rsid w:val="00762D19"/>
    <w:rsid w:val="007630F5"/>
    <w:rsid w:val="0076359A"/>
    <w:rsid w:val="00763722"/>
    <w:rsid w:val="0076375C"/>
    <w:rsid w:val="007638A0"/>
    <w:rsid w:val="00763E39"/>
    <w:rsid w:val="00763F57"/>
    <w:rsid w:val="00764301"/>
    <w:rsid w:val="00764364"/>
    <w:rsid w:val="00764423"/>
    <w:rsid w:val="00764920"/>
    <w:rsid w:val="00764B6B"/>
    <w:rsid w:val="00764BE9"/>
    <w:rsid w:val="00764D32"/>
    <w:rsid w:val="007651E1"/>
    <w:rsid w:val="0076529A"/>
    <w:rsid w:val="0076538F"/>
    <w:rsid w:val="007656CF"/>
    <w:rsid w:val="00765C10"/>
    <w:rsid w:val="007661BD"/>
    <w:rsid w:val="00766704"/>
    <w:rsid w:val="007668EC"/>
    <w:rsid w:val="007669D7"/>
    <w:rsid w:val="007669DB"/>
    <w:rsid w:val="00766AA5"/>
    <w:rsid w:val="00766B2C"/>
    <w:rsid w:val="00766F30"/>
    <w:rsid w:val="0076759C"/>
    <w:rsid w:val="0076763E"/>
    <w:rsid w:val="00767A17"/>
    <w:rsid w:val="00767BEA"/>
    <w:rsid w:val="00767E0B"/>
    <w:rsid w:val="00770133"/>
    <w:rsid w:val="0077042D"/>
    <w:rsid w:val="0077049F"/>
    <w:rsid w:val="00770A3B"/>
    <w:rsid w:val="00770A57"/>
    <w:rsid w:val="00770CE5"/>
    <w:rsid w:val="00770D87"/>
    <w:rsid w:val="00770F75"/>
    <w:rsid w:val="00771093"/>
    <w:rsid w:val="00771578"/>
    <w:rsid w:val="007716E4"/>
    <w:rsid w:val="007716F8"/>
    <w:rsid w:val="007716F9"/>
    <w:rsid w:val="00771E6C"/>
    <w:rsid w:val="00772076"/>
    <w:rsid w:val="007722CD"/>
    <w:rsid w:val="00772917"/>
    <w:rsid w:val="007730BA"/>
    <w:rsid w:val="00773672"/>
    <w:rsid w:val="007738D7"/>
    <w:rsid w:val="007738F4"/>
    <w:rsid w:val="007739A8"/>
    <w:rsid w:val="007739B6"/>
    <w:rsid w:val="00773AF4"/>
    <w:rsid w:val="0077438D"/>
    <w:rsid w:val="007743E7"/>
    <w:rsid w:val="00774AD2"/>
    <w:rsid w:val="00774C6B"/>
    <w:rsid w:val="00774CEC"/>
    <w:rsid w:val="00774F94"/>
    <w:rsid w:val="0077522D"/>
    <w:rsid w:val="00775276"/>
    <w:rsid w:val="0077539D"/>
    <w:rsid w:val="00775721"/>
    <w:rsid w:val="00775D6E"/>
    <w:rsid w:val="00776271"/>
    <w:rsid w:val="007764BF"/>
    <w:rsid w:val="007767BD"/>
    <w:rsid w:val="007769DC"/>
    <w:rsid w:val="00776D15"/>
    <w:rsid w:val="00776DF1"/>
    <w:rsid w:val="00777370"/>
    <w:rsid w:val="00777422"/>
    <w:rsid w:val="0077783D"/>
    <w:rsid w:val="0078002B"/>
    <w:rsid w:val="007800D5"/>
    <w:rsid w:val="007801A3"/>
    <w:rsid w:val="007801F0"/>
    <w:rsid w:val="0078022B"/>
    <w:rsid w:val="007804E1"/>
    <w:rsid w:val="00780597"/>
    <w:rsid w:val="0078062F"/>
    <w:rsid w:val="00780667"/>
    <w:rsid w:val="00780711"/>
    <w:rsid w:val="00780B83"/>
    <w:rsid w:val="00780BC2"/>
    <w:rsid w:val="00780D1D"/>
    <w:rsid w:val="00780EF8"/>
    <w:rsid w:val="00781195"/>
    <w:rsid w:val="007811BA"/>
    <w:rsid w:val="0078122C"/>
    <w:rsid w:val="00781847"/>
    <w:rsid w:val="007819A0"/>
    <w:rsid w:val="00781A24"/>
    <w:rsid w:val="00781AE3"/>
    <w:rsid w:val="00781C17"/>
    <w:rsid w:val="00781FE8"/>
    <w:rsid w:val="00782010"/>
    <w:rsid w:val="00782165"/>
    <w:rsid w:val="00782758"/>
    <w:rsid w:val="00782F73"/>
    <w:rsid w:val="00782F92"/>
    <w:rsid w:val="00783185"/>
    <w:rsid w:val="00783338"/>
    <w:rsid w:val="00783386"/>
    <w:rsid w:val="00783777"/>
    <w:rsid w:val="00783ADC"/>
    <w:rsid w:val="00783BA7"/>
    <w:rsid w:val="00783EE0"/>
    <w:rsid w:val="007840BF"/>
    <w:rsid w:val="00784163"/>
    <w:rsid w:val="0078435F"/>
    <w:rsid w:val="007844EA"/>
    <w:rsid w:val="00784916"/>
    <w:rsid w:val="007849EF"/>
    <w:rsid w:val="00784B11"/>
    <w:rsid w:val="00784D15"/>
    <w:rsid w:val="00784E63"/>
    <w:rsid w:val="00784F2C"/>
    <w:rsid w:val="00784FDA"/>
    <w:rsid w:val="007850C6"/>
    <w:rsid w:val="00785556"/>
    <w:rsid w:val="0078558C"/>
    <w:rsid w:val="00785745"/>
    <w:rsid w:val="0078579E"/>
    <w:rsid w:val="007858EF"/>
    <w:rsid w:val="00785D60"/>
    <w:rsid w:val="00785DBB"/>
    <w:rsid w:val="00785FD6"/>
    <w:rsid w:val="00786107"/>
    <w:rsid w:val="007861C2"/>
    <w:rsid w:val="00786280"/>
    <w:rsid w:val="00786292"/>
    <w:rsid w:val="00786900"/>
    <w:rsid w:val="00786913"/>
    <w:rsid w:val="00786E0B"/>
    <w:rsid w:val="007870DC"/>
    <w:rsid w:val="0078715D"/>
    <w:rsid w:val="007876AD"/>
    <w:rsid w:val="00787A73"/>
    <w:rsid w:val="00787C52"/>
    <w:rsid w:val="00787CD2"/>
    <w:rsid w:val="00787DB2"/>
    <w:rsid w:val="00790023"/>
    <w:rsid w:val="00790349"/>
    <w:rsid w:val="007903C6"/>
    <w:rsid w:val="007904A2"/>
    <w:rsid w:val="007905B3"/>
    <w:rsid w:val="007910CD"/>
    <w:rsid w:val="00791199"/>
    <w:rsid w:val="007911B9"/>
    <w:rsid w:val="00791883"/>
    <w:rsid w:val="0079194A"/>
    <w:rsid w:val="00791969"/>
    <w:rsid w:val="00791A93"/>
    <w:rsid w:val="00791B53"/>
    <w:rsid w:val="00791C3F"/>
    <w:rsid w:val="00791CB7"/>
    <w:rsid w:val="00792303"/>
    <w:rsid w:val="0079244E"/>
    <w:rsid w:val="007925B4"/>
    <w:rsid w:val="00792D5E"/>
    <w:rsid w:val="00793023"/>
    <w:rsid w:val="0079305C"/>
    <w:rsid w:val="007931EE"/>
    <w:rsid w:val="0079336C"/>
    <w:rsid w:val="007933F4"/>
    <w:rsid w:val="007936C1"/>
    <w:rsid w:val="00793852"/>
    <w:rsid w:val="007938EA"/>
    <w:rsid w:val="00793924"/>
    <w:rsid w:val="00793948"/>
    <w:rsid w:val="0079399A"/>
    <w:rsid w:val="007939F9"/>
    <w:rsid w:val="00793B90"/>
    <w:rsid w:val="00793BE8"/>
    <w:rsid w:val="00793BFB"/>
    <w:rsid w:val="00793C7F"/>
    <w:rsid w:val="00793FB7"/>
    <w:rsid w:val="007941B2"/>
    <w:rsid w:val="007942DD"/>
    <w:rsid w:val="00794549"/>
    <w:rsid w:val="00794939"/>
    <w:rsid w:val="00794A80"/>
    <w:rsid w:val="007955C0"/>
    <w:rsid w:val="00795703"/>
    <w:rsid w:val="0079587E"/>
    <w:rsid w:val="0079596B"/>
    <w:rsid w:val="00795C21"/>
    <w:rsid w:val="007962AE"/>
    <w:rsid w:val="00796552"/>
    <w:rsid w:val="007966A5"/>
    <w:rsid w:val="00796AE9"/>
    <w:rsid w:val="00797777"/>
    <w:rsid w:val="007A00B9"/>
    <w:rsid w:val="007A0259"/>
    <w:rsid w:val="007A02E1"/>
    <w:rsid w:val="007A031E"/>
    <w:rsid w:val="007A058E"/>
    <w:rsid w:val="007A0734"/>
    <w:rsid w:val="007A0900"/>
    <w:rsid w:val="007A0B19"/>
    <w:rsid w:val="007A0CCA"/>
    <w:rsid w:val="007A0E0C"/>
    <w:rsid w:val="007A0E22"/>
    <w:rsid w:val="007A0E54"/>
    <w:rsid w:val="007A11A6"/>
    <w:rsid w:val="007A1403"/>
    <w:rsid w:val="007A1579"/>
    <w:rsid w:val="007A165E"/>
    <w:rsid w:val="007A1838"/>
    <w:rsid w:val="007A1A7A"/>
    <w:rsid w:val="007A1ACB"/>
    <w:rsid w:val="007A1AFA"/>
    <w:rsid w:val="007A1BDE"/>
    <w:rsid w:val="007A1D58"/>
    <w:rsid w:val="007A1E07"/>
    <w:rsid w:val="007A1FBD"/>
    <w:rsid w:val="007A2008"/>
    <w:rsid w:val="007A2242"/>
    <w:rsid w:val="007A24F5"/>
    <w:rsid w:val="007A25AC"/>
    <w:rsid w:val="007A2801"/>
    <w:rsid w:val="007A2B18"/>
    <w:rsid w:val="007A2B5D"/>
    <w:rsid w:val="007A2E13"/>
    <w:rsid w:val="007A300A"/>
    <w:rsid w:val="007A30FE"/>
    <w:rsid w:val="007A3273"/>
    <w:rsid w:val="007A353C"/>
    <w:rsid w:val="007A403D"/>
    <w:rsid w:val="007A41F9"/>
    <w:rsid w:val="007A4BA6"/>
    <w:rsid w:val="007A4E88"/>
    <w:rsid w:val="007A4FEB"/>
    <w:rsid w:val="007A4FFB"/>
    <w:rsid w:val="007A50CF"/>
    <w:rsid w:val="007A51C5"/>
    <w:rsid w:val="007A5A48"/>
    <w:rsid w:val="007A5A71"/>
    <w:rsid w:val="007A5B63"/>
    <w:rsid w:val="007A5B7B"/>
    <w:rsid w:val="007A5BB2"/>
    <w:rsid w:val="007A5C42"/>
    <w:rsid w:val="007A5F22"/>
    <w:rsid w:val="007A5FC3"/>
    <w:rsid w:val="007A63E1"/>
    <w:rsid w:val="007A6B68"/>
    <w:rsid w:val="007A6CA6"/>
    <w:rsid w:val="007A6DA4"/>
    <w:rsid w:val="007A6EAE"/>
    <w:rsid w:val="007A71D6"/>
    <w:rsid w:val="007A77F6"/>
    <w:rsid w:val="007A78DC"/>
    <w:rsid w:val="007A7AD3"/>
    <w:rsid w:val="007A7BE8"/>
    <w:rsid w:val="007A7E3A"/>
    <w:rsid w:val="007B0228"/>
    <w:rsid w:val="007B0251"/>
    <w:rsid w:val="007B02BC"/>
    <w:rsid w:val="007B03AC"/>
    <w:rsid w:val="007B0CDE"/>
    <w:rsid w:val="007B1147"/>
    <w:rsid w:val="007B1209"/>
    <w:rsid w:val="007B1416"/>
    <w:rsid w:val="007B1521"/>
    <w:rsid w:val="007B17F9"/>
    <w:rsid w:val="007B1836"/>
    <w:rsid w:val="007B1B2A"/>
    <w:rsid w:val="007B1C03"/>
    <w:rsid w:val="007B1C72"/>
    <w:rsid w:val="007B1F04"/>
    <w:rsid w:val="007B234D"/>
    <w:rsid w:val="007B238A"/>
    <w:rsid w:val="007B29B5"/>
    <w:rsid w:val="007B2D44"/>
    <w:rsid w:val="007B309A"/>
    <w:rsid w:val="007B30E9"/>
    <w:rsid w:val="007B3198"/>
    <w:rsid w:val="007B32F3"/>
    <w:rsid w:val="007B3312"/>
    <w:rsid w:val="007B36E7"/>
    <w:rsid w:val="007B3952"/>
    <w:rsid w:val="007B3A5F"/>
    <w:rsid w:val="007B3C95"/>
    <w:rsid w:val="007B3E68"/>
    <w:rsid w:val="007B40B9"/>
    <w:rsid w:val="007B4139"/>
    <w:rsid w:val="007B41F9"/>
    <w:rsid w:val="007B458E"/>
    <w:rsid w:val="007B461D"/>
    <w:rsid w:val="007B479A"/>
    <w:rsid w:val="007B48E8"/>
    <w:rsid w:val="007B5128"/>
    <w:rsid w:val="007B542C"/>
    <w:rsid w:val="007B56B0"/>
    <w:rsid w:val="007B5971"/>
    <w:rsid w:val="007B60A5"/>
    <w:rsid w:val="007B615F"/>
    <w:rsid w:val="007B6252"/>
    <w:rsid w:val="007B6439"/>
    <w:rsid w:val="007B665B"/>
    <w:rsid w:val="007B675D"/>
    <w:rsid w:val="007B6790"/>
    <w:rsid w:val="007B696B"/>
    <w:rsid w:val="007B69FC"/>
    <w:rsid w:val="007B6B22"/>
    <w:rsid w:val="007B6B7B"/>
    <w:rsid w:val="007B6E06"/>
    <w:rsid w:val="007B6E0C"/>
    <w:rsid w:val="007B72CC"/>
    <w:rsid w:val="007B79BC"/>
    <w:rsid w:val="007C017F"/>
    <w:rsid w:val="007C01C0"/>
    <w:rsid w:val="007C01E1"/>
    <w:rsid w:val="007C020D"/>
    <w:rsid w:val="007C037B"/>
    <w:rsid w:val="007C04DE"/>
    <w:rsid w:val="007C05C3"/>
    <w:rsid w:val="007C06E1"/>
    <w:rsid w:val="007C0738"/>
    <w:rsid w:val="007C0A67"/>
    <w:rsid w:val="007C0D28"/>
    <w:rsid w:val="007C0E1C"/>
    <w:rsid w:val="007C0F17"/>
    <w:rsid w:val="007C1021"/>
    <w:rsid w:val="007C120D"/>
    <w:rsid w:val="007C149F"/>
    <w:rsid w:val="007C1A57"/>
    <w:rsid w:val="007C1BBA"/>
    <w:rsid w:val="007C1D34"/>
    <w:rsid w:val="007C208D"/>
    <w:rsid w:val="007C2339"/>
    <w:rsid w:val="007C2480"/>
    <w:rsid w:val="007C261C"/>
    <w:rsid w:val="007C2BAB"/>
    <w:rsid w:val="007C2C93"/>
    <w:rsid w:val="007C2D1D"/>
    <w:rsid w:val="007C3024"/>
    <w:rsid w:val="007C335C"/>
    <w:rsid w:val="007C35BB"/>
    <w:rsid w:val="007C372F"/>
    <w:rsid w:val="007C45B5"/>
    <w:rsid w:val="007C4945"/>
    <w:rsid w:val="007C4F35"/>
    <w:rsid w:val="007C51E2"/>
    <w:rsid w:val="007C53B4"/>
    <w:rsid w:val="007C564D"/>
    <w:rsid w:val="007C5908"/>
    <w:rsid w:val="007C5F2E"/>
    <w:rsid w:val="007C615F"/>
    <w:rsid w:val="007C6637"/>
    <w:rsid w:val="007C680B"/>
    <w:rsid w:val="007C6A62"/>
    <w:rsid w:val="007C6ADB"/>
    <w:rsid w:val="007C6E75"/>
    <w:rsid w:val="007C710E"/>
    <w:rsid w:val="007C770C"/>
    <w:rsid w:val="007C78D8"/>
    <w:rsid w:val="007C79F6"/>
    <w:rsid w:val="007C7E20"/>
    <w:rsid w:val="007C7EDE"/>
    <w:rsid w:val="007D00A4"/>
    <w:rsid w:val="007D0524"/>
    <w:rsid w:val="007D06A6"/>
    <w:rsid w:val="007D077C"/>
    <w:rsid w:val="007D08A4"/>
    <w:rsid w:val="007D08B2"/>
    <w:rsid w:val="007D0AD7"/>
    <w:rsid w:val="007D140C"/>
    <w:rsid w:val="007D1C12"/>
    <w:rsid w:val="007D1C64"/>
    <w:rsid w:val="007D1D24"/>
    <w:rsid w:val="007D204D"/>
    <w:rsid w:val="007D23D4"/>
    <w:rsid w:val="007D23DD"/>
    <w:rsid w:val="007D26D9"/>
    <w:rsid w:val="007D28F5"/>
    <w:rsid w:val="007D2B18"/>
    <w:rsid w:val="007D2D42"/>
    <w:rsid w:val="007D2D85"/>
    <w:rsid w:val="007D2DFD"/>
    <w:rsid w:val="007D2E80"/>
    <w:rsid w:val="007D2F8D"/>
    <w:rsid w:val="007D310E"/>
    <w:rsid w:val="007D312A"/>
    <w:rsid w:val="007D3187"/>
    <w:rsid w:val="007D3BEC"/>
    <w:rsid w:val="007D3CD0"/>
    <w:rsid w:val="007D4159"/>
    <w:rsid w:val="007D4266"/>
    <w:rsid w:val="007D4282"/>
    <w:rsid w:val="007D472B"/>
    <w:rsid w:val="007D48B6"/>
    <w:rsid w:val="007D49BE"/>
    <w:rsid w:val="007D5242"/>
    <w:rsid w:val="007D537B"/>
    <w:rsid w:val="007D53D0"/>
    <w:rsid w:val="007D5561"/>
    <w:rsid w:val="007D5767"/>
    <w:rsid w:val="007D581A"/>
    <w:rsid w:val="007D586E"/>
    <w:rsid w:val="007D5AA8"/>
    <w:rsid w:val="007D5E96"/>
    <w:rsid w:val="007D5F62"/>
    <w:rsid w:val="007D603E"/>
    <w:rsid w:val="007D6159"/>
    <w:rsid w:val="007D6428"/>
    <w:rsid w:val="007D6A18"/>
    <w:rsid w:val="007D6D72"/>
    <w:rsid w:val="007D6FAE"/>
    <w:rsid w:val="007D6FC4"/>
    <w:rsid w:val="007D7114"/>
    <w:rsid w:val="007D711F"/>
    <w:rsid w:val="007D74E5"/>
    <w:rsid w:val="007D7659"/>
    <w:rsid w:val="007D7685"/>
    <w:rsid w:val="007D7690"/>
    <w:rsid w:val="007D7797"/>
    <w:rsid w:val="007D798D"/>
    <w:rsid w:val="007D79CA"/>
    <w:rsid w:val="007E015A"/>
    <w:rsid w:val="007E02C0"/>
    <w:rsid w:val="007E03CA"/>
    <w:rsid w:val="007E04A4"/>
    <w:rsid w:val="007E05FC"/>
    <w:rsid w:val="007E081E"/>
    <w:rsid w:val="007E0845"/>
    <w:rsid w:val="007E09A9"/>
    <w:rsid w:val="007E0B5E"/>
    <w:rsid w:val="007E0BC9"/>
    <w:rsid w:val="007E0C3D"/>
    <w:rsid w:val="007E0CC9"/>
    <w:rsid w:val="007E0FF7"/>
    <w:rsid w:val="007E1136"/>
    <w:rsid w:val="007E16E2"/>
    <w:rsid w:val="007E1743"/>
    <w:rsid w:val="007E1F87"/>
    <w:rsid w:val="007E1F95"/>
    <w:rsid w:val="007E2002"/>
    <w:rsid w:val="007E2433"/>
    <w:rsid w:val="007E251D"/>
    <w:rsid w:val="007E25FD"/>
    <w:rsid w:val="007E27F6"/>
    <w:rsid w:val="007E2897"/>
    <w:rsid w:val="007E2BC0"/>
    <w:rsid w:val="007E2D62"/>
    <w:rsid w:val="007E2EA9"/>
    <w:rsid w:val="007E313E"/>
    <w:rsid w:val="007E386E"/>
    <w:rsid w:val="007E4005"/>
    <w:rsid w:val="007E4054"/>
    <w:rsid w:val="007E40B4"/>
    <w:rsid w:val="007E44E1"/>
    <w:rsid w:val="007E4724"/>
    <w:rsid w:val="007E4A3B"/>
    <w:rsid w:val="007E4CB8"/>
    <w:rsid w:val="007E4D1E"/>
    <w:rsid w:val="007E4FBD"/>
    <w:rsid w:val="007E515B"/>
    <w:rsid w:val="007E5466"/>
    <w:rsid w:val="007E54F6"/>
    <w:rsid w:val="007E558F"/>
    <w:rsid w:val="007E5854"/>
    <w:rsid w:val="007E590D"/>
    <w:rsid w:val="007E5CBE"/>
    <w:rsid w:val="007E5CD2"/>
    <w:rsid w:val="007E5F9B"/>
    <w:rsid w:val="007E602B"/>
    <w:rsid w:val="007E642E"/>
    <w:rsid w:val="007E6791"/>
    <w:rsid w:val="007E6FBE"/>
    <w:rsid w:val="007E705C"/>
    <w:rsid w:val="007E7159"/>
    <w:rsid w:val="007E736E"/>
    <w:rsid w:val="007E744A"/>
    <w:rsid w:val="007E7516"/>
    <w:rsid w:val="007E7840"/>
    <w:rsid w:val="007E7875"/>
    <w:rsid w:val="007E7963"/>
    <w:rsid w:val="007E7D6D"/>
    <w:rsid w:val="007E7E50"/>
    <w:rsid w:val="007E7E8C"/>
    <w:rsid w:val="007F0389"/>
    <w:rsid w:val="007F09DF"/>
    <w:rsid w:val="007F0C44"/>
    <w:rsid w:val="007F0CCF"/>
    <w:rsid w:val="007F0E8E"/>
    <w:rsid w:val="007F10DD"/>
    <w:rsid w:val="007F1428"/>
    <w:rsid w:val="007F169F"/>
    <w:rsid w:val="007F19E6"/>
    <w:rsid w:val="007F1A92"/>
    <w:rsid w:val="007F1D68"/>
    <w:rsid w:val="007F1E5F"/>
    <w:rsid w:val="007F206C"/>
    <w:rsid w:val="007F213F"/>
    <w:rsid w:val="007F2614"/>
    <w:rsid w:val="007F2AF4"/>
    <w:rsid w:val="007F2B24"/>
    <w:rsid w:val="007F2BA8"/>
    <w:rsid w:val="007F2C08"/>
    <w:rsid w:val="007F2CC2"/>
    <w:rsid w:val="007F2CE6"/>
    <w:rsid w:val="007F2DF7"/>
    <w:rsid w:val="007F320D"/>
    <w:rsid w:val="007F3644"/>
    <w:rsid w:val="007F38A4"/>
    <w:rsid w:val="007F3F15"/>
    <w:rsid w:val="007F3F2D"/>
    <w:rsid w:val="007F40C7"/>
    <w:rsid w:val="007F4360"/>
    <w:rsid w:val="007F44C4"/>
    <w:rsid w:val="007F4567"/>
    <w:rsid w:val="007F4707"/>
    <w:rsid w:val="007F4EF2"/>
    <w:rsid w:val="007F5201"/>
    <w:rsid w:val="007F52A9"/>
    <w:rsid w:val="007F53C5"/>
    <w:rsid w:val="007F544C"/>
    <w:rsid w:val="007F5538"/>
    <w:rsid w:val="007F573E"/>
    <w:rsid w:val="007F5857"/>
    <w:rsid w:val="007F5AA1"/>
    <w:rsid w:val="007F5BC5"/>
    <w:rsid w:val="007F5C3A"/>
    <w:rsid w:val="007F5CF5"/>
    <w:rsid w:val="007F5DA2"/>
    <w:rsid w:val="007F618F"/>
    <w:rsid w:val="007F63C7"/>
    <w:rsid w:val="007F63D8"/>
    <w:rsid w:val="007F63FD"/>
    <w:rsid w:val="007F661C"/>
    <w:rsid w:val="007F66C2"/>
    <w:rsid w:val="007F67C7"/>
    <w:rsid w:val="007F71E6"/>
    <w:rsid w:val="007F74A3"/>
    <w:rsid w:val="007F7637"/>
    <w:rsid w:val="007F7663"/>
    <w:rsid w:val="007F76BB"/>
    <w:rsid w:val="007F776B"/>
    <w:rsid w:val="007F7840"/>
    <w:rsid w:val="007F7A68"/>
    <w:rsid w:val="007F7D0D"/>
    <w:rsid w:val="007F7D8C"/>
    <w:rsid w:val="007F7EFC"/>
    <w:rsid w:val="007F7FA2"/>
    <w:rsid w:val="008000E4"/>
    <w:rsid w:val="008001B5"/>
    <w:rsid w:val="00800301"/>
    <w:rsid w:val="008004D6"/>
    <w:rsid w:val="00800582"/>
    <w:rsid w:val="00800D98"/>
    <w:rsid w:val="00800E0D"/>
    <w:rsid w:val="00800E59"/>
    <w:rsid w:val="00800EC4"/>
    <w:rsid w:val="00801062"/>
    <w:rsid w:val="00801069"/>
    <w:rsid w:val="00801210"/>
    <w:rsid w:val="0080174E"/>
    <w:rsid w:val="0080177C"/>
    <w:rsid w:val="00801824"/>
    <w:rsid w:val="008018BB"/>
    <w:rsid w:val="008018BD"/>
    <w:rsid w:val="008018E1"/>
    <w:rsid w:val="008019AE"/>
    <w:rsid w:val="00801AD4"/>
    <w:rsid w:val="00801E3E"/>
    <w:rsid w:val="00801E5A"/>
    <w:rsid w:val="00801F0A"/>
    <w:rsid w:val="008022D9"/>
    <w:rsid w:val="008023CB"/>
    <w:rsid w:val="0080259B"/>
    <w:rsid w:val="00802714"/>
    <w:rsid w:val="008027D9"/>
    <w:rsid w:val="0080298A"/>
    <w:rsid w:val="008029FC"/>
    <w:rsid w:val="0080317D"/>
    <w:rsid w:val="008032D7"/>
    <w:rsid w:val="0080393A"/>
    <w:rsid w:val="00803963"/>
    <w:rsid w:val="00803A27"/>
    <w:rsid w:val="00803D1D"/>
    <w:rsid w:val="00803D50"/>
    <w:rsid w:val="00803E73"/>
    <w:rsid w:val="0080428D"/>
    <w:rsid w:val="008042B7"/>
    <w:rsid w:val="00805043"/>
    <w:rsid w:val="008054B8"/>
    <w:rsid w:val="0080556D"/>
    <w:rsid w:val="00805D2A"/>
    <w:rsid w:val="00805D9A"/>
    <w:rsid w:val="00805F2E"/>
    <w:rsid w:val="008060C9"/>
    <w:rsid w:val="008064AC"/>
    <w:rsid w:val="00806A61"/>
    <w:rsid w:val="00806AAF"/>
    <w:rsid w:val="00806F63"/>
    <w:rsid w:val="008076A2"/>
    <w:rsid w:val="00807847"/>
    <w:rsid w:val="008078E7"/>
    <w:rsid w:val="008100E7"/>
    <w:rsid w:val="00810153"/>
    <w:rsid w:val="00810332"/>
    <w:rsid w:val="008106BD"/>
    <w:rsid w:val="0081078D"/>
    <w:rsid w:val="00810857"/>
    <w:rsid w:val="0081098A"/>
    <w:rsid w:val="00810CA2"/>
    <w:rsid w:val="00810D43"/>
    <w:rsid w:val="00810E52"/>
    <w:rsid w:val="00810F1F"/>
    <w:rsid w:val="0081112B"/>
    <w:rsid w:val="008111CC"/>
    <w:rsid w:val="0081144C"/>
    <w:rsid w:val="008119D4"/>
    <w:rsid w:val="00811BF4"/>
    <w:rsid w:val="00811C9C"/>
    <w:rsid w:val="0081238D"/>
    <w:rsid w:val="0081240C"/>
    <w:rsid w:val="00812478"/>
    <w:rsid w:val="00812561"/>
    <w:rsid w:val="00812B52"/>
    <w:rsid w:val="00812E3E"/>
    <w:rsid w:val="00813121"/>
    <w:rsid w:val="008133DA"/>
    <w:rsid w:val="00813A84"/>
    <w:rsid w:val="00813C37"/>
    <w:rsid w:val="00813CE6"/>
    <w:rsid w:val="00813ECE"/>
    <w:rsid w:val="00813F15"/>
    <w:rsid w:val="008141A3"/>
    <w:rsid w:val="008141EA"/>
    <w:rsid w:val="00814352"/>
    <w:rsid w:val="008143EF"/>
    <w:rsid w:val="00814445"/>
    <w:rsid w:val="008146C4"/>
    <w:rsid w:val="008149FF"/>
    <w:rsid w:val="00814A79"/>
    <w:rsid w:val="00814BA3"/>
    <w:rsid w:val="00814C9B"/>
    <w:rsid w:val="00814F35"/>
    <w:rsid w:val="0081514D"/>
    <w:rsid w:val="00815282"/>
    <w:rsid w:val="0081552F"/>
    <w:rsid w:val="00815860"/>
    <w:rsid w:val="008159C2"/>
    <w:rsid w:val="00815C1E"/>
    <w:rsid w:val="00815C41"/>
    <w:rsid w:val="00815D53"/>
    <w:rsid w:val="008160A7"/>
    <w:rsid w:val="008161FA"/>
    <w:rsid w:val="008165B3"/>
    <w:rsid w:val="008165D5"/>
    <w:rsid w:val="008167CC"/>
    <w:rsid w:val="00816A2E"/>
    <w:rsid w:val="00816CB9"/>
    <w:rsid w:val="00816E5D"/>
    <w:rsid w:val="00817833"/>
    <w:rsid w:val="008178EE"/>
    <w:rsid w:val="0081791A"/>
    <w:rsid w:val="008179BE"/>
    <w:rsid w:val="00817B74"/>
    <w:rsid w:val="00817FC3"/>
    <w:rsid w:val="0082000C"/>
    <w:rsid w:val="0082040D"/>
    <w:rsid w:val="008204AC"/>
    <w:rsid w:val="008205DE"/>
    <w:rsid w:val="00820655"/>
    <w:rsid w:val="00820A62"/>
    <w:rsid w:val="00820D10"/>
    <w:rsid w:val="00821651"/>
    <w:rsid w:val="00821866"/>
    <w:rsid w:val="00821884"/>
    <w:rsid w:val="00821A05"/>
    <w:rsid w:val="00821B9D"/>
    <w:rsid w:val="00821DE3"/>
    <w:rsid w:val="00822070"/>
    <w:rsid w:val="0082232D"/>
    <w:rsid w:val="008223F7"/>
    <w:rsid w:val="00822735"/>
    <w:rsid w:val="008227B8"/>
    <w:rsid w:val="0082296C"/>
    <w:rsid w:val="00822C1A"/>
    <w:rsid w:val="00822D44"/>
    <w:rsid w:val="00822DC9"/>
    <w:rsid w:val="00822ECF"/>
    <w:rsid w:val="00823187"/>
    <w:rsid w:val="008232B6"/>
    <w:rsid w:val="008237C3"/>
    <w:rsid w:val="008237F6"/>
    <w:rsid w:val="008238AA"/>
    <w:rsid w:val="00823A39"/>
    <w:rsid w:val="00823ABD"/>
    <w:rsid w:val="00823AD5"/>
    <w:rsid w:val="00823B57"/>
    <w:rsid w:val="00823D98"/>
    <w:rsid w:val="00823EE4"/>
    <w:rsid w:val="00823F5D"/>
    <w:rsid w:val="00823FAE"/>
    <w:rsid w:val="008242A1"/>
    <w:rsid w:val="008242E8"/>
    <w:rsid w:val="008245D3"/>
    <w:rsid w:val="00824680"/>
    <w:rsid w:val="008247A9"/>
    <w:rsid w:val="00824B20"/>
    <w:rsid w:val="008250B4"/>
    <w:rsid w:val="0082531A"/>
    <w:rsid w:val="008259C8"/>
    <w:rsid w:val="00825B5F"/>
    <w:rsid w:val="00825B87"/>
    <w:rsid w:val="00825ECB"/>
    <w:rsid w:val="00826017"/>
    <w:rsid w:val="008265BE"/>
    <w:rsid w:val="0082682F"/>
    <w:rsid w:val="0082684C"/>
    <w:rsid w:val="00826953"/>
    <w:rsid w:val="00826AFE"/>
    <w:rsid w:val="00826B4F"/>
    <w:rsid w:val="00826B83"/>
    <w:rsid w:val="00826BE4"/>
    <w:rsid w:val="00826EB9"/>
    <w:rsid w:val="0082738F"/>
    <w:rsid w:val="00827531"/>
    <w:rsid w:val="00827556"/>
    <w:rsid w:val="00827655"/>
    <w:rsid w:val="00827779"/>
    <w:rsid w:val="008277FC"/>
    <w:rsid w:val="0082782A"/>
    <w:rsid w:val="00827F4E"/>
    <w:rsid w:val="0083009F"/>
    <w:rsid w:val="00830122"/>
    <w:rsid w:val="0083057B"/>
    <w:rsid w:val="008305F7"/>
    <w:rsid w:val="00830A18"/>
    <w:rsid w:val="00830DD1"/>
    <w:rsid w:val="00830F75"/>
    <w:rsid w:val="008318C3"/>
    <w:rsid w:val="00831D71"/>
    <w:rsid w:val="00832593"/>
    <w:rsid w:val="00832678"/>
    <w:rsid w:val="00832830"/>
    <w:rsid w:val="008329C1"/>
    <w:rsid w:val="00832AC8"/>
    <w:rsid w:val="00832DD0"/>
    <w:rsid w:val="00832E21"/>
    <w:rsid w:val="00832EBC"/>
    <w:rsid w:val="008330D0"/>
    <w:rsid w:val="008331AC"/>
    <w:rsid w:val="008332ED"/>
    <w:rsid w:val="00833354"/>
    <w:rsid w:val="00833394"/>
    <w:rsid w:val="0083353C"/>
    <w:rsid w:val="0083363A"/>
    <w:rsid w:val="0083369C"/>
    <w:rsid w:val="00833B2C"/>
    <w:rsid w:val="00833DFE"/>
    <w:rsid w:val="008342C0"/>
    <w:rsid w:val="00834483"/>
    <w:rsid w:val="00834795"/>
    <w:rsid w:val="008347A9"/>
    <w:rsid w:val="00834908"/>
    <w:rsid w:val="00834C84"/>
    <w:rsid w:val="00834E3F"/>
    <w:rsid w:val="00834EB2"/>
    <w:rsid w:val="008350A0"/>
    <w:rsid w:val="00835528"/>
    <w:rsid w:val="00835888"/>
    <w:rsid w:val="00835928"/>
    <w:rsid w:val="00835DCC"/>
    <w:rsid w:val="00836050"/>
    <w:rsid w:val="00836243"/>
    <w:rsid w:val="008364A3"/>
    <w:rsid w:val="0083665E"/>
    <w:rsid w:val="008366DD"/>
    <w:rsid w:val="00836EB1"/>
    <w:rsid w:val="0083700B"/>
    <w:rsid w:val="008370AE"/>
    <w:rsid w:val="008370CF"/>
    <w:rsid w:val="008370E8"/>
    <w:rsid w:val="008371D9"/>
    <w:rsid w:val="00837445"/>
    <w:rsid w:val="008377A1"/>
    <w:rsid w:val="00837901"/>
    <w:rsid w:val="0083798B"/>
    <w:rsid w:val="00837AAB"/>
    <w:rsid w:val="00837E0E"/>
    <w:rsid w:val="0084004B"/>
    <w:rsid w:val="00840360"/>
    <w:rsid w:val="008403CD"/>
    <w:rsid w:val="00840506"/>
    <w:rsid w:val="00840C54"/>
    <w:rsid w:val="00840E4A"/>
    <w:rsid w:val="0084112F"/>
    <w:rsid w:val="0084135E"/>
    <w:rsid w:val="008416FC"/>
    <w:rsid w:val="00841A15"/>
    <w:rsid w:val="0084244B"/>
    <w:rsid w:val="008425B2"/>
    <w:rsid w:val="0084263E"/>
    <w:rsid w:val="00842745"/>
    <w:rsid w:val="00842898"/>
    <w:rsid w:val="00842A05"/>
    <w:rsid w:val="00842EB3"/>
    <w:rsid w:val="00843404"/>
    <w:rsid w:val="00843751"/>
    <w:rsid w:val="00843F97"/>
    <w:rsid w:val="00844631"/>
    <w:rsid w:val="00844950"/>
    <w:rsid w:val="00844A72"/>
    <w:rsid w:val="00844AD6"/>
    <w:rsid w:val="008450E7"/>
    <w:rsid w:val="008452A1"/>
    <w:rsid w:val="00845C6C"/>
    <w:rsid w:val="00845DE3"/>
    <w:rsid w:val="00845F55"/>
    <w:rsid w:val="008460A1"/>
    <w:rsid w:val="008464A1"/>
    <w:rsid w:val="008467E4"/>
    <w:rsid w:val="00846907"/>
    <w:rsid w:val="0084700D"/>
    <w:rsid w:val="00847491"/>
    <w:rsid w:val="008476B5"/>
    <w:rsid w:val="008477B3"/>
    <w:rsid w:val="00847CA8"/>
    <w:rsid w:val="00847D3F"/>
    <w:rsid w:val="00850401"/>
    <w:rsid w:val="00850AE8"/>
    <w:rsid w:val="00850E74"/>
    <w:rsid w:val="00850F9C"/>
    <w:rsid w:val="008512B5"/>
    <w:rsid w:val="00851373"/>
    <w:rsid w:val="008513ED"/>
    <w:rsid w:val="0085144F"/>
    <w:rsid w:val="0085170C"/>
    <w:rsid w:val="008517BC"/>
    <w:rsid w:val="00851A55"/>
    <w:rsid w:val="00851D86"/>
    <w:rsid w:val="00851DB2"/>
    <w:rsid w:val="00851E38"/>
    <w:rsid w:val="00852060"/>
    <w:rsid w:val="00852142"/>
    <w:rsid w:val="00852158"/>
    <w:rsid w:val="0085234B"/>
    <w:rsid w:val="008523BC"/>
    <w:rsid w:val="00852434"/>
    <w:rsid w:val="00852A30"/>
    <w:rsid w:val="00852D43"/>
    <w:rsid w:val="0085300A"/>
    <w:rsid w:val="00853205"/>
    <w:rsid w:val="00853291"/>
    <w:rsid w:val="00853931"/>
    <w:rsid w:val="008539A9"/>
    <w:rsid w:val="00853B24"/>
    <w:rsid w:val="00853BDA"/>
    <w:rsid w:val="00853C98"/>
    <w:rsid w:val="00853CA1"/>
    <w:rsid w:val="00853DAA"/>
    <w:rsid w:val="00853DDE"/>
    <w:rsid w:val="00853E10"/>
    <w:rsid w:val="00853E61"/>
    <w:rsid w:val="00853E9C"/>
    <w:rsid w:val="00854199"/>
    <w:rsid w:val="008543AD"/>
    <w:rsid w:val="008546A4"/>
    <w:rsid w:val="00854AC5"/>
    <w:rsid w:val="00854E71"/>
    <w:rsid w:val="0085540C"/>
    <w:rsid w:val="008558ED"/>
    <w:rsid w:val="00855C96"/>
    <w:rsid w:val="00855D9B"/>
    <w:rsid w:val="00855ECA"/>
    <w:rsid w:val="00855FB6"/>
    <w:rsid w:val="0085648D"/>
    <w:rsid w:val="00856550"/>
    <w:rsid w:val="00856608"/>
    <w:rsid w:val="00856862"/>
    <w:rsid w:val="00856918"/>
    <w:rsid w:val="00856C35"/>
    <w:rsid w:val="00856C8B"/>
    <w:rsid w:val="00856E2E"/>
    <w:rsid w:val="00856F62"/>
    <w:rsid w:val="00857045"/>
    <w:rsid w:val="0085710F"/>
    <w:rsid w:val="008573D7"/>
    <w:rsid w:val="00857623"/>
    <w:rsid w:val="008579FA"/>
    <w:rsid w:val="00857C31"/>
    <w:rsid w:val="00857E12"/>
    <w:rsid w:val="00860094"/>
    <w:rsid w:val="008603CF"/>
    <w:rsid w:val="00860623"/>
    <w:rsid w:val="0086069A"/>
    <w:rsid w:val="00860892"/>
    <w:rsid w:val="00860F15"/>
    <w:rsid w:val="008611CC"/>
    <w:rsid w:val="00861661"/>
    <w:rsid w:val="00861805"/>
    <w:rsid w:val="00861971"/>
    <w:rsid w:val="00861C42"/>
    <w:rsid w:val="00861E75"/>
    <w:rsid w:val="00861F3E"/>
    <w:rsid w:val="00862300"/>
    <w:rsid w:val="00862376"/>
    <w:rsid w:val="008624BC"/>
    <w:rsid w:val="00862702"/>
    <w:rsid w:val="00862888"/>
    <w:rsid w:val="00862B12"/>
    <w:rsid w:val="00862E01"/>
    <w:rsid w:val="008635A6"/>
    <w:rsid w:val="008636CA"/>
    <w:rsid w:val="0086378B"/>
    <w:rsid w:val="00863C61"/>
    <w:rsid w:val="00864024"/>
    <w:rsid w:val="0086441A"/>
    <w:rsid w:val="00864EA1"/>
    <w:rsid w:val="00865107"/>
    <w:rsid w:val="008652B1"/>
    <w:rsid w:val="0086534C"/>
    <w:rsid w:val="00865617"/>
    <w:rsid w:val="008657DA"/>
    <w:rsid w:val="00865B51"/>
    <w:rsid w:val="00865BE3"/>
    <w:rsid w:val="008663FF"/>
    <w:rsid w:val="00866440"/>
    <w:rsid w:val="00866560"/>
    <w:rsid w:val="008666D5"/>
    <w:rsid w:val="008666FC"/>
    <w:rsid w:val="00866793"/>
    <w:rsid w:val="0086682F"/>
    <w:rsid w:val="00866942"/>
    <w:rsid w:val="008669F5"/>
    <w:rsid w:val="00866A08"/>
    <w:rsid w:val="00866B8A"/>
    <w:rsid w:val="00866BBC"/>
    <w:rsid w:val="00866DC8"/>
    <w:rsid w:val="00866E35"/>
    <w:rsid w:val="00866EB5"/>
    <w:rsid w:val="00867026"/>
    <w:rsid w:val="008671F4"/>
    <w:rsid w:val="0086726F"/>
    <w:rsid w:val="00867379"/>
    <w:rsid w:val="008674FD"/>
    <w:rsid w:val="00867595"/>
    <w:rsid w:val="008676DB"/>
    <w:rsid w:val="008703A9"/>
    <w:rsid w:val="008703DE"/>
    <w:rsid w:val="00870605"/>
    <w:rsid w:val="00870750"/>
    <w:rsid w:val="008709C1"/>
    <w:rsid w:val="00870B59"/>
    <w:rsid w:val="00870C42"/>
    <w:rsid w:val="00870FDE"/>
    <w:rsid w:val="00871269"/>
    <w:rsid w:val="0087165E"/>
    <w:rsid w:val="0087175F"/>
    <w:rsid w:val="008717CB"/>
    <w:rsid w:val="00871F07"/>
    <w:rsid w:val="00871F1B"/>
    <w:rsid w:val="00872216"/>
    <w:rsid w:val="00872282"/>
    <w:rsid w:val="008723A9"/>
    <w:rsid w:val="008725DB"/>
    <w:rsid w:val="00873097"/>
    <w:rsid w:val="0087349E"/>
    <w:rsid w:val="0087359A"/>
    <w:rsid w:val="008735BC"/>
    <w:rsid w:val="008737AE"/>
    <w:rsid w:val="008737CE"/>
    <w:rsid w:val="0087384B"/>
    <w:rsid w:val="00873CAA"/>
    <w:rsid w:val="00873ECF"/>
    <w:rsid w:val="00873FA5"/>
    <w:rsid w:val="008743E2"/>
    <w:rsid w:val="0087452E"/>
    <w:rsid w:val="00874741"/>
    <w:rsid w:val="008748BB"/>
    <w:rsid w:val="00874930"/>
    <w:rsid w:val="00874A52"/>
    <w:rsid w:val="00874AD8"/>
    <w:rsid w:val="00874DF6"/>
    <w:rsid w:val="00875119"/>
    <w:rsid w:val="00875197"/>
    <w:rsid w:val="00875636"/>
    <w:rsid w:val="0087566A"/>
    <w:rsid w:val="008757DD"/>
    <w:rsid w:val="0087598B"/>
    <w:rsid w:val="00875A64"/>
    <w:rsid w:val="00875BBD"/>
    <w:rsid w:val="00875C09"/>
    <w:rsid w:val="008760DA"/>
    <w:rsid w:val="008767B7"/>
    <w:rsid w:val="00876F54"/>
    <w:rsid w:val="00877531"/>
    <w:rsid w:val="00877610"/>
    <w:rsid w:val="00877CB3"/>
    <w:rsid w:val="00877E8A"/>
    <w:rsid w:val="00877F9D"/>
    <w:rsid w:val="00880A9D"/>
    <w:rsid w:val="00880C00"/>
    <w:rsid w:val="00880E0C"/>
    <w:rsid w:val="00880FA0"/>
    <w:rsid w:val="0088111D"/>
    <w:rsid w:val="008812D8"/>
    <w:rsid w:val="008813B8"/>
    <w:rsid w:val="0088143F"/>
    <w:rsid w:val="00881562"/>
    <w:rsid w:val="008817DC"/>
    <w:rsid w:val="00881C2C"/>
    <w:rsid w:val="00881DB8"/>
    <w:rsid w:val="00881E79"/>
    <w:rsid w:val="0088208B"/>
    <w:rsid w:val="008820AF"/>
    <w:rsid w:val="008822A0"/>
    <w:rsid w:val="008826F2"/>
    <w:rsid w:val="008829F8"/>
    <w:rsid w:val="00882AD1"/>
    <w:rsid w:val="00882B1F"/>
    <w:rsid w:val="00882CEE"/>
    <w:rsid w:val="00882E20"/>
    <w:rsid w:val="00882E41"/>
    <w:rsid w:val="00882FA0"/>
    <w:rsid w:val="0088328D"/>
    <w:rsid w:val="008832BF"/>
    <w:rsid w:val="008834BB"/>
    <w:rsid w:val="008837FD"/>
    <w:rsid w:val="00883AAF"/>
    <w:rsid w:val="0088416A"/>
    <w:rsid w:val="00884905"/>
    <w:rsid w:val="00884AAA"/>
    <w:rsid w:val="00884BB4"/>
    <w:rsid w:val="00884EF2"/>
    <w:rsid w:val="00885238"/>
    <w:rsid w:val="00885511"/>
    <w:rsid w:val="00885A0F"/>
    <w:rsid w:val="00885D38"/>
    <w:rsid w:val="00885FB4"/>
    <w:rsid w:val="008861A5"/>
    <w:rsid w:val="008866AA"/>
    <w:rsid w:val="00886B84"/>
    <w:rsid w:val="00886BB7"/>
    <w:rsid w:val="008870A3"/>
    <w:rsid w:val="00887A34"/>
    <w:rsid w:val="00887A7B"/>
    <w:rsid w:val="00887A7D"/>
    <w:rsid w:val="00887BA4"/>
    <w:rsid w:val="00887ECC"/>
    <w:rsid w:val="00887FF4"/>
    <w:rsid w:val="00890033"/>
    <w:rsid w:val="0089029B"/>
    <w:rsid w:val="008906C6"/>
    <w:rsid w:val="008907D2"/>
    <w:rsid w:val="0089085C"/>
    <w:rsid w:val="00891039"/>
    <w:rsid w:val="0089103D"/>
    <w:rsid w:val="0089117A"/>
    <w:rsid w:val="008912E8"/>
    <w:rsid w:val="00891356"/>
    <w:rsid w:val="008918B0"/>
    <w:rsid w:val="008920AE"/>
    <w:rsid w:val="008923EF"/>
    <w:rsid w:val="00892554"/>
    <w:rsid w:val="008925B4"/>
    <w:rsid w:val="0089267E"/>
    <w:rsid w:val="008926F6"/>
    <w:rsid w:val="00892BD0"/>
    <w:rsid w:val="00892C31"/>
    <w:rsid w:val="00892DA6"/>
    <w:rsid w:val="00892E63"/>
    <w:rsid w:val="00892F26"/>
    <w:rsid w:val="00893158"/>
    <w:rsid w:val="0089387F"/>
    <w:rsid w:val="00893997"/>
    <w:rsid w:val="00893F62"/>
    <w:rsid w:val="00894294"/>
    <w:rsid w:val="008942F1"/>
    <w:rsid w:val="008943D7"/>
    <w:rsid w:val="0089457E"/>
    <w:rsid w:val="00894A1D"/>
    <w:rsid w:val="00894D2D"/>
    <w:rsid w:val="00894EBC"/>
    <w:rsid w:val="00895220"/>
    <w:rsid w:val="00895248"/>
    <w:rsid w:val="00895323"/>
    <w:rsid w:val="008956CD"/>
    <w:rsid w:val="00895C55"/>
    <w:rsid w:val="00895E73"/>
    <w:rsid w:val="00895EC2"/>
    <w:rsid w:val="00895F99"/>
    <w:rsid w:val="008960F3"/>
    <w:rsid w:val="008962AA"/>
    <w:rsid w:val="0089667C"/>
    <w:rsid w:val="0089680A"/>
    <w:rsid w:val="00896865"/>
    <w:rsid w:val="00896B90"/>
    <w:rsid w:val="008971F0"/>
    <w:rsid w:val="00897204"/>
    <w:rsid w:val="00897245"/>
    <w:rsid w:val="008978FE"/>
    <w:rsid w:val="00897A23"/>
    <w:rsid w:val="00897B04"/>
    <w:rsid w:val="00897E05"/>
    <w:rsid w:val="00897F7F"/>
    <w:rsid w:val="008A01F9"/>
    <w:rsid w:val="008A03E7"/>
    <w:rsid w:val="008A0480"/>
    <w:rsid w:val="008A07CF"/>
    <w:rsid w:val="008A07D9"/>
    <w:rsid w:val="008A08B2"/>
    <w:rsid w:val="008A0C1F"/>
    <w:rsid w:val="008A0F3A"/>
    <w:rsid w:val="008A129A"/>
    <w:rsid w:val="008A1959"/>
    <w:rsid w:val="008A195F"/>
    <w:rsid w:val="008A1C4B"/>
    <w:rsid w:val="008A1EB0"/>
    <w:rsid w:val="008A20C0"/>
    <w:rsid w:val="008A2215"/>
    <w:rsid w:val="008A22CC"/>
    <w:rsid w:val="008A2519"/>
    <w:rsid w:val="008A26D6"/>
    <w:rsid w:val="008A2C26"/>
    <w:rsid w:val="008A2E21"/>
    <w:rsid w:val="008A2F51"/>
    <w:rsid w:val="008A312B"/>
    <w:rsid w:val="008A355D"/>
    <w:rsid w:val="008A3AE1"/>
    <w:rsid w:val="008A3B34"/>
    <w:rsid w:val="008A3B82"/>
    <w:rsid w:val="008A3C26"/>
    <w:rsid w:val="008A3DBD"/>
    <w:rsid w:val="008A3EDB"/>
    <w:rsid w:val="008A41DD"/>
    <w:rsid w:val="008A42AF"/>
    <w:rsid w:val="008A42BF"/>
    <w:rsid w:val="008A469F"/>
    <w:rsid w:val="008A46F4"/>
    <w:rsid w:val="008A47BF"/>
    <w:rsid w:val="008A488E"/>
    <w:rsid w:val="008A4C7A"/>
    <w:rsid w:val="008A4E60"/>
    <w:rsid w:val="008A4E69"/>
    <w:rsid w:val="008A4EEA"/>
    <w:rsid w:val="008A52DD"/>
    <w:rsid w:val="008A58FA"/>
    <w:rsid w:val="008A59CD"/>
    <w:rsid w:val="008A5E12"/>
    <w:rsid w:val="008A5E1F"/>
    <w:rsid w:val="008A5E3D"/>
    <w:rsid w:val="008A6369"/>
    <w:rsid w:val="008A662B"/>
    <w:rsid w:val="008A6738"/>
    <w:rsid w:val="008A68A0"/>
    <w:rsid w:val="008A6B30"/>
    <w:rsid w:val="008A6B73"/>
    <w:rsid w:val="008A70D4"/>
    <w:rsid w:val="008A7196"/>
    <w:rsid w:val="008A7345"/>
    <w:rsid w:val="008A7731"/>
    <w:rsid w:val="008A79DC"/>
    <w:rsid w:val="008A7B86"/>
    <w:rsid w:val="008A7D68"/>
    <w:rsid w:val="008A7FC8"/>
    <w:rsid w:val="008A7FF9"/>
    <w:rsid w:val="008B012B"/>
    <w:rsid w:val="008B06F6"/>
    <w:rsid w:val="008B09F5"/>
    <w:rsid w:val="008B0D47"/>
    <w:rsid w:val="008B0D76"/>
    <w:rsid w:val="008B0E0A"/>
    <w:rsid w:val="008B0E52"/>
    <w:rsid w:val="008B113B"/>
    <w:rsid w:val="008B1383"/>
    <w:rsid w:val="008B13D4"/>
    <w:rsid w:val="008B149C"/>
    <w:rsid w:val="008B1566"/>
    <w:rsid w:val="008B167F"/>
    <w:rsid w:val="008B183A"/>
    <w:rsid w:val="008B18E7"/>
    <w:rsid w:val="008B1AAD"/>
    <w:rsid w:val="008B1D88"/>
    <w:rsid w:val="008B1E52"/>
    <w:rsid w:val="008B1F36"/>
    <w:rsid w:val="008B1FD2"/>
    <w:rsid w:val="008B2162"/>
    <w:rsid w:val="008B24CC"/>
    <w:rsid w:val="008B2A53"/>
    <w:rsid w:val="008B2AB0"/>
    <w:rsid w:val="008B2ABF"/>
    <w:rsid w:val="008B2F52"/>
    <w:rsid w:val="008B319E"/>
    <w:rsid w:val="008B31C7"/>
    <w:rsid w:val="008B3483"/>
    <w:rsid w:val="008B37C5"/>
    <w:rsid w:val="008B3891"/>
    <w:rsid w:val="008B38A5"/>
    <w:rsid w:val="008B39FD"/>
    <w:rsid w:val="008B3B24"/>
    <w:rsid w:val="008B3DBF"/>
    <w:rsid w:val="008B414A"/>
    <w:rsid w:val="008B4463"/>
    <w:rsid w:val="008B4BE1"/>
    <w:rsid w:val="008B4D41"/>
    <w:rsid w:val="008B4DF0"/>
    <w:rsid w:val="008B50E6"/>
    <w:rsid w:val="008B51FB"/>
    <w:rsid w:val="008B521B"/>
    <w:rsid w:val="008B5224"/>
    <w:rsid w:val="008B5504"/>
    <w:rsid w:val="008B5A26"/>
    <w:rsid w:val="008B5C71"/>
    <w:rsid w:val="008B62B5"/>
    <w:rsid w:val="008B6474"/>
    <w:rsid w:val="008B647D"/>
    <w:rsid w:val="008B6494"/>
    <w:rsid w:val="008B6507"/>
    <w:rsid w:val="008B6514"/>
    <w:rsid w:val="008B656F"/>
    <w:rsid w:val="008B6DE0"/>
    <w:rsid w:val="008B6E81"/>
    <w:rsid w:val="008B6EEB"/>
    <w:rsid w:val="008B7739"/>
    <w:rsid w:val="008B77F9"/>
    <w:rsid w:val="008B782D"/>
    <w:rsid w:val="008B7A47"/>
    <w:rsid w:val="008B7DE9"/>
    <w:rsid w:val="008B7F2B"/>
    <w:rsid w:val="008BD0F8"/>
    <w:rsid w:val="008C0210"/>
    <w:rsid w:val="008C072E"/>
    <w:rsid w:val="008C0A0B"/>
    <w:rsid w:val="008C0FA6"/>
    <w:rsid w:val="008C0FF6"/>
    <w:rsid w:val="008C12E8"/>
    <w:rsid w:val="008C13AE"/>
    <w:rsid w:val="008C153F"/>
    <w:rsid w:val="008C1907"/>
    <w:rsid w:val="008C1BD4"/>
    <w:rsid w:val="008C1E4E"/>
    <w:rsid w:val="008C1E68"/>
    <w:rsid w:val="008C1EAB"/>
    <w:rsid w:val="008C1F4E"/>
    <w:rsid w:val="008C1F96"/>
    <w:rsid w:val="008C2EBE"/>
    <w:rsid w:val="008C2F9D"/>
    <w:rsid w:val="008C3057"/>
    <w:rsid w:val="008C33CD"/>
    <w:rsid w:val="008C3557"/>
    <w:rsid w:val="008C3A7D"/>
    <w:rsid w:val="008C3BAC"/>
    <w:rsid w:val="008C3BE9"/>
    <w:rsid w:val="008C3D0D"/>
    <w:rsid w:val="008C3EAF"/>
    <w:rsid w:val="008C3FEF"/>
    <w:rsid w:val="008C4203"/>
    <w:rsid w:val="008C42B4"/>
    <w:rsid w:val="008C42F7"/>
    <w:rsid w:val="008C43CA"/>
    <w:rsid w:val="008C45F9"/>
    <w:rsid w:val="008C4675"/>
    <w:rsid w:val="008C4E01"/>
    <w:rsid w:val="008C4E78"/>
    <w:rsid w:val="008C4F7E"/>
    <w:rsid w:val="008C4FDA"/>
    <w:rsid w:val="008C523F"/>
    <w:rsid w:val="008C52FE"/>
    <w:rsid w:val="008C5632"/>
    <w:rsid w:val="008C5682"/>
    <w:rsid w:val="008C56F0"/>
    <w:rsid w:val="008C592E"/>
    <w:rsid w:val="008C5F0F"/>
    <w:rsid w:val="008C6093"/>
    <w:rsid w:val="008C6212"/>
    <w:rsid w:val="008C64B3"/>
    <w:rsid w:val="008C6527"/>
    <w:rsid w:val="008C66DB"/>
    <w:rsid w:val="008C688A"/>
    <w:rsid w:val="008C6A0E"/>
    <w:rsid w:val="008C756B"/>
    <w:rsid w:val="008C76E6"/>
    <w:rsid w:val="008C7B40"/>
    <w:rsid w:val="008C7B59"/>
    <w:rsid w:val="008D03A0"/>
    <w:rsid w:val="008D0626"/>
    <w:rsid w:val="008D06EF"/>
    <w:rsid w:val="008D0A81"/>
    <w:rsid w:val="008D0B04"/>
    <w:rsid w:val="008D1148"/>
    <w:rsid w:val="008D1334"/>
    <w:rsid w:val="008D16AF"/>
    <w:rsid w:val="008D1725"/>
    <w:rsid w:val="008D1731"/>
    <w:rsid w:val="008D184D"/>
    <w:rsid w:val="008D193E"/>
    <w:rsid w:val="008D22A7"/>
    <w:rsid w:val="008D271B"/>
    <w:rsid w:val="008D2730"/>
    <w:rsid w:val="008D290D"/>
    <w:rsid w:val="008D2965"/>
    <w:rsid w:val="008D380F"/>
    <w:rsid w:val="008D396A"/>
    <w:rsid w:val="008D3CC9"/>
    <w:rsid w:val="008D3E6D"/>
    <w:rsid w:val="008D427F"/>
    <w:rsid w:val="008D46BA"/>
    <w:rsid w:val="008D47E2"/>
    <w:rsid w:val="008D4899"/>
    <w:rsid w:val="008D48BC"/>
    <w:rsid w:val="008D4939"/>
    <w:rsid w:val="008D4963"/>
    <w:rsid w:val="008D4C8B"/>
    <w:rsid w:val="008D4DFC"/>
    <w:rsid w:val="008D53A1"/>
    <w:rsid w:val="008D550A"/>
    <w:rsid w:val="008D56DA"/>
    <w:rsid w:val="008D59E5"/>
    <w:rsid w:val="008D5E38"/>
    <w:rsid w:val="008D64D0"/>
    <w:rsid w:val="008D67DA"/>
    <w:rsid w:val="008D691E"/>
    <w:rsid w:val="008D6A99"/>
    <w:rsid w:val="008D6AC4"/>
    <w:rsid w:val="008D6B23"/>
    <w:rsid w:val="008D6ECE"/>
    <w:rsid w:val="008D6EEC"/>
    <w:rsid w:val="008D7405"/>
    <w:rsid w:val="008D7620"/>
    <w:rsid w:val="008D7742"/>
    <w:rsid w:val="008D7B33"/>
    <w:rsid w:val="008D7CF7"/>
    <w:rsid w:val="008D7D1F"/>
    <w:rsid w:val="008D7ED1"/>
    <w:rsid w:val="008E014B"/>
    <w:rsid w:val="008E0588"/>
    <w:rsid w:val="008E084A"/>
    <w:rsid w:val="008E0A15"/>
    <w:rsid w:val="008E0B54"/>
    <w:rsid w:val="008E0B61"/>
    <w:rsid w:val="008E0C24"/>
    <w:rsid w:val="008E0D94"/>
    <w:rsid w:val="008E0DB9"/>
    <w:rsid w:val="008E0F12"/>
    <w:rsid w:val="008E1008"/>
    <w:rsid w:val="008E11CD"/>
    <w:rsid w:val="008E128F"/>
    <w:rsid w:val="008E176B"/>
    <w:rsid w:val="008E1792"/>
    <w:rsid w:val="008E1B39"/>
    <w:rsid w:val="008E1B53"/>
    <w:rsid w:val="008E1E3A"/>
    <w:rsid w:val="008E1F2F"/>
    <w:rsid w:val="008E256B"/>
    <w:rsid w:val="008E2588"/>
    <w:rsid w:val="008E2707"/>
    <w:rsid w:val="008E2A80"/>
    <w:rsid w:val="008E2DB2"/>
    <w:rsid w:val="008E2ED6"/>
    <w:rsid w:val="008E3066"/>
    <w:rsid w:val="008E30FE"/>
    <w:rsid w:val="008E3467"/>
    <w:rsid w:val="008E3551"/>
    <w:rsid w:val="008E3849"/>
    <w:rsid w:val="008E38DB"/>
    <w:rsid w:val="008E38F9"/>
    <w:rsid w:val="008E3EFD"/>
    <w:rsid w:val="008E3F55"/>
    <w:rsid w:val="008E410B"/>
    <w:rsid w:val="008E5028"/>
    <w:rsid w:val="008E5040"/>
    <w:rsid w:val="008E5093"/>
    <w:rsid w:val="008E5723"/>
    <w:rsid w:val="008E5CC5"/>
    <w:rsid w:val="008E677D"/>
    <w:rsid w:val="008E6BB2"/>
    <w:rsid w:val="008E6C42"/>
    <w:rsid w:val="008E6CBF"/>
    <w:rsid w:val="008E6EFB"/>
    <w:rsid w:val="008E6F36"/>
    <w:rsid w:val="008E7169"/>
    <w:rsid w:val="008E71F6"/>
    <w:rsid w:val="008E7296"/>
    <w:rsid w:val="008E734C"/>
    <w:rsid w:val="008E73B7"/>
    <w:rsid w:val="008E7411"/>
    <w:rsid w:val="008E7A9A"/>
    <w:rsid w:val="008F0029"/>
    <w:rsid w:val="008F0763"/>
    <w:rsid w:val="008F093F"/>
    <w:rsid w:val="008F0B3A"/>
    <w:rsid w:val="008F1868"/>
    <w:rsid w:val="008F1C06"/>
    <w:rsid w:val="008F1F0B"/>
    <w:rsid w:val="008F23FE"/>
    <w:rsid w:val="008F2559"/>
    <w:rsid w:val="008F27B2"/>
    <w:rsid w:val="008F27CA"/>
    <w:rsid w:val="008F281A"/>
    <w:rsid w:val="008F28C4"/>
    <w:rsid w:val="008F29E1"/>
    <w:rsid w:val="008F2C84"/>
    <w:rsid w:val="008F2D00"/>
    <w:rsid w:val="008F2DF4"/>
    <w:rsid w:val="008F2E73"/>
    <w:rsid w:val="008F2F62"/>
    <w:rsid w:val="008F3258"/>
    <w:rsid w:val="008F33D8"/>
    <w:rsid w:val="008F3475"/>
    <w:rsid w:val="008F3664"/>
    <w:rsid w:val="008F36EC"/>
    <w:rsid w:val="008F3746"/>
    <w:rsid w:val="008F3979"/>
    <w:rsid w:val="008F3984"/>
    <w:rsid w:val="008F3A1C"/>
    <w:rsid w:val="008F3D2F"/>
    <w:rsid w:val="008F3D69"/>
    <w:rsid w:val="008F3D76"/>
    <w:rsid w:val="008F3D85"/>
    <w:rsid w:val="008F3E20"/>
    <w:rsid w:val="008F42FE"/>
    <w:rsid w:val="008F471B"/>
    <w:rsid w:val="008F4889"/>
    <w:rsid w:val="008F49B9"/>
    <w:rsid w:val="008F4B7E"/>
    <w:rsid w:val="008F4CCC"/>
    <w:rsid w:val="008F4DD5"/>
    <w:rsid w:val="008F4FB6"/>
    <w:rsid w:val="008F562D"/>
    <w:rsid w:val="008F5895"/>
    <w:rsid w:val="008F589F"/>
    <w:rsid w:val="008F5A9E"/>
    <w:rsid w:val="008F5AE4"/>
    <w:rsid w:val="008F5BD8"/>
    <w:rsid w:val="008F5C90"/>
    <w:rsid w:val="008F5EAC"/>
    <w:rsid w:val="008F6150"/>
    <w:rsid w:val="008F64C3"/>
    <w:rsid w:val="008F6716"/>
    <w:rsid w:val="008F672F"/>
    <w:rsid w:val="008F67A4"/>
    <w:rsid w:val="008F6A11"/>
    <w:rsid w:val="008F6ADD"/>
    <w:rsid w:val="008F6ED5"/>
    <w:rsid w:val="008F7180"/>
    <w:rsid w:val="008F726D"/>
    <w:rsid w:val="008F726E"/>
    <w:rsid w:val="008F7325"/>
    <w:rsid w:val="008F737D"/>
    <w:rsid w:val="008F7584"/>
    <w:rsid w:val="008F7596"/>
    <w:rsid w:val="008F7EED"/>
    <w:rsid w:val="008F9F9A"/>
    <w:rsid w:val="00900042"/>
    <w:rsid w:val="00900142"/>
    <w:rsid w:val="0090027E"/>
    <w:rsid w:val="009003CE"/>
    <w:rsid w:val="009004CD"/>
    <w:rsid w:val="00900565"/>
    <w:rsid w:val="00900E3C"/>
    <w:rsid w:val="00900EE2"/>
    <w:rsid w:val="009011B7"/>
    <w:rsid w:val="009012BA"/>
    <w:rsid w:val="0090139F"/>
    <w:rsid w:val="00901499"/>
    <w:rsid w:val="009014D1"/>
    <w:rsid w:val="00901582"/>
    <w:rsid w:val="0090172B"/>
    <w:rsid w:val="00901B7F"/>
    <w:rsid w:val="00901E7D"/>
    <w:rsid w:val="009025F7"/>
    <w:rsid w:val="00903033"/>
    <w:rsid w:val="0090382D"/>
    <w:rsid w:val="0090383C"/>
    <w:rsid w:val="009039F3"/>
    <w:rsid w:val="00903C19"/>
    <w:rsid w:val="009040A1"/>
    <w:rsid w:val="009044CC"/>
    <w:rsid w:val="0090461F"/>
    <w:rsid w:val="009049D2"/>
    <w:rsid w:val="00904A86"/>
    <w:rsid w:val="00904CFA"/>
    <w:rsid w:val="00904E70"/>
    <w:rsid w:val="00904F79"/>
    <w:rsid w:val="00905175"/>
    <w:rsid w:val="0090561E"/>
    <w:rsid w:val="0090591A"/>
    <w:rsid w:val="00905C70"/>
    <w:rsid w:val="00905C7A"/>
    <w:rsid w:val="00905E03"/>
    <w:rsid w:val="00905FE7"/>
    <w:rsid w:val="0090611D"/>
    <w:rsid w:val="00906180"/>
    <w:rsid w:val="009067CC"/>
    <w:rsid w:val="0090680E"/>
    <w:rsid w:val="00906C37"/>
    <w:rsid w:val="00906C73"/>
    <w:rsid w:val="00906CBE"/>
    <w:rsid w:val="00906EA5"/>
    <w:rsid w:val="00906EC1"/>
    <w:rsid w:val="00907097"/>
    <w:rsid w:val="0090732D"/>
    <w:rsid w:val="00907391"/>
    <w:rsid w:val="00907600"/>
    <w:rsid w:val="00907609"/>
    <w:rsid w:val="00907A08"/>
    <w:rsid w:val="00907A39"/>
    <w:rsid w:val="00907B37"/>
    <w:rsid w:val="00907D71"/>
    <w:rsid w:val="00907D76"/>
    <w:rsid w:val="00907D9D"/>
    <w:rsid w:val="009101A4"/>
    <w:rsid w:val="0091023F"/>
    <w:rsid w:val="0091057E"/>
    <w:rsid w:val="00910F64"/>
    <w:rsid w:val="00910F89"/>
    <w:rsid w:val="00911060"/>
    <w:rsid w:val="00911151"/>
    <w:rsid w:val="009111D1"/>
    <w:rsid w:val="00911375"/>
    <w:rsid w:val="0091141D"/>
    <w:rsid w:val="0091165D"/>
    <w:rsid w:val="00911778"/>
    <w:rsid w:val="009118C9"/>
    <w:rsid w:val="009118FE"/>
    <w:rsid w:val="00911974"/>
    <w:rsid w:val="00911AC7"/>
    <w:rsid w:val="00911AE3"/>
    <w:rsid w:val="00911AF2"/>
    <w:rsid w:val="00911EE2"/>
    <w:rsid w:val="00912194"/>
    <w:rsid w:val="00912566"/>
    <w:rsid w:val="00912664"/>
    <w:rsid w:val="009126F8"/>
    <w:rsid w:val="009128DB"/>
    <w:rsid w:val="00912B4E"/>
    <w:rsid w:val="00912CC3"/>
    <w:rsid w:val="00912D83"/>
    <w:rsid w:val="009132A7"/>
    <w:rsid w:val="009132E9"/>
    <w:rsid w:val="009134D4"/>
    <w:rsid w:val="0091362D"/>
    <w:rsid w:val="009139B5"/>
    <w:rsid w:val="00913AF2"/>
    <w:rsid w:val="00913EF2"/>
    <w:rsid w:val="00913FF3"/>
    <w:rsid w:val="00914192"/>
    <w:rsid w:val="009142DA"/>
    <w:rsid w:val="009145C4"/>
    <w:rsid w:val="00914644"/>
    <w:rsid w:val="0091480E"/>
    <w:rsid w:val="00914AEC"/>
    <w:rsid w:val="00914BBD"/>
    <w:rsid w:val="00914BC2"/>
    <w:rsid w:val="00914CB5"/>
    <w:rsid w:val="00914DC0"/>
    <w:rsid w:val="00914EA9"/>
    <w:rsid w:val="00915371"/>
    <w:rsid w:val="009153A2"/>
    <w:rsid w:val="0091541B"/>
    <w:rsid w:val="009154FC"/>
    <w:rsid w:val="00915632"/>
    <w:rsid w:val="009156DD"/>
    <w:rsid w:val="0091597F"/>
    <w:rsid w:val="009159CA"/>
    <w:rsid w:val="009159DB"/>
    <w:rsid w:val="009159FD"/>
    <w:rsid w:val="00915E3F"/>
    <w:rsid w:val="00915FF3"/>
    <w:rsid w:val="00916213"/>
    <w:rsid w:val="009163D9"/>
    <w:rsid w:val="009163F5"/>
    <w:rsid w:val="009164A2"/>
    <w:rsid w:val="0091650C"/>
    <w:rsid w:val="00916511"/>
    <w:rsid w:val="009168A6"/>
    <w:rsid w:val="009168DC"/>
    <w:rsid w:val="00916910"/>
    <w:rsid w:val="00916B74"/>
    <w:rsid w:val="00916BC2"/>
    <w:rsid w:val="00916CF7"/>
    <w:rsid w:val="00916DF7"/>
    <w:rsid w:val="0091711D"/>
    <w:rsid w:val="00917412"/>
    <w:rsid w:val="00917413"/>
    <w:rsid w:val="009174E0"/>
    <w:rsid w:val="0091770D"/>
    <w:rsid w:val="00917A58"/>
    <w:rsid w:val="00917A90"/>
    <w:rsid w:val="00917AF1"/>
    <w:rsid w:val="00917B02"/>
    <w:rsid w:val="00917DE9"/>
    <w:rsid w:val="00917DFD"/>
    <w:rsid w:val="00917E1E"/>
    <w:rsid w:val="0092004F"/>
    <w:rsid w:val="0092069D"/>
    <w:rsid w:val="00920C01"/>
    <w:rsid w:val="00920F68"/>
    <w:rsid w:val="009216B2"/>
    <w:rsid w:val="00921712"/>
    <w:rsid w:val="0092171E"/>
    <w:rsid w:val="0092180D"/>
    <w:rsid w:val="009218F2"/>
    <w:rsid w:val="009219D5"/>
    <w:rsid w:val="00921B57"/>
    <w:rsid w:val="00921B9F"/>
    <w:rsid w:val="00921D5C"/>
    <w:rsid w:val="00921E5A"/>
    <w:rsid w:val="00921FF8"/>
    <w:rsid w:val="0092207C"/>
    <w:rsid w:val="00922097"/>
    <w:rsid w:val="0092249B"/>
    <w:rsid w:val="009225DB"/>
    <w:rsid w:val="00922870"/>
    <w:rsid w:val="00922A43"/>
    <w:rsid w:val="00922A63"/>
    <w:rsid w:val="00922D2B"/>
    <w:rsid w:val="00922DA2"/>
    <w:rsid w:val="00922E53"/>
    <w:rsid w:val="00923082"/>
    <w:rsid w:val="00923286"/>
    <w:rsid w:val="009232E1"/>
    <w:rsid w:val="00923485"/>
    <w:rsid w:val="009239F2"/>
    <w:rsid w:val="00923AA3"/>
    <w:rsid w:val="00923C6F"/>
    <w:rsid w:val="00923D7A"/>
    <w:rsid w:val="00923E1C"/>
    <w:rsid w:val="0092402A"/>
    <w:rsid w:val="00924549"/>
    <w:rsid w:val="0092455C"/>
    <w:rsid w:val="0092459B"/>
    <w:rsid w:val="00924B01"/>
    <w:rsid w:val="00925056"/>
    <w:rsid w:val="009255F8"/>
    <w:rsid w:val="00925672"/>
    <w:rsid w:val="009258B5"/>
    <w:rsid w:val="00925F10"/>
    <w:rsid w:val="00926134"/>
    <w:rsid w:val="009261B2"/>
    <w:rsid w:val="009262C2"/>
    <w:rsid w:val="009263D4"/>
    <w:rsid w:val="009264FF"/>
    <w:rsid w:val="009267B0"/>
    <w:rsid w:val="00926927"/>
    <w:rsid w:val="00926CAE"/>
    <w:rsid w:val="00927031"/>
    <w:rsid w:val="00927525"/>
    <w:rsid w:val="0092764D"/>
    <w:rsid w:val="00927930"/>
    <w:rsid w:val="00927966"/>
    <w:rsid w:val="00927A80"/>
    <w:rsid w:val="00927AE8"/>
    <w:rsid w:val="00927B49"/>
    <w:rsid w:val="00927DCA"/>
    <w:rsid w:val="00927F59"/>
    <w:rsid w:val="0093030C"/>
    <w:rsid w:val="00930467"/>
    <w:rsid w:val="009304D5"/>
    <w:rsid w:val="00930BF3"/>
    <w:rsid w:val="00930C33"/>
    <w:rsid w:val="00931010"/>
    <w:rsid w:val="009310B8"/>
    <w:rsid w:val="0093164B"/>
    <w:rsid w:val="0093183D"/>
    <w:rsid w:val="00931E1F"/>
    <w:rsid w:val="00932038"/>
    <w:rsid w:val="00932563"/>
    <w:rsid w:val="009327DA"/>
    <w:rsid w:val="0093281C"/>
    <w:rsid w:val="00932BDF"/>
    <w:rsid w:val="00932BEB"/>
    <w:rsid w:val="00932C0C"/>
    <w:rsid w:val="00932FCE"/>
    <w:rsid w:val="009331F5"/>
    <w:rsid w:val="009333B2"/>
    <w:rsid w:val="0093361D"/>
    <w:rsid w:val="00933B1E"/>
    <w:rsid w:val="00933BA9"/>
    <w:rsid w:val="00933C7A"/>
    <w:rsid w:val="00933D77"/>
    <w:rsid w:val="00933E4C"/>
    <w:rsid w:val="00934BBF"/>
    <w:rsid w:val="00934D97"/>
    <w:rsid w:val="00934FCC"/>
    <w:rsid w:val="009353BA"/>
    <w:rsid w:val="009354BF"/>
    <w:rsid w:val="0093569E"/>
    <w:rsid w:val="0093594B"/>
    <w:rsid w:val="00936775"/>
    <w:rsid w:val="00936BF8"/>
    <w:rsid w:val="00936DAF"/>
    <w:rsid w:val="0093716D"/>
    <w:rsid w:val="00937422"/>
    <w:rsid w:val="00937475"/>
    <w:rsid w:val="00937497"/>
    <w:rsid w:val="009374B1"/>
    <w:rsid w:val="00937A12"/>
    <w:rsid w:val="00937E06"/>
    <w:rsid w:val="00937E17"/>
    <w:rsid w:val="00937E75"/>
    <w:rsid w:val="00937F38"/>
    <w:rsid w:val="00937F49"/>
    <w:rsid w:val="00937FFD"/>
    <w:rsid w:val="009401F3"/>
    <w:rsid w:val="00940403"/>
    <w:rsid w:val="00940C3A"/>
    <w:rsid w:val="00940DAE"/>
    <w:rsid w:val="00940F92"/>
    <w:rsid w:val="009412A0"/>
    <w:rsid w:val="0094132F"/>
    <w:rsid w:val="00941405"/>
    <w:rsid w:val="00941440"/>
    <w:rsid w:val="00941889"/>
    <w:rsid w:val="00941A77"/>
    <w:rsid w:val="00941CE7"/>
    <w:rsid w:val="009427F1"/>
    <w:rsid w:val="00942846"/>
    <w:rsid w:val="009429D1"/>
    <w:rsid w:val="009429ED"/>
    <w:rsid w:val="00942C87"/>
    <w:rsid w:val="00943036"/>
    <w:rsid w:val="0094354B"/>
    <w:rsid w:val="009435FB"/>
    <w:rsid w:val="0094360C"/>
    <w:rsid w:val="00943756"/>
    <w:rsid w:val="009437F4"/>
    <w:rsid w:val="00943839"/>
    <w:rsid w:val="00943AB8"/>
    <w:rsid w:val="00943B10"/>
    <w:rsid w:val="00943BF4"/>
    <w:rsid w:val="00943C1C"/>
    <w:rsid w:val="00943E46"/>
    <w:rsid w:val="00944041"/>
    <w:rsid w:val="00944082"/>
    <w:rsid w:val="00944C35"/>
    <w:rsid w:val="00944EA3"/>
    <w:rsid w:val="00945247"/>
    <w:rsid w:val="009459BB"/>
    <w:rsid w:val="00945BA4"/>
    <w:rsid w:val="00945DCE"/>
    <w:rsid w:val="00945E43"/>
    <w:rsid w:val="00946002"/>
    <w:rsid w:val="0094601E"/>
    <w:rsid w:val="009463A6"/>
    <w:rsid w:val="00946548"/>
    <w:rsid w:val="0094656A"/>
    <w:rsid w:val="009465FA"/>
    <w:rsid w:val="009466D1"/>
    <w:rsid w:val="0094691C"/>
    <w:rsid w:val="00946A0C"/>
    <w:rsid w:val="00946D26"/>
    <w:rsid w:val="00946DA5"/>
    <w:rsid w:val="00946E6B"/>
    <w:rsid w:val="00947057"/>
    <w:rsid w:val="009472D8"/>
    <w:rsid w:val="0094770B"/>
    <w:rsid w:val="009478D3"/>
    <w:rsid w:val="00947D6F"/>
    <w:rsid w:val="00947DC4"/>
    <w:rsid w:val="00947E77"/>
    <w:rsid w:val="0095028F"/>
    <w:rsid w:val="009503F6"/>
    <w:rsid w:val="0095064C"/>
    <w:rsid w:val="0095066B"/>
    <w:rsid w:val="00950A0D"/>
    <w:rsid w:val="00950BD3"/>
    <w:rsid w:val="00950C03"/>
    <w:rsid w:val="00951299"/>
    <w:rsid w:val="00951356"/>
    <w:rsid w:val="009513E2"/>
    <w:rsid w:val="00951456"/>
    <w:rsid w:val="009514E5"/>
    <w:rsid w:val="0095150A"/>
    <w:rsid w:val="009515E6"/>
    <w:rsid w:val="00951889"/>
    <w:rsid w:val="00951900"/>
    <w:rsid w:val="00951AC3"/>
    <w:rsid w:val="00951B7B"/>
    <w:rsid w:val="00951F29"/>
    <w:rsid w:val="0095222C"/>
    <w:rsid w:val="009522EF"/>
    <w:rsid w:val="0095235E"/>
    <w:rsid w:val="009523ED"/>
    <w:rsid w:val="0095249C"/>
    <w:rsid w:val="0095296D"/>
    <w:rsid w:val="00952AB5"/>
    <w:rsid w:val="00952C0C"/>
    <w:rsid w:val="00952E27"/>
    <w:rsid w:val="0095301E"/>
    <w:rsid w:val="009535F2"/>
    <w:rsid w:val="00953893"/>
    <w:rsid w:val="009538D9"/>
    <w:rsid w:val="00953ADC"/>
    <w:rsid w:val="00953BBE"/>
    <w:rsid w:val="00953DB4"/>
    <w:rsid w:val="00954099"/>
    <w:rsid w:val="009541F7"/>
    <w:rsid w:val="009544D3"/>
    <w:rsid w:val="00954676"/>
    <w:rsid w:val="00954832"/>
    <w:rsid w:val="00954C13"/>
    <w:rsid w:val="00954C9F"/>
    <w:rsid w:val="00954F8B"/>
    <w:rsid w:val="00954FCD"/>
    <w:rsid w:val="0095538C"/>
    <w:rsid w:val="009553D7"/>
    <w:rsid w:val="009555B3"/>
    <w:rsid w:val="00955695"/>
    <w:rsid w:val="009558C6"/>
    <w:rsid w:val="00955CDD"/>
    <w:rsid w:val="00955E12"/>
    <w:rsid w:val="00955F1B"/>
    <w:rsid w:val="00956182"/>
    <w:rsid w:val="00956198"/>
    <w:rsid w:val="0095636C"/>
    <w:rsid w:val="00956717"/>
    <w:rsid w:val="0095678F"/>
    <w:rsid w:val="009567E9"/>
    <w:rsid w:val="00956AF7"/>
    <w:rsid w:val="00956C64"/>
    <w:rsid w:val="00956CC3"/>
    <w:rsid w:val="009572F7"/>
    <w:rsid w:val="009575C3"/>
    <w:rsid w:val="00957796"/>
    <w:rsid w:val="00957968"/>
    <w:rsid w:val="00957F17"/>
    <w:rsid w:val="00957F8F"/>
    <w:rsid w:val="00960002"/>
    <w:rsid w:val="0096036D"/>
    <w:rsid w:val="00960453"/>
    <w:rsid w:val="009606BD"/>
    <w:rsid w:val="009606E3"/>
    <w:rsid w:val="00960B07"/>
    <w:rsid w:val="00960C7A"/>
    <w:rsid w:val="00961027"/>
    <w:rsid w:val="00961049"/>
    <w:rsid w:val="0096133E"/>
    <w:rsid w:val="00961950"/>
    <w:rsid w:val="00961A98"/>
    <w:rsid w:val="00961D72"/>
    <w:rsid w:val="009621DF"/>
    <w:rsid w:val="009623BD"/>
    <w:rsid w:val="00962418"/>
    <w:rsid w:val="0096253F"/>
    <w:rsid w:val="00962612"/>
    <w:rsid w:val="00962831"/>
    <w:rsid w:val="00962A8B"/>
    <w:rsid w:val="00963328"/>
    <w:rsid w:val="00963594"/>
    <w:rsid w:val="00963E15"/>
    <w:rsid w:val="00963FD6"/>
    <w:rsid w:val="009642AF"/>
    <w:rsid w:val="009643D7"/>
    <w:rsid w:val="00964460"/>
    <w:rsid w:val="00964659"/>
    <w:rsid w:val="009648E3"/>
    <w:rsid w:val="00964BD9"/>
    <w:rsid w:val="00964CEC"/>
    <w:rsid w:val="00965018"/>
    <w:rsid w:val="0096502A"/>
    <w:rsid w:val="009651BB"/>
    <w:rsid w:val="009651E3"/>
    <w:rsid w:val="009653EB"/>
    <w:rsid w:val="00965410"/>
    <w:rsid w:val="009655A0"/>
    <w:rsid w:val="00965627"/>
    <w:rsid w:val="00965BFE"/>
    <w:rsid w:val="00965EE4"/>
    <w:rsid w:val="00966059"/>
    <w:rsid w:val="0096619A"/>
    <w:rsid w:val="009661CE"/>
    <w:rsid w:val="00966415"/>
    <w:rsid w:val="0096672C"/>
    <w:rsid w:val="00966953"/>
    <w:rsid w:val="00966A77"/>
    <w:rsid w:val="00966BC2"/>
    <w:rsid w:val="00966BDA"/>
    <w:rsid w:val="00967188"/>
    <w:rsid w:val="0096771E"/>
    <w:rsid w:val="009678E3"/>
    <w:rsid w:val="00967CC9"/>
    <w:rsid w:val="00970054"/>
    <w:rsid w:val="00970135"/>
    <w:rsid w:val="009701FA"/>
    <w:rsid w:val="00970298"/>
    <w:rsid w:val="00970473"/>
    <w:rsid w:val="00970590"/>
    <w:rsid w:val="00970888"/>
    <w:rsid w:val="009708F1"/>
    <w:rsid w:val="00970ED3"/>
    <w:rsid w:val="00971180"/>
    <w:rsid w:val="009713C2"/>
    <w:rsid w:val="009716D5"/>
    <w:rsid w:val="0097185A"/>
    <w:rsid w:val="00971BC7"/>
    <w:rsid w:val="00971C2B"/>
    <w:rsid w:val="00971CAB"/>
    <w:rsid w:val="00971F64"/>
    <w:rsid w:val="009721CC"/>
    <w:rsid w:val="009722C5"/>
    <w:rsid w:val="0097239A"/>
    <w:rsid w:val="00972441"/>
    <w:rsid w:val="009728FB"/>
    <w:rsid w:val="00972BB3"/>
    <w:rsid w:val="00972EAF"/>
    <w:rsid w:val="00972F4E"/>
    <w:rsid w:val="00973AE1"/>
    <w:rsid w:val="00973B68"/>
    <w:rsid w:val="00973F97"/>
    <w:rsid w:val="00973FF3"/>
    <w:rsid w:val="00974073"/>
    <w:rsid w:val="00974331"/>
    <w:rsid w:val="009745E5"/>
    <w:rsid w:val="00974A1C"/>
    <w:rsid w:val="00974BD1"/>
    <w:rsid w:val="00974CCA"/>
    <w:rsid w:val="00974CEF"/>
    <w:rsid w:val="0097564A"/>
    <w:rsid w:val="00975801"/>
    <w:rsid w:val="00975827"/>
    <w:rsid w:val="00975928"/>
    <w:rsid w:val="00975B93"/>
    <w:rsid w:val="00976193"/>
    <w:rsid w:val="009764AD"/>
    <w:rsid w:val="00976572"/>
    <w:rsid w:val="00976F44"/>
    <w:rsid w:val="0097705E"/>
    <w:rsid w:val="009773CD"/>
    <w:rsid w:val="009773DD"/>
    <w:rsid w:val="009773F0"/>
    <w:rsid w:val="009775D1"/>
    <w:rsid w:val="009776A9"/>
    <w:rsid w:val="00977CB9"/>
    <w:rsid w:val="00980180"/>
    <w:rsid w:val="009801DF"/>
    <w:rsid w:val="009804BA"/>
    <w:rsid w:val="00980E90"/>
    <w:rsid w:val="009813EA"/>
    <w:rsid w:val="00981472"/>
    <w:rsid w:val="009816D7"/>
    <w:rsid w:val="00981C11"/>
    <w:rsid w:val="009821EB"/>
    <w:rsid w:val="00982284"/>
    <w:rsid w:val="009822E0"/>
    <w:rsid w:val="00982368"/>
    <w:rsid w:val="00982520"/>
    <w:rsid w:val="00982650"/>
    <w:rsid w:val="009826B4"/>
    <w:rsid w:val="0098278E"/>
    <w:rsid w:val="00982EB0"/>
    <w:rsid w:val="009832A9"/>
    <w:rsid w:val="00983435"/>
    <w:rsid w:val="0098346A"/>
    <w:rsid w:val="00983797"/>
    <w:rsid w:val="00983A0D"/>
    <w:rsid w:val="00983E78"/>
    <w:rsid w:val="009844AF"/>
    <w:rsid w:val="009846FD"/>
    <w:rsid w:val="0098478F"/>
    <w:rsid w:val="00984EE7"/>
    <w:rsid w:val="0098525D"/>
    <w:rsid w:val="0098526B"/>
    <w:rsid w:val="00985302"/>
    <w:rsid w:val="009853ED"/>
    <w:rsid w:val="00985582"/>
    <w:rsid w:val="00985914"/>
    <w:rsid w:val="00985B37"/>
    <w:rsid w:val="00985BB9"/>
    <w:rsid w:val="00986233"/>
    <w:rsid w:val="00986356"/>
    <w:rsid w:val="009864DD"/>
    <w:rsid w:val="0098676B"/>
    <w:rsid w:val="0098679D"/>
    <w:rsid w:val="00986A69"/>
    <w:rsid w:val="00986BB1"/>
    <w:rsid w:val="0098704D"/>
    <w:rsid w:val="00987070"/>
    <w:rsid w:val="00987460"/>
    <w:rsid w:val="0098746B"/>
    <w:rsid w:val="00987489"/>
    <w:rsid w:val="009874CE"/>
    <w:rsid w:val="00987632"/>
    <w:rsid w:val="00987A7B"/>
    <w:rsid w:val="009900C0"/>
    <w:rsid w:val="009903FC"/>
    <w:rsid w:val="009908BB"/>
    <w:rsid w:val="00990A66"/>
    <w:rsid w:val="00990AED"/>
    <w:rsid w:val="00990DEE"/>
    <w:rsid w:val="009911FF"/>
    <w:rsid w:val="00991217"/>
    <w:rsid w:val="00991371"/>
    <w:rsid w:val="0099139B"/>
    <w:rsid w:val="0099168D"/>
    <w:rsid w:val="00991721"/>
    <w:rsid w:val="00991751"/>
    <w:rsid w:val="00991A7C"/>
    <w:rsid w:val="00991BC2"/>
    <w:rsid w:val="009922E5"/>
    <w:rsid w:val="00992732"/>
    <w:rsid w:val="0099285D"/>
    <w:rsid w:val="0099288E"/>
    <w:rsid w:val="00992917"/>
    <w:rsid w:val="00992A3D"/>
    <w:rsid w:val="00992D19"/>
    <w:rsid w:val="00993366"/>
    <w:rsid w:val="00993392"/>
    <w:rsid w:val="00993914"/>
    <w:rsid w:val="00993B50"/>
    <w:rsid w:val="00993BC9"/>
    <w:rsid w:val="00993CA3"/>
    <w:rsid w:val="00994017"/>
    <w:rsid w:val="0099415A"/>
    <w:rsid w:val="00994254"/>
    <w:rsid w:val="009942DE"/>
    <w:rsid w:val="00994392"/>
    <w:rsid w:val="009943A8"/>
    <w:rsid w:val="009949B2"/>
    <w:rsid w:val="00994CB1"/>
    <w:rsid w:val="00995255"/>
    <w:rsid w:val="00995395"/>
    <w:rsid w:val="00995760"/>
    <w:rsid w:val="00995825"/>
    <w:rsid w:val="00995826"/>
    <w:rsid w:val="009958EA"/>
    <w:rsid w:val="0099597D"/>
    <w:rsid w:val="00995B2F"/>
    <w:rsid w:val="00995DDB"/>
    <w:rsid w:val="009960D9"/>
    <w:rsid w:val="009964E8"/>
    <w:rsid w:val="00996936"/>
    <w:rsid w:val="00996CB4"/>
    <w:rsid w:val="00996D4E"/>
    <w:rsid w:val="00996E0D"/>
    <w:rsid w:val="00997169"/>
    <w:rsid w:val="009971B6"/>
    <w:rsid w:val="009971F1"/>
    <w:rsid w:val="009973D1"/>
    <w:rsid w:val="009974F6"/>
    <w:rsid w:val="009976E1"/>
    <w:rsid w:val="00997813"/>
    <w:rsid w:val="009979EE"/>
    <w:rsid w:val="00997B17"/>
    <w:rsid w:val="00997DEE"/>
    <w:rsid w:val="009A00FD"/>
    <w:rsid w:val="009A017B"/>
    <w:rsid w:val="009A12A2"/>
    <w:rsid w:val="009A12C9"/>
    <w:rsid w:val="009A163C"/>
    <w:rsid w:val="009A172C"/>
    <w:rsid w:val="009A1888"/>
    <w:rsid w:val="009A1B24"/>
    <w:rsid w:val="009A1C39"/>
    <w:rsid w:val="009A1E58"/>
    <w:rsid w:val="009A2025"/>
    <w:rsid w:val="009A20A7"/>
    <w:rsid w:val="009A220F"/>
    <w:rsid w:val="009A2246"/>
    <w:rsid w:val="009A227B"/>
    <w:rsid w:val="009A23DB"/>
    <w:rsid w:val="009A24DE"/>
    <w:rsid w:val="009A2547"/>
    <w:rsid w:val="009A25A6"/>
    <w:rsid w:val="009A2630"/>
    <w:rsid w:val="009A26CE"/>
    <w:rsid w:val="009A2826"/>
    <w:rsid w:val="009A28BD"/>
    <w:rsid w:val="009A2930"/>
    <w:rsid w:val="009A2BE2"/>
    <w:rsid w:val="009A2C11"/>
    <w:rsid w:val="009A2FD7"/>
    <w:rsid w:val="009A325A"/>
    <w:rsid w:val="009A334E"/>
    <w:rsid w:val="009A3400"/>
    <w:rsid w:val="009A345B"/>
    <w:rsid w:val="009A3E7C"/>
    <w:rsid w:val="009A3EAA"/>
    <w:rsid w:val="009A4210"/>
    <w:rsid w:val="009A4665"/>
    <w:rsid w:val="009A499F"/>
    <w:rsid w:val="009A4CB7"/>
    <w:rsid w:val="009A4CFE"/>
    <w:rsid w:val="009A4F1E"/>
    <w:rsid w:val="009A50EF"/>
    <w:rsid w:val="009A535F"/>
    <w:rsid w:val="009A53D5"/>
    <w:rsid w:val="009A5721"/>
    <w:rsid w:val="009A58AB"/>
    <w:rsid w:val="009A59E3"/>
    <w:rsid w:val="009A5ABF"/>
    <w:rsid w:val="009A5AF7"/>
    <w:rsid w:val="009A602D"/>
    <w:rsid w:val="009A6059"/>
    <w:rsid w:val="009A60EB"/>
    <w:rsid w:val="009A6765"/>
    <w:rsid w:val="009A6957"/>
    <w:rsid w:val="009A697E"/>
    <w:rsid w:val="009A6CDA"/>
    <w:rsid w:val="009A6DD4"/>
    <w:rsid w:val="009A7060"/>
    <w:rsid w:val="009A70EA"/>
    <w:rsid w:val="009A74A6"/>
    <w:rsid w:val="009A7609"/>
    <w:rsid w:val="009B017E"/>
    <w:rsid w:val="009B03B3"/>
    <w:rsid w:val="009B04D9"/>
    <w:rsid w:val="009B054E"/>
    <w:rsid w:val="009B07E6"/>
    <w:rsid w:val="009B08DA"/>
    <w:rsid w:val="009B0A50"/>
    <w:rsid w:val="009B12B7"/>
    <w:rsid w:val="009B13FD"/>
    <w:rsid w:val="009B1A03"/>
    <w:rsid w:val="009B1CAF"/>
    <w:rsid w:val="009B1D19"/>
    <w:rsid w:val="009B240C"/>
    <w:rsid w:val="009B2421"/>
    <w:rsid w:val="009B2582"/>
    <w:rsid w:val="009B2BC0"/>
    <w:rsid w:val="009B2C9E"/>
    <w:rsid w:val="009B2E47"/>
    <w:rsid w:val="009B2FC9"/>
    <w:rsid w:val="009B332A"/>
    <w:rsid w:val="009B3373"/>
    <w:rsid w:val="009B3458"/>
    <w:rsid w:val="009B3571"/>
    <w:rsid w:val="009B360A"/>
    <w:rsid w:val="009B3A83"/>
    <w:rsid w:val="009B3D40"/>
    <w:rsid w:val="009B420E"/>
    <w:rsid w:val="009B4235"/>
    <w:rsid w:val="009B49E3"/>
    <w:rsid w:val="009B4B17"/>
    <w:rsid w:val="009B4C9F"/>
    <w:rsid w:val="009B4F78"/>
    <w:rsid w:val="009B4FFB"/>
    <w:rsid w:val="009B5575"/>
    <w:rsid w:val="009B55E7"/>
    <w:rsid w:val="009B5D24"/>
    <w:rsid w:val="009B5D54"/>
    <w:rsid w:val="009B5DD3"/>
    <w:rsid w:val="009B648C"/>
    <w:rsid w:val="009B652C"/>
    <w:rsid w:val="009B68FE"/>
    <w:rsid w:val="009B6A17"/>
    <w:rsid w:val="009B6DD8"/>
    <w:rsid w:val="009B6E1F"/>
    <w:rsid w:val="009B70BB"/>
    <w:rsid w:val="009B70ED"/>
    <w:rsid w:val="009B7146"/>
    <w:rsid w:val="009B7358"/>
    <w:rsid w:val="009B736A"/>
    <w:rsid w:val="009B76D0"/>
    <w:rsid w:val="009B7746"/>
    <w:rsid w:val="009B7D6A"/>
    <w:rsid w:val="009B7DB6"/>
    <w:rsid w:val="009C01E9"/>
    <w:rsid w:val="009C02C6"/>
    <w:rsid w:val="009C037E"/>
    <w:rsid w:val="009C0492"/>
    <w:rsid w:val="009C0556"/>
    <w:rsid w:val="009C05F9"/>
    <w:rsid w:val="009C080A"/>
    <w:rsid w:val="009C08E6"/>
    <w:rsid w:val="009C0A75"/>
    <w:rsid w:val="009C0B05"/>
    <w:rsid w:val="009C0E9C"/>
    <w:rsid w:val="009C109C"/>
    <w:rsid w:val="009C1230"/>
    <w:rsid w:val="009C12DD"/>
    <w:rsid w:val="009C13A4"/>
    <w:rsid w:val="009C15B0"/>
    <w:rsid w:val="009C16A5"/>
    <w:rsid w:val="009C18A6"/>
    <w:rsid w:val="009C19DE"/>
    <w:rsid w:val="009C1D35"/>
    <w:rsid w:val="009C1F91"/>
    <w:rsid w:val="009C20C4"/>
    <w:rsid w:val="009C2654"/>
    <w:rsid w:val="009C2997"/>
    <w:rsid w:val="009C29F5"/>
    <w:rsid w:val="009C2E09"/>
    <w:rsid w:val="009C3129"/>
    <w:rsid w:val="009C3427"/>
    <w:rsid w:val="009C3DDC"/>
    <w:rsid w:val="009C3DF5"/>
    <w:rsid w:val="009C3EF6"/>
    <w:rsid w:val="009C4665"/>
    <w:rsid w:val="009C4969"/>
    <w:rsid w:val="009C4A02"/>
    <w:rsid w:val="009C4B1D"/>
    <w:rsid w:val="009C5057"/>
    <w:rsid w:val="009C514C"/>
    <w:rsid w:val="009C51A7"/>
    <w:rsid w:val="009C5309"/>
    <w:rsid w:val="009C538D"/>
    <w:rsid w:val="009C53B0"/>
    <w:rsid w:val="009C5596"/>
    <w:rsid w:val="009C56DE"/>
    <w:rsid w:val="009C57D8"/>
    <w:rsid w:val="009C57E5"/>
    <w:rsid w:val="009C59A1"/>
    <w:rsid w:val="009C5E3C"/>
    <w:rsid w:val="009C5F98"/>
    <w:rsid w:val="009C603A"/>
    <w:rsid w:val="009C6398"/>
    <w:rsid w:val="009C63B1"/>
    <w:rsid w:val="009C65F2"/>
    <w:rsid w:val="009C6846"/>
    <w:rsid w:val="009C6966"/>
    <w:rsid w:val="009C6AF7"/>
    <w:rsid w:val="009C6DE5"/>
    <w:rsid w:val="009C716F"/>
    <w:rsid w:val="009C7357"/>
    <w:rsid w:val="009C7381"/>
    <w:rsid w:val="009C74D5"/>
    <w:rsid w:val="009C74D7"/>
    <w:rsid w:val="009C770E"/>
    <w:rsid w:val="009C7A12"/>
    <w:rsid w:val="009C7A6D"/>
    <w:rsid w:val="009C7AA5"/>
    <w:rsid w:val="009C7BBD"/>
    <w:rsid w:val="009C7C7B"/>
    <w:rsid w:val="009C7E42"/>
    <w:rsid w:val="009D04D2"/>
    <w:rsid w:val="009D0770"/>
    <w:rsid w:val="009D099B"/>
    <w:rsid w:val="009D0A6D"/>
    <w:rsid w:val="009D0ADC"/>
    <w:rsid w:val="009D0C03"/>
    <w:rsid w:val="009D118E"/>
    <w:rsid w:val="009D12BB"/>
    <w:rsid w:val="009D12D8"/>
    <w:rsid w:val="009D13AF"/>
    <w:rsid w:val="009D141E"/>
    <w:rsid w:val="009D1601"/>
    <w:rsid w:val="009D1784"/>
    <w:rsid w:val="009D1837"/>
    <w:rsid w:val="009D183D"/>
    <w:rsid w:val="009D18B3"/>
    <w:rsid w:val="009D18D7"/>
    <w:rsid w:val="009D1C4F"/>
    <w:rsid w:val="009D1E07"/>
    <w:rsid w:val="009D1FDB"/>
    <w:rsid w:val="009D20C0"/>
    <w:rsid w:val="009D2494"/>
    <w:rsid w:val="009D2607"/>
    <w:rsid w:val="009D2E56"/>
    <w:rsid w:val="009D31B2"/>
    <w:rsid w:val="009D328C"/>
    <w:rsid w:val="009D3348"/>
    <w:rsid w:val="009D3968"/>
    <w:rsid w:val="009D39E6"/>
    <w:rsid w:val="009D3E9F"/>
    <w:rsid w:val="009D3EE6"/>
    <w:rsid w:val="009D3FB3"/>
    <w:rsid w:val="009D3FC3"/>
    <w:rsid w:val="009D40F6"/>
    <w:rsid w:val="009D414C"/>
    <w:rsid w:val="009D427B"/>
    <w:rsid w:val="009D44C9"/>
    <w:rsid w:val="009D4779"/>
    <w:rsid w:val="009D494F"/>
    <w:rsid w:val="009D4C43"/>
    <w:rsid w:val="009D4FD3"/>
    <w:rsid w:val="009D53FB"/>
    <w:rsid w:val="009D5AA7"/>
    <w:rsid w:val="009D5DF1"/>
    <w:rsid w:val="009D608D"/>
    <w:rsid w:val="009D6103"/>
    <w:rsid w:val="009D6428"/>
    <w:rsid w:val="009D64E3"/>
    <w:rsid w:val="009D6601"/>
    <w:rsid w:val="009D6A90"/>
    <w:rsid w:val="009D6D55"/>
    <w:rsid w:val="009D7130"/>
    <w:rsid w:val="009D71DB"/>
    <w:rsid w:val="009D799C"/>
    <w:rsid w:val="009E0083"/>
    <w:rsid w:val="009E00EB"/>
    <w:rsid w:val="009E02B2"/>
    <w:rsid w:val="009E0452"/>
    <w:rsid w:val="009E0617"/>
    <w:rsid w:val="009E084B"/>
    <w:rsid w:val="009E0B75"/>
    <w:rsid w:val="009E0CFF"/>
    <w:rsid w:val="009E0D38"/>
    <w:rsid w:val="009E1075"/>
    <w:rsid w:val="009E1431"/>
    <w:rsid w:val="009E1645"/>
    <w:rsid w:val="009E165A"/>
    <w:rsid w:val="009E1770"/>
    <w:rsid w:val="009E1B91"/>
    <w:rsid w:val="009E1EDD"/>
    <w:rsid w:val="009E1FBD"/>
    <w:rsid w:val="009E2526"/>
    <w:rsid w:val="009E262B"/>
    <w:rsid w:val="009E26A9"/>
    <w:rsid w:val="009E26E5"/>
    <w:rsid w:val="009E298E"/>
    <w:rsid w:val="009E2B7E"/>
    <w:rsid w:val="009E2DB2"/>
    <w:rsid w:val="009E2FA1"/>
    <w:rsid w:val="009E3169"/>
    <w:rsid w:val="009E331F"/>
    <w:rsid w:val="009E333D"/>
    <w:rsid w:val="009E3431"/>
    <w:rsid w:val="009E3547"/>
    <w:rsid w:val="009E394B"/>
    <w:rsid w:val="009E3A7C"/>
    <w:rsid w:val="009E3D06"/>
    <w:rsid w:val="009E3EFF"/>
    <w:rsid w:val="009E3F46"/>
    <w:rsid w:val="009E4212"/>
    <w:rsid w:val="009E465A"/>
    <w:rsid w:val="009E483F"/>
    <w:rsid w:val="009E493B"/>
    <w:rsid w:val="009E4BA4"/>
    <w:rsid w:val="009E4C8D"/>
    <w:rsid w:val="009E4F4A"/>
    <w:rsid w:val="009E564B"/>
    <w:rsid w:val="009E5862"/>
    <w:rsid w:val="009E58F5"/>
    <w:rsid w:val="009E5BBA"/>
    <w:rsid w:val="009E5D3A"/>
    <w:rsid w:val="009E5D7D"/>
    <w:rsid w:val="009E5E50"/>
    <w:rsid w:val="009E607A"/>
    <w:rsid w:val="009E62DD"/>
    <w:rsid w:val="009E63FE"/>
    <w:rsid w:val="009E6566"/>
    <w:rsid w:val="009E674F"/>
    <w:rsid w:val="009E6863"/>
    <w:rsid w:val="009E6AC0"/>
    <w:rsid w:val="009E6CEF"/>
    <w:rsid w:val="009E6E8C"/>
    <w:rsid w:val="009E6EFF"/>
    <w:rsid w:val="009E70F2"/>
    <w:rsid w:val="009E7188"/>
    <w:rsid w:val="009E71CD"/>
    <w:rsid w:val="009E730D"/>
    <w:rsid w:val="009E7363"/>
    <w:rsid w:val="009E74F6"/>
    <w:rsid w:val="009E75EA"/>
    <w:rsid w:val="009E77B8"/>
    <w:rsid w:val="009E7819"/>
    <w:rsid w:val="009E7975"/>
    <w:rsid w:val="009E7C0D"/>
    <w:rsid w:val="009F015A"/>
    <w:rsid w:val="009F05CB"/>
    <w:rsid w:val="009F07B6"/>
    <w:rsid w:val="009F0B5E"/>
    <w:rsid w:val="009F0E86"/>
    <w:rsid w:val="009F14AD"/>
    <w:rsid w:val="009F1598"/>
    <w:rsid w:val="009F15B5"/>
    <w:rsid w:val="009F16A7"/>
    <w:rsid w:val="009F1738"/>
    <w:rsid w:val="009F2570"/>
    <w:rsid w:val="009F2598"/>
    <w:rsid w:val="009F2743"/>
    <w:rsid w:val="009F2795"/>
    <w:rsid w:val="009F27A7"/>
    <w:rsid w:val="009F2B9E"/>
    <w:rsid w:val="009F2EFA"/>
    <w:rsid w:val="009F2F9E"/>
    <w:rsid w:val="009F2FB9"/>
    <w:rsid w:val="009F30DF"/>
    <w:rsid w:val="009F3513"/>
    <w:rsid w:val="009F3552"/>
    <w:rsid w:val="009F3742"/>
    <w:rsid w:val="009F37C9"/>
    <w:rsid w:val="009F380C"/>
    <w:rsid w:val="009F38DB"/>
    <w:rsid w:val="009F39DB"/>
    <w:rsid w:val="009F3A14"/>
    <w:rsid w:val="009F3E1E"/>
    <w:rsid w:val="009F3E47"/>
    <w:rsid w:val="009F43D0"/>
    <w:rsid w:val="009F450C"/>
    <w:rsid w:val="009F4518"/>
    <w:rsid w:val="009F456D"/>
    <w:rsid w:val="009F473C"/>
    <w:rsid w:val="009F4944"/>
    <w:rsid w:val="009F4B3A"/>
    <w:rsid w:val="009F4B5D"/>
    <w:rsid w:val="009F4FDC"/>
    <w:rsid w:val="009F4FF1"/>
    <w:rsid w:val="009F5213"/>
    <w:rsid w:val="009F52E8"/>
    <w:rsid w:val="009F5509"/>
    <w:rsid w:val="009F5BC6"/>
    <w:rsid w:val="009F5EF2"/>
    <w:rsid w:val="009F6158"/>
    <w:rsid w:val="009F629B"/>
    <w:rsid w:val="009F6C59"/>
    <w:rsid w:val="009F725B"/>
    <w:rsid w:val="009F7657"/>
    <w:rsid w:val="009F7A4E"/>
    <w:rsid w:val="009F7A60"/>
    <w:rsid w:val="009F7A7E"/>
    <w:rsid w:val="009F7CEC"/>
    <w:rsid w:val="009F7DA9"/>
    <w:rsid w:val="009F7FED"/>
    <w:rsid w:val="00A000F8"/>
    <w:rsid w:val="00A00472"/>
    <w:rsid w:val="00A00BEA"/>
    <w:rsid w:val="00A00CCE"/>
    <w:rsid w:val="00A00DB4"/>
    <w:rsid w:val="00A00FB8"/>
    <w:rsid w:val="00A011EE"/>
    <w:rsid w:val="00A012D1"/>
    <w:rsid w:val="00A0145D"/>
    <w:rsid w:val="00A014AA"/>
    <w:rsid w:val="00A014AF"/>
    <w:rsid w:val="00A01741"/>
    <w:rsid w:val="00A017B6"/>
    <w:rsid w:val="00A01A97"/>
    <w:rsid w:val="00A01B4D"/>
    <w:rsid w:val="00A01B97"/>
    <w:rsid w:val="00A01DE4"/>
    <w:rsid w:val="00A01DFC"/>
    <w:rsid w:val="00A024FD"/>
    <w:rsid w:val="00A0284E"/>
    <w:rsid w:val="00A032AB"/>
    <w:rsid w:val="00A036B7"/>
    <w:rsid w:val="00A03A60"/>
    <w:rsid w:val="00A03B4C"/>
    <w:rsid w:val="00A03D65"/>
    <w:rsid w:val="00A03F3D"/>
    <w:rsid w:val="00A04609"/>
    <w:rsid w:val="00A047DF"/>
    <w:rsid w:val="00A04AE7"/>
    <w:rsid w:val="00A04F3F"/>
    <w:rsid w:val="00A0514A"/>
    <w:rsid w:val="00A05BEE"/>
    <w:rsid w:val="00A05D7D"/>
    <w:rsid w:val="00A060FE"/>
    <w:rsid w:val="00A06223"/>
    <w:rsid w:val="00A06235"/>
    <w:rsid w:val="00A066A9"/>
    <w:rsid w:val="00A06DD2"/>
    <w:rsid w:val="00A0774B"/>
    <w:rsid w:val="00A078A6"/>
    <w:rsid w:val="00A07901"/>
    <w:rsid w:val="00A07919"/>
    <w:rsid w:val="00A07A46"/>
    <w:rsid w:val="00A07A56"/>
    <w:rsid w:val="00A07AF1"/>
    <w:rsid w:val="00A07BAD"/>
    <w:rsid w:val="00A07C28"/>
    <w:rsid w:val="00A10282"/>
    <w:rsid w:val="00A104BD"/>
    <w:rsid w:val="00A104D9"/>
    <w:rsid w:val="00A10770"/>
    <w:rsid w:val="00A10788"/>
    <w:rsid w:val="00A10AC6"/>
    <w:rsid w:val="00A10DB2"/>
    <w:rsid w:val="00A1109A"/>
    <w:rsid w:val="00A115D2"/>
    <w:rsid w:val="00A116E6"/>
    <w:rsid w:val="00A119F0"/>
    <w:rsid w:val="00A11A38"/>
    <w:rsid w:val="00A11EC3"/>
    <w:rsid w:val="00A12090"/>
    <w:rsid w:val="00A12199"/>
    <w:rsid w:val="00A1233E"/>
    <w:rsid w:val="00A124AF"/>
    <w:rsid w:val="00A127F2"/>
    <w:rsid w:val="00A12C60"/>
    <w:rsid w:val="00A12D12"/>
    <w:rsid w:val="00A13038"/>
    <w:rsid w:val="00A130CE"/>
    <w:rsid w:val="00A13126"/>
    <w:rsid w:val="00A13233"/>
    <w:rsid w:val="00A132D3"/>
    <w:rsid w:val="00A135CD"/>
    <w:rsid w:val="00A13629"/>
    <w:rsid w:val="00A136B1"/>
    <w:rsid w:val="00A137BA"/>
    <w:rsid w:val="00A13924"/>
    <w:rsid w:val="00A1397A"/>
    <w:rsid w:val="00A139C3"/>
    <w:rsid w:val="00A13C32"/>
    <w:rsid w:val="00A13C73"/>
    <w:rsid w:val="00A13EB5"/>
    <w:rsid w:val="00A14284"/>
    <w:rsid w:val="00A144AE"/>
    <w:rsid w:val="00A14519"/>
    <w:rsid w:val="00A14738"/>
    <w:rsid w:val="00A14869"/>
    <w:rsid w:val="00A14889"/>
    <w:rsid w:val="00A14A07"/>
    <w:rsid w:val="00A14C1C"/>
    <w:rsid w:val="00A14E86"/>
    <w:rsid w:val="00A15275"/>
    <w:rsid w:val="00A153B8"/>
    <w:rsid w:val="00A155A9"/>
    <w:rsid w:val="00A15947"/>
    <w:rsid w:val="00A15C26"/>
    <w:rsid w:val="00A15C79"/>
    <w:rsid w:val="00A16315"/>
    <w:rsid w:val="00A165B3"/>
    <w:rsid w:val="00A166F9"/>
    <w:rsid w:val="00A1691D"/>
    <w:rsid w:val="00A16950"/>
    <w:rsid w:val="00A169DD"/>
    <w:rsid w:val="00A16A74"/>
    <w:rsid w:val="00A16D4D"/>
    <w:rsid w:val="00A16F84"/>
    <w:rsid w:val="00A17141"/>
    <w:rsid w:val="00A17159"/>
    <w:rsid w:val="00A171DA"/>
    <w:rsid w:val="00A1725A"/>
    <w:rsid w:val="00A174D7"/>
    <w:rsid w:val="00A17516"/>
    <w:rsid w:val="00A1778C"/>
    <w:rsid w:val="00A17C7D"/>
    <w:rsid w:val="00A200CC"/>
    <w:rsid w:val="00A202D0"/>
    <w:rsid w:val="00A204B5"/>
    <w:rsid w:val="00A207FD"/>
    <w:rsid w:val="00A20D7D"/>
    <w:rsid w:val="00A21132"/>
    <w:rsid w:val="00A21B9F"/>
    <w:rsid w:val="00A2214C"/>
    <w:rsid w:val="00A22542"/>
    <w:rsid w:val="00A2299B"/>
    <w:rsid w:val="00A22A33"/>
    <w:rsid w:val="00A22C25"/>
    <w:rsid w:val="00A22F0F"/>
    <w:rsid w:val="00A22FC5"/>
    <w:rsid w:val="00A23123"/>
    <w:rsid w:val="00A238D8"/>
    <w:rsid w:val="00A23C7A"/>
    <w:rsid w:val="00A24091"/>
    <w:rsid w:val="00A240DF"/>
    <w:rsid w:val="00A241D8"/>
    <w:rsid w:val="00A241DA"/>
    <w:rsid w:val="00A242CF"/>
    <w:rsid w:val="00A243AE"/>
    <w:rsid w:val="00A244BF"/>
    <w:rsid w:val="00A246BC"/>
    <w:rsid w:val="00A24C3C"/>
    <w:rsid w:val="00A24C44"/>
    <w:rsid w:val="00A24D55"/>
    <w:rsid w:val="00A24E15"/>
    <w:rsid w:val="00A250A2"/>
    <w:rsid w:val="00A25188"/>
    <w:rsid w:val="00A25235"/>
    <w:rsid w:val="00A2634B"/>
    <w:rsid w:val="00A2659F"/>
    <w:rsid w:val="00A265E2"/>
    <w:rsid w:val="00A2682C"/>
    <w:rsid w:val="00A27048"/>
    <w:rsid w:val="00A270D0"/>
    <w:rsid w:val="00A272FC"/>
    <w:rsid w:val="00A27370"/>
    <w:rsid w:val="00A27502"/>
    <w:rsid w:val="00A27AC9"/>
    <w:rsid w:val="00A27DD6"/>
    <w:rsid w:val="00A30165"/>
    <w:rsid w:val="00A3018C"/>
    <w:rsid w:val="00A30313"/>
    <w:rsid w:val="00A307E9"/>
    <w:rsid w:val="00A3085D"/>
    <w:rsid w:val="00A308AC"/>
    <w:rsid w:val="00A308C6"/>
    <w:rsid w:val="00A30933"/>
    <w:rsid w:val="00A3097B"/>
    <w:rsid w:val="00A30A98"/>
    <w:rsid w:val="00A30C8A"/>
    <w:rsid w:val="00A30CFB"/>
    <w:rsid w:val="00A30E8B"/>
    <w:rsid w:val="00A30F33"/>
    <w:rsid w:val="00A30F3E"/>
    <w:rsid w:val="00A30F9C"/>
    <w:rsid w:val="00A31447"/>
    <w:rsid w:val="00A315FA"/>
    <w:rsid w:val="00A31BB1"/>
    <w:rsid w:val="00A31DCF"/>
    <w:rsid w:val="00A31F44"/>
    <w:rsid w:val="00A31F55"/>
    <w:rsid w:val="00A32FE8"/>
    <w:rsid w:val="00A3301B"/>
    <w:rsid w:val="00A3319F"/>
    <w:rsid w:val="00A3377E"/>
    <w:rsid w:val="00A338CE"/>
    <w:rsid w:val="00A33A3D"/>
    <w:rsid w:val="00A33AC2"/>
    <w:rsid w:val="00A33D6C"/>
    <w:rsid w:val="00A33EAB"/>
    <w:rsid w:val="00A341F5"/>
    <w:rsid w:val="00A34273"/>
    <w:rsid w:val="00A34283"/>
    <w:rsid w:val="00A34399"/>
    <w:rsid w:val="00A34526"/>
    <w:rsid w:val="00A34797"/>
    <w:rsid w:val="00A3482A"/>
    <w:rsid w:val="00A3516E"/>
    <w:rsid w:val="00A35711"/>
    <w:rsid w:val="00A3573C"/>
    <w:rsid w:val="00A3574E"/>
    <w:rsid w:val="00A3592D"/>
    <w:rsid w:val="00A359D5"/>
    <w:rsid w:val="00A35CFA"/>
    <w:rsid w:val="00A35D48"/>
    <w:rsid w:val="00A363C7"/>
    <w:rsid w:val="00A36401"/>
    <w:rsid w:val="00A36570"/>
    <w:rsid w:val="00A368B3"/>
    <w:rsid w:val="00A3693B"/>
    <w:rsid w:val="00A36AC9"/>
    <w:rsid w:val="00A36C00"/>
    <w:rsid w:val="00A36CB0"/>
    <w:rsid w:val="00A36CB2"/>
    <w:rsid w:val="00A36F79"/>
    <w:rsid w:val="00A37148"/>
    <w:rsid w:val="00A373C0"/>
    <w:rsid w:val="00A373CB"/>
    <w:rsid w:val="00A376C1"/>
    <w:rsid w:val="00A377DB"/>
    <w:rsid w:val="00A37B03"/>
    <w:rsid w:val="00A37B7B"/>
    <w:rsid w:val="00A37C89"/>
    <w:rsid w:val="00A37EEE"/>
    <w:rsid w:val="00A40184"/>
    <w:rsid w:val="00A403D4"/>
    <w:rsid w:val="00A405B4"/>
    <w:rsid w:val="00A40729"/>
    <w:rsid w:val="00A40893"/>
    <w:rsid w:val="00A4090A"/>
    <w:rsid w:val="00A409ED"/>
    <w:rsid w:val="00A40D28"/>
    <w:rsid w:val="00A40D3F"/>
    <w:rsid w:val="00A41121"/>
    <w:rsid w:val="00A4161E"/>
    <w:rsid w:val="00A4175C"/>
    <w:rsid w:val="00A417A6"/>
    <w:rsid w:val="00A419B4"/>
    <w:rsid w:val="00A41F11"/>
    <w:rsid w:val="00A424E2"/>
    <w:rsid w:val="00A42524"/>
    <w:rsid w:val="00A42C0C"/>
    <w:rsid w:val="00A42F1E"/>
    <w:rsid w:val="00A42F2D"/>
    <w:rsid w:val="00A430B2"/>
    <w:rsid w:val="00A43676"/>
    <w:rsid w:val="00A43D6E"/>
    <w:rsid w:val="00A43E8E"/>
    <w:rsid w:val="00A43F92"/>
    <w:rsid w:val="00A4446E"/>
    <w:rsid w:val="00A44758"/>
    <w:rsid w:val="00A448DA"/>
    <w:rsid w:val="00A44B1C"/>
    <w:rsid w:val="00A44B33"/>
    <w:rsid w:val="00A44EB3"/>
    <w:rsid w:val="00A44ED5"/>
    <w:rsid w:val="00A44F04"/>
    <w:rsid w:val="00A44F86"/>
    <w:rsid w:val="00A452EE"/>
    <w:rsid w:val="00A453E5"/>
    <w:rsid w:val="00A455D1"/>
    <w:rsid w:val="00A45771"/>
    <w:rsid w:val="00A45815"/>
    <w:rsid w:val="00A46016"/>
    <w:rsid w:val="00A46309"/>
    <w:rsid w:val="00A4630C"/>
    <w:rsid w:val="00A463CD"/>
    <w:rsid w:val="00A46584"/>
    <w:rsid w:val="00A46701"/>
    <w:rsid w:val="00A46732"/>
    <w:rsid w:val="00A4686C"/>
    <w:rsid w:val="00A46B89"/>
    <w:rsid w:val="00A46DA5"/>
    <w:rsid w:val="00A47169"/>
    <w:rsid w:val="00A47453"/>
    <w:rsid w:val="00A474C4"/>
    <w:rsid w:val="00A4754C"/>
    <w:rsid w:val="00A476FD"/>
    <w:rsid w:val="00A477DD"/>
    <w:rsid w:val="00A4795B"/>
    <w:rsid w:val="00A47B11"/>
    <w:rsid w:val="00A47B1A"/>
    <w:rsid w:val="00A47B98"/>
    <w:rsid w:val="00A47C67"/>
    <w:rsid w:val="00A47ECC"/>
    <w:rsid w:val="00A50250"/>
    <w:rsid w:val="00A504F9"/>
    <w:rsid w:val="00A5090C"/>
    <w:rsid w:val="00A50B4B"/>
    <w:rsid w:val="00A51289"/>
    <w:rsid w:val="00A515E8"/>
    <w:rsid w:val="00A51AC5"/>
    <w:rsid w:val="00A51E5B"/>
    <w:rsid w:val="00A51EE9"/>
    <w:rsid w:val="00A523C2"/>
    <w:rsid w:val="00A52555"/>
    <w:rsid w:val="00A528C7"/>
    <w:rsid w:val="00A5295C"/>
    <w:rsid w:val="00A52BAC"/>
    <w:rsid w:val="00A52CFD"/>
    <w:rsid w:val="00A531C0"/>
    <w:rsid w:val="00A53386"/>
    <w:rsid w:val="00A5356A"/>
    <w:rsid w:val="00A53835"/>
    <w:rsid w:val="00A53A71"/>
    <w:rsid w:val="00A53EC6"/>
    <w:rsid w:val="00A54512"/>
    <w:rsid w:val="00A546ED"/>
    <w:rsid w:val="00A54851"/>
    <w:rsid w:val="00A54D4E"/>
    <w:rsid w:val="00A54DA7"/>
    <w:rsid w:val="00A551BE"/>
    <w:rsid w:val="00A55549"/>
    <w:rsid w:val="00A555D0"/>
    <w:rsid w:val="00A55ED6"/>
    <w:rsid w:val="00A56113"/>
    <w:rsid w:val="00A5629C"/>
    <w:rsid w:val="00A5634D"/>
    <w:rsid w:val="00A564EC"/>
    <w:rsid w:val="00A566EC"/>
    <w:rsid w:val="00A56779"/>
    <w:rsid w:val="00A56819"/>
    <w:rsid w:val="00A56886"/>
    <w:rsid w:val="00A569BA"/>
    <w:rsid w:val="00A56BE1"/>
    <w:rsid w:val="00A56C9B"/>
    <w:rsid w:val="00A56F16"/>
    <w:rsid w:val="00A5701A"/>
    <w:rsid w:val="00A57079"/>
    <w:rsid w:val="00A5738E"/>
    <w:rsid w:val="00A57A1E"/>
    <w:rsid w:val="00A57A3B"/>
    <w:rsid w:val="00A57C2B"/>
    <w:rsid w:val="00A57CE0"/>
    <w:rsid w:val="00A57DB9"/>
    <w:rsid w:val="00A6041E"/>
    <w:rsid w:val="00A606BA"/>
    <w:rsid w:val="00A606C0"/>
    <w:rsid w:val="00A60AFA"/>
    <w:rsid w:val="00A60CAC"/>
    <w:rsid w:val="00A60CC5"/>
    <w:rsid w:val="00A60D67"/>
    <w:rsid w:val="00A61206"/>
    <w:rsid w:val="00A613F5"/>
    <w:rsid w:val="00A61981"/>
    <w:rsid w:val="00A61AD0"/>
    <w:rsid w:val="00A61C23"/>
    <w:rsid w:val="00A61C92"/>
    <w:rsid w:val="00A61F01"/>
    <w:rsid w:val="00A62015"/>
    <w:rsid w:val="00A621C1"/>
    <w:rsid w:val="00A624BB"/>
    <w:rsid w:val="00A62618"/>
    <w:rsid w:val="00A627C0"/>
    <w:rsid w:val="00A62A4D"/>
    <w:rsid w:val="00A62D4A"/>
    <w:rsid w:val="00A62D6A"/>
    <w:rsid w:val="00A632C1"/>
    <w:rsid w:val="00A63371"/>
    <w:rsid w:val="00A633FD"/>
    <w:rsid w:val="00A63428"/>
    <w:rsid w:val="00A63528"/>
    <w:rsid w:val="00A63554"/>
    <w:rsid w:val="00A63850"/>
    <w:rsid w:val="00A638E0"/>
    <w:rsid w:val="00A6391A"/>
    <w:rsid w:val="00A63A5B"/>
    <w:rsid w:val="00A63D93"/>
    <w:rsid w:val="00A6421E"/>
    <w:rsid w:val="00A645C7"/>
    <w:rsid w:val="00A64765"/>
    <w:rsid w:val="00A647BA"/>
    <w:rsid w:val="00A64A77"/>
    <w:rsid w:val="00A64B1C"/>
    <w:rsid w:val="00A64C86"/>
    <w:rsid w:val="00A64F55"/>
    <w:rsid w:val="00A6566D"/>
    <w:rsid w:val="00A656E2"/>
    <w:rsid w:val="00A65E06"/>
    <w:rsid w:val="00A6608C"/>
    <w:rsid w:val="00A665DF"/>
    <w:rsid w:val="00A667CA"/>
    <w:rsid w:val="00A66849"/>
    <w:rsid w:val="00A66DA3"/>
    <w:rsid w:val="00A66F80"/>
    <w:rsid w:val="00A67229"/>
    <w:rsid w:val="00A6728A"/>
    <w:rsid w:val="00A67381"/>
    <w:rsid w:val="00A67A6E"/>
    <w:rsid w:val="00A7017F"/>
    <w:rsid w:val="00A701D0"/>
    <w:rsid w:val="00A7027F"/>
    <w:rsid w:val="00A70523"/>
    <w:rsid w:val="00A70684"/>
    <w:rsid w:val="00A70699"/>
    <w:rsid w:val="00A7087F"/>
    <w:rsid w:val="00A70915"/>
    <w:rsid w:val="00A70C6D"/>
    <w:rsid w:val="00A70EC2"/>
    <w:rsid w:val="00A71007"/>
    <w:rsid w:val="00A712DE"/>
    <w:rsid w:val="00A719FE"/>
    <w:rsid w:val="00A71A74"/>
    <w:rsid w:val="00A71B54"/>
    <w:rsid w:val="00A71E2F"/>
    <w:rsid w:val="00A71F91"/>
    <w:rsid w:val="00A720E8"/>
    <w:rsid w:val="00A722CB"/>
    <w:rsid w:val="00A72371"/>
    <w:rsid w:val="00A727A3"/>
    <w:rsid w:val="00A72826"/>
    <w:rsid w:val="00A72885"/>
    <w:rsid w:val="00A72984"/>
    <w:rsid w:val="00A72A65"/>
    <w:rsid w:val="00A72ED0"/>
    <w:rsid w:val="00A72F65"/>
    <w:rsid w:val="00A7317F"/>
    <w:rsid w:val="00A731BF"/>
    <w:rsid w:val="00A732C2"/>
    <w:rsid w:val="00A736D0"/>
    <w:rsid w:val="00A7400C"/>
    <w:rsid w:val="00A74187"/>
    <w:rsid w:val="00A741E2"/>
    <w:rsid w:val="00A7481F"/>
    <w:rsid w:val="00A74A16"/>
    <w:rsid w:val="00A74F02"/>
    <w:rsid w:val="00A750CC"/>
    <w:rsid w:val="00A75204"/>
    <w:rsid w:val="00A75220"/>
    <w:rsid w:val="00A75409"/>
    <w:rsid w:val="00A75480"/>
    <w:rsid w:val="00A754FA"/>
    <w:rsid w:val="00A75502"/>
    <w:rsid w:val="00A755A5"/>
    <w:rsid w:val="00A755EF"/>
    <w:rsid w:val="00A75782"/>
    <w:rsid w:val="00A7595D"/>
    <w:rsid w:val="00A75A8B"/>
    <w:rsid w:val="00A75C01"/>
    <w:rsid w:val="00A75E3D"/>
    <w:rsid w:val="00A75EEE"/>
    <w:rsid w:val="00A75FCB"/>
    <w:rsid w:val="00A7640B"/>
    <w:rsid w:val="00A76A44"/>
    <w:rsid w:val="00A76D26"/>
    <w:rsid w:val="00A775E4"/>
    <w:rsid w:val="00A77CDD"/>
    <w:rsid w:val="00A77DA5"/>
    <w:rsid w:val="00A80206"/>
    <w:rsid w:val="00A80219"/>
    <w:rsid w:val="00A80299"/>
    <w:rsid w:val="00A80550"/>
    <w:rsid w:val="00A8099D"/>
    <w:rsid w:val="00A80CF3"/>
    <w:rsid w:val="00A80FFC"/>
    <w:rsid w:val="00A81034"/>
    <w:rsid w:val="00A81091"/>
    <w:rsid w:val="00A815C3"/>
    <w:rsid w:val="00A8180F"/>
    <w:rsid w:val="00A818B0"/>
    <w:rsid w:val="00A81AAA"/>
    <w:rsid w:val="00A81E1D"/>
    <w:rsid w:val="00A822AA"/>
    <w:rsid w:val="00A82667"/>
    <w:rsid w:val="00A82893"/>
    <w:rsid w:val="00A82897"/>
    <w:rsid w:val="00A8291E"/>
    <w:rsid w:val="00A82BCA"/>
    <w:rsid w:val="00A82F9F"/>
    <w:rsid w:val="00A83008"/>
    <w:rsid w:val="00A8301D"/>
    <w:rsid w:val="00A83031"/>
    <w:rsid w:val="00A83064"/>
    <w:rsid w:val="00A83614"/>
    <w:rsid w:val="00A8367E"/>
    <w:rsid w:val="00A8371B"/>
    <w:rsid w:val="00A837E3"/>
    <w:rsid w:val="00A83F0A"/>
    <w:rsid w:val="00A83FE3"/>
    <w:rsid w:val="00A8440B"/>
    <w:rsid w:val="00A844E2"/>
    <w:rsid w:val="00A8452F"/>
    <w:rsid w:val="00A8472F"/>
    <w:rsid w:val="00A847A2"/>
    <w:rsid w:val="00A84A8F"/>
    <w:rsid w:val="00A84C6D"/>
    <w:rsid w:val="00A84D65"/>
    <w:rsid w:val="00A853DF"/>
    <w:rsid w:val="00A85632"/>
    <w:rsid w:val="00A85A02"/>
    <w:rsid w:val="00A85BE5"/>
    <w:rsid w:val="00A85C76"/>
    <w:rsid w:val="00A860FB"/>
    <w:rsid w:val="00A86137"/>
    <w:rsid w:val="00A861C4"/>
    <w:rsid w:val="00A8647E"/>
    <w:rsid w:val="00A86601"/>
    <w:rsid w:val="00A86635"/>
    <w:rsid w:val="00A86764"/>
    <w:rsid w:val="00A869B8"/>
    <w:rsid w:val="00A86B05"/>
    <w:rsid w:val="00A86C28"/>
    <w:rsid w:val="00A86C71"/>
    <w:rsid w:val="00A86C76"/>
    <w:rsid w:val="00A86E01"/>
    <w:rsid w:val="00A86E0D"/>
    <w:rsid w:val="00A86F29"/>
    <w:rsid w:val="00A87100"/>
    <w:rsid w:val="00A87273"/>
    <w:rsid w:val="00A87476"/>
    <w:rsid w:val="00A874E8"/>
    <w:rsid w:val="00A8799F"/>
    <w:rsid w:val="00A87B71"/>
    <w:rsid w:val="00A87BE6"/>
    <w:rsid w:val="00A87CBC"/>
    <w:rsid w:val="00A87E7F"/>
    <w:rsid w:val="00A87E92"/>
    <w:rsid w:val="00A9014C"/>
    <w:rsid w:val="00A9039F"/>
    <w:rsid w:val="00A904D5"/>
    <w:rsid w:val="00A905D2"/>
    <w:rsid w:val="00A90680"/>
    <w:rsid w:val="00A906D5"/>
    <w:rsid w:val="00A90B33"/>
    <w:rsid w:val="00A90B65"/>
    <w:rsid w:val="00A90B68"/>
    <w:rsid w:val="00A90B9D"/>
    <w:rsid w:val="00A90CAE"/>
    <w:rsid w:val="00A9138A"/>
    <w:rsid w:val="00A915E9"/>
    <w:rsid w:val="00A91AAC"/>
    <w:rsid w:val="00A91EFB"/>
    <w:rsid w:val="00A921BF"/>
    <w:rsid w:val="00A921DB"/>
    <w:rsid w:val="00A92CEC"/>
    <w:rsid w:val="00A92D40"/>
    <w:rsid w:val="00A92DEC"/>
    <w:rsid w:val="00A92E53"/>
    <w:rsid w:val="00A92E61"/>
    <w:rsid w:val="00A93059"/>
    <w:rsid w:val="00A932F1"/>
    <w:rsid w:val="00A93312"/>
    <w:rsid w:val="00A93688"/>
    <w:rsid w:val="00A937E0"/>
    <w:rsid w:val="00A93950"/>
    <w:rsid w:val="00A93D2F"/>
    <w:rsid w:val="00A93D9A"/>
    <w:rsid w:val="00A940C0"/>
    <w:rsid w:val="00A94328"/>
    <w:rsid w:val="00A94509"/>
    <w:rsid w:val="00A94752"/>
    <w:rsid w:val="00A94CB3"/>
    <w:rsid w:val="00A94DEA"/>
    <w:rsid w:val="00A95297"/>
    <w:rsid w:val="00A95A42"/>
    <w:rsid w:val="00A95CC0"/>
    <w:rsid w:val="00A95D96"/>
    <w:rsid w:val="00A96006"/>
    <w:rsid w:val="00A960DD"/>
    <w:rsid w:val="00A962C6"/>
    <w:rsid w:val="00A96468"/>
    <w:rsid w:val="00A964F2"/>
    <w:rsid w:val="00A964F3"/>
    <w:rsid w:val="00A966AA"/>
    <w:rsid w:val="00A972DB"/>
    <w:rsid w:val="00A9732B"/>
    <w:rsid w:val="00A97731"/>
    <w:rsid w:val="00A978C5"/>
    <w:rsid w:val="00A97986"/>
    <w:rsid w:val="00A97D4F"/>
    <w:rsid w:val="00AA00EE"/>
    <w:rsid w:val="00AA010F"/>
    <w:rsid w:val="00AA028E"/>
    <w:rsid w:val="00AA02C9"/>
    <w:rsid w:val="00AA0B33"/>
    <w:rsid w:val="00AA0CEA"/>
    <w:rsid w:val="00AA0E0D"/>
    <w:rsid w:val="00AA0E56"/>
    <w:rsid w:val="00AA13B7"/>
    <w:rsid w:val="00AA155B"/>
    <w:rsid w:val="00AA156D"/>
    <w:rsid w:val="00AA1A65"/>
    <w:rsid w:val="00AA1AF0"/>
    <w:rsid w:val="00AA242E"/>
    <w:rsid w:val="00AA2A8A"/>
    <w:rsid w:val="00AA2CCE"/>
    <w:rsid w:val="00AA2E9A"/>
    <w:rsid w:val="00AA2F71"/>
    <w:rsid w:val="00AA3494"/>
    <w:rsid w:val="00AA354C"/>
    <w:rsid w:val="00AA3772"/>
    <w:rsid w:val="00AA398F"/>
    <w:rsid w:val="00AA3B88"/>
    <w:rsid w:val="00AA3C4B"/>
    <w:rsid w:val="00AA3EA8"/>
    <w:rsid w:val="00AA3EB6"/>
    <w:rsid w:val="00AA4051"/>
    <w:rsid w:val="00AA40A4"/>
    <w:rsid w:val="00AA426F"/>
    <w:rsid w:val="00AA4366"/>
    <w:rsid w:val="00AA43F9"/>
    <w:rsid w:val="00AA4474"/>
    <w:rsid w:val="00AA49CE"/>
    <w:rsid w:val="00AA4D37"/>
    <w:rsid w:val="00AA5135"/>
    <w:rsid w:val="00AA514C"/>
    <w:rsid w:val="00AA5313"/>
    <w:rsid w:val="00AA5335"/>
    <w:rsid w:val="00AA5377"/>
    <w:rsid w:val="00AA5605"/>
    <w:rsid w:val="00AA56C1"/>
    <w:rsid w:val="00AA573C"/>
    <w:rsid w:val="00AA5768"/>
    <w:rsid w:val="00AA57A1"/>
    <w:rsid w:val="00AA5BBA"/>
    <w:rsid w:val="00AA5C60"/>
    <w:rsid w:val="00AA5C8B"/>
    <w:rsid w:val="00AA5D4C"/>
    <w:rsid w:val="00AA5E70"/>
    <w:rsid w:val="00AA6396"/>
    <w:rsid w:val="00AA6436"/>
    <w:rsid w:val="00AA649E"/>
    <w:rsid w:val="00AA6937"/>
    <w:rsid w:val="00AA6A73"/>
    <w:rsid w:val="00AA6E31"/>
    <w:rsid w:val="00AA71E5"/>
    <w:rsid w:val="00AA76BA"/>
    <w:rsid w:val="00AA77F5"/>
    <w:rsid w:val="00AA7996"/>
    <w:rsid w:val="00AA7C4F"/>
    <w:rsid w:val="00AA7D94"/>
    <w:rsid w:val="00AA7E69"/>
    <w:rsid w:val="00AA7EFA"/>
    <w:rsid w:val="00AA7F3F"/>
    <w:rsid w:val="00AB015D"/>
    <w:rsid w:val="00AB0235"/>
    <w:rsid w:val="00AB0408"/>
    <w:rsid w:val="00AB0438"/>
    <w:rsid w:val="00AB04FE"/>
    <w:rsid w:val="00AB0566"/>
    <w:rsid w:val="00AB0897"/>
    <w:rsid w:val="00AB0A8E"/>
    <w:rsid w:val="00AB0EE2"/>
    <w:rsid w:val="00AB107B"/>
    <w:rsid w:val="00AB1196"/>
    <w:rsid w:val="00AB1676"/>
    <w:rsid w:val="00AB16AC"/>
    <w:rsid w:val="00AB1817"/>
    <w:rsid w:val="00AB185B"/>
    <w:rsid w:val="00AB2173"/>
    <w:rsid w:val="00AB2543"/>
    <w:rsid w:val="00AB28AB"/>
    <w:rsid w:val="00AB297D"/>
    <w:rsid w:val="00AB2DB0"/>
    <w:rsid w:val="00AB3164"/>
    <w:rsid w:val="00AB357A"/>
    <w:rsid w:val="00AB35F8"/>
    <w:rsid w:val="00AB39E3"/>
    <w:rsid w:val="00AB3E95"/>
    <w:rsid w:val="00AB466F"/>
    <w:rsid w:val="00AB4670"/>
    <w:rsid w:val="00AB4B61"/>
    <w:rsid w:val="00AB4C14"/>
    <w:rsid w:val="00AB4CAE"/>
    <w:rsid w:val="00AB578A"/>
    <w:rsid w:val="00AB5877"/>
    <w:rsid w:val="00AB589A"/>
    <w:rsid w:val="00AB61E5"/>
    <w:rsid w:val="00AB63AC"/>
    <w:rsid w:val="00AB65B8"/>
    <w:rsid w:val="00AB6615"/>
    <w:rsid w:val="00AB68AC"/>
    <w:rsid w:val="00AB6BFF"/>
    <w:rsid w:val="00AB6E11"/>
    <w:rsid w:val="00AB711D"/>
    <w:rsid w:val="00AB7591"/>
    <w:rsid w:val="00AB7783"/>
    <w:rsid w:val="00AB7865"/>
    <w:rsid w:val="00AB787C"/>
    <w:rsid w:val="00AB79D9"/>
    <w:rsid w:val="00AB7E70"/>
    <w:rsid w:val="00AC0320"/>
    <w:rsid w:val="00AC0438"/>
    <w:rsid w:val="00AC05F0"/>
    <w:rsid w:val="00AC0684"/>
    <w:rsid w:val="00AC09F2"/>
    <w:rsid w:val="00AC11F6"/>
    <w:rsid w:val="00AC176E"/>
    <w:rsid w:val="00AC18E6"/>
    <w:rsid w:val="00AC1A1A"/>
    <w:rsid w:val="00AC1C51"/>
    <w:rsid w:val="00AC2368"/>
    <w:rsid w:val="00AC24B9"/>
    <w:rsid w:val="00AC24EF"/>
    <w:rsid w:val="00AC25C1"/>
    <w:rsid w:val="00AC260E"/>
    <w:rsid w:val="00AC27A1"/>
    <w:rsid w:val="00AC29E2"/>
    <w:rsid w:val="00AC2A15"/>
    <w:rsid w:val="00AC2B72"/>
    <w:rsid w:val="00AC2EA8"/>
    <w:rsid w:val="00AC301E"/>
    <w:rsid w:val="00AC3267"/>
    <w:rsid w:val="00AC3334"/>
    <w:rsid w:val="00AC334F"/>
    <w:rsid w:val="00AC35AD"/>
    <w:rsid w:val="00AC394D"/>
    <w:rsid w:val="00AC3970"/>
    <w:rsid w:val="00AC3EC8"/>
    <w:rsid w:val="00AC4467"/>
    <w:rsid w:val="00AC44AE"/>
    <w:rsid w:val="00AC44EC"/>
    <w:rsid w:val="00AC464A"/>
    <w:rsid w:val="00AC470E"/>
    <w:rsid w:val="00AC49AC"/>
    <w:rsid w:val="00AC4A74"/>
    <w:rsid w:val="00AC52B1"/>
    <w:rsid w:val="00AC54BF"/>
    <w:rsid w:val="00AC5926"/>
    <w:rsid w:val="00AC59C5"/>
    <w:rsid w:val="00AC5A7D"/>
    <w:rsid w:val="00AC5B7E"/>
    <w:rsid w:val="00AC5C0C"/>
    <w:rsid w:val="00AC5C84"/>
    <w:rsid w:val="00AC5CF4"/>
    <w:rsid w:val="00AC60CA"/>
    <w:rsid w:val="00AC6245"/>
    <w:rsid w:val="00AC64AE"/>
    <w:rsid w:val="00AC694B"/>
    <w:rsid w:val="00AC6ACA"/>
    <w:rsid w:val="00AC6AEA"/>
    <w:rsid w:val="00AC6B7A"/>
    <w:rsid w:val="00AC6C33"/>
    <w:rsid w:val="00AC7429"/>
    <w:rsid w:val="00AC7587"/>
    <w:rsid w:val="00AC75D1"/>
    <w:rsid w:val="00AC7857"/>
    <w:rsid w:val="00AC78EC"/>
    <w:rsid w:val="00AC79A8"/>
    <w:rsid w:val="00AC7A5E"/>
    <w:rsid w:val="00AC7C62"/>
    <w:rsid w:val="00AC7EAD"/>
    <w:rsid w:val="00AC7F1B"/>
    <w:rsid w:val="00AC7FDE"/>
    <w:rsid w:val="00AD0383"/>
    <w:rsid w:val="00AD041E"/>
    <w:rsid w:val="00AD06DB"/>
    <w:rsid w:val="00AD09C7"/>
    <w:rsid w:val="00AD0C8D"/>
    <w:rsid w:val="00AD112D"/>
    <w:rsid w:val="00AD1B89"/>
    <w:rsid w:val="00AD20A5"/>
    <w:rsid w:val="00AD2192"/>
    <w:rsid w:val="00AD2223"/>
    <w:rsid w:val="00AD2409"/>
    <w:rsid w:val="00AD245E"/>
    <w:rsid w:val="00AD2576"/>
    <w:rsid w:val="00AD259A"/>
    <w:rsid w:val="00AD2E66"/>
    <w:rsid w:val="00AD2E74"/>
    <w:rsid w:val="00AD30CE"/>
    <w:rsid w:val="00AD3128"/>
    <w:rsid w:val="00AD346A"/>
    <w:rsid w:val="00AD375A"/>
    <w:rsid w:val="00AD3788"/>
    <w:rsid w:val="00AD3798"/>
    <w:rsid w:val="00AD3AA5"/>
    <w:rsid w:val="00AD3E48"/>
    <w:rsid w:val="00AD4672"/>
    <w:rsid w:val="00AD4699"/>
    <w:rsid w:val="00AD482E"/>
    <w:rsid w:val="00AD49D4"/>
    <w:rsid w:val="00AD4B67"/>
    <w:rsid w:val="00AD4D73"/>
    <w:rsid w:val="00AD4F55"/>
    <w:rsid w:val="00AD5571"/>
    <w:rsid w:val="00AD5A21"/>
    <w:rsid w:val="00AD5D11"/>
    <w:rsid w:val="00AD5FAA"/>
    <w:rsid w:val="00AD616E"/>
    <w:rsid w:val="00AD6305"/>
    <w:rsid w:val="00AD6774"/>
    <w:rsid w:val="00AD6B40"/>
    <w:rsid w:val="00AD6E95"/>
    <w:rsid w:val="00AD7171"/>
    <w:rsid w:val="00AD71F6"/>
    <w:rsid w:val="00AD7235"/>
    <w:rsid w:val="00AD735F"/>
    <w:rsid w:val="00AD763B"/>
    <w:rsid w:val="00AD76F0"/>
    <w:rsid w:val="00AD7D3A"/>
    <w:rsid w:val="00AD7FA3"/>
    <w:rsid w:val="00AE025B"/>
    <w:rsid w:val="00AE0406"/>
    <w:rsid w:val="00AE0496"/>
    <w:rsid w:val="00AE04AE"/>
    <w:rsid w:val="00AE04E9"/>
    <w:rsid w:val="00AE05C2"/>
    <w:rsid w:val="00AE0732"/>
    <w:rsid w:val="00AE08C7"/>
    <w:rsid w:val="00AE092C"/>
    <w:rsid w:val="00AE0F27"/>
    <w:rsid w:val="00AE0F8E"/>
    <w:rsid w:val="00AE1031"/>
    <w:rsid w:val="00AE146B"/>
    <w:rsid w:val="00AE1922"/>
    <w:rsid w:val="00AE1C74"/>
    <w:rsid w:val="00AE20F8"/>
    <w:rsid w:val="00AE216E"/>
    <w:rsid w:val="00AE27FD"/>
    <w:rsid w:val="00AE28D3"/>
    <w:rsid w:val="00AE2BF9"/>
    <w:rsid w:val="00AE2FCB"/>
    <w:rsid w:val="00AE30EE"/>
    <w:rsid w:val="00AE3268"/>
    <w:rsid w:val="00AE3466"/>
    <w:rsid w:val="00AE346E"/>
    <w:rsid w:val="00AE350E"/>
    <w:rsid w:val="00AE3760"/>
    <w:rsid w:val="00AE3995"/>
    <w:rsid w:val="00AE3A62"/>
    <w:rsid w:val="00AE4468"/>
    <w:rsid w:val="00AE44D5"/>
    <w:rsid w:val="00AE4542"/>
    <w:rsid w:val="00AE4D55"/>
    <w:rsid w:val="00AE4EF9"/>
    <w:rsid w:val="00AE4F4E"/>
    <w:rsid w:val="00AE53BE"/>
    <w:rsid w:val="00AE57C7"/>
    <w:rsid w:val="00AE5996"/>
    <w:rsid w:val="00AE59C9"/>
    <w:rsid w:val="00AE5D9B"/>
    <w:rsid w:val="00AE5DE6"/>
    <w:rsid w:val="00AE6060"/>
    <w:rsid w:val="00AE6094"/>
    <w:rsid w:val="00AE61CF"/>
    <w:rsid w:val="00AE63A5"/>
    <w:rsid w:val="00AE6454"/>
    <w:rsid w:val="00AE690D"/>
    <w:rsid w:val="00AE69EA"/>
    <w:rsid w:val="00AE6EE4"/>
    <w:rsid w:val="00AE6EFD"/>
    <w:rsid w:val="00AE71DF"/>
    <w:rsid w:val="00AE71E7"/>
    <w:rsid w:val="00AE73F7"/>
    <w:rsid w:val="00AF011D"/>
    <w:rsid w:val="00AF03F2"/>
    <w:rsid w:val="00AF0433"/>
    <w:rsid w:val="00AF048F"/>
    <w:rsid w:val="00AF064F"/>
    <w:rsid w:val="00AF0D4E"/>
    <w:rsid w:val="00AF178B"/>
    <w:rsid w:val="00AF19A9"/>
    <w:rsid w:val="00AF1A66"/>
    <w:rsid w:val="00AF1C0E"/>
    <w:rsid w:val="00AF1D18"/>
    <w:rsid w:val="00AF2302"/>
    <w:rsid w:val="00AF230A"/>
    <w:rsid w:val="00AF2316"/>
    <w:rsid w:val="00AF2387"/>
    <w:rsid w:val="00AF242A"/>
    <w:rsid w:val="00AF2C2E"/>
    <w:rsid w:val="00AF2D3F"/>
    <w:rsid w:val="00AF3322"/>
    <w:rsid w:val="00AF390F"/>
    <w:rsid w:val="00AF3AD6"/>
    <w:rsid w:val="00AF3BCB"/>
    <w:rsid w:val="00AF3C98"/>
    <w:rsid w:val="00AF3DDE"/>
    <w:rsid w:val="00AF402D"/>
    <w:rsid w:val="00AF421A"/>
    <w:rsid w:val="00AF4471"/>
    <w:rsid w:val="00AF4847"/>
    <w:rsid w:val="00AF4874"/>
    <w:rsid w:val="00AF49A1"/>
    <w:rsid w:val="00AF4EC7"/>
    <w:rsid w:val="00AF50DD"/>
    <w:rsid w:val="00AF52A7"/>
    <w:rsid w:val="00AF52B2"/>
    <w:rsid w:val="00AF52BD"/>
    <w:rsid w:val="00AF56AB"/>
    <w:rsid w:val="00AF59A1"/>
    <w:rsid w:val="00AF5B45"/>
    <w:rsid w:val="00AF5D4C"/>
    <w:rsid w:val="00AF5E1F"/>
    <w:rsid w:val="00AF62BC"/>
    <w:rsid w:val="00AF6708"/>
    <w:rsid w:val="00AF694D"/>
    <w:rsid w:val="00AF6ABE"/>
    <w:rsid w:val="00AF74CF"/>
    <w:rsid w:val="00AF79DD"/>
    <w:rsid w:val="00AF7A85"/>
    <w:rsid w:val="00AF7E75"/>
    <w:rsid w:val="00AF7E83"/>
    <w:rsid w:val="00B0000B"/>
    <w:rsid w:val="00B0023B"/>
    <w:rsid w:val="00B00596"/>
    <w:rsid w:val="00B00639"/>
    <w:rsid w:val="00B007A3"/>
    <w:rsid w:val="00B00AD8"/>
    <w:rsid w:val="00B00B08"/>
    <w:rsid w:val="00B00E8E"/>
    <w:rsid w:val="00B00E90"/>
    <w:rsid w:val="00B013A7"/>
    <w:rsid w:val="00B01519"/>
    <w:rsid w:val="00B016A2"/>
    <w:rsid w:val="00B019F0"/>
    <w:rsid w:val="00B01B6E"/>
    <w:rsid w:val="00B020B1"/>
    <w:rsid w:val="00B021B2"/>
    <w:rsid w:val="00B02791"/>
    <w:rsid w:val="00B02C8D"/>
    <w:rsid w:val="00B02FA0"/>
    <w:rsid w:val="00B032FF"/>
    <w:rsid w:val="00B03307"/>
    <w:rsid w:val="00B033A5"/>
    <w:rsid w:val="00B037C5"/>
    <w:rsid w:val="00B03835"/>
    <w:rsid w:val="00B03921"/>
    <w:rsid w:val="00B039B7"/>
    <w:rsid w:val="00B03A82"/>
    <w:rsid w:val="00B03BD4"/>
    <w:rsid w:val="00B04122"/>
    <w:rsid w:val="00B0463B"/>
    <w:rsid w:val="00B0481A"/>
    <w:rsid w:val="00B049DB"/>
    <w:rsid w:val="00B04CD6"/>
    <w:rsid w:val="00B04F8D"/>
    <w:rsid w:val="00B04FA6"/>
    <w:rsid w:val="00B05184"/>
    <w:rsid w:val="00B0587E"/>
    <w:rsid w:val="00B0595B"/>
    <w:rsid w:val="00B05A00"/>
    <w:rsid w:val="00B05BEB"/>
    <w:rsid w:val="00B05DD3"/>
    <w:rsid w:val="00B05DFD"/>
    <w:rsid w:val="00B05EC9"/>
    <w:rsid w:val="00B05F5B"/>
    <w:rsid w:val="00B06388"/>
    <w:rsid w:val="00B0652B"/>
    <w:rsid w:val="00B06829"/>
    <w:rsid w:val="00B06A74"/>
    <w:rsid w:val="00B06BA2"/>
    <w:rsid w:val="00B06E11"/>
    <w:rsid w:val="00B070A4"/>
    <w:rsid w:val="00B071DD"/>
    <w:rsid w:val="00B0736D"/>
    <w:rsid w:val="00B073F2"/>
    <w:rsid w:val="00B07559"/>
    <w:rsid w:val="00B07569"/>
    <w:rsid w:val="00B07747"/>
    <w:rsid w:val="00B077FB"/>
    <w:rsid w:val="00B07D85"/>
    <w:rsid w:val="00B07DEF"/>
    <w:rsid w:val="00B07FA6"/>
    <w:rsid w:val="00B10168"/>
    <w:rsid w:val="00B101BC"/>
    <w:rsid w:val="00B10587"/>
    <w:rsid w:val="00B1069E"/>
    <w:rsid w:val="00B10A7B"/>
    <w:rsid w:val="00B10A7F"/>
    <w:rsid w:val="00B10BD2"/>
    <w:rsid w:val="00B10CAF"/>
    <w:rsid w:val="00B10D41"/>
    <w:rsid w:val="00B10D71"/>
    <w:rsid w:val="00B10D74"/>
    <w:rsid w:val="00B10E00"/>
    <w:rsid w:val="00B10E79"/>
    <w:rsid w:val="00B11048"/>
    <w:rsid w:val="00B110AE"/>
    <w:rsid w:val="00B11536"/>
    <w:rsid w:val="00B116E1"/>
    <w:rsid w:val="00B11927"/>
    <w:rsid w:val="00B11937"/>
    <w:rsid w:val="00B11A9C"/>
    <w:rsid w:val="00B11ACF"/>
    <w:rsid w:val="00B11F5B"/>
    <w:rsid w:val="00B12363"/>
    <w:rsid w:val="00B12784"/>
    <w:rsid w:val="00B12955"/>
    <w:rsid w:val="00B129EB"/>
    <w:rsid w:val="00B12B8D"/>
    <w:rsid w:val="00B12D21"/>
    <w:rsid w:val="00B12D6F"/>
    <w:rsid w:val="00B1304A"/>
    <w:rsid w:val="00B13463"/>
    <w:rsid w:val="00B137FC"/>
    <w:rsid w:val="00B139F7"/>
    <w:rsid w:val="00B13BED"/>
    <w:rsid w:val="00B13C82"/>
    <w:rsid w:val="00B14A1F"/>
    <w:rsid w:val="00B14D08"/>
    <w:rsid w:val="00B14FCA"/>
    <w:rsid w:val="00B155E6"/>
    <w:rsid w:val="00B15C4E"/>
    <w:rsid w:val="00B15D1A"/>
    <w:rsid w:val="00B1619F"/>
    <w:rsid w:val="00B1631D"/>
    <w:rsid w:val="00B164B1"/>
    <w:rsid w:val="00B16739"/>
    <w:rsid w:val="00B168F1"/>
    <w:rsid w:val="00B16EAF"/>
    <w:rsid w:val="00B173F1"/>
    <w:rsid w:val="00B17842"/>
    <w:rsid w:val="00B1799A"/>
    <w:rsid w:val="00B17BB7"/>
    <w:rsid w:val="00B17C6A"/>
    <w:rsid w:val="00B17C81"/>
    <w:rsid w:val="00B17CEF"/>
    <w:rsid w:val="00B17E9D"/>
    <w:rsid w:val="00B20427"/>
    <w:rsid w:val="00B20530"/>
    <w:rsid w:val="00B20777"/>
    <w:rsid w:val="00B20C1E"/>
    <w:rsid w:val="00B21333"/>
    <w:rsid w:val="00B213AA"/>
    <w:rsid w:val="00B213D3"/>
    <w:rsid w:val="00B215D1"/>
    <w:rsid w:val="00B2164C"/>
    <w:rsid w:val="00B21881"/>
    <w:rsid w:val="00B219C4"/>
    <w:rsid w:val="00B21BC8"/>
    <w:rsid w:val="00B21C18"/>
    <w:rsid w:val="00B21C7A"/>
    <w:rsid w:val="00B2251F"/>
    <w:rsid w:val="00B22672"/>
    <w:rsid w:val="00B228C8"/>
    <w:rsid w:val="00B22994"/>
    <w:rsid w:val="00B22B1D"/>
    <w:rsid w:val="00B22C30"/>
    <w:rsid w:val="00B22CCE"/>
    <w:rsid w:val="00B22E4D"/>
    <w:rsid w:val="00B23283"/>
    <w:rsid w:val="00B232A3"/>
    <w:rsid w:val="00B232A9"/>
    <w:rsid w:val="00B232E8"/>
    <w:rsid w:val="00B2341C"/>
    <w:rsid w:val="00B23966"/>
    <w:rsid w:val="00B23ADF"/>
    <w:rsid w:val="00B23CE2"/>
    <w:rsid w:val="00B23F19"/>
    <w:rsid w:val="00B2474E"/>
    <w:rsid w:val="00B248B3"/>
    <w:rsid w:val="00B24C59"/>
    <w:rsid w:val="00B24D1C"/>
    <w:rsid w:val="00B24DB4"/>
    <w:rsid w:val="00B25010"/>
    <w:rsid w:val="00B2524E"/>
    <w:rsid w:val="00B25354"/>
    <w:rsid w:val="00B2543E"/>
    <w:rsid w:val="00B25A1D"/>
    <w:rsid w:val="00B25F1A"/>
    <w:rsid w:val="00B26258"/>
    <w:rsid w:val="00B263A4"/>
    <w:rsid w:val="00B263FD"/>
    <w:rsid w:val="00B267B6"/>
    <w:rsid w:val="00B269E5"/>
    <w:rsid w:val="00B270DD"/>
    <w:rsid w:val="00B2731D"/>
    <w:rsid w:val="00B274B4"/>
    <w:rsid w:val="00B279C9"/>
    <w:rsid w:val="00B27ABE"/>
    <w:rsid w:val="00B27CB1"/>
    <w:rsid w:val="00B27D36"/>
    <w:rsid w:val="00B27D46"/>
    <w:rsid w:val="00B27E8D"/>
    <w:rsid w:val="00B27EE2"/>
    <w:rsid w:val="00B30407"/>
    <w:rsid w:val="00B30519"/>
    <w:rsid w:val="00B3060C"/>
    <w:rsid w:val="00B30840"/>
    <w:rsid w:val="00B30886"/>
    <w:rsid w:val="00B30A54"/>
    <w:rsid w:val="00B31028"/>
    <w:rsid w:val="00B3125C"/>
    <w:rsid w:val="00B31317"/>
    <w:rsid w:val="00B31542"/>
    <w:rsid w:val="00B315C0"/>
    <w:rsid w:val="00B315E0"/>
    <w:rsid w:val="00B316AD"/>
    <w:rsid w:val="00B318C6"/>
    <w:rsid w:val="00B318F7"/>
    <w:rsid w:val="00B31B31"/>
    <w:rsid w:val="00B31D08"/>
    <w:rsid w:val="00B31D35"/>
    <w:rsid w:val="00B31FC0"/>
    <w:rsid w:val="00B32099"/>
    <w:rsid w:val="00B3212D"/>
    <w:rsid w:val="00B32666"/>
    <w:rsid w:val="00B327F4"/>
    <w:rsid w:val="00B327F7"/>
    <w:rsid w:val="00B32A13"/>
    <w:rsid w:val="00B32CAB"/>
    <w:rsid w:val="00B33081"/>
    <w:rsid w:val="00B330B2"/>
    <w:rsid w:val="00B33571"/>
    <w:rsid w:val="00B33D5E"/>
    <w:rsid w:val="00B33EA4"/>
    <w:rsid w:val="00B34035"/>
    <w:rsid w:val="00B34086"/>
    <w:rsid w:val="00B3433C"/>
    <w:rsid w:val="00B3478A"/>
    <w:rsid w:val="00B34A0A"/>
    <w:rsid w:val="00B34B69"/>
    <w:rsid w:val="00B34C0C"/>
    <w:rsid w:val="00B35016"/>
    <w:rsid w:val="00B35260"/>
    <w:rsid w:val="00B3528E"/>
    <w:rsid w:val="00B3530B"/>
    <w:rsid w:val="00B3544D"/>
    <w:rsid w:val="00B354C6"/>
    <w:rsid w:val="00B35520"/>
    <w:rsid w:val="00B3572D"/>
    <w:rsid w:val="00B35B5D"/>
    <w:rsid w:val="00B35C80"/>
    <w:rsid w:val="00B35E6F"/>
    <w:rsid w:val="00B3645C"/>
    <w:rsid w:val="00B368BD"/>
    <w:rsid w:val="00B369A5"/>
    <w:rsid w:val="00B36C0C"/>
    <w:rsid w:val="00B37038"/>
    <w:rsid w:val="00B371EB"/>
    <w:rsid w:val="00B373E3"/>
    <w:rsid w:val="00B37689"/>
    <w:rsid w:val="00B378A2"/>
    <w:rsid w:val="00B37955"/>
    <w:rsid w:val="00B379D2"/>
    <w:rsid w:val="00B37AC8"/>
    <w:rsid w:val="00B4015C"/>
    <w:rsid w:val="00B4037A"/>
    <w:rsid w:val="00B405E6"/>
    <w:rsid w:val="00B40608"/>
    <w:rsid w:val="00B407CF"/>
    <w:rsid w:val="00B40A78"/>
    <w:rsid w:val="00B40A9F"/>
    <w:rsid w:val="00B40FF4"/>
    <w:rsid w:val="00B41378"/>
    <w:rsid w:val="00B41491"/>
    <w:rsid w:val="00B41AD7"/>
    <w:rsid w:val="00B41B20"/>
    <w:rsid w:val="00B41E7E"/>
    <w:rsid w:val="00B42180"/>
    <w:rsid w:val="00B42661"/>
    <w:rsid w:val="00B42E7D"/>
    <w:rsid w:val="00B42EB9"/>
    <w:rsid w:val="00B43045"/>
    <w:rsid w:val="00B43259"/>
    <w:rsid w:val="00B43313"/>
    <w:rsid w:val="00B434BB"/>
    <w:rsid w:val="00B43621"/>
    <w:rsid w:val="00B439E4"/>
    <w:rsid w:val="00B43B1B"/>
    <w:rsid w:val="00B43BCF"/>
    <w:rsid w:val="00B43C5E"/>
    <w:rsid w:val="00B43D71"/>
    <w:rsid w:val="00B43DFA"/>
    <w:rsid w:val="00B44409"/>
    <w:rsid w:val="00B445A4"/>
    <w:rsid w:val="00B445B2"/>
    <w:rsid w:val="00B44763"/>
    <w:rsid w:val="00B44A79"/>
    <w:rsid w:val="00B45028"/>
    <w:rsid w:val="00B45210"/>
    <w:rsid w:val="00B452CB"/>
    <w:rsid w:val="00B45601"/>
    <w:rsid w:val="00B45748"/>
    <w:rsid w:val="00B46217"/>
    <w:rsid w:val="00B4626E"/>
    <w:rsid w:val="00B464C1"/>
    <w:rsid w:val="00B46590"/>
    <w:rsid w:val="00B465ED"/>
    <w:rsid w:val="00B46657"/>
    <w:rsid w:val="00B466E4"/>
    <w:rsid w:val="00B4683C"/>
    <w:rsid w:val="00B46926"/>
    <w:rsid w:val="00B4692D"/>
    <w:rsid w:val="00B46B28"/>
    <w:rsid w:val="00B46CC6"/>
    <w:rsid w:val="00B4723F"/>
    <w:rsid w:val="00B47C0F"/>
    <w:rsid w:val="00B47DCE"/>
    <w:rsid w:val="00B47DD3"/>
    <w:rsid w:val="00B47FD3"/>
    <w:rsid w:val="00B5005C"/>
    <w:rsid w:val="00B5075B"/>
    <w:rsid w:val="00B507AC"/>
    <w:rsid w:val="00B507C2"/>
    <w:rsid w:val="00B50B86"/>
    <w:rsid w:val="00B50D2F"/>
    <w:rsid w:val="00B50D40"/>
    <w:rsid w:val="00B51241"/>
    <w:rsid w:val="00B5195B"/>
    <w:rsid w:val="00B51A88"/>
    <w:rsid w:val="00B5209D"/>
    <w:rsid w:val="00B52222"/>
    <w:rsid w:val="00B5258B"/>
    <w:rsid w:val="00B526B3"/>
    <w:rsid w:val="00B526FF"/>
    <w:rsid w:val="00B52E69"/>
    <w:rsid w:val="00B530F9"/>
    <w:rsid w:val="00B53B96"/>
    <w:rsid w:val="00B53F05"/>
    <w:rsid w:val="00B53FA5"/>
    <w:rsid w:val="00B5413F"/>
    <w:rsid w:val="00B54193"/>
    <w:rsid w:val="00B54C3E"/>
    <w:rsid w:val="00B54D2F"/>
    <w:rsid w:val="00B55174"/>
    <w:rsid w:val="00B5541A"/>
    <w:rsid w:val="00B556E1"/>
    <w:rsid w:val="00B55973"/>
    <w:rsid w:val="00B55AB5"/>
    <w:rsid w:val="00B55C80"/>
    <w:rsid w:val="00B55D37"/>
    <w:rsid w:val="00B55F5D"/>
    <w:rsid w:val="00B56050"/>
    <w:rsid w:val="00B56410"/>
    <w:rsid w:val="00B5655C"/>
    <w:rsid w:val="00B56568"/>
    <w:rsid w:val="00B567FA"/>
    <w:rsid w:val="00B56878"/>
    <w:rsid w:val="00B56C60"/>
    <w:rsid w:val="00B56D99"/>
    <w:rsid w:val="00B56F07"/>
    <w:rsid w:val="00B570B4"/>
    <w:rsid w:val="00B571CE"/>
    <w:rsid w:val="00B5742F"/>
    <w:rsid w:val="00B577F0"/>
    <w:rsid w:val="00B5790B"/>
    <w:rsid w:val="00B57BCC"/>
    <w:rsid w:val="00B57EE9"/>
    <w:rsid w:val="00B600BC"/>
    <w:rsid w:val="00B602F2"/>
    <w:rsid w:val="00B60691"/>
    <w:rsid w:val="00B6070C"/>
    <w:rsid w:val="00B60760"/>
    <w:rsid w:val="00B60793"/>
    <w:rsid w:val="00B60A4B"/>
    <w:rsid w:val="00B60A92"/>
    <w:rsid w:val="00B60B47"/>
    <w:rsid w:val="00B60C99"/>
    <w:rsid w:val="00B60CAA"/>
    <w:rsid w:val="00B615F5"/>
    <w:rsid w:val="00B61710"/>
    <w:rsid w:val="00B6187A"/>
    <w:rsid w:val="00B61BFC"/>
    <w:rsid w:val="00B61C52"/>
    <w:rsid w:val="00B61E38"/>
    <w:rsid w:val="00B61FC5"/>
    <w:rsid w:val="00B62193"/>
    <w:rsid w:val="00B622F4"/>
    <w:rsid w:val="00B62352"/>
    <w:rsid w:val="00B624A5"/>
    <w:rsid w:val="00B6254F"/>
    <w:rsid w:val="00B628A4"/>
    <w:rsid w:val="00B62954"/>
    <w:rsid w:val="00B62E8F"/>
    <w:rsid w:val="00B63258"/>
    <w:rsid w:val="00B635CB"/>
    <w:rsid w:val="00B63A9E"/>
    <w:rsid w:val="00B63B03"/>
    <w:rsid w:val="00B63B51"/>
    <w:rsid w:val="00B63BE0"/>
    <w:rsid w:val="00B63CEA"/>
    <w:rsid w:val="00B63D2A"/>
    <w:rsid w:val="00B63DB5"/>
    <w:rsid w:val="00B63E45"/>
    <w:rsid w:val="00B64050"/>
    <w:rsid w:val="00B6441A"/>
    <w:rsid w:val="00B6450B"/>
    <w:rsid w:val="00B6456D"/>
    <w:rsid w:val="00B645C8"/>
    <w:rsid w:val="00B647BB"/>
    <w:rsid w:val="00B64DA4"/>
    <w:rsid w:val="00B64EB3"/>
    <w:rsid w:val="00B650B6"/>
    <w:rsid w:val="00B65182"/>
    <w:rsid w:val="00B65409"/>
    <w:rsid w:val="00B65723"/>
    <w:rsid w:val="00B658BD"/>
    <w:rsid w:val="00B65B42"/>
    <w:rsid w:val="00B65C1B"/>
    <w:rsid w:val="00B65D37"/>
    <w:rsid w:val="00B66277"/>
    <w:rsid w:val="00B66346"/>
    <w:rsid w:val="00B66759"/>
    <w:rsid w:val="00B6684A"/>
    <w:rsid w:val="00B669A5"/>
    <w:rsid w:val="00B66AA8"/>
    <w:rsid w:val="00B6712A"/>
    <w:rsid w:val="00B67268"/>
    <w:rsid w:val="00B675A4"/>
    <w:rsid w:val="00B675CE"/>
    <w:rsid w:val="00B677D7"/>
    <w:rsid w:val="00B678EE"/>
    <w:rsid w:val="00B67DAC"/>
    <w:rsid w:val="00B7058F"/>
    <w:rsid w:val="00B70609"/>
    <w:rsid w:val="00B709BA"/>
    <w:rsid w:val="00B709C2"/>
    <w:rsid w:val="00B70E8C"/>
    <w:rsid w:val="00B70E99"/>
    <w:rsid w:val="00B71409"/>
    <w:rsid w:val="00B714C7"/>
    <w:rsid w:val="00B71681"/>
    <w:rsid w:val="00B717F8"/>
    <w:rsid w:val="00B71BD7"/>
    <w:rsid w:val="00B71FBE"/>
    <w:rsid w:val="00B71FD6"/>
    <w:rsid w:val="00B72045"/>
    <w:rsid w:val="00B728AE"/>
    <w:rsid w:val="00B728F6"/>
    <w:rsid w:val="00B72F12"/>
    <w:rsid w:val="00B72F4B"/>
    <w:rsid w:val="00B72FDE"/>
    <w:rsid w:val="00B7311D"/>
    <w:rsid w:val="00B73754"/>
    <w:rsid w:val="00B738A2"/>
    <w:rsid w:val="00B73A08"/>
    <w:rsid w:val="00B73C0E"/>
    <w:rsid w:val="00B73C1D"/>
    <w:rsid w:val="00B73E38"/>
    <w:rsid w:val="00B73F05"/>
    <w:rsid w:val="00B7403C"/>
    <w:rsid w:val="00B74133"/>
    <w:rsid w:val="00B74370"/>
    <w:rsid w:val="00B747FF"/>
    <w:rsid w:val="00B74A75"/>
    <w:rsid w:val="00B74C6C"/>
    <w:rsid w:val="00B74D5F"/>
    <w:rsid w:val="00B74EA9"/>
    <w:rsid w:val="00B75106"/>
    <w:rsid w:val="00B7517D"/>
    <w:rsid w:val="00B75301"/>
    <w:rsid w:val="00B757B2"/>
    <w:rsid w:val="00B75BF2"/>
    <w:rsid w:val="00B75DE8"/>
    <w:rsid w:val="00B75F75"/>
    <w:rsid w:val="00B763A3"/>
    <w:rsid w:val="00B7657A"/>
    <w:rsid w:val="00B7657B"/>
    <w:rsid w:val="00B76867"/>
    <w:rsid w:val="00B76F4C"/>
    <w:rsid w:val="00B770CB"/>
    <w:rsid w:val="00B77118"/>
    <w:rsid w:val="00B77D9E"/>
    <w:rsid w:val="00B77EE5"/>
    <w:rsid w:val="00B800BD"/>
    <w:rsid w:val="00B807A9"/>
    <w:rsid w:val="00B807C9"/>
    <w:rsid w:val="00B80993"/>
    <w:rsid w:val="00B80C65"/>
    <w:rsid w:val="00B80C9E"/>
    <w:rsid w:val="00B80D7F"/>
    <w:rsid w:val="00B80EB6"/>
    <w:rsid w:val="00B811DB"/>
    <w:rsid w:val="00B81756"/>
    <w:rsid w:val="00B81796"/>
    <w:rsid w:val="00B819F7"/>
    <w:rsid w:val="00B81C48"/>
    <w:rsid w:val="00B81E6D"/>
    <w:rsid w:val="00B82185"/>
    <w:rsid w:val="00B826C7"/>
    <w:rsid w:val="00B828FF"/>
    <w:rsid w:val="00B82995"/>
    <w:rsid w:val="00B82B67"/>
    <w:rsid w:val="00B82E56"/>
    <w:rsid w:val="00B82F55"/>
    <w:rsid w:val="00B82FD7"/>
    <w:rsid w:val="00B83064"/>
    <w:rsid w:val="00B833E8"/>
    <w:rsid w:val="00B83421"/>
    <w:rsid w:val="00B836A0"/>
    <w:rsid w:val="00B8380A"/>
    <w:rsid w:val="00B83820"/>
    <w:rsid w:val="00B8384E"/>
    <w:rsid w:val="00B83BC5"/>
    <w:rsid w:val="00B8422B"/>
    <w:rsid w:val="00B847A0"/>
    <w:rsid w:val="00B84D29"/>
    <w:rsid w:val="00B84F6E"/>
    <w:rsid w:val="00B84FDA"/>
    <w:rsid w:val="00B8524D"/>
    <w:rsid w:val="00B853BA"/>
    <w:rsid w:val="00B85628"/>
    <w:rsid w:val="00B857E2"/>
    <w:rsid w:val="00B85A52"/>
    <w:rsid w:val="00B85ADE"/>
    <w:rsid w:val="00B85D1C"/>
    <w:rsid w:val="00B85E98"/>
    <w:rsid w:val="00B86089"/>
    <w:rsid w:val="00B86A88"/>
    <w:rsid w:val="00B86CE1"/>
    <w:rsid w:val="00B86DAC"/>
    <w:rsid w:val="00B86E52"/>
    <w:rsid w:val="00B86E75"/>
    <w:rsid w:val="00B86FF8"/>
    <w:rsid w:val="00B870C7"/>
    <w:rsid w:val="00B87339"/>
    <w:rsid w:val="00B87465"/>
    <w:rsid w:val="00B878F7"/>
    <w:rsid w:val="00B87CBF"/>
    <w:rsid w:val="00B87CDA"/>
    <w:rsid w:val="00B87E85"/>
    <w:rsid w:val="00B87ECD"/>
    <w:rsid w:val="00B90184"/>
    <w:rsid w:val="00B90285"/>
    <w:rsid w:val="00B9053C"/>
    <w:rsid w:val="00B9065C"/>
    <w:rsid w:val="00B9088D"/>
    <w:rsid w:val="00B9093F"/>
    <w:rsid w:val="00B909D7"/>
    <w:rsid w:val="00B910E0"/>
    <w:rsid w:val="00B914E6"/>
    <w:rsid w:val="00B915BE"/>
    <w:rsid w:val="00B915E8"/>
    <w:rsid w:val="00B9178B"/>
    <w:rsid w:val="00B918EF"/>
    <w:rsid w:val="00B91B33"/>
    <w:rsid w:val="00B91B76"/>
    <w:rsid w:val="00B92004"/>
    <w:rsid w:val="00B92183"/>
    <w:rsid w:val="00B92194"/>
    <w:rsid w:val="00B9233F"/>
    <w:rsid w:val="00B92412"/>
    <w:rsid w:val="00B9248C"/>
    <w:rsid w:val="00B92638"/>
    <w:rsid w:val="00B9270D"/>
    <w:rsid w:val="00B928C2"/>
    <w:rsid w:val="00B929DC"/>
    <w:rsid w:val="00B92C60"/>
    <w:rsid w:val="00B92EDA"/>
    <w:rsid w:val="00B93106"/>
    <w:rsid w:val="00B93DDD"/>
    <w:rsid w:val="00B93F71"/>
    <w:rsid w:val="00B9419D"/>
    <w:rsid w:val="00B9439A"/>
    <w:rsid w:val="00B94578"/>
    <w:rsid w:val="00B945AF"/>
    <w:rsid w:val="00B946FF"/>
    <w:rsid w:val="00B94708"/>
    <w:rsid w:val="00B94717"/>
    <w:rsid w:val="00B94B6A"/>
    <w:rsid w:val="00B94DBB"/>
    <w:rsid w:val="00B95282"/>
    <w:rsid w:val="00B95869"/>
    <w:rsid w:val="00B962CF"/>
    <w:rsid w:val="00B9654D"/>
    <w:rsid w:val="00B966BB"/>
    <w:rsid w:val="00B96D40"/>
    <w:rsid w:val="00B96F9D"/>
    <w:rsid w:val="00B97276"/>
    <w:rsid w:val="00B9752D"/>
    <w:rsid w:val="00B975FF"/>
    <w:rsid w:val="00B976AB"/>
    <w:rsid w:val="00B976D4"/>
    <w:rsid w:val="00B9771F"/>
    <w:rsid w:val="00B978A0"/>
    <w:rsid w:val="00B9792F"/>
    <w:rsid w:val="00B979A8"/>
    <w:rsid w:val="00B97A2A"/>
    <w:rsid w:val="00B97AB3"/>
    <w:rsid w:val="00B97EFB"/>
    <w:rsid w:val="00B97EFF"/>
    <w:rsid w:val="00BA00B2"/>
    <w:rsid w:val="00BA00E6"/>
    <w:rsid w:val="00BA01DA"/>
    <w:rsid w:val="00BA0384"/>
    <w:rsid w:val="00BA055A"/>
    <w:rsid w:val="00BA0603"/>
    <w:rsid w:val="00BA07DA"/>
    <w:rsid w:val="00BA07E9"/>
    <w:rsid w:val="00BA0C1B"/>
    <w:rsid w:val="00BA0DCD"/>
    <w:rsid w:val="00BA14F7"/>
    <w:rsid w:val="00BA15F8"/>
    <w:rsid w:val="00BA16D7"/>
    <w:rsid w:val="00BA1A98"/>
    <w:rsid w:val="00BA1C19"/>
    <w:rsid w:val="00BA222C"/>
    <w:rsid w:val="00BA2248"/>
    <w:rsid w:val="00BA22D5"/>
    <w:rsid w:val="00BA28A5"/>
    <w:rsid w:val="00BA2B4F"/>
    <w:rsid w:val="00BA2CAC"/>
    <w:rsid w:val="00BA2E69"/>
    <w:rsid w:val="00BA2F88"/>
    <w:rsid w:val="00BA33D6"/>
    <w:rsid w:val="00BA3768"/>
    <w:rsid w:val="00BA3AC4"/>
    <w:rsid w:val="00BA3B52"/>
    <w:rsid w:val="00BA3BA2"/>
    <w:rsid w:val="00BA3C16"/>
    <w:rsid w:val="00BA3E7A"/>
    <w:rsid w:val="00BA437F"/>
    <w:rsid w:val="00BA4474"/>
    <w:rsid w:val="00BA4B17"/>
    <w:rsid w:val="00BA4F9F"/>
    <w:rsid w:val="00BA4FB8"/>
    <w:rsid w:val="00BA5124"/>
    <w:rsid w:val="00BA5858"/>
    <w:rsid w:val="00BA58B4"/>
    <w:rsid w:val="00BA5BA3"/>
    <w:rsid w:val="00BA5C61"/>
    <w:rsid w:val="00BA5CE2"/>
    <w:rsid w:val="00BA62B5"/>
    <w:rsid w:val="00BA673F"/>
    <w:rsid w:val="00BA6D49"/>
    <w:rsid w:val="00BA7135"/>
    <w:rsid w:val="00BA7175"/>
    <w:rsid w:val="00BA73D6"/>
    <w:rsid w:val="00BA7983"/>
    <w:rsid w:val="00BA7C58"/>
    <w:rsid w:val="00BA7D26"/>
    <w:rsid w:val="00BB001C"/>
    <w:rsid w:val="00BB0189"/>
    <w:rsid w:val="00BB0371"/>
    <w:rsid w:val="00BB0446"/>
    <w:rsid w:val="00BB08CD"/>
    <w:rsid w:val="00BB099B"/>
    <w:rsid w:val="00BB0B9B"/>
    <w:rsid w:val="00BB0F2A"/>
    <w:rsid w:val="00BB1078"/>
    <w:rsid w:val="00BB12AD"/>
    <w:rsid w:val="00BB1444"/>
    <w:rsid w:val="00BB17F0"/>
    <w:rsid w:val="00BB1831"/>
    <w:rsid w:val="00BB190E"/>
    <w:rsid w:val="00BB1A3B"/>
    <w:rsid w:val="00BB1A3C"/>
    <w:rsid w:val="00BB1BAF"/>
    <w:rsid w:val="00BB1CA3"/>
    <w:rsid w:val="00BB2716"/>
    <w:rsid w:val="00BB2A08"/>
    <w:rsid w:val="00BB2B91"/>
    <w:rsid w:val="00BB2BE0"/>
    <w:rsid w:val="00BB2C28"/>
    <w:rsid w:val="00BB2EDA"/>
    <w:rsid w:val="00BB31B4"/>
    <w:rsid w:val="00BB31BD"/>
    <w:rsid w:val="00BB3401"/>
    <w:rsid w:val="00BB3BFB"/>
    <w:rsid w:val="00BB3E81"/>
    <w:rsid w:val="00BB3FFC"/>
    <w:rsid w:val="00BB41D8"/>
    <w:rsid w:val="00BB454E"/>
    <w:rsid w:val="00BB46D3"/>
    <w:rsid w:val="00BB473E"/>
    <w:rsid w:val="00BB5175"/>
    <w:rsid w:val="00BB51D1"/>
    <w:rsid w:val="00BB5355"/>
    <w:rsid w:val="00BB5562"/>
    <w:rsid w:val="00BB55DF"/>
    <w:rsid w:val="00BB56FE"/>
    <w:rsid w:val="00BB579B"/>
    <w:rsid w:val="00BB59E0"/>
    <w:rsid w:val="00BB5D60"/>
    <w:rsid w:val="00BB5FA2"/>
    <w:rsid w:val="00BB6607"/>
    <w:rsid w:val="00BB6740"/>
    <w:rsid w:val="00BB6753"/>
    <w:rsid w:val="00BB682E"/>
    <w:rsid w:val="00BB6DEA"/>
    <w:rsid w:val="00BB6F4B"/>
    <w:rsid w:val="00BB71BF"/>
    <w:rsid w:val="00BB7244"/>
    <w:rsid w:val="00BB7D0A"/>
    <w:rsid w:val="00BB7D6C"/>
    <w:rsid w:val="00BB7DC1"/>
    <w:rsid w:val="00BB7E3E"/>
    <w:rsid w:val="00BB7F35"/>
    <w:rsid w:val="00BC0156"/>
    <w:rsid w:val="00BC02E5"/>
    <w:rsid w:val="00BC032D"/>
    <w:rsid w:val="00BC032E"/>
    <w:rsid w:val="00BC059B"/>
    <w:rsid w:val="00BC06F5"/>
    <w:rsid w:val="00BC09B4"/>
    <w:rsid w:val="00BC0B83"/>
    <w:rsid w:val="00BC0FEF"/>
    <w:rsid w:val="00BC109B"/>
    <w:rsid w:val="00BC118D"/>
    <w:rsid w:val="00BC1432"/>
    <w:rsid w:val="00BC1749"/>
    <w:rsid w:val="00BC175E"/>
    <w:rsid w:val="00BC18BE"/>
    <w:rsid w:val="00BC19E4"/>
    <w:rsid w:val="00BC1C1F"/>
    <w:rsid w:val="00BC1F1D"/>
    <w:rsid w:val="00BC1FD2"/>
    <w:rsid w:val="00BC2185"/>
    <w:rsid w:val="00BC221E"/>
    <w:rsid w:val="00BC235B"/>
    <w:rsid w:val="00BC239C"/>
    <w:rsid w:val="00BC2454"/>
    <w:rsid w:val="00BC2875"/>
    <w:rsid w:val="00BC28B3"/>
    <w:rsid w:val="00BC28DF"/>
    <w:rsid w:val="00BC2961"/>
    <w:rsid w:val="00BC310D"/>
    <w:rsid w:val="00BC33AA"/>
    <w:rsid w:val="00BC35AC"/>
    <w:rsid w:val="00BC3655"/>
    <w:rsid w:val="00BC3BD9"/>
    <w:rsid w:val="00BC3C29"/>
    <w:rsid w:val="00BC42BB"/>
    <w:rsid w:val="00BC4662"/>
    <w:rsid w:val="00BC472A"/>
    <w:rsid w:val="00BC49F9"/>
    <w:rsid w:val="00BC4D4B"/>
    <w:rsid w:val="00BC4FB4"/>
    <w:rsid w:val="00BC5228"/>
    <w:rsid w:val="00BC5896"/>
    <w:rsid w:val="00BC5CD2"/>
    <w:rsid w:val="00BC5DD4"/>
    <w:rsid w:val="00BC5EC1"/>
    <w:rsid w:val="00BC6169"/>
    <w:rsid w:val="00BC642D"/>
    <w:rsid w:val="00BC65A0"/>
    <w:rsid w:val="00BC65F6"/>
    <w:rsid w:val="00BC67E7"/>
    <w:rsid w:val="00BC6982"/>
    <w:rsid w:val="00BC6B8F"/>
    <w:rsid w:val="00BC6B91"/>
    <w:rsid w:val="00BC6C42"/>
    <w:rsid w:val="00BC6DE8"/>
    <w:rsid w:val="00BC727B"/>
    <w:rsid w:val="00BC7520"/>
    <w:rsid w:val="00BC783A"/>
    <w:rsid w:val="00BC7993"/>
    <w:rsid w:val="00BD03E1"/>
    <w:rsid w:val="00BD071A"/>
    <w:rsid w:val="00BD0741"/>
    <w:rsid w:val="00BD0756"/>
    <w:rsid w:val="00BD0BF4"/>
    <w:rsid w:val="00BD1123"/>
    <w:rsid w:val="00BD121C"/>
    <w:rsid w:val="00BD1866"/>
    <w:rsid w:val="00BD1B59"/>
    <w:rsid w:val="00BD1C95"/>
    <w:rsid w:val="00BD1D22"/>
    <w:rsid w:val="00BD1E7B"/>
    <w:rsid w:val="00BD20EB"/>
    <w:rsid w:val="00BD2544"/>
    <w:rsid w:val="00BD2894"/>
    <w:rsid w:val="00BD2CE0"/>
    <w:rsid w:val="00BD2D43"/>
    <w:rsid w:val="00BD2D71"/>
    <w:rsid w:val="00BD330F"/>
    <w:rsid w:val="00BD346B"/>
    <w:rsid w:val="00BD37B4"/>
    <w:rsid w:val="00BD37C2"/>
    <w:rsid w:val="00BD3A6F"/>
    <w:rsid w:val="00BD3B9A"/>
    <w:rsid w:val="00BD3D9F"/>
    <w:rsid w:val="00BD4073"/>
    <w:rsid w:val="00BD4250"/>
    <w:rsid w:val="00BD4287"/>
    <w:rsid w:val="00BD4704"/>
    <w:rsid w:val="00BD4759"/>
    <w:rsid w:val="00BD47E6"/>
    <w:rsid w:val="00BD4975"/>
    <w:rsid w:val="00BD56A8"/>
    <w:rsid w:val="00BD5726"/>
    <w:rsid w:val="00BD57F3"/>
    <w:rsid w:val="00BD59FB"/>
    <w:rsid w:val="00BD6181"/>
    <w:rsid w:val="00BD620B"/>
    <w:rsid w:val="00BD6655"/>
    <w:rsid w:val="00BD6720"/>
    <w:rsid w:val="00BD6B3C"/>
    <w:rsid w:val="00BD6D09"/>
    <w:rsid w:val="00BD7013"/>
    <w:rsid w:val="00BD7397"/>
    <w:rsid w:val="00BD7B78"/>
    <w:rsid w:val="00BE01E3"/>
    <w:rsid w:val="00BE0E09"/>
    <w:rsid w:val="00BE0E2F"/>
    <w:rsid w:val="00BE0E40"/>
    <w:rsid w:val="00BE1197"/>
    <w:rsid w:val="00BE12D2"/>
    <w:rsid w:val="00BE1389"/>
    <w:rsid w:val="00BE1392"/>
    <w:rsid w:val="00BE22E4"/>
    <w:rsid w:val="00BE27F6"/>
    <w:rsid w:val="00BE2E73"/>
    <w:rsid w:val="00BE2EB3"/>
    <w:rsid w:val="00BE2F3D"/>
    <w:rsid w:val="00BE3359"/>
    <w:rsid w:val="00BE3772"/>
    <w:rsid w:val="00BE4807"/>
    <w:rsid w:val="00BE4C4A"/>
    <w:rsid w:val="00BE535D"/>
    <w:rsid w:val="00BE5578"/>
    <w:rsid w:val="00BE5625"/>
    <w:rsid w:val="00BE576A"/>
    <w:rsid w:val="00BE591E"/>
    <w:rsid w:val="00BE5D6C"/>
    <w:rsid w:val="00BE5FC5"/>
    <w:rsid w:val="00BE61B6"/>
    <w:rsid w:val="00BE63A6"/>
    <w:rsid w:val="00BE6519"/>
    <w:rsid w:val="00BE6577"/>
    <w:rsid w:val="00BE6884"/>
    <w:rsid w:val="00BE689C"/>
    <w:rsid w:val="00BE68C4"/>
    <w:rsid w:val="00BE68D7"/>
    <w:rsid w:val="00BE6B44"/>
    <w:rsid w:val="00BE6BE8"/>
    <w:rsid w:val="00BE70B5"/>
    <w:rsid w:val="00BE7A47"/>
    <w:rsid w:val="00BE7B82"/>
    <w:rsid w:val="00BE7C2C"/>
    <w:rsid w:val="00BE7D48"/>
    <w:rsid w:val="00BE7F74"/>
    <w:rsid w:val="00BE7FD7"/>
    <w:rsid w:val="00BF0188"/>
    <w:rsid w:val="00BF01B7"/>
    <w:rsid w:val="00BF020F"/>
    <w:rsid w:val="00BF039D"/>
    <w:rsid w:val="00BF073A"/>
    <w:rsid w:val="00BF07DF"/>
    <w:rsid w:val="00BF0832"/>
    <w:rsid w:val="00BF087B"/>
    <w:rsid w:val="00BF0B43"/>
    <w:rsid w:val="00BF1124"/>
    <w:rsid w:val="00BF1242"/>
    <w:rsid w:val="00BF16EE"/>
    <w:rsid w:val="00BF1920"/>
    <w:rsid w:val="00BF1A50"/>
    <w:rsid w:val="00BF1BDA"/>
    <w:rsid w:val="00BF1CC6"/>
    <w:rsid w:val="00BF203D"/>
    <w:rsid w:val="00BF2260"/>
    <w:rsid w:val="00BF22F5"/>
    <w:rsid w:val="00BF236D"/>
    <w:rsid w:val="00BF2388"/>
    <w:rsid w:val="00BF248D"/>
    <w:rsid w:val="00BF24A9"/>
    <w:rsid w:val="00BF250B"/>
    <w:rsid w:val="00BF2926"/>
    <w:rsid w:val="00BF2961"/>
    <w:rsid w:val="00BF2A65"/>
    <w:rsid w:val="00BF2D24"/>
    <w:rsid w:val="00BF2F5D"/>
    <w:rsid w:val="00BF305A"/>
    <w:rsid w:val="00BF31F5"/>
    <w:rsid w:val="00BF354E"/>
    <w:rsid w:val="00BF362C"/>
    <w:rsid w:val="00BF3CC3"/>
    <w:rsid w:val="00BF3FBE"/>
    <w:rsid w:val="00BF442E"/>
    <w:rsid w:val="00BF464A"/>
    <w:rsid w:val="00BF466F"/>
    <w:rsid w:val="00BF47AC"/>
    <w:rsid w:val="00BF4B59"/>
    <w:rsid w:val="00BF4DA6"/>
    <w:rsid w:val="00BF4DEE"/>
    <w:rsid w:val="00BF4EE0"/>
    <w:rsid w:val="00BF4FAE"/>
    <w:rsid w:val="00BF5018"/>
    <w:rsid w:val="00BF5122"/>
    <w:rsid w:val="00BF540C"/>
    <w:rsid w:val="00BF55F3"/>
    <w:rsid w:val="00BF5676"/>
    <w:rsid w:val="00BF5845"/>
    <w:rsid w:val="00BF5B2C"/>
    <w:rsid w:val="00BF5E00"/>
    <w:rsid w:val="00BF6338"/>
    <w:rsid w:val="00BF63F4"/>
    <w:rsid w:val="00BF6553"/>
    <w:rsid w:val="00BF65F7"/>
    <w:rsid w:val="00BF6821"/>
    <w:rsid w:val="00BF68B6"/>
    <w:rsid w:val="00BF696A"/>
    <w:rsid w:val="00BF6EC6"/>
    <w:rsid w:val="00BF6EE1"/>
    <w:rsid w:val="00BF7284"/>
    <w:rsid w:val="00BF72C5"/>
    <w:rsid w:val="00BF739A"/>
    <w:rsid w:val="00BF761E"/>
    <w:rsid w:val="00BF7778"/>
    <w:rsid w:val="00BF7C03"/>
    <w:rsid w:val="00BF7D00"/>
    <w:rsid w:val="00BF7E9E"/>
    <w:rsid w:val="00BF7FA4"/>
    <w:rsid w:val="00C00079"/>
    <w:rsid w:val="00C00096"/>
    <w:rsid w:val="00C002CC"/>
    <w:rsid w:val="00C00A8C"/>
    <w:rsid w:val="00C00D07"/>
    <w:rsid w:val="00C00D71"/>
    <w:rsid w:val="00C010BB"/>
    <w:rsid w:val="00C0153D"/>
    <w:rsid w:val="00C01901"/>
    <w:rsid w:val="00C01D35"/>
    <w:rsid w:val="00C01D57"/>
    <w:rsid w:val="00C01E9D"/>
    <w:rsid w:val="00C01EEB"/>
    <w:rsid w:val="00C028CD"/>
    <w:rsid w:val="00C02DFD"/>
    <w:rsid w:val="00C02E03"/>
    <w:rsid w:val="00C03006"/>
    <w:rsid w:val="00C035CB"/>
    <w:rsid w:val="00C03686"/>
    <w:rsid w:val="00C03912"/>
    <w:rsid w:val="00C04114"/>
    <w:rsid w:val="00C041A7"/>
    <w:rsid w:val="00C04274"/>
    <w:rsid w:val="00C0448B"/>
    <w:rsid w:val="00C04550"/>
    <w:rsid w:val="00C04617"/>
    <w:rsid w:val="00C046BA"/>
    <w:rsid w:val="00C04773"/>
    <w:rsid w:val="00C04B6A"/>
    <w:rsid w:val="00C04D04"/>
    <w:rsid w:val="00C050EF"/>
    <w:rsid w:val="00C05349"/>
    <w:rsid w:val="00C05782"/>
    <w:rsid w:val="00C05940"/>
    <w:rsid w:val="00C05A2B"/>
    <w:rsid w:val="00C05EBA"/>
    <w:rsid w:val="00C05FA6"/>
    <w:rsid w:val="00C06119"/>
    <w:rsid w:val="00C06503"/>
    <w:rsid w:val="00C065B5"/>
    <w:rsid w:val="00C066C4"/>
    <w:rsid w:val="00C06AF7"/>
    <w:rsid w:val="00C06C6E"/>
    <w:rsid w:val="00C06EBB"/>
    <w:rsid w:val="00C06ED6"/>
    <w:rsid w:val="00C07190"/>
    <w:rsid w:val="00C07390"/>
    <w:rsid w:val="00C0739C"/>
    <w:rsid w:val="00C0770A"/>
    <w:rsid w:val="00C0781A"/>
    <w:rsid w:val="00C07C87"/>
    <w:rsid w:val="00C07D62"/>
    <w:rsid w:val="00C07E0C"/>
    <w:rsid w:val="00C10389"/>
    <w:rsid w:val="00C105E3"/>
    <w:rsid w:val="00C1067A"/>
    <w:rsid w:val="00C107F7"/>
    <w:rsid w:val="00C10AAA"/>
    <w:rsid w:val="00C10BC9"/>
    <w:rsid w:val="00C10D75"/>
    <w:rsid w:val="00C1105E"/>
    <w:rsid w:val="00C1147C"/>
    <w:rsid w:val="00C11551"/>
    <w:rsid w:val="00C11557"/>
    <w:rsid w:val="00C11791"/>
    <w:rsid w:val="00C1179D"/>
    <w:rsid w:val="00C11A17"/>
    <w:rsid w:val="00C11BD1"/>
    <w:rsid w:val="00C11C5C"/>
    <w:rsid w:val="00C11D2C"/>
    <w:rsid w:val="00C12098"/>
    <w:rsid w:val="00C12167"/>
    <w:rsid w:val="00C1288C"/>
    <w:rsid w:val="00C12BF3"/>
    <w:rsid w:val="00C130B3"/>
    <w:rsid w:val="00C13EFF"/>
    <w:rsid w:val="00C14186"/>
    <w:rsid w:val="00C14485"/>
    <w:rsid w:val="00C145AC"/>
    <w:rsid w:val="00C14755"/>
    <w:rsid w:val="00C1484F"/>
    <w:rsid w:val="00C148F9"/>
    <w:rsid w:val="00C14D36"/>
    <w:rsid w:val="00C15041"/>
    <w:rsid w:val="00C15137"/>
    <w:rsid w:val="00C15327"/>
    <w:rsid w:val="00C15546"/>
    <w:rsid w:val="00C156EB"/>
    <w:rsid w:val="00C15888"/>
    <w:rsid w:val="00C158D4"/>
    <w:rsid w:val="00C15EA0"/>
    <w:rsid w:val="00C15FB7"/>
    <w:rsid w:val="00C163CA"/>
    <w:rsid w:val="00C165B4"/>
    <w:rsid w:val="00C165F2"/>
    <w:rsid w:val="00C16A13"/>
    <w:rsid w:val="00C171CB"/>
    <w:rsid w:val="00C171FB"/>
    <w:rsid w:val="00C17445"/>
    <w:rsid w:val="00C176EC"/>
    <w:rsid w:val="00C178D9"/>
    <w:rsid w:val="00C179DD"/>
    <w:rsid w:val="00C17A9B"/>
    <w:rsid w:val="00C17B75"/>
    <w:rsid w:val="00C17EB2"/>
    <w:rsid w:val="00C20338"/>
    <w:rsid w:val="00C2039E"/>
    <w:rsid w:val="00C203B3"/>
    <w:rsid w:val="00C20564"/>
    <w:rsid w:val="00C205E8"/>
    <w:rsid w:val="00C2063B"/>
    <w:rsid w:val="00C206C0"/>
    <w:rsid w:val="00C206F0"/>
    <w:rsid w:val="00C2071D"/>
    <w:rsid w:val="00C20941"/>
    <w:rsid w:val="00C20AD2"/>
    <w:rsid w:val="00C20B0C"/>
    <w:rsid w:val="00C20BAA"/>
    <w:rsid w:val="00C20C8C"/>
    <w:rsid w:val="00C20E38"/>
    <w:rsid w:val="00C20E99"/>
    <w:rsid w:val="00C20ECE"/>
    <w:rsid w:val="00C21688"/>
    <w:rsid w:val="00C216A0"/>
    <w:rsid w:val="00C21833"/>
    <w:rsid w:val="00C218B6"/>
    <w:rsid w:val="00C21B5C"/>
    <w:rsid w:val="00C21B5E"/>
    <w:rsid w:val="00C2211B"/>
    <w:rsid w:val="00C221D7"/>
    <w:rsid w:val="00C2238A"/>
    <w:rsid w:val="00C223EB"/>
    <w:rsid w:val="00C22737"/>
    <w:rsid w:val="00C22750"/>
    <w:rsid w:val="00C228DF"/>
    <w:rsid w:val="00C22A4D"/>
    <w:rsid w:val="00C22BAB"/>
    <w:rsid w:val="00C22F0A"/>
    <w:rsid w:val="00C22F7E"/>
    <w:rsid w:val="00C22FC4"/>
    <w:rsid w:val="00C23414"/>
    <w:rsid w:val="00C234B5"/>
    <w:rsid w:val="00C23682"/>
    <w:rsid w:val="00C236AF"/>
    <w:rsid w:val="00C238B2"/>
    <w:rsid w:val="00C23A0D"/>
    <w:rsid w:val="00C2403E"/>
    <w:rsid w:val="00C24094"/>
    <w:rsid w:val="00C240C5"/>
    <w:rsid w:val="00C24635"/>
    <w:rsid w:val="00C24748"/>
    <w:rsid w:val="00C24948"/>
    <w:rsid w:val="00C24AAA"/>
    <w:rsid w:val="00C24CCD"/>
    <w:rsid w:val="00C25001"/>
    <w:rsid w:val="00C25135"/>
    <w:rsid w:val="00C252DF"/>
    <w:rsid w:val="00C25A13"/>
    <w:rsid w:val="00C25B0A"/>
    <w:rsid w:val="00C26A55"/>
    <w:rsid w:val="00C272C3"/>
    <w:rsid w:val="00C27462"/>
    <w:rsid w:val="00C27701"/>
    <w:rsid w:val="00C27B57"/>
    <w:rsid w:val="00C27D47"/>
    <w:rsid w:val="00C27D4D"/>
    <w:rsid w:val="00C27E48"/>
    <w:rsid w:val="00C27EFD"/>
    <w:rsid w:val="00C301C4"/>
    <w:rsid w:val="00C306E5"/>
    <w:rsid w:val="00C30ACA"/>
    <w:rsid w:val="00C30F3A"/>
    <w:rsid w:val="00C30F8A"/>
    <w:rsid w:val="00C311B0"/>
    <w:rsid w:val="00C3148E"/>
    <w:rsid w:val="00C317EA"/>
    <w:rsid w:val="00C319CE"/>
    <w:rsid w:val="00C31B38"/>
    <w:rsid w:val="00C31CA2"/>
    <w:rsid w:val="00C31D6A"/>
    <w:rsid w:val="00C31F4B"/>
    <w:rsid w:val="00C320FB"/>
    <w:rsid w:val="00C324CF"/>
    <w:rsid w:val="00C327B4"/>
    <w:rsid w:val="00C32B7A"/>
    <w:rsid w:val="00C32FD2"/>
    <w:rsid w:val="00C33135"/>
    <w:rsid w:val="00C3330D"/>
    <w:rsid w:val="00C33612"/>
    <w:rsid w:val="00C3374B"/>
    <w:rsid w:val="00C337A8"/>
    <w:rsid w:val="00C33B4B"/>
    <w:rsid w:val="00C33B8B"/>
    <w:rsid w:val="00C340BA"/>
    <w:rsid w:val="00C342B6"/>
    <w:rsid w:val="00C3432E"/>
    <w:rsid w:val="00C34718"/>
    <w:rsid w:val="00C34949"/>
    <w:rsid w:val="00C349DD"/>
    <w:rsid w:val="00C34A5C"/>
    <w:rsid w:val="00C3509C"/>
    <w:rsid w:val="00C355A1"/>
    <w:rsid w:val="00C35864"/>
    <w:rsid w:val="00C35A5E"/>
    <w:rsid w:val="00C35C01"/>
    <w:rsid w:val="00C35E66"/>
    <w:rsid w:val="00C35F09"/>
    <w:rsid w:val="00C365FF"/>
    <w:rsid w:val="00C3661E"/>
    <w:rsid w:val="00C36719"/>
    <w:rsid w:val="00C368D6"/>
    <w:rsid w:val="00C36BA7"/>
    <w:rsid w:val="00C37626"/>
    <w:rsid w:val="00C37702"/>
    <w:rsid w:val="00C378D3"/>
    <w:rsid w:val="00C37E72"/>
    <w:rsid w:val="00C40468"/>
    <w:rsid w:val="00C40487"/>
    <w:rsid w:val="00C40563"/>
    <w:rsid w:val="00C407ED"/>
    <w:rsid w:val="00C40841"/>
    <w:rsid w:val="00C40884"/>
    <w:rsid w:val="00C40AB4"/>
    <w:rsid w:val="00C40D42"/>
    <w:rsid w:val="00C40D6D"/>
    <w:rsid w:val="00C40E7E"/>
    <w:rsid w:val="00C40EE5"/>
    <w:rsid w:val="00C41212"/>
    <w:rsid w:val="00C4173F"/>
    <w:rsid w:val="00C41823"/>
    <w:rsid w:val="00C41850"/>
    <w:rsid w:val="00C4192F"/>
    <w:rsid w:val="00C41BD8"/>
    <w:rsid w:val="00C41CCD"/>
    <w:rsid w:val="00C4221A"/>
    <w:rsid w:val="00C42669"/>
    <w:rsid w:val="00C42860"/>
    <w:rsid w:val="00C4296A"/>
    <w:rsid w:val="00C429BF"/>
    <w:rsid w:val="00C42C93"/>
    <w:rsid w:val="00C42E64"/>
    <w:rsid w:val="00C434E8"/>
    <w:rsid w:val="00C43739"/>
    <w:rsid w:val="00C437B7"/>
    <w:rsid w:val="00C43A09"/>
    <w:rsid w:val="00C43F96"/>
    <w:rsid w:val="00C44948"/>
    <w:rsid w:val="00C44A9E"/>
    <w:rsid w:val="00C44ABA"/>
    <w:rsid w:val="00C44B46"/>
    <w:rsid w:val="00C44B73"/>
    <w:rsid w:val="00C44BC2"/>
    <w:rsid w:val="00C44CA4"/>
    <w:rsid w:val="00C44FE5"/>
    <w:rsid w:val="00C45077"/>
    <w:rsid w:val="00C450B3"/>
    <w:rsid w:val="00C451E7"/>
    <w:rsid w:val="00C45288"/>
    <w:rsid w:val="00C45629"/>
    <w:rsid w:val="00C45631"/>
    <w:rsid w:val="00C45EA6"/>
    <w:rsid w:val="00C45FC8"/>
    <w:rsid w:val="00C4608A"/>
    <w:rsid w:val="00C4614D"/>
    <w:rsid w:val="00C4622A"/>
    <w:rsid w:val="00C46914"/>
    <w:rsid w:val="00C46CE1"/>
    <w:rsid w:val="00C470E9"/>
    <w:rsid w:val="00C473DD"/>
    <w:rsid w:val="00C47925"/>
    <w:rsid w:val="00C47997"/>
    <w:rsid w:val="00C47F8B"/>
    <w:rsid w:val="00C50113"/>
    <w:rsid w:val="00C501F1"/>
    <w:rsid w:val="00C5061D"/>
    <w:rsid w:val="00C5082F"/>
    <w:rsid w:val="00C50D8A"/>
    <w:rsid w:val="00C51016"/>
    <w:rsid w:val="00C513E7"/>
    <w:rsid w:val="00C51620"/>
    <w:rsid w:val="00C519EE"/>
    <w:rsid w:val="00C51B99"/>
    <w:rsid w:val="00C520AE"/>
    <w:rsid w:val="00C525B7"/>
    <w:rsid w:val="00C525CC"/>
    <w:rsid w:val="00C5289A"/>
    <w:rsid w:val="00C52949"/>
    <w:rsid w:val="00C529D8"/>
    <w:rsid w:val="00C52A7B"/>
    <w:rsid w:val="00C52B0D"/>
    <w:rsid w:val="00C52C2F"/>
    <w:rsid w:val="00C53189"/>
    <w:rsid w:val="00C5330F"/>
    <w:rsid w:val="00C533F5"/>
    <w:rsid w:val="00C53927"/>
    <w:rsid w:val="00C54199"/>
    <w:rsid w:val="00C544A3"/>
    <w:rsid w:val="00C54577"/>
    <w:rsid w:val="00C54803"/>
    <w:rsid w:val="00C548D7"/>
    <w:rsid w:val="00C549D4"/>
    <w:rsid w:val="00C54FEA"/>
    <w:rsid w:val="00C5556E"/>
    <w:rsid w:val="00C5575C"/>
    <w:rsid w:val="00C5581C"/>
    <w:rsid w:val="00C559FF"/>
    <w:rsid w:val="00C55C62"/>
    <w:rsid w:val="00C55E83"/>
    <w:rsid w:val="00C55F44"/>
    <w:rsid w:val="00C562B9"/>
    <w:rsid w:val="00C564C2"/>
    <w:rsid w:val="00C564D5"/>
    <w:rsid w:val="00C568E5"/>
    <w:rsid w:val="00C56BE6"/>
    <w:rsid w:val="00C56E1E"/>
    <w:rsid w:val="00C57137"/>
    <w:rsid w:val="00C57394"/>
    <w:rsid w:val="00C57636"/>
    <w:rsid w:val="00C57890"/>
    <w:rsid w:val="00C578A3"/>
    <w:rsid w:val="00C57B1C"/>
    <w:rsid w:val="00C57D51"/>
    <w:rsid w:val="00C57E11"/>
    <w:rsid w:val="00C603E8"/>
    <w:rsid w:val="00C60B8A"/>
    <w:rsid w:val="00C60BB9"/>
    <w:rsid w:val="00C60E93"/>
    <w:rsid w:val="00C61027"/>
    <w:rsid w:val="00C6107A"/>
    <w:rsid w:val="00C6146C"/>
    <w:rsid w:val="00C6151B"/>
    <w:rsid w:val="00C615D0"/>
    <w:rsid w:val="00C61661"/>
    <w:rsid w:val="00C616D8"/>
    <w:rsid w:val="00C617DD"/>
    <w:rsid w:val="00C61CB6"/>
    <w:rsid w:val="00C61D0D"/>
    <w:rsid w:val="00C61EED"/>
    <w:rsid w:val="00C61F46"/>
    <w:rsid w:val="00C62069"/>
    <w:rsid w:val="00C6208B"/>
    <w:rsid w:val="00C620C6"/>
    <w:rsid w:val="00C6212A"/>
    <w:rsid w:val="00C62232"/>
    <w:rsid w:val="00C6226D"/>
    <w:rsid w:val="00C623B8"/>
    <w:rsid w:val="00C6254D"/>
    <w:rsid w:val="00C62574"/>
    <w:rsid w:val="00C6259D"/>
    <w:rsid w:val="00C627F5"/>
    <w:rsid w:val="00C628F9"/>
    <w:rsid w:val="00C6290F"/>
    <w:rsid w:val="00C62992"/>
    <w:rsid w:val="00C62AE0"/>
    <w:rsid w:val="00C62B29"/>
    <w:rsid w:val="00C62DB2"/>
    <w:rsid w:val="00C63381"/>
    <w:rsid w:val="00C63461"/>
    <w:rsid w:val="00C63942"/>
    <w:rsid w:val="00C639DE"/>
    <w:rsid w:val="00C63AB6"/>
    <w:rsid w:val="00C63ADD"/>
    <w:rsid w:val="00C63CBC"/>
    <w:rsid w:val="00C641C6"/>
    <w:rsid w:val="00C64360"/>
    <w:rsid w:val="00C643C5"/>
    <w:rsid w:val="00C65197"/>
    <w:rsid w:val="00C65264"/>
    <w:rsid w:val="00C655C5"/>
    <w:rsid w:val="00C65605"/>
    <w:rsid w:val="00C656BD"/>
    <w:rsid w:val="00C65863"/>
    <w:rsid w:val="00C65C0A"/>
    <w:rsid w:val="00C65C27"/>
    <w:rsid w:val="00C65E6A"/>
    <w:rsid w:val="00C661F4"/>
    <w:rsid w:val="00C66391"/>
    <w:rsid w:val="00C663A8"/>
    <w:rsid w:val="00C66DFD"/>
    <w:rsid w:val="00C66F9C"/>
    <w:rsid w:val="00C672FD"/>
    <w:rsid w:val="00C674C5"/>
    <w:rsid w:val="00C67639"/>
    <w:rsid w:val="00C67A7D"/>
    <w:rsid w:val="00C67E25"/>
    <w:rsid w:val="00C67F69"/>
    <w:rsid w:val="00C700DF"/>
    <w:rsid w:val="00C7025B"/>
    <w:rsid w:val="00C70309"/>
    <w:rsid w:val="00C70799"/>
    <w:rsid w:val="00C70818"/>
    <w:rsid w:val="00C70960"/>
    <w:rsid w:val="00C70ADE"/>
    <w:rsid w:val="00C70FA6"/>
    <w:rsid w:val="00C71292"/>
    <w:rsid w:val="00C714B1"/>
    <w:rsid w:val="00C718AA"/>
    <w:rsid w:val="00C719BC"/>
    <w:rsid w:val="00C71BBF"/>
    <w:rsid w:val="00C71C24"/>
    <w:rsid w:val="00C71CA0"/>
    <w:rsid w:val="00C71CEF"/>
    <w:rsid w:val="00C720BB"/>
    <w:rsid w:val="00C72391"/>
    <w:rsid w:val="00C72476"/>
    <w:rsid w:val="00C72837"/>
    <w:rsid w:val="00C72B79"/>
    <w:rsid w:val="00C7321A"/>
    <w:rsid w:val="00C734BE"/>
    <w:rsid w:val="00C7354E"/>
    <w:rsid w:val="00C73A4E"/>
    <w:rsid w:val="00C73C14"/>
    <w:rsid w:val="00C73C28"/>
    <w:rsid w:val="00C73E69"/>
    <w:rsid w:val="00C744A0"/>
    <w:rsid w:val="00C744BF"/>
    <w:rsid w:val="00C7467F"/>
    <w:rsid w:val="00C74806"/>
    <w:rsid w:val="00C74B14"/>
    <w:rsid w:val="00C74E86"/>
    <w:rsid w:val="00C74F24"/>
    <w:rsid w:val="00C750C6"/>
    <w:rsid w:val="00C75217"/>
    <w:rsid w:val="00C75365"/>
    <w:rsid w:val="00C75566"/>
    <w:rsid w:val="00C7557F"/>
    <w:rsid w:val="00C755EC"/>
    <w:rsid w:val="00C756EB"/>
    <w:rsid w:val="00C75717"/>
    <w:rsid w:val="00C75BE7"/>
    <w:rsid w:val="00C75C70"/>
    <w:rsid w:val="00C75E4C"/>
    <w:rsid w:val="00C76289"/>
    <w:rsid w:val="00C76765"/>
    <w:rsid w:val="00C76A01"/>
    <w:rsid w:val="00C76ACB"/>
    <w:rsid w:val="00C76AE2"/>
    <w:rsid w:val="00C76BA0"/>
    <w:rsid w:val="00C7732A"/>
    <w:rsid w:val="00C774B4"/>
    <w:rsid w:val="00C774E0"/>
    <w:rsid w:val="00C77665"/>
    <w:rsid w:val="00C776AE"/>
    <w:rsid w:val="00C77793"/>
    <w:rsid w:val="00C7780C"/>
    <w:rsid w:val="00C77A62"/>
    <w:rsid w:val="00C77E68"/>
    <w:rsid w:val="00C80338"/>
    <w:rsid w:val="00C804A6"/>
    <w:rsid w:val="00C80853"/>
    <w:rsid w:val="00C80981"/>
    <w:rsid w:val="00C80CA3"/>
    <w:rsid w:val="00C80CFD"/>
    <w:rsid w:val="00C80D8A"/>
    <w:rsid w:val="00C80FF1"/>
    <w:rsid w:val="00C815A7"/>
    <w:rsid w:val="00C81DDA"/>
    <w:rsid w:val="00C81FC1"/>
    <w:rsid w:val="00C8269D"/>
    <w:rsid w:val="00C82BD0"/>
    <w:rsid w:val="00C82D82"/>
    <w:rsid w:val="00C82E15"/>
    <w:rsid w:val="00C82E2E"/>
    <w:rsid w:val="00C82E88"/>
    <w:rsid w:val="00C82EF9"/>
    <w:rsid w:val="00C831FD"/>
    <w:rsid w:val="00C831FF"/>
    <w:rsid w:val="00C835D8"/>
    <w:rsid w:val="00C83924"/>
    <w:rsid w:val="00C83BB0"/>
    <w:rsid w:val="00C83E26"/>
    <w:rsid w:val="00C8464F"/>
    <w:rsid w:val="00C846B7"/>
    <w:rsid w:val="00C84CBC"/>
    <w:rsid w:val="00C8527F"/>
    <w:rsid w:val="00C85311"/>
    <w:rsid w:val="00C85550"/>
    <w:rsid w:val="00C85719"/>
    <w:rsid w:val="00C85DA2"/>
    <w:rsid w:val="00C86370"/>
    <w:rsid w:val="00C865AE"/>
    <w:rsid w:val="00C865FA"/>
    <w:rsid w:val="00C8674A"/>
    <w:rsid w:val="00C867F4"/>
    <w:rsid w:val="00C8681F"/>
    <w:rsid w:val="00C86827"/>
    <w:rsid w:val="00C86AD7"/>
    <w:rsid w:val="00C86C9C"/>
    <w:rsid w:val="00C870DE"/>
    <w:rsid w:val="00C87171"/>
    <w:rsid w:val="00C87330"/>
    <w:rsid w:val="00C873F7"/>
    <w:rsid w:val="00C87528"/>
    <w:rsid w:val="00C87804"/>
    <w:rsid w:val="00C8794A"/>
    <w:rsid w:val="00C87C44"/>
    <w:rsid w:val="00C87D1B"/>
    <w:rsid w:val="00C87D3B"/>
    <w:rsid w:val="00C9054B"/>
    <w:rsid w:val="00C90C05"/>
    <w:rsid w:val="00C90CB4"/>
    <w:rsid w:val="00C90D43"/>
    <w:rsid w:val="00C90E4B"/>
    <w:rsid w:val="00C91095"/>
    <w:rsid w:val="00C915FE"/>
    <w:rsid w:val="00C91EA2"/>
    <w:rsid w:val="00C921FB"/>
    <w:rsid w:val="00C9255E"/>
    <w:rsid w:val="00C92C39"/>
    <w:rsid w:val="00C93026"/>
    <w:rsid w:val="00C932B7"/>
    <w:rsid w:val="00C9366F"/>
    <w:rsid w:val="00C936EC"/>
    <w:rsid w:val="00C936FA"/>
    <w:rsid w:val="00C93788"/>
    <w:rsid w:val="00C938C8"/>
    <w:rsid w:val="00C940F9"/>
    <w:rsid w:val="00C949C0"/>
    <w:rsid w:val="00C949D2"/>
    <w:rsid w:val="00C949FB"/>
    <w:rsid w:val="00C94A3C"/>
    <w:rsid w:val="00C94A63"/>
    <w:rsid w:val="00C94BED"/>
    <w:rsid w:val="00C94D04"/>
    <w:rsid w:val="00C94DF8"/>
    <w:rsid w:val="00C94FBC"/>
    <w:rsid w:val="00C950BC"/>
    <w:rsid w:val="00C951A8"/>
    <w:rsid w:val="00C95365"/>
    <w:rsid w:val="00C95495"/>
    <w:rsid w:val="00C958BF"/>
    <w:rsid w:val="00C95DFD"/>
    <w:rsid w:val="00C95EEC"/>
    <w:rsid w:val="00C95F5B"/>
    <w:rsid w:val="00C96039"/>
    <w:rsid w:val="00C9637C"/>
    <w:rsid w:val="00C964E1"/>
    <w:rsid w:val="00C96789"/>
    <w:rsid w:val="00C96920"/>
    <w:rsid w:val="00C96CF4"/>
    <w:rsid w:val="00C96E5C"/>
    <w:rsid w:val="00C9704E"/>
    <w:rsid w:val="00C97076"/>
    <w:rsid w:val="00C97998"/>
    <w:rsid w:val="00C97D6D"/>
    <w:rsid w:val="00C97F81"/>
    <w:rsid w:val="00CA034B"/>
    <w:rsid w:val="00CA03E9"/>
    <w:rsid w:val="00CA0E73"/>
    <w:rsid w:val="00CA103A"/>
    <w:rsid w:val="00CA10E3"/>
    <w:rsid w:val="00CA13AD"/>
    <w:rsid w:val="00CA16E5"/>
    <w:rsid w:val="00CA1750"/>
    <w:rsid w:val="00CA184D"/>
    <w:rsid w:val="00CA1AB3"/>
    <w:rsid w:val="00CA1B79"/>
    <w:rsid w:val="00CA1F1E"/>
    <w:rsid w:val="00CA1F4D"/>
    <w:rsid w:val="00CA1FB4"/>
    <w:rsid w:val="00CA23D7"/>
    <w:rsid w:val="00CA248C"/>
    <w:rsid w:val="00CA27F2"/>
    <w:rsid w:val="00CA2947"/>
    <w:rsid w:val="00CA2ED3"/>
    <w:rsid w:val="00CA3059"/>
    <w:rsid w:val="00CA305D"/>
    <w:rsid w:val="00CA3218"/>
    <w:rsid w:val="00CA343F"/>
    <w:rsid w:val="00CA3575"/>
    <w:rsid w:val="00CA39B5"/>
    <w:rsid w:val="00CA3C5F"/>
    <w:rsid w:val="00CA3D4D"/>
    <w:rsid w:val="00CA3F17"/>
    <w:rsid w:val="00CA3FA4"/>
    <w:rsid w:val="00CA4041"/>
    <w:rsid w:val="00CA42DA"/>
    <w:rsid w:val="00CA481A"/>
    <w:rsid w:val="00CA4F9B"/>
    <w:rsid w:val="00CA51BC"/>
    <w:rsid w:val="00CA5273"/>
    <w:rsid w:val="00CA52CC"/>
    <w:rsid w:val="00CA576F"/>
    <w:rsid w:val="00CA5789"/>
    <w:rsid w:val="00CA57A5"/>
    <w:rsid w:val="00CA58B2"/>
    <w:rsid w:val="00CA58EC"/>
    <w:rsid w:val="00CA5991"/>
    <w:rsid w:val="00CA5B47"/>
    <w:rsid w:val="00CA5BC6"/>
    <w:rsid w:val="00CA5D09"/>
    <w:rsid w:val="00CA5E71"/>
    <w:rsid w:val="00CA5F71"/>
    <w:rsid w:val="00CA6117"/>
    <w:rsid w:val="00CA626D"/>
    <w:rsid w:val="00CA6519"/>
    <w:rsid w:val="00CA672C"/>
    <w:rsid w:val="00CA6986"/>
    <w:rsid w:val="00CA6AE0"/>
    <w:rsid w:val="00CA6B2E"/>
    <w:rsid w:val="00CA6BB1"/>
    <w:rsid w:val="00CA6BF0"/>
    <w:rsid w:val="00CA6CE9"/>
    <w:rsid w:val="00CA6CF0"/>
    <w:rsid w:val="00CA6E31"/>
    <w:rsid w:val="00CA6EEA"/>
    <w:rsid w:val="00CA6FFC"/>
    <w:rsid w:val="00CA7070"/>
    <w:rsid w:val="00CA7422"/>
    <w:rsid w:val="00CA7CF1"/>
    <w:rsid w:val="00CB0454"/>
    <w:rsid w:val="00CB054B"/>
    <w:rsid w:val="00CB06E2"/>
    <w:rsid w:val="00CB0727"/>
    <w:rsid w:val="00CB0BAA"/>
    <w:rsid w:val="00CB0E65"/>
    <w:rsid w:val="00CB108A"/>
    <w:rsid w:val="00CB13C2"/>
    <w:rsid w:val="00CB14E1"/>
    <w:rsid w:val="00CB1559"/>
    <w:rsid w:val="00CB1740"/>
    <w:rsid w:val="00CB1C99"/>
    <w:rsid w:val="00CB1D32"/>
    <w:rsid w:val="00CB1E96"/>
    <w:rsid w:val="00CB23F0"/>
    <w:rsid w:val="00CB2542"/>
    <w:rsid w:val="00CB263C"/>
    <w:rsid w:val="00CB2715"/>
    <w:rsid w:val="00CB28D4"/>
    <w:rsid w:val="00CB2A12"/>
    <w:rsid w:val="00CB2C78"/>
    <w:rsid w:val="00CB2CF8"/>
    <w:rsid w:val="00CB3584"/>
    <w:rsid w:val="00CB3587"/>
    <w:rsid w:val="00CB36C0"/>
    <w:rsid w:val="00CB36FE"/>
    <w:rsid w:val="00CB391A"/>
    <w:rsid w:val="00CB3B66"/>
    <w:rsid w:val="00CB3F6B"/>
    <w:rsid w:val="00CB45E5"/>
    <w:rsid w:val="00CB4670"/>
    <w:rsid w:val="00CB4777"/>
    <w:rsid w:val="00CB4A43"/>
    <w:rsid w:val="00CB4BC3"/>
    <w:rsid w:val="00CB4EC9"/>
    <w:rsid w:val="00CB4EDD"/>
    <w:rsid w:val="00CB5042"/>
    <w:rsid w:val="00CB506E"/>
    <w:rsid w:val="00CB5250"/>
    <w:rsid w:val="00CB588D"/>
    <w:rsid w:val="00CB5C11"/>
    <w:rsid w:val="00CB5F69"/>
    <w:rsid w:val="00CB6111"/>
    <w:rsid w:val="00CB6148"/>
    <w:rsid w:val="00CB618A"/>
    <w:rsid w:val="00CB6393"/>
    <w:rsid w:val="00CB6502"/>
    <w:rsid w:val="00CB6506"/>
    <w:rsid w:val="00CB674A"/>
    <w:rsid w:val="00CB6C9E"/>
    <w:rsid w:val="00CB73F7"/>
    <w:rsid w:val="00CB744B"/>
    <w:rsid w:val="00CB7A32"/>
    <w:rsid w:val="00CB7AC8"/>
    <w:rsid w:val="00CB7B58"/>
    <w:rsid w:val="00CB7B8F"/>
    <w:rsid w:val="00CB7E30"/>
    <w:rsid w:val="00CB7F2A"/>
    <w:rsid w:val="00CC0090"/>
    <w:rsid w:val="00CC00DB"/>
    <w:rsid w:val="00CC0154"/>
    <w:rsid w:val="00CC01BC"/>
    <w:rsid w:val="00CC02E2"/>
    <w:rsid w:val="00CC0C03"/>
    <w:rsid w:val="00CC1034"/>
    <w:rsid w:val="00CC10E1"/>
    <w:rsid w:val="00CC1117"/>
    <w:rsid w:val="00CC138E"/>
    <w:rsid w:val="00CC13B1"/>
    <w:rsid w:val="00CC14AA"/>
    <w:rsid w:val="00CC14AC"/>
    <w:rsid w:val="00CC176B"/>
    <w:rsid w:val="00CC179C"/>
    <w:rsid w:val="00CC1B88"/>
    <w:rsid w:val="00CC1B92"/>
    <w:rsid w:val="00CC1DBA"/>
    <w:rsid w:val="00CC1DC9"/>
    <w:rsid w:val="00CC1DF3"/>
    <w:rsid w:val="00CC1E73"/>
    <w:rsid w:val="00CC1E9D"/>
    <w:rsid w:val="00CC2105"/>
    <w:rsid w:val="00CC211B"/>
    <w:rsid w:val="00CC25D0"/>
    <w:rsid w:val="00CC27F6"/>
    <w:rsid w:val="00CC28CA"/>
    <w:rsid w:val="00CC2A80"/>
    <w:rsid w:val="00CC2CB1"/>
    <w:rsid w:val="00CC2DB2"/>
    <w:rsid w:val="00CC2DFD"/>
    <w:rsid w:val="00CC30A1"/>
    <w:rsid w:val="00CC3218"/>
    <w:rsid w:val="00CC35C7"/>
    <w:rsid w:val="00CC372C"/>
    <w:rsid w:val="00CC3749"/>
    <w:rsid w:val="00CC3B5C"/>
    <w:rsid w:val="00CC3C46"/>
    <w:rsid w:val="00CC3D19"/>
    <w:rsid w:val="00CC4451"/>
    <w:rsid w:val="00CC4C41"/>
    <w:rsid w:val="00CC4F45"/>
    <w:rsid w:val="00CC516A"/>
    <w:rsid w:val="00CC5195"/>
    <w:rsid w:val="00CC535C"/>
    <w:rsid w:val="00CC576B"/>
    <w:rsid w:val="00CC5C4F"/>
    <w:rsid w:val="00CC5D5C"/>
    <w:rsid w:val="00CC5DD1"/>
    <w:rsid w:val="00CC611D"/>
    <w:rsid w:val="00CC6477"/>
    <w:rsid w:val="00CC672B"/>
    <w:rsid w:val="00CC7138"/>
    <w:rsid w:val="00CC7299"/>
    <w:rsid w:val="00CC74EF"/>
    <w:rsid w:val="00CC7755"/>
    <w:rsid w:val="00CC77B0"/>
    <w:rsid w:val="00CC7AF8"/>
    <w:rsid w:val="00CC7BBC"/>
    <w:rsid w:val="00CC7C6F"/>
    <w:rsid w:val="00CC7CC0"/>
    <w:rsid w:val="00CC7CCE"/>
    <w:rsid w:val="00CC7CD4"/>
    <w:rsid w:val="00CC7CFF"/>
    <w:rsid w:val="00CC7D09"/>
    <w:rsid w:val="00CC7DBD"/>
    <w:rsid w:val="00CD0089"/>
    <w:rsid w:val="00CD00A6"/>
    <w:rsid w:val="00CD01AA"/>
    <w:rsid w:val="00CD0475"/>
    <w:rsid w:val="00CD0687"/>
    <w:rsid w:val="00CD06F0"/>
    <w:rsid w:val="00CD0775"/>
    <w:rsid w:val="00CD1153"/>
    <w:rsid w:val="00CD1406"/>
    <w:rsid w:val="00CD1989"/>
    <w:rsid w:val="00CD1A33"/>
    <w:rsid w:val="00CD1AC5"/>
    <w:rsid w:val="00CD1EDD"/>
    <w:rsid w:val="00CD2209"/>
    <w:rsid w:val="00CD2231"/>
    <w:rsid w:val="00CD2E85"/>
    <w:rsid w:val="00CD30E6"/>
    <w:rsid w:val="00CD3266"/>
    <w:rsid w:val="00CD334C"/>
    <w:rsid w:val="00CD3419"/>
    <w:rsid w:val="00CD36B8"/>
    <w:rsid w:val="00CD394B"/>
    <w:rsid w:val="00CD4136"/>
    <w:rsid w:val="00CD45CE"/>
    <w:rsid w:val="00CD4A15"/>
    <w:rsid w:val="00CD4CE8"/>
    <w:rsid w:val="00CD4E87"/>
    <w:rsid w:val="00CD5039"/>
    <w:rsid w:val="00CD510B"/>
    <w:rsid w:val="00CD52E2"/>
    <w:rsid w:val="00CD59D4"/>
    <w:rsid w:val="00CD5FCC"/>
    <w:rsid w:val="00CD6529"/>
    <w:rsid w:val="00CD6663"/>
    <w:rsid w:val="00CD666E"/>
    <w:rsid w:val="00CD6754"/>
    <w:rsid w:val="00CD699E"/>
    <w:rsid w:val="00CD69EC"/>
    <w:rsid w:val="00CD6D13"/>
    <w:rsid w:val="00CD6D18"/>
    <w:rsid w:val="00CD6F5A"/>
    <w:rsid w:val="00CD7025"/>
    <w:rsid w:val="00CD7142"/>
    <w:rsid w:val="00CD7296"/>
    <w:rsid w:val="00CD76B2"/>
    <w:rsid w:val="00CD77B9"/>
    <w:rsid w:val="00CE020D"/>
    <w:rsid w:val="00CE036D"/>
    <w:rsid w:val="00CE0381"/>
    <w:rsid w:val="00CE041B"/>
    <w:rsid w:val="00CE077C"/>
    <w:rsid w:val="00CE0A43"/>
    <w:rsid w:val="00CE0A48"/>
    <w:rsid w:val="00CE0B50"/>
    <w:rsid w:val="00CE0E8B"/>
    <w:rsid w:val="00CE1025"/>
    <w:rsid w:val="00CE12D6"/>
    <w:rsid w:val="00CE1628"/>
    <w:rsid w:val="00CE1633"/>
    <w:rsid w:val="00CE1B54"/>
    <w:rsid w:val="00CE227F"/>
    <w:rsid w:val="00CE23C0"/>
    <w:rsid w:val="00CE2954"/>
    <w:rsid w:val="00CE29C1"/>
    <w:rsid w:val="00CE29EC"/>
    <w:rsid w:val="00CE2B07"/>
    <w:rsid w:val="00CE2C20"/>
    <w:rsid w:val="00CE2C9C"/>
    <w:rsid w:val="00CE327F"/>
    <w:rsid w:val="00CE32C0"/>
    <w:rsid w:val="00CE34E9"/>
    <w:rsid w:val="00CE3A1D"/>
    <w:rsid w:val="00CE3A9B"/>
    <w:rsid w:val="00CE3BA0"/>
    <w:rsid w:val="00CE3BAC"/>
    <w:rsid w:val="00CE3F7C"/>
    <w:rsid w:val="00CE4333"/>
    <w:rsid w:val="00CE43FA"/>
    <w:rsid w:val="00CE4410"/>
    <w:rsid w:val="00CE4650"/>
    <w:rsid w:val="00CE4751"/>
    <w:rsid w:val="00CE47C2"/>
    <w:rsid w:val="00CE47DF"/>
    <w:rsid w:val="00CE4815"/>
    <w:rsid w:val="00CE483C"/>
    <w:rsid w:val="00CE49BB"/>
    <w:rsid w:val="00CE4A03"/>
    <w:rsid w:val="00CE4A35"/>
    <w:rsid w:val="00CE4C2F"/>
    <w:rsid w:val="00CE4D56"/>
    <w:rsid w:val="00CE4DB6"/>
    <w:rsid w:val="00CE520F"/>
    <w:rsid w:val="00CE52C1"/>
    <w:rsid w:val="00CE52ED"/>
    <w:rsid w:val="00CE535A"/>
    <w:rsid w:val="00CE5573"/>
    <w:rsid w:val="00CE56A1"/>
    <w:rsid w:val="00CE5700"/>
    <w:rsid w:val="00CE572A"/>
    <w:rsid w:val="00CE5905"/>
    <w:rsid w:val="00CE5C3A"/>
    <w:rsid w:val="00CE5C59"/>
    <w:rsid w:val="00CE5FBD"/>
    <w:rsid w:val="00CE5FF2"/>
    <w:rsid w:val="00CE6306"/>
    <w:rsid w:val="00CE659D"/>
    <w:rsid w:val="00CE6659"/>
    <w:rsid w:val="00CE6BAA"/>
    <w:rsid w:val="00CE6CB9"/>
    <w:rsid w:val="00CE71E2"/>
    <w:rsid w:val="00CE74EA"/>
    <w:rsid w:val="00CE7A5A"/>
    <w:rsid w:val="00CE7C1E"/>
    <w:rsid w:val="00CE7FB2"/>
    <w:rsid w:val="00CF01BA"/>
    <w:rsid w:val="00CF02CC"/>
    <w:rsid w:val="00CF05E4"/>
    <w:rsid w:val="00CF0657"/>
    <w:rsid w:val="00CF0928"/>
    <w:rsid w:val="00CF0CEF"/>
    <w:rsid w:val="00CF0DFA"/>
    <w:rsid w:val="00CF0EC7"/>
    <w:rsid w:val="00CF13E7"/>
    <w:rsid w:val="00CF1648"/>
    <w:rsid w:val="00CF17B1"/>
    <w:rsid w:val="00CF1809"/>
    <w:rsid w:val="00CF1A48"/>
    <w:rsid w:val="00CF1DE2"/>
    <w:rsid w:val="00CF1E2B"/>
    <w:rsid w:val="00CF207C"/>
    <w:rsid w:val="00CF22BA"/>
    <w:rsid w:val="00CF25C6"/>
    <w:rsid w:val="00CF275F"/>
    <w:rsid w:val="00CF2948"/>
    <w:rsid w:val="00CF2FDB"/>
    <w:rsid w:val="00CF3261"/>
    <w:rsid w:val="00CF36F0"/>
    <w:rsid w:val="00CF3779"/>
    <w:rsid w:val="00CF3810"/>
    <w:rsid w:val="00CF399F"/>
    <w:rsid w:val="00CF3A37"/>
    <w:rsid w:val="00CF3AEE"/>
    <w:rsid w:val="00CF3D1C"/>
    <w:rsid w:val="00CF3E44"/>
    <w:rsid w:val="00CF3FAF"/>
    <w:rsid w:val="00CF425F"/>
    <w:rsid w:val="00CF47B4"/>
    <w:rsid w:val="00CF4811"/>
    <w:rsid w:val="00CF4885"/>
    <w:rsid w:val="00CF49E3"/>
    <w:rsid w:val="00CF4A3F"/>
    <w:rsid w:val="00CF4A56"/>
    <w:rsid w:val="00CF4D1E"/>
    <w:rsid w:val="00CF4D41"/>
    <w:rsid w:val="00CF4E8A"/>
    <w:rsid w:val="00CF5110"/>
    <w:rsid w:val="00CF5670"/>
    <w:rsid w:val="00CF574A"/>
    <w:rsid w:val="00CF5B5C"/>
    <w:rsid w:val="00CF5E8E"/>
    <w:rsid w:val="00CF5EB1"/>
    <w:rsid w:val="00CF6192"/>
    <w:rsid w:val="00CF634F"/>
    <w:rsid w:val="00CF6393"/>
    <w:rsid w:val="00CF6733"/>
    <w:rsid w:val="00CF681A"/>
    <w:rsid w:val="00CF6AB0"/>
    <w:rsid w:val="00CF6ABB"/>
    <w:rsid w:val="00CF6AFA"/>
    <w:rsid w:val="00CF6E1B"/>
    <w:rsid w:val="00CF6FA8"/>
    <w:rsid w:val="00CF7073"/>
    <w:rsid w:val="00CF72EE"/>
    <w:rsid w:val="00CF751A"/>
    <w:rsid w:val="00CF75B4"/>
    <w:rsid w:val="00CF7841"/>
    <w:rsid w:val="00CF7865"/>
    <w:rsid w:val="00CF78A7"/>
    <w:rsid w:val="00CF78E3"/>
    <w:rsid w:val="00D000C6"/>
    <w:rsid w:val="00D00272"/>
    <w:rsid w:val="00D00DC1"/>
    <w:rsid w:val="00D00F72"/>
    <w:rsid w:val="00D01021"/>
    <w:rsid w:val="00D011EC"/>
    <w:rsid w:val="00D0125F"/>
    <w:rsid w:val="00D014E4"/>
    <w:rsid w:val="00D015DA"/>
    <w:rsid w:val="00D0175F"/>
    <w:rsid w:val="00D01893"/>
    <w:rsid w:val="00D019EA"/>
    <w:rsid w:val="00D01A42"/>
    <w:rsid w:val="00D01EE3"/>
    <w:rsid w:val="00D022BD"/>
    <w:rsid w:val="00D0230A"/>
    <w:rsid w:val="00D02372"/>
    <w:rsid w:val="00D02508"/>
    <w:rsid w:val="00D02750"/>
    <w:rsid w:val="00D0296B"/>
    <w:rsid w:val="00D02C19"/>
    <w:rsid w:val="00D02EB8"/>
    <w:rsid w:val="00D03003"/>
    <w:rsid w:val="00D03015"/>
    <w:rsid w:val="00D03105"/>
    <w:rsid w:val="00D032C5"/>
    <w:rsid w:val="00D0337C"/>
    <w:rsid w:val="00D0362E"/>
    <w:rsid w:val="00D037EC"/>
    <w:rsid w:val="00D038D0"/>
    <w:rsid w:val="00D03939"/>
    <w:rsid w:val="00D03AB9"/>
    <w:rsid w:val="00D03F8B"/>
    <w:rsid w:val="00D04036"/>
    <w:rsid w:val="00D041A3"/>
    <w:rsid w:val="00D0495C"/>
    <w:rsid w:val="00D04B8E"/>
    <w:rsid w:val="00D04CA7"/>
    <w:rsid w:val="00D04EFF"/>
    <w:rsid w:val="00D0515A"/>
    <w:rsid w:val="00D0565B"/>
    <w:rsid w:val="00D056FC"/>
    <w:rsid w:val="00D0570B"/>
    <w:rsid w:val="00D05A46"/>
    <w:rsid w:val="00D05A4E"/>
    <w:rsid w:val="00D05A67"/>
    <w:rsid w:val="00D05C5E"/>
    <w:rsid w:val="00D05F92"/>
    <w:rsid w:val="00D06907"/>
    <w:rsid w:val="00D06A60"/>
    <w:rsid w:val="00D06C53"/>
    <w:rsid w:val="00D06D54"/>
    <w:rsid w:val="00D06D7B"/>
    <w:rsid w:val="00D06DAA"/>
    <w:rsid w:val="00D06EF1"/>
    <w:rsid w:val="00D07037"/>
    <w:rsid w:val="00D074B1"/>
    <w:rsid w:val="00D078CE"/>
    <w:rsid w:val="00D07953"/>
    <w:rsid w:val="00D07A56"/>
    <w:rsid w:val="00D07B49"/>
    <w:rsid w:val="00D07C6E"/>
    <w:rsid w:val="00D10106"/>
    <w:rsid w:val="00D10124"/>
    <w:rsid w:val="00D1032A"/>
    <w:rsid w:val="00D103F0"/>
    <w:rsid w:val="00D103FB"/>
    <w:rsid w:val="00D10406"/>
    <w:rsid w:val="00D10446"/>
    <w:rsid w:val="00D104F8"/>
    <w:rsid w:val="00D10523"/>
    <w:rsid w:val="00D10792"/>
    <w:rsid w:val="00D108AA"/>
    <w:rsid w:val="00D10B8A"/>
    <w:rsid w:val="00D10D0E"/>
    <w:rsid w:val="00D10D90"/>
    <w:rsid w:val="00D10E38"/>
    <w:rsid w:val="00D10F18"/>
    <w:rsid w:val="00D11050"/>
    <w:rsid w:val="00D1127B"/>
    <w:rsid w:val="00D114A9"/>
    <w:rsid w:val="00D11566"/>
    <w:rsid w:val="00D1156E"/>
    <w:rsid w:val="00D11724"/>
    <w:rsid w:val="00D119F3"/>
    <w:rsid w:val="00D11A44"/>
    <w:rsid w:val="00D11DA2"/>
    <w:rsid w:val="00D12210"/>
    <w:rsid w:val="00D12C1D"/>
    <w:rsid w:val="00D12D4A"/>
    <w:rsid w:val="00D12DB5"/>
    <w:rsid w:val="00D13100"/>
    <w:rsid w:val="00D133DB"/>
    <w:rsid w:val="00D13C9E"/>
    <w:rsid w:val="00D13CF4"/>
    <w:rsid w:val="00D142FD"/>
    <w:rsid w:val="00D14449"/>
    <w:rsid w:val="00D14779"/>
    <w:rsid w:val="00D1557B"/>
    <w:rsid w:val="00D156AA"/>
    <w:rsid w:val="00D1575E"/>
    <w:rsid w:val="00D15E0E"/>
    <w:rsid w:val="00D15E73"/>
    <w:rsid w:val="00D16042"/>
    <w:rsid w:val="00D1634B"/>
    <w:rsid w:val="00D1654C"/>
    <w:rsid w:val="00D16554"/>
    <w:rsid w:val="00D16781"/>
    <w:rsid w:val="00D16A40"/>
    <w:rsid w:val="00D16D35"/>
    <w:rsid w:val="00D16DA5"/>
    <w:rsid w:val="00D1702B"/>
    <w:rsid w:val="00D1708B"/>
    <w:rsid w:val="00D1781E"/>
    <w:rsid w:val="00D17BE1"/>
    <w:rsid w:val="00D1C028"/>
    <w:rsid w:val="00D200C0"/>
    <w:rsid w:val="00D20317"/>
    <w:rsid w:val="00D20476"/>
    <w:rsid w:val="00D2052E"/>
    <w:rsid w:val="00D2062F"/>
    <w:rsid w:val="00D207DC"/>
    <w:rsid w:val="00D20829"/>
    <w:rsid w:val="00D208BD"/>
    <w:rsid w:val="00D20CC8"/>
    <w:rsid w:val="00D20E18"/>
    <w:rsid w:val="00D2112B"/>
    <w:rsid w:val="00D21336"/>
    <w:rsid w:val="00D2136F"/>
    <w:rsid w:val="00D2143B"/>
    <w:rsid w:val="00D2157B"/>
    <w:rsid w:val="00D2157D"/>
    <w:rsid w:val="00D21781"/>
    <w:rsid w:val="00D21C0F"/>
    <w:rsid w:val="00D22202"/>
    <w:rsid w:val="00D2260B"/>
    <w:rsid w:val="00D22731"/>
    <w:rsid w:val="00D228A2"/>
    <w:rsid w:val="00D22A3B"/>
    <w:rsid w:val="00D22B4D"/>
    <w:rsid w:val="00D22CA8"/>
    <w:rsid w:val="00D22F5D"/>
    <w:rsid w:val="00D232BE"/>
    <w:rsid w:val="00D236E0"/>
    <w:rsid w:val="00D237B8"/>
    <w:rsid w:val="00D23862"/>
    <w:rsid w:val="00D239AC"/>
    <w:rsid w:val="00D23A76"/>
    <w:rsid w:val="00D23C6A"/>
    <w:rsid w:val="00D23CC9"/>
    <w:rsid w:val="00D23D18"/>
    <w:rsid w:val="00D23E8A"/>
    <w:rsid w:val="00D23F37"/>
    <w:rsid w:val="00D2410C"/>
    <w:rsid w:val="00D241C4"/>
    <w:rsid w:val="00D241F8"/>
    <w:rsid w:val="00D2440E"/>
    <w:rsid w:val="00D24456"/>
    <w:rsid w:val="00D244BA"/>
    <w:rsid w:val="00D24797"/>
    <w:rsid w:val="00D24B5A"/>
    <w:rsid w:val="00D25390"/>
    <w:rsid w:val="00D25469"/>
    <w:rsid w:val="00D255FC"/>
    <w:rsid w:val="00D2569C"/>
    <w:rsid w:val="00D25829"/>
    <w:rsid w:val="00D25ACB"/>
    <w:rsid w:val="00D25D5D"/>
    <w:rsid w:val="00D25EC2"/>
    <w:rsid w:val="00D26118"/>
    <w:rsid w:val="00D26478"/>
    <w:rsid w:val="00D26654"/>
    <w:rsid w:val="00D26981"/>
    <w:rsid w:val="00D26ABF"/>
    <w:rsid w:val="00D26E21"/>
    <w:rsid w:val="00D26E5C"/>
    <w:rsid w:val="00D27027"/>
    <w:rsid w:val="00D271EF"/>
    <w:rsid w:val="00D274AB"/>
    <w:rsid w:val="00D27577"/>
    <w:rsid w:val="00D27599"/>
    <w:rsid w:val="00D276F4"/>
    <w:rsid w:val="00D27777"/>
    <w:rsid w:val="00D27906"/>
    <w:rsid w:val="00D3008A"/>
    <w:rsid w:val="00D3008C"/>
    <w:rsid w:val="00D302F7"/>
    <w:rsid w:val="00D303B9"/>
    <w:rsid w:val="00D305A3"/>
    <w:rsid w:val="00D30A6F"/>
    <w:rsid w:val="00D30D62"/>
    <w:rsid w:val="00D30FF6"/>
    <w:rsid w:val="00D311C4"/>
    <w:rsid w:val="00D31A9E"/>
    <w:rsid w:val="00D31DA6"/>
    <w:rsid w:val="00D31DD7"/>
    <w:rsid w:val="00D32000"/>
    <w:rsid w:val="00D3224A"/>
    <w:rsid w:val="00D322D9"/>
    <w:rsid w:val="00D3252F"/>
    <w:rsid w:val="00D3269A"/>
    <w:rsid w:val="00D32D84"/>
    <w:rsid w:val="00D32D91"/>
    <w:rsid w:val="00D33400"/>
    <w:rsid w:val="00D33426"/>
    <w:rsid w:val="00D339AD"/>
    <w:rsid w:val="00D33AF5"/>
    <w:rsid w:val="00D33D7D"/>
    <w:rsid w:val="00D33E25"/>
    <w:rsid w:val="00D341AC"/>
    <w:rsid w:val="00D345A9"/>
    <w:rsid w:val="00D3476C"/>
    <w:rsid w:val="00D34F40"/>
    <w:rsid w:val="00D35162"/>
    <w:rsid w:val="00D35243"/>
    <w:rsid w:val="00D35641"/>
    <w:rsid w:val="00D35698"/>
    <w:rsid w:val="00D35982"/>
    <w:rsid w:val="00D35D08"/>
    <w:rsid w:val="00D35DEF"/>
    <w:rsid w:val="00D366D3"/>
    <w:rsid w:val="00D3690A"/>
    <w:rsid w:val="00D36B24"/>
    <w:rsid w:val="00D36CB1"/>
    <w:rsid w:val="00D36D87"/>
    <w:rsid w:val="00D370B7"/>
    <w:rsid w:val="00D3711F"/>
    <w:rsid w:val="00D3750C"/>
    <w:rsid w:val="00D37ADD"/>
    <w:rsid w:val="00D37DFC"/>
    <w:rsid w:val="00D37EFC"/>
    <w:rsid w:val="00D401CE"/>
    <w:rsid w:val="00D40327"/>
    <w:rsid w:val="00D403D0"/>
    <w:rsid w:val="00D40469"/>
    <w:rsid w:val="00D40593"/>
    <w:rsid w:val="00D40AB2"/>
    <w:rsid w:val="00D40B7A"/>
    <w:rsid w:val="00D417F8"/>
    <w:rsid w:val="00D41829"/>
    <w:rsid w:val="00D419F1"/>
    <w:rsid w:val="00D41AE7"/>
    <w:rsid w:val="00D41BC2"/>
    <w:rsid w:val="00D41C42"/>
    <w:rsid w:val="00D41D17"/>
    <w:rsid w:val="00D41D79"/>
    <w:rsid w:val="00D41F74"/>
    <w:rsid w:val="00D4213D"/>
    <w:rsid w:val="00D4216B"/>
    <w:rsid w:val="00D4247E"/>
    <w:rsid w:val="00D42B32"/>
    <w:rsid w:val="00D42D50"/>
    <w:rsid w:val="00D42F68"/>
    <w:rsid w:val="00D432B1"/>
    <w:rsid w:val="00D43383"/>
    <w:rsid w:val="00D43578"/>
    <w:rsid w:val="00D43761"/>
    <w:rsid w:val="00D43920"/>
    <w:rsid w:val="00D43D3F"/>
    <w:rsid w:val="00D43D57"/>
    <w:rsid w:val="00D43DA4"/>
    <w:rsid w:val="00D443E9"/>
    <w:rsid w:val="00D448FC"/>
    <w:rsid w:val="00D44A75"/>
    <w:rsid w:val="00D44A8D"/>
    <w:rsid w:val="00D44B9C"/>
    <w:rsid w:val="00D44C1E"/>
    <w:rsid w:val="00D44C40"/>
    <w:rsid w:val="00D44E2F"/>
    <w:rsid w:val="00D44ECC"/>
    <w:rsid w:val="00D458B3"/>
    <w:rsid w:val="00D45994"/>
    <w:rsid w:val="00D45A59"/>
    <w:rsid w:val="00D45D3F"/>
    <w:rsid w:val="00D460CE"/>
    <w:rsid w:val="00D461A2"/>
    <w:rsid w:val="00D46302"/>
    <w:rsid w:val="00D46704"/>
    <w:rsid w:val="00D46837"/>
    <w:rsid w:val="00D46871"/>
    <w:rsid w:val="00D469CF"/>
    <w:rsid w:val="00D4703B"/>
    <w:rsid w:val="00D4714E"/>
    <w:rsid w:val="00D47535"/>
    <w:rsid w:val="00D475FB"/>
    <w:rsid w:val="00D47669"/>
    <w:rsid w:val="00D478F0"/>
    <w:rsid w:val="00D47B35"/>
    <w:rsid w:val="00D47B4C"/>
    <w:rsid w:val="00D47B83"/>
    <w:rsid w:val="00D47C6F"/>
    <w:rsid w:val="00D47CCF"/>
    <w:rsid w:val="00D47F21"/>
    <w:rsid w:val="00D50255"/>
    <w:rsid w:val="00D506B3"/>
    <w:rsid w:val="00D50947"/>
    <w:rsid w:val="00D50A19"/>
    <w:rsid w:val="00D50A3F"/>
    <w:rsid w:val="00D50F1A"/>
    <w:rsid w:val="00D50FE3"/>
    <w:rsid w:val="00D51063"/>
    <w:rsid w:val="00D5110C"/>
    <w:rsid w:val="00D51169"/>
    <w:rsid w:val="00D51530"/>
    <w:rsid w:val="00D5155D"/>
    <w:rsid w:val="00D5183F"/>
    <w:rsid w:val="00D5184D"/>
    <w:rsid w:val="00D518AB"/>
    <w:rsid w:val="00D51B10"/>
    <w:rsid w:val="00D51BE0"/>
    <w:rsid w:val="00D51E3A"/>
    <w:rsid w:val="00D520A9"/>
    <w:rsid w:val="00D52199"/>
    <w:rsid w:val="00D52428"/>
    <w:rsid w:val="00D524AB"/>
    <w:rsid w:val="00D526C7"/>
    <w:rsid w:val="00D52839"/>
    <w:rsid w:val="00D52957"/>
    <w:rsid w:val="00D5318E"/>
    <w:rsid w:val="00D5364E"/>
    <w:rsid w:val="00D53B61"/>
    <w:rsid w:val="00D53CEE"/>
    <w:rsid w:val="00D540C1"/>
    <w:rsid w:val="00D54117"/>
    <w:rsid w:val="00D5426C"/>
    <w:rsid w:val="00D547A8"/>
    <w:rsid w:val="00D54A29"/>
    <w:rsid w:val="00D54B50"/>
    <w:rsid w:val="00D54BF3"/>
    <w:rsid w:val="00D54DF7"/>
    <w:rsid w:val="00D54EF3"/>
    <w:rsid w:val="00D55097"/>
    <w:rsid w:val="00D5519A"/>
    <w:rsid w:val="00D55504"/>
    <w:rsid w:val="00D5590C"/>
    <w:rsid w:val="00D55950"/>
    <w:rsid w:val="00D55E18"/>
    <w:rsid w:val="00D5615B"/>
    <w:rsid w:val="00D562FF"/>
    <w:rsid w:val="00D563DD"/>
    <w:rsid w:val="00D56A96"/>
    <w:rsid w:val="00D5710C"/>
    <w:rsid w:val="00D57321"/>
    <w:rsid w:val="00D574FD"/>
    <w:rsid w:val="00D575A4"/>
    <w:rsid w:val="00D57866"/>
    <w:rsid w:val="00D578D7"/>
    <w:rsid w:val="00D579C6"/>
    <w:rsid w:val="00D57A94"/>
    <w:rsid w:val="00D57ADE"/>
    <w:rsid w:val="00D57D25"/>
    <w:rsid w:val="00D57D64"/>
    <w:rsid w:val="00D57DA6"/>
    <w:rsid w:val="00D60599"/>
    <w:rsid w:val="00D606D4"/>
    <w:rsid w:val="00D607E2"/>
    <w:rsid w:val="00D609F2"/>
    <w:rsid w:val="00D60A46"/>
    <w:rsid w:val="00D60B13"/>
    <w:rsid w:val="00D60C8A"/>
    <w:rsid w:val="00D61386"/>
    <w:rsid w:val="00D61BF3"/>
    <w:rsid w:val="00D61C08"/>
    <w:rsid w:val="00D61F7D"/>
    <w:rsid w:val="00D622DA"/>
    <w:rsid w:val="00D622EF"/>
    <w:rsid w:val="00D623DB"/>
    <w:rsid w:val="00D6256E"/>
    <w:rsid w:val="00D62898"/>
    <w:rsid w:val="00D6293A"/>
    <w:rsid w:val="00D629BE"/>
    <w:rsid w:val="00D62C3F"/>
    <w:rsid w:val="00D630C4"/>
    <w:rsid w:val="00D63234"/>
    <w:rsid w:val="00D63253"/>
    <w:rsid w:val="00D632C0"/>
    <w:rsid w:val="00D63A9C"/>
    <w:rsid w:val="00D63C17"/>
    <w:rsid w:val="00D64351"/>
    <w:rsid w:val="00D643AB"/>
    <w:rsid w:val="00D645ED"/>
    <w:rsid w:val="00D646D5"/>
    <w:rsid w:val="00D64758"/>
    <w:rsid w:val="00D648D5"/>
    <w:rsid w:val="00D64A61"/>
    <w:rsid w:val="00D64AFC"/>
    <w:rsid w:val="00D64D39"/>
    <w:rsid w:val="00D64D67"/>
    <w:rsid w:val="00D64D74"/>
    <w:rsid w:val="00D6519C"/>
    <w:rsid w:val="00D651B9"/>
    <w:rsid w:val="00D653E3"/>
    <w:rsid w:val="00D655FD"/>
    <w:rsid w:val="00D65830"/>
    <w:rsid w:val="00D65850"/>
    <w:rsid w:val="00D65EDF"/>
    <w:rsid w:val="00D66185"/>
    <w:rsid w:val="00D66512"/>
    <w:rsid w:val="00D66AE9"/>
    <w:rsid w:val="00D66D26"/>
    <w:rsid w:val="00D66EF8"/>
    <w:rsid w:val="00D66F30"/>
    <w:rsid w:val="00D6700C"/>
    <w:rsid w:val="00D67354"/>
    <w:rsid w:val="00D67740"/>
    <w:rsid w:val="00D679F7"/>
    <w:rsid w:val="00D67C60"/>
    <w:rsid w:val="00D704D0"/>
    <w:rsid w:val="00D70519"/>
    <w:rsid w:val="00D70602"/>
    <w:rsid w:val="00D70E5D"/>
    <w:rsid w:val="00D70EFC"/>
    <w:rsid w:val="00D7143E"/>
    <w:rsid w:val="00D7171E"/>
    <w:rsid w:val="00D71BC2"/>
    <w:rsid w:val="00D71DA0"/>
    <w:rsid w:val="00D71E1E"/>
    <w:rsid w:val="00D7215F"/>
    <w:rsid w:val="00D723FD"/>
    <w:rsid w:val="00D726DF"/>
    <w:rsid w:val="00D728C3"/>
    <w:rsid w:val="00D72904"/>
    <w:rsid w:val="00D72B2C"/>
    <w:rsid w:val="00D72E4A"/>
    <w:rsid w:val="00D73038"/>
    <w:rsid w:val="00D73161"/>
    <w:rsid w:val="00D73246"/>
    <w:rsid w:val="00D73793"/>
    <w:rsid w:val="00D7389D"/>
    <w:rsid w:val="00D73AF7"/>
    <w:rsid w:val="00D73F98"/>
    <w:rsid w:val="00D7406A"/>
    <w:rsid w:val="00D7414C"/>
    <w:rsid w:val="00D74671"/>
    <w:rsid w:val="00D7498F"/>
    <w:rsid w:val="00D74A04"/>
    <w:rsid w:val="00D74CBD"/>
    <w:rsid w:val="00D7506D"/>
    <w:rsid w:val="00D752E1"/>
    <w:rsid w:val="00D754B7"/>
    <w:rsid w:val="00D75E99"/>
    <w:rsid w:val="00D75F0A"/>
    <w:rsid w:val="00D75FC8"/>
    <w:rsid w:val="00D760E2"/>
    <w:rsid w:val="00D76164"/>
    <w:rsid w:val="00D761B6"/>
    <w:rsid w:val="00D762BD"/>
    <w:rsid w:val="00D764F5"/>
    <w:rsid w:val="00D76A56"/>
    <w:rsid w:val="00D76A8C"/>
    <w:rsid w:val="00D771B3"/>
    <w:rsid w:val="00D7748E"/>
    <w:rsid w:val="00D7779C"/>
    <w:rsid w:val="00D77CE6"/>
    <w:rsid w:val="00D77FC5"/>
    <w:rsid w:val="00D80290"/>
    <w:rsid w:val="00D80310"/>
    <w:rsid w:val="00D80328"/>
    <w:rsid w:val="00D8032A"/>
    <w:rsid w:val="00D804F6"/>
    <w:rsid w:val="00D8057F"/>
    <w:rsid w:val="00D80675"/>
    <w:rsid w:val="00D80800"/>
    <w:rsid w:val="00D808BF"/>
    <w:rsid w:val="00D80943"/>
    <w:rsid w:val="00D80C62"/>
    <w:rsid w:val="00D80DB5"/>
    <w:rsid w:val="00D815AA"/>
    <w:rsid w:val="00D81B98"/>
    <w:rsid w:val="00D81D33"/>
    <w:rsid w:val="00D82241"/>
    <w:rsid w:val="00D8287E"/>
    <w:rsid w:val="00D82D39"/>
    <w:rsid w:val="00D83396"/>
    <w:rsid w:val="00D83964"/>
    <w:rsid w:val="00D83FE9"/>
    <w:rsid w:val="00D840A2"/>
    <w:rsid w:val="00D84260"/>
    <w:rsid w:val="00D84287"/>
    <w:rsid w:val="00D848CD"/>
    <w:rsid w:val="00D84CEC"/>
    <w:rsid w:val="00D850F3"/>
    <w:rsid w:val="00D85124"/>
    <w:rsid w:val="00D851B3"/>
    <w:rsid w:val="00D85265"/>
    <w:rsid w:val="00D8532A"/>
    <w:rsid w:val="00D85336"/>
    <w:rsid w:val="00D85354"/>
    <w:rsid w:val="00D854E2"/>
    <w:rsid w:val="00D85671"/>
    <w:rsid w:val="00D85790"/>
    <w:rsid w:val="00D85FA5"/>
    <w:rsid w:val="00D85FBB"/>
    <w:rsid w:val="00D86060"/>
    <w:rsid w:val="00D864C6"/>
    <w:rsid w:val="00D8675E"/>
    <w:rsid w:val="00D867C5"/>
    <w:rsid w:val="00D86BA1"/>
    <w:rsid w:val="00D86C2C"/>
    <w:rsid w:val="00D86DFB"/>
    <w:rsid w:val="00D8713F"/>
    <w:rsid w:val="00D87167"/>
    <w:rsid w:val="00D8720B"/>
    <w:rsid w:val="00D8738E"/>
    <w:rsid w:val="00D87556"/>
    <w:rsid w:val="00D87654"/>
    <w:rsid w:val="00D87797"/>
    <w:rsid w:val="00D87880"/>
    <w:rsid w:val="00D87E38"/>
    <w:rsid w:val="00D87F12"/>
    <w:rsid w:val="00D87FCA"/>
    <w:rsid w:val="00D90124"/>
    <w:rsid w:val="00D9050E"/>
    <w:rsid w:val="00D9073D"/>
    <w:rsid w:val="00D90A4F"/>
    <w:rsid w:val="00D90DCD"/>
    <w:rsid w:val="00D91148"/>
    <w:rsid w:val="00D911A7"/>
    <w:rsid w:val="00D911B0"/>
    <w:rsid w:val="00D9149E"/>
    <w:rsid w:val="00D917C3"/>
    <w:rsid w:val="00D91869"/>
    <w:rsid w:val="00D91AC0"/>
    <w:rsid w:val="00D91B6E"/>
    <w:rsid w:val="00D91E4A"/>
    <w:rsid w:val="00D920C6"/>
    <w:rsid w:val="00D922BA"/>
    <w:rsid w:val="00D92545"/>
    <w:rsid w:val="00D92779"/>
    <w:rsid w:val="00D9295C"/>
    <w:rsid w:val="00D92AC1"/>
    <w:rsid w:val="00D92B52"/>
    <w:rsid w:val="00D92FE2"/>
    <w:rsid w:val="00D93182"/>
    <w:rsid w:val="00D932E7"/>
    <w:rsid w:val="00D935BB"/>
    <w:rsid w:val="00D938EA"/>
    <w:rsid w:val="00D93B7A"/>
    <w:rsid w:val="00D93BC6"/>
    <w:rsid w:val="00D93CA5"/>
    <w:rsid w:val="00D93F52"/>
    <w:rsid w:val="00D94006"/>
    <w:rsid w:val="00D94009"/>
    <w:rsid w:val="00D941D5"/>
    <w:rsid w:val="00D94562"/>
    <w:rsid w:val="00D945C2"/>
    <w:rsid w:val="00D94823"/>
    <w:rsid w:val="00D94B56"/>
    <w:rsid w:val="00D94C08"/>
    <w:rsid w:val="00D94F05"/>
    <w:rsid w:val="00D950CC"/>
    <w:rsid w:val="00D952DD"/>
    <w:rsid w:val="00D9538D"/>
    <w:rsid w:val="00D954EF"/>
    <w:rsid w:val="00D954FA"/>
    <w:rsid w:val="00D955A2"/>
    <w:rsid w:val="00D9586A"/>
    <w:rsid w:val="00D95D31"/>
    <w:rsid w:val="00D96013"/>
    <w:rsid w:val="00D963D8"/>
    <w:rsid w:val="00D96515"/>
    <w:rsid w:val="00D96602"/>
    <w:rsid w:val="00D969AF"/>
    <w:rsid w:val="00D96A8D"/>
    <w:rsid w:val="00D96BD8"/>
    <w:rsid w:val="00D96C42"/>
    <w:rsid w:val="00D96E92"/>
    <w:rsid w:val="00D96ED0"/>
    <w:rsid w:val="00D96FBF"/>
    <w:rsid w:val="00D97359"/>
    <w:rsid w:val="00D973EB"/>
    <w:rsid w:val="00D9767B"/>
    <w:rsid w:val="00D977D4"/>
    <w:rsid w:val="00D97EF6"/>
    <w:rsid w:val="00D97F89"/>
    <w:rsid w:val="00DA012B"/>
    <w:rsid w:val="00DA0707"/>
    <w:rsid w:val="00DA0B52"/>
    <w:rsid w:val="00DA0BB7"/>
    <w:rsid w:val="00DA0E81"/>
    <w:rsid w:val="00DA1107"/>
    <w:rsid w:val="00DA112D"/>
    <w:rsid w:val="00DA1525"/>
    <w:rsid w:val="00DA155C"/>
    <w:rsid w:val="00DA1691"/>
    <w:rsid w:val="00DA1C62"/>
    <w:rsid w:val="00DA1C93"/>
    <w:rsid w:val="00DA207D"/>
    <w:rsid w:val="00DA219D"/>
    <w:rsid w:val="00DA2291"/>
    <w:rsid w:val="00DA23E5"/>
    <w:rsid w:val="00DA2491"/>
    <w:rsid w:val="00DA251C"/>
    <w:rsid w:val="00DA2A3D"/>
    <w:rsid w:val="00DA2B00"/>
    <w:rsid w:val="00DA2EC2"/>
    <w:rsid w:val="00DA3434"/>
    <w:rsid w:val="00DA3814"/>
    <w:rsid w:val="00DA384B"/>
    <w:rsid w:val="00DA385D"/>
    <w:rsid w:val="00DA39E6"/>
    <w:rsid w:val="00DA3ACB"/>
    <w:rsid w:val="00DA4002"/>
    <w:rsid w:val="00DA4147"/>
    <w:rsid w:val="00DA41D2"/>
    <w:rsid w:val="00DA44BB"/>
    <w:rsid w:val="00DA4A40"/>
    <w:rsid w:val="00DA4B3B"/>
    <w:rsid w:val="00DA4C31"/>
    <w:rsid w:val="00DA4C6A"/>
    <w:rsid w:val="00DA5185"/>
    <w:rsid w:val="00DA54CB"/>
    <w:rsid w:val="00DA57D5"/>
    <w:rsid w:val="00DA5F53"/>
    <w:rsid w:val="00DA5F87"/>
    <w:rsid w:val="00DA5FEC"/>
    <w:rsid w:val="00DA6142"/>
    <w:rsid w:val="00DA6370"/>
    <w:rsid w:val="00DA67CF"/>
    <w:rsid w:val="00DA6895"/>
    <w:rsid w:val="00DA6B9A"/>
    <w:rsid w:val="00DA6E9C"/>
    <w:rsid w:val="00DA72D6"/>
    <w:rsid w:val="00DA7519"/>
    <w:rsid w:val="00DA75FF"/>
    <w:rsid w:val="00DA7AB8"/>
    <w:rsid w:val="00DA7ADD"/>
    <w:rsid w:val="00DA7E60"/>
    <w:rsid w:val="00DA7E75"/>
    <w:rsid w:val="00DB0064"/>
    <w:rsid w:val="00DB0249"/>
    <w:rsid w:val="00DB088C"/>
    <w:rsid w:val="00DB0B14"/>
    <w:rsid w:val="00DB0B4E"/>
    <w:rsid w:val="00DB0BB1"/>
    <w:rsid w:val="00DB0F5F"/>
    <w:rsid w:val="00DB1769"/>
    <w:rsid w:val="00DB1989"/>
    <w:rsid w:val="00DB1DF5"/>
    <w:rsid w:val="00DB1F0A"/>
    <w:rsid w:val="00DB2060"/>
    <w:rsid w:val="00DB2074"/>
    <w:rsid w:val="00DB20BB"/>
    <w:rsid w:val="00DB2173"/>
    <w:rsid w:val="00DB2434"/>
    <w:rsid w:val="00DB26DA"/>
    <w:rsid w:val="00DB2C57"/>
    <w:rsid w:val="00DB2FB9"/>
    <w:rsid w:val="00DB32D3"/>
    <w:rsid w:val="00DB3599"/>
    <w:rsid w:val="00DB3621"/>
    <w:rsid w:val="00DB36DE"/>
    <w:rsid w:val="00DB3758"/>
    <w:rsid w:val="00DB3F28"/>
    <w:rsid w:val="00DB4165"/>
    <w:rsid w:val="00DB4321"/>
    <w:rsid w:val="00DB4349"/>
    <w:rsid w:val="00DB4B59"/>
    <w:rsid w:val="00DB4CFF"/>
    <w:rsid w:val="00DB4D28"/>
    <w:rsid w:val="00DB4E09"/>
    <w:rsid w:val="00DB4EC4"/>
    <w:rsid w:val="00DB4F60"/>
    <w:rsid w:val="00DB4F88"/>
    <w:rsid w:val="00DB5084"/>
    <w:rsid w:val="00DB510E"/>
    <w:rsid w:val="00DB51EF"/>
    <w:rsid w:val="00DB5292"/>
    <w:rsid w:val="00DB5438"/>
    <w:rsid w:val="00DB5853"/>
    <w:rsid w:val="00DB5870"/>
    <w:rsid w:val="00DB5890"/>
    <w:rsid w:val="00DB5A7B"/>
    <w:rsid w:val="00DB6230"/>
    <w:rsid w:val="00DB62F5"/>
    <w:rsid w:val="00DB6585"/>
    <w:rsid w:val="00DB65EF"/>
    <w:rsid w:val="00DB6976"/>
    <w:rsid w:val="00DB69D2"/>
    <w:rsid w:val="00DB6BE4"/>
    <w:rsid w:val="00DB6D8A"/>
    <w:rsid w:val="00DB6FA9"/>
    <w:rsid w:val="00DB7094"/>
    <w:rsid w:val="00DB72FD"/>
    <w:rsid w:val="00DB741F"/>
    <w:rsid w:val="00DB752B"/>
    <w:rsid w:val="00DB7546"/>
    <w:rsid w:val="00DB7701"/>
    <w:rsid w:val="00DB7A9A"/>
    <w:rsid w:val="00DB7C5F"/>
    <w:rsid w:val="00DB7DE1"/>
    <w:rsid w:val="00DB7EBD"/>
    <w:rsid w:val="00DB7EEB"/>
    <w:rsid w:val="00DC079E"/>
    <w:rsid w:val="00DC08A2"/>
    <w:rsid w:val="00DC0904"/>
    <w:rsid w:val="00DC0F05"/>
    <w:rsid w:val="00DC10D9"/>
    <w:rsid w:val="00DC12F9"/>
    <w:rsid w:val="00DC1386"/>
    <w:rsid w:val="00DC1413"/>
    <w:rsid w:val="00DC141C"/>
    <w:rsid w:val="00DC1901"/>
    <w:rsid w:val="00DC1954"/>
    <w:rsid w:val="00DC1C14"/>
    <w:rsid w:val="00DC2052"/>
    <w:rsid w:val="00DC208C"/>
    <w:rsid w:val="00DC23DA"/>
    <w:rsid w:val="00DC24E6"/>
    <w:rsid w:val="00DC2591"/>
    <w:rsid w:val="00DC26CD"/>
    <w:rsid w:val="00DC306D"/>
    <w:rsid w:val="00DC3249"/>
    <w:rsid w:val="00DC35EA"/>
    <w:rsid w:val="00DC3690"/>
    <w:rsid w:val="00DC372D"/>
    <w:rsid w:val="00DC37FE"/>
    <w:rsid w:val="00DC3890"/>
    <w:rsid w:val="00DC3908"/>
    <w:rsid w:val="00DC3B6F"/>
    <w:rsid w:val="00DC3BC5"/>
    <w:rsid w:val="00DC3C22"/>
    <w:rsid w:val="00DC3D30"/>
    <w:rsid w:val="00DC3D6B"/>
    <w:rsid w:val="00DC3E2D"/>
    <w:rsid w:val="00DC40AE"/>
    <w:rsid w:val="00DC40C4"/>
    <w:rsid w:val="00DC4669"/>
    <w:rsid w:val="00DC4813"/>
    <w:rsid w:val="00DC49E3"/>
    <w:rsid w:val="00DC4BB3"/>
    <w:rsid w:val="00DC4BCE"/>
    <w:rsid w:val="00DC4EC8"/>
    <w:rsid w:val="00DC4F94"/>
    <w:rsid w:val="00DC5099"/>
    <w:rsid w:val="00DC528A"/>
    <w:rsid w:val="00DC5549"/>
    <w:rsid w:val="00DC57F7"/>
    <w:rsid w:val="00DC5D84"/>
    <w:rsid w:val="00DC6391"/>
    <w:rsid w:val="00DC65CB"/>
    <w:rsid w:val="00DC66BF"/>
    <w:rsid w:val="00DC7080"/>
    <w:rsid w:val="00DC714B"/>
    <w:rsid w:val="00DC7184"/>
    <w:rsid w:val="00DC72AA"/>
    <w:rsid w:val="00DC732D"/>
    <w:rsid w:val="00DC73AE"/>
    <w:rsid w:val="00DC73F7"/>
    <w:rsid w:val="00DC7527"/>
    <w:rsid w:val="00DC762B"/>
    <w:rsid w:val="00DC76D9"/>
    <w:rsid w:val="00DC79A4"/>
    <w:rsid w:val="00DC7E1F"/>
    <w:rsid w:val="00DC7E3D"/>
    <w:rsid w:val="00DC7F4D"/>
    <w:rsid w:val="00DD017D"/>
    <w:rsid w:val="00DD01EA"/>
    <w:rsid w:val="00DD032C"/>
    <w:rsid w:val="00DD05EF"/>
    <w:rsid w:val="00DD069F"/>
    <w:rsid w:val="00DD09C7"/>
    <w:rsid w:val="00DD09D3"/>
    <w:rsid w:val="00DD0CFB"/>
    <w:rsid w:val="00DD0FB1"/>
    <w:rsid w:val="00DD10FF"/>
    <w:rsid w:val="00DD1491"/>
    <w:rsid w:val="00DD16A6"/>
    <w:rsid w:val="00DD1720"/>
    <w:rsid w:val="00DD1774"/>
    <w:rsid w:val="00DD1F16"/>
    <w:rsid w:val="00DD203A"/>
    <w:rsid w:val="00DD23F9"/>
    <w:rsid w:val="00DD29AB"/>
    <w:rsid w:val="00DD2D3D"/>
    <w:rsid w:val="00DD2DA0"/>
    <w:rsid w:val="00DD2E70"/>
    <w:rsid w:val="00DD2EE0"/>
    <w:rsid w:val="00DD3499"/>
    <w:rsid w:val="00DD37CF"/>
    <w:rsid w:val="00DD39F4"/>
    <w:rsid w:val="00DD3F17"/>
    <w:rsid w:val="00DD40DB"/>
    <w:rsid w:val="00DD43E7"/>
    <w:rsid w:val="00DD4733"/>
    <w:rsid w:val="00DD49CF"/>
    <w:rsid w:val="00DD4A41"/>
    <w:rsid w:val="00DD4A5C"/>
    <w:rsid w:val="00DD5734"/>
    <w:rsid w:val="00DD596E"/>
    <w:rsid w:val="00DD5A19"/>
    <w:rsid w:val="00DD5C18"/>
    <w:rsid w:val="00DD5ED7"/>
    <w:rsid w:val="00DD60E8"/>
    <w:rsid w:val="00DD6200"/>
    <w:rsid w:val="00DD6245"/>
    <w:rsid w:val="00DD648A"/>
    <w:rsid w:val="00DD64E8"/>
    <w:rsid w:val="00DD64FD"/>
    <w:rsid w:val="00DD6586"/>
    <w:rsid w:val="00DD69DA"/>
    <w:rsid w:val="00DD6A6A"/>
    <w:rsid w:val="00DD6B62"/>
    <w:rsid w:val="00DD6C7D"/>
    <w:rsid w:val="00DD6D1F"/>
    <w:rsid w:val="00DD6DAD"/>
    <w:rsid w:val="00DD6EE2"/>
    <w:rsid w:val="00DD721D"/>
    <w:rsid w:val="00DD7310"/>
    <w:rsid w:val="00DD7352"/>
    <w:rsid w:val="00DD76FE"/>
    <w:rsid w:val="00DD7701"/>
    <w:rsid w:val="00DD7D19"/>
    <w:rsid w:val="00DE00B4"/>
    <w:rsid w:val="00DE06FE"/>
    <w:rsid w:val="00DE081F"/>
    <w:rsid w:val="00DE0950"/>
    <w:rsid w:val="00DE09BA"/>
    <w:rsid w:val="00DE09E9"/>
    <w:rsid w:val="00DE0AF6"/>
    <w:rsid w:val="00DE0B1B"/>
    <w:rsid w:val="00DE101F"/>
    <w:rsid w:val="00DE12C3"/>
    <w:rsid w:val="00DE1581"/>
    <w:rsid w:val="00DE16F5"/>
    <w:rsid w:val="00DE193E"/>
    <w:rsid w:val="00DE23C8"/>
    <w:rsid w:val="00DE23F7"/>
    <w:rsid w:val="00DE24AC"/>
    <w:rsid w:val="00DE28F1"/>
    <w:rsid w:val="00DE2919"/>
    <w:rsid w:val="00DE2AD3"/>
    <w:rsid w:val="00DE2B82"/>
    <w:rsid w:val="00DE2D8E"/>
    <w:rsid w:val="00DE2DD4"/>
    <w:rsid w:val="00DE340E"/>
    <w:rsid w:val="00DE3502"/>
    <w:rsid w:val="00DE35C0"/>
    <w:rsid w:val="00DE362E"/>
    <w:rsid w:val="00DE3AF2"/>
    <w:rsid w:val="00DE3C00"/>
    <w:rsid w:val="00DE3E46"/>
    <w:rsid w:val="00DE3F2A"/>
    <w:rsid w:val="00DE41CB"/>
    <w:rsid w:val="00DE4583"/>
    <w:rsid w:val="00DE468B"/>
    <w:rsid w:val="00DE4806"/>
    <w:rsid w:val="00DE4E0E"/>
    <w:rsid w:val="00DE51C7"/>
    <w:rsid w:val="00DE5293"/>
    <w:rsid w:val="00DE52C8"/>
    <w:rsid w:val="00DE5AC7"/>
    <w:rsid w:val="00DE5C5F"/>
    <w:rsid w:val="00DE5D5C"/>
    <w:rsid w:val="00DE5D93"/>
    <w:rsid w:val="00DE6012"/>
    <w:rsid w:val="00DE60E2"/>
    <w:rsid w:val="00DE6275"/>
    <w:rsid w:val="00DE6658"/>
    <w:rsid w:val="00DE6732"/>
    <w:rsid w:val="00DE68FC"/>
    <w:rsid w:val="00DE6ADC"/>
    <w:rsid w:val="00DE6B9C"/>
    <w:rsid w:val="00DE7106"/>
    <w:rsid w:val="00DE71E3"/>
    <w:rsid w:val="00DE742C"/>
    <w:rsid w:val="00DE75AF"/>
    <w:rsid w:val="00DE767A"/>
    <w:rsid w:val="00DE77D6"/>
    <w:rsid w:val="00DE7972"/>
    <w:rsid w:val="00DE7BFE"/>
    <w:rsid w:val="00DE7C10"/>
    <w:rsid w:val="00DE7ED8"/>
    <w:rsid w:val="00DF00BB"/>
    <w:rsid w:val="00DF0290"/>
    <w:rsid w:val="00DF03C4"/>
    <w:rsid w:val="00DF06F7"/>
    <w:rsid w:val="00DF0738"/>
    <w:rsid w:val="00DF0784"/>
    <w:rsid w:val="00DF0EC6"/>
    <w:rsid w:val="00DF0F06"/>
    <w:rsid w:val="00DF1311"/>
    <w:rsid w:val="00DF1340"/>
    <w:rsid w:val="00DF1680"/>
    <w:rsid w:val="00DF17EA"/>
    <w:rsid w:val="00DF1991"/>
    <w:rsid w:val="00DF1F25"/>
    <w:rsid w:val="00DF250E"/>
    <w:rsid w:val="00DF25D4"/>
    <w:rsid w:val="00DF2D62"/>
    <w:rsid w:val="00DF30E9"/>
    <w:rsid w:val="00DF32CD"/>
    <w:rsid w:val="00DF32E9"/>
    <w:rsid w:val="00DF3871"/>
    <w:rsid w:val="00DF3B54"/>
    <w:rsid w:val="00DF3DC4"/>
    <w:rsid w:val="00DF4036"/>
    <w:rsid w:val="00DF43EE"/>
    <w:rsid w:val="00DF4DFE"/>
    <w:rsid w:val="00DF4DFF"/>
    <w:rsid w:val="00DF50C7"/>
    <w:rsid w:val="00DF5190"/>
    <w:rsid w:val="00DF54D7"/>
    <w:rsid w:val="00DF5664"/>
    <w:rsid w:val="00DF5734"/>
    <w:rsid w:val="00DF5B13"/>
    <w:rsid w:val="00DF5C10"/>
    <w:rsid w:val="00DF5CEC"/>
    <w:rsid w:val="00DF5D4C"/>
    <w:rsid w:val="00DF5F5E"/>
    <w:rsid w:val="00DF6025"/>
    <w:rsid w:val="00DF60DA"/>
    <w:rsid w:val="00DF6551"/>
    <w:rsid w:val="00DF65E7"/>
    <w:rsid w:val="00DF6BE7"/>
    <w:rsid w:val="00DF6F1C"/>
    <w:rsid w:val="00DF7179"/>
    <w:rsid w:val="00DF71C7"/>
    <w:rsid w:val="00DF7376"/>
    <w:rsid w:val="00DF73A9"/>
    <w:rsid w:val="00DF7755"/>
    <w:rsid w:val="00DF7A6C"/>
    <w:rsid w:val="00DF7A92"/>
    <w:rsid w:val="00DF7D88"/>
    <w:rsid w:val="00E00035"/>
    <w:rsid w:val="00E000E2"/>
    <w:rsid w:val="00E0099D"/>
    <w:rsid w:val="00E00A39"/>
    <w:rsid w:val="00E00AD0"/>
    <w:rsid w:val="00E00D12"/>
    <w:rsid w:val="00E00F9A"/>
    <w:rsid w:val="00E00FDF"/>
    <w:rsid w:val="00E01282"/>
    <w:rsid w:val="00E017CE"/>
    <w:rsid w:val="00E018C6"/>
    <w:rsid w:val="00E0193A"/>
    <w:rsid w:val="00E01BC8"/>
    <w:rsid w:val="00E01D68"/>
    <w:rsid w:val="00E01F23"/>
    <w:rsid w:val="00E01FF6"/>
    <w:rsid w:val="00E02687"/>
    <w:rsid w:val="00E02999"/>
    <w:rsid w:val="00E0318F"/>
    <w:rsid w:val="00E033A4"/>
    <w:rsid w:val="00E033F5"/>
    <w:rsid w:val="00E036C6"/>
    <w:rsid w:val="00E03C42"/>
    <w:rsid w:val="00E041C0"/>
    <w:rsid w:val="00E0464E"/>
    <w:rsid w:val="00E04D29"/>
    <w:rsid w:val="00E05111"/>
    <w:rsid w:val="00E05180"/>
    <w:rsid w:val="00E05215"/>
    <w:rsid w:val="00E05250"/>
    <w:rsid w:val="00E055F9"/>
    <w:rsid w:val="00E0566B"/>
    <w:rsid w:val="00E05748"/>
    <w:rsid w:val="00E05A79"/>
    <w:rsid w:val="00E05AE3"/>
    <w:rsid w:val="00E05C49"/>
    <w:rsid w:val="00E05D11"/>
    <w:rsid w:val="00E0605A"/>
    <w:rsid w:val="00E06345"/>
    <w:rsid w:val="00E068EB"/>
    <w:rsid w:val="00E06906"/>
    <w:rsid w:val="00E06917"/>
    <w:rsid w:val="00E06E0E"/>
    <w:rsid w:val="00E06F54"/>
    <w:rsid w:val="00E072FC"/>
    <w:rsid w:val="00E074A8"/>
    <w:rsid w:val="00E07505"/>
    <w:rsid w:val="00E0750E"/>
    <w:rsid w:val="00E07825"/>
    <w:rsid w:val="00E07AC9"/>
    <w:rsid w:val="00E100CC"/>
    <w:rsid w:val="00E109F2"/>
    <w:rsid w:val="00E10C04"/>
    <w:rsid w:val="00E10C52"/>
    <w:rsid w:val="00E11B76"/>
    <w:rsid w:val="00E11CEA"/>
    <w:rsid w:val="00E11E41"/>
    <w:rsid w:val="00E121E6"/>
    <w:rsid w:val="00E125ED"/>
    <w:rsid w:val="00E12A4E"/>
    <w:rsid w:val="00E12BB0"/>
    <w:rsid w:val="00E12EC5"/>
    <w:rsid w:val="00E12F83"/>
    <w:rsid w:val="00E13B64"/>
    <w:rsid w:val="00E13B85"/>
    <w:rsid w:val="00E13C7C"/>
    <w:rsid w:val="00E13F2F"/>
    <w:rsid w:val="00E13F8F"/>
    <w:rsid w:val="00E140FF"/>
    <w:rsid w:val="00E142EE"/>
    <w:rsid w:val="00E1431A"/>
    <w:rsid w:val="00E1451E"/>
    <w:rsid w:val="00E14554"/>
    <w:rsid w:val="00E1488D"/>
    <w:rsid w:val="00E14EEE"/>
    <w:rsid w:val="00E15396"/>
    <w:rsid w:val="00E15401"/>
    <w:rsid w:val="00E156BB"/>
    <w:rsid w:val="00E15C73"/>
    <w:rsid w:val="00E15E35"/>
    <w:rsid w:val="00E15F96"/>
    <w:rsid w:val="00E16196"/>
    <w:rsid w:val="00E161D7"/>
    <w:rsid w:val="00E166DB"/>
    <w:rsid w:val="00E16A27"/>
    <w:rsid w:val="00E16FFC"/>
    <w:rsid w:val="00E174EE"/>
    <w:rsid w:val="00E17574"/>
    <w:rsid w:val="00E175B2"/>
    <w:rsid w:val="00E175CF"/>
    <w:rsid w:val="00E17739"/>
    <w:rsid w:val="00E1792B"/>
    <w:rsid w:val="00E203CA"/>
    <w:rsid w:val="00E205F2"/>
    <w:rsid w:val="00E2061A"/>
    <w:rsid w:val="00E20750"/>
    <w:rsid w:val="00E207A9"/>
    <w:rsid w:val="00E20C62"/>
    <w:rsid w:val="00E20D73"/>
    <w:rsid w:val="00E21209"/>
    <w:rsid w:val="00E21349"/>
    <w:rsid w:val="00E21365"/>
    <w:rsid w:val="00E214AD"/>
    <w:rsid w:val="00E21619"/>
    <w:rsid w:val="00E21819"/>
    <w:rsid w:val="00E219A7"/>
    <w:rsid w:val="00E21A78"/>
    <w:rsid w:val="00E21ADD"/>
    <w:rsid w:val="00E21B56"/>
    <w:rsid w:val="00E21B6E"/>
    <w:rsid w:val="00E21D22"/>
    <w:rsid w:val="00E221F8"/>
    <w:rsid w:val="00E223B7"/>
    <w:rsid w:val="00E2270D"/>
    <w:rsid w:val="00E22778"/>
    <w:rsid w:val="00E227CA"/>
    <w:rsid w:val="00E22924"/>
    <w:rsid w:val="00E22C49"/>
    <w:rsid w:val="00E233D3"/>
    <w:rsid w:val="00E236D9"/>
    <w:rsid w:val="00E23728"/>
    <w:rsid w:val="00E23901"/>
    <w:rsid w:val="00E23D9F"/>
    <w:rsid w:val="00E241C2"/>
    <w:rsid w:val="00E24228"/>
    <w:rsid w:val="00E24277"/>
    <w:rsid w:val="00E24596"/>
    <w:rsid w:val="00E2483C"/>
    <w:rsid w:val="00E248E8"/>
    <w:rsid w:val="00E24A08"/>
    <w:rsid w:val="00E24A28"/>
    <w:rsid w:val="00E24C21"/>
    <w:rsid w:val="00E24EC0"/>
    <w:rsid w:val="00E25368"/>
    <w:rsid w:val="00E25C00"/>
    <w:rsid w:val="00E25D97"/>
    <w:rsid w:val="00E25E17"/>
    <w:rsid w:val="00E263BE"/>
    <w:rsid w:val="00E2654F"/>
    <w:rsid w:val="00E2684B"/>
    <w:rsid w:val="00E26B27"/>
    <w:rsid w:val="00E26CC7"/>
    <w:rsid w:val="00E270C2"/>
    <w:rsid w:val="00E270F0"/>
    <w:rsid w:val="00E27182"/>
    <w:rsid w:val="00E27379"/>
    <w:rsid w:val="00E27434"/>
    <w:rsid w:val="00E274CA"/>
    <w:rsid w:val="00E27979"/>
    <w:rsid w:val="00E27980"/>
    <w:rsid w:val="00E27A43"/>
    <w:rsid w:val="00E27C06"/>
    <w:rsid w:val="00E27D77"/>
    <w:rsid w:val="00E27F6C"/>
    <w:rsid w:val="00E30231"/>
    <w:rsid w:val="00E30776"/>
    <w:rsid w:val="00E30A8F"/>
    <w:rsid w:val="00E30C4F"/>
    <w:rsid w:val="00E30F6F"/>
    <w:rsid w:val="00E31141"/>
    <w:rsid w:val="00E3151C"/>
    <w:rsid w:val="00E31EA7"/>
    <w:rsid w:val="00E3201F"/>
    <w:rsid w:val="00E32669"/>
    <w:rsid w:val="00E32755"/>
    <w:rsid w:val="00E327B2"/>
    <w:rsid w:val="00E32960"/>
    <w:rsid w:val="00E32A4E"/>
    <w:rsid w:val="00E32B10"/>
    <w:rsid w:val="00E32C6C"/>
    <w:rsid w:val="00E32DA4"/>
    <w:rsid w:val="00E33464"/>
    <w:rsid w:val="00E338AA"/>
    <w:rsid w:val="00E33B82"/>
    <w:rsid w:val="00E33C39"/>
    <w:rsid w:val="00E33D30"/>
    <w:rsid w:val="00E34193"/>
    <w:rsid w:val="00E344ED"/>
    <w:rsid w:val="00E34670"/>
    <w:rsid w:val="00E34ADE"/>
    <w:rsid w:val="00E34DB9"/>
    <w:rsid w:val="00E35175"/>
    <w:rsid w:val="00E3566F"/>
    <w:rsid w:val="00E3584A"/>
    <w:rsid w:val="00E36097"/>
    <w:rsid w:val="00E36631"/>
    <w:rsid w:val="00E36B1E"/>
    <w:rsid w:val="00E36B54"/>
    <w:rsid w:val="00E36BF6"/>
    <w:rsid w:val="00E36CAF"/>
    <w:rsid w:val="00E36F36"/>
    <w:rsid w:val="00E371F4"/>
    <w:rsid w:val="00E3724D"/>
    <w:rsid w:val="00E37443"/>
    <w:rsid w:val="00E37696"/>
    <w:rsid w:val="00E3796F"/>
    <w:rsid w:val="00E379BF"/>
    <w:rsid w:val="00E37C55"/>
    <w:rsid w:val="00E402E7"/>
    <w:rsid w:val="00E4089D"/>
    <w:rsid w:val="00E40A85"/>
    <w:rsid w:val="00E40E28"/>
    <w:rsid w:val="00E4117E"/>
    <w:rsid w:val="00E41467"/>
    <w:rsid w:val="00E4153A"/>
    <w:rsid w:val="00E4174E"/>
    <w:rsid w:val="00E41922"/>
    <w:rsid w:val="00E42203"/>
    <w:rsid w:val="00E42587"/>
    <w:rsid w:val="00E4260E"/>
    <w:rsid w:val="00E42702"/>
    <w:rsid w:val="00E427FB"/>
    <w:rsid w:val="00E42B8A"/>
    <w:rsid w:val="00E42E40"/>
    <w:rsid w:val="00E42F96"/>
    <w:rsid w:val="00E4335D"/>
    <w:rsid w:val="00E43826"/>
    <w:rsid w:val="00E439EB"/>
    <w:rsid w:val="00E43E5C"/>
    <w:rsid w:val="00E43E93"/>
    <w:rsid w:val="00E43ED4"/>
    <w:rsid w:val="00E44143"/>
    <w:rsid w:val="00E44289"/>
    <w:rsid w:val="00E446A3"/>
    <w:rsid w:val="00E44752"/>
    <w:rsid w:val="00E44DD8"/>
    <w:rsid w:val="00E44EA1"/>
    <w:rsid w:val="00E45336"/>
    <w:rsid w:val="00E454DB"/>
    <w:rsid w:val="00E4556D"/>
    <w:rsid w:val="00E458D5"/>
    <w:rsid w:val="00E45948"/>
    <w:rsid w:val="00E459CF"/>
    <w:rsid w:val="00E45D04"/>
    <w:rsid w:val="00E45E8A"/>
    <w:rsid w:val="00E460E9"/>
    <w:rsid w:val="00E46369"/>
    <w:rsid w:val="00E46597"/>
    <w:rsid w:val="00E46984"/>
    <w:rsid w:val="00E46CB6"/>
    <w:rsid w:val="00E46E7E"/>
    <w:rsid w:val="00E46F28"/>
    <w:rsid w:val="00E46FD3"/>
    <w:rsid w:val="00E47030"/>
    <w:rsid w:val="00E47367"/>
    <w:rsid w:val="00E50613"/>
    <w:rsid w:val="00E50639"/>
    <w:rsid w:val="00E5084A"/>
    <w:rsid w:val="00E50C58"/>
    <w:rsid w:val="00E5103E"/>
    <w:rsid w:val="00E51075"/>
    <w:rsid w:val="00E5138D"/>
    <w:rsid w:val="00E515ED"/>
    <w:rsid w:val="00E51627"/>
    <w:rsid w:val="00E51709"/>
    <w:rsid w:val="00E51802"/>
    <w:rsid w:val="00E5182A"/>
    <w:rsid w:val="00E51AA2"/>
    <w:rsid w:val="00E51C56"/>
    <w:rsid w:val="00E51DAE"/>
    <w:rsid w:val="00E51DAF"/>
    <w:rsid w:val="00E520ED"/>
    <w:rsid w:val="00E52233"/>
    <w:rsid w:val="00E5239F"/>
    <w:rsid w:val="00E52892"/>
    <w:rsid w:val="00E52B24"/>
    <w:rsid w:val="00E52B28"/>
    <w:rsid w:val="00E52B6C"/>
    <w:rsid w:val="00E52BB7"/>
    <w:rsid w:val="00E530D2"/>
    <w:rsid w:val="00E53110"/>
    <w:rsid w:val="00E53247"/>
    <w:rsid w:val="00E5337B"/>
    <w:rsid w:val="00E5367D"/>
    <w:rsid w:val="00E5400C"/>
    <w:rsid w:val="00E54082"/>
    <w:rsid w:val="00E54129"/>
    <w:rsid w:val="00E541C0"/>
    <w:rsid w:val="00E54734"/>
    <w:rsid w:val="00E547BA"/>
    <w:rsid w:val="00E54C7C"/>
    <w:rsid w:val="00E54DD8"/>
    <w:rsid w:val="00E54F58"/>
    <w:rsid w:val="00E54FB4"/>
    <w:rsid w:val="00E550AD"/>
    <w:rsid w:val="00E55676"/>
    <w:rsid w:val="00E557FB"/>
    <w:rsid w:val="00E55B19"/>
    <w:rsid w:val="00E55BE5"/>
    <w:rsid w:val="00E55C80"/>
    <w:rsid w:val="00E55DF6"/>
    <w:rsid w:val="00E55F1E"/>
    <w:rsid w:val="00E5608D"/>
    <w:rsid w:val="00E56283"/>
    <w:rsid w:val="00E563E9"/>
    <w:rsid w:val="00E563F1"/>
    <w:rsid w:val="00E563F5"/>
    <w:rsid w:val="00E56570"/>
    <w:rsid w:val="00E56670"/>
    <w:rsid w:val="00E5671D"/>
    <w:rsid w:val="00E567AB"/>
    <w:rsid w:val="00E569E3"/>
    <w:rsid w:val="00E56A2C"/>
    <w:rsid w:val="00E56CE4"/>
    <w:rsid w:val="00E5701C"/>
    <w:rsid w:val="00E571E7"/>
    <w:rsid w:val="00E5727D"/>
    <w:rsid w:val="00E5734F"/>
    <w:rsid w:val="00E57375"/>
    <w:rsid w:val="00E574AA"/>
    <w:rsid w:val="00E57506"/>
    <w:rsid w:val="00E5752E"/>
    <w:rsid w:val="00E57648"/>
    <w:rsid w:val="00E57A94"/>
    <w:rsid w:val="00E57CAF"/>
    <w:rsid w:val="00E57D79"/>
    <w:rsid w:val="00E6045E"/>
    <w:rsid w:val="00E60A32"/>
    <w:rsid w:val="00E60BF0"/>
    <w:rsid w:val="00E60DE4"/>
    <w:rsid w:val="00E60DF5"/>
    <w:rsid w:val="00E60FCD"/>
    <w:rsid w:val="00E61587"/>
    <w:rsid w:val="00E615D0"/>
    <w:rsid w:val="00E615E4"/>
    <w:rsid w:val="00E617B6"/>
    <w:rsid w:val="00E61A54"/>
    <w:rsid w:val="00E61FF0"/>
    <w:rsid w:val="00E622A3"/>
    <w:rsid w:val="00E62AFA"/>
    <w:rsid w:val="00E62CCA"/>
    <w:rsid w:val="00E62CDC"/>
    <w:rsid w:val="00E62D21"/>
    <w:rsid w:val="00E62E0C"/>
    <w:rsid w:val="00E63496"/>
    <w:rsid w:val="00E6366F"/>
    <w:rsid w:val="00E63A65"/>
    <w:rsid w:val="00E63BA0"/>
    <w:rsid w:val="00E63D97"/>
    <w:rsid w:val="00E63FE7"/>
    <w:rsid w:val="00E64565"/>
    <w:rsid w:val="00E64816"/>
    <w:rsid w:val="00E64BB7"/>
    <w:rsid w:val="00E64F4E"/>
    <w:rsid w:val="00E64F58"/>
    <w:rsid w:val="00E6526D"/>
    <w:rsid w:val="00E653F6"/>
    <w:rsid w:val="00E65497"/>
    <w:rsid w:val="00E65F8E"/>
    <w:rsid w:val="00E663AF"/>
    <w:rsid w:val="00E6643C"/>
    <w:rsid w:val="00E6662D"/>
    <w:rsid w:val="00E666A2"/>
    <w:rsid w:val="00E66933"/>
    <w:rsid w:val="00E66DE9"/>
    <w:rsid w:val="00E66E46"/>
    <w:rsid w:val="00E67257"/>
    <w:rsid w:val="00E6727B"/>
    <w:rsid w:val="00E67B43"/>
    <w:rsid w:val="00E67C7F"/>
    <w:rsid w:val="00E67E00"/>
    <w:rsid w:val="00E70177"/>
    <w:rsid w:val="00E702F1"/>
    <w:rsid w:val="00E7044D"/>
    <w:rsid w:val="00E709D6"/>
    <w:rsid w:val="00E70B33"/>
    <w:rsid w:val="00E70ED7"/>
    <w:rsid w:val="00E70F7A"/>
    <w:rsid w:val="00E710D5"/>
    <w:rsid w:val="00E711D4"/>
    <w:rsid w:val="00E713A8"/>
    <w:rsid w:val="00E71451"/>
    <w:rsid w:val="00E71817"/>
    <w:rsid w:val="00E718BF"/>
    <w:rsid w:val="00E71F66"/>
    <w:rsid w:val="00E71FB8"/>
    <w:rsid w:val="00E7206A"/>
    <w:rsid w:val="00E7226D"/>
    <w:rsid w:val="00E72487"/>
    <w:rsid w:val="00E7281F"/>
    <w:rsid w:val="00E728DC"/>
    <w:rsid w:val="00E72C18"/>
    <w:rsid w:val="00E72C4C"/>
    <w:rsid w:val="00E72D15"/>
    <w:rsid w:val="00E72D94"/>
    <w:rsid w:val="00E72E37"/>
    <w:rsid w:val="00E72F70"/>
    <w:rsid w:val="00E73194"/>
    <w:rsid w:val="00E7351C"/>
    <w:rsid w:val="00E73565"/>
    <w:rsid w:val="00E737F0"/>
    <w:rsid w:val="00E73A4B"/>
    <w:rsid w:val="00E73CDC"/>
    <w:rsid w:val="00E73D88"/>
    <w:rsid w:val="00E73E99"/>
    <w:rsid w:val="00E74015"/>
    <w:rsid w:val="00E74131"/>
    <w:rsid w:val="00E745AC"/>
    <w:rsid w:val="00E74776"/>
    <w:rsid w:val="00E74EA4"/>
    <w:rsid w:val="00E74FDD"/>
    <w:rsid w:val="00E752E5"/>
    <w:rsid w:val="00E75374"/>
    <w:rsid w:val="00E757B0"/>
    <w:rsid w:val="00E75828"/>
    <w:rsid w:val="00E75A59"/>
    <w:rsid w:val="00E760C2"/>
    <w:rsid w:val="00E765FC"/>
    <w:rsid w:val="00E768B9"/>
    <w:rsid w:val="00E76DCB"/>
    <w:rsid w:val="00E770A2"/>
    <w:rsid w:val="00E7713D"/>
    <w:rsid w:val="00E775EB"/>
    <w:rsid w:val="00E77C52"/>
    <w:rsid w:val="00E77D91"/>
    <w:rsid w:val="00E80329"/>
    <w:rsid w:val="00E80786"/>
    <w:rsid w:val="00E80848"/>
    <w:rsid w:val="00E809A9"/>
    <w:rsid w:val="00E80B6E"/>
    <w:rsid w:val="00E80BBE"/>
    <w:rsid w:val="00E80C51"/>
    <w:rsid w:val="00E8106A"/>
    <w:rsid w:val="00E81094"/>
    <w:rsid w:val="00E81309"/>
    <w:rsid w:val="00E8152D"/>
    <w:rsid w:val="00E81C17"/>
    <w:rsid w:val="00E81D15"/>
    <w:rsid w:val="00E821D4"/>
    <w:rsid w:val="00E8226C"/>
    <w:rsid w:val="00E828FA"/>
    <w:rsid w:val="00E82963"/>
    <w:rsid w:val="00E829CD"/>
    <w:rsid w:val="00E82B87"/>
    <w:rsid w:val="00E8311A"/>
    <w:rsid w:val="00E831D8"/>
    <w:rsid w:val="00E833EB"/>
    <w:rsid w:val="00E83461"/>
    <w:rsid w:val="00E8352B"/>
    <w:rsid w:val="00E8399C"/>
    <w:rsid w:val="00E83A51"/>
    <w:rsid w:val="00E83D78"/>
    <w:rsid w:val="00E83D7F"/>
    <w:rsid w:val="00E83E70"/>
    <w:rsid w:val="00E843E2"/>
    <w:rsid w:val="00E84619"/>
    <w:rsid w:val="00E84AFA"/>
    <w:rsid w:val="00E84DB3"/>
    <w:rsid w:val="00E84F99"/>
    <w:rsid w:val="00E85229"/>
    <w:rsid w:val="00E85641"/>
    <w:rsid w:val="00E86337"/>
    <w:rsid w:val="00E86769"/>
    <w:rsid w:val="00E86C1D"/>
    <w:rsid w:val="00E86DB6"/>
    <w:rsid w:val="00E871B6"/>
    <w:rsid w:val="00E87356"/>
    <w:rsid w:val="00E876A9"/>
    <w:rsid w:val="00E879E8"/>
    <w:rsid w:val="00E87A0B"/>
    <w:rsid w:val="00E87AFD"/>
    <w:rsid w:val="00E87E39"/>
    <w:rsid w:val="00E8DE5C"/>
    <w:rsid w:val="00E901AF"/>
    <w:rsid w:val="00E904D5"/>
    <w:rsid w:val="00E908B3"/>
    <w:rsid w:val="00E90A55"/>
    <w:rsid w:val="00E90B51"/>
    <w:rsid w:val="00E90C5B"/>
    <w:rsid w:val="00E90D27"/>
    <w:rsid w:val="00E90D85"/>
    <w:rsid w:val="00E9113B"/>
    <w:rsid w:val="00E91200"/>
    <w:rsid w:val="00E9134F"/>
    <w:rsid w:val="00E91520"/>
    <w:rsid w:val="00E915D3"/>
    <w:rsid w:val="00E915EE"/>
    <w:rsid w:val="00E91E76"/>
    <w:rsid w:val="00E9228F"/>
    <w:rsid w:val="00E92436"/>
    <w:rsid w:val="00E92473"/>
    <w:rsid w:val="00E9287D"/>
    <w:rsid w:val="00E92D05"/>
    <w:rsid w:val="00E92F0C"/>
    <w:rsid w:val="00E937F7"/>
    <w:rsid w:val="00E93903"/>
    <w:rsid w:val="00E93905"/>
    <w:rsid w:val="00E93E4E"/>
    <w:rsid w:val="00E9403D"/>
    <w:rsid w:val="00E94136"/>
    <w:rsid w:val="00E941C2"/>
    <w:rsid w:val="00E941F1"/>
    <w:rsid w:val="00E944AD"/>
    <w:rsid w:val="00E9498D"/>
    <w:rsid w:val="00E94C44"/>
    <w:rsid w:val="00E94FF1"/>
    <w:rsid w:val="00E95052"/>
    <w:rsid w:val="00E95229"/>
    <w:rsid w:val="00E95308"/>
    <w:rsid w:val="00E9539E"/>
    <w:rsid w:val="00E953EC"/>
    <w:rsid w:val="00E955D9"/>
    <w:rsid w:val="00E95728"/>
    <w:rsid w:val="00E95D7A"/>
    <w:rsid w:val="00E96064"/>
    <w:rsid w:val="00E96074"/>
    <w:rsid w:val="00E962BC"/>
    <w:rsid w:val="00E96428"/>
    <w:rsid w:val="00E964C8"/>
    <w:rsid w:val="00E9684A"/>
    <w:rsid w:val="00E969A1"/>
    <w:rsid w:val="00E969DD"/>
    <w:rsid w:val="00E96D87"/>
    <w:rsid w:val="00E96F91"/>
    <w:rsid w:val="00E97150"/>
    <w:rsid w:val="00E97299"/>
    <w:rsid w:val="00E97349"/>
    <w:rsid w:val="00E97441"/>
    <w:rsid w:val="00E97512"/>
    <w:rsid w:val="00E9789D"/>
    <w:rsid w:val="00E979B3"/>
    <w:rsid w:val="00E97BFD"/>
    <w:rsid w:val="00E97E86"/>
    <w:rsid w:val="00EA02D5"/>
    <w:rsid w:val="00EA047B"/>
    <w:rsid w:val="00EA071E"/>
    <w:rsid w:val="00EA0845"/>
    <w:rsid w:val="00EA0915"/>
    <w:rsid w:val="00EA0A25"/>
    <w:rsid w:val="00EA0B76"/>
    <w:rsid w:val="00EA0BEE"/>
    <w:rsid w:val="00EA0D03"/>
    <w:rsid w:val="00EA0E8D"/>
    <w:rsid w:val="00EA0F67"/>
    <w:rsid w:val="00EA124A"/>
    <w:rsid w:val="00EA1308"/>
    <w:rsid w:val="00EA138D"/>
    <w:rsid w:val="00EA147C"/>
    <w:rsid w:val="00EA1560"/>
    <w:rsid w:val="00EA16A3"/>
    <w:rsid w:val="00EA1748"/>
    <w:rsid w:val="00EA1AC7"/>
    <w:rsid w:val="00EA1DB3"/>
    <w:rsid w:val="00EA21FF"/>
    <w:rsid w:val="00EA22BB"/>
    <w:rsid w:val="00EA23B6"/>
    <w:rsid w:val="00EA24DB"/>
    <w:rsid w:val="00EA24E0"/>
    <w:rsid w:val="00EA2777"/>
    <w:rsid w:val="00EA2B05"/>
    <w:rsid w:val="00EA2E43"/>
    <w:rsid w:val="00EA2FAA"/>
    <w:rsid w:val="00EA3050"/>
    <w:rsid w:val="00EA315D"/>
    <w:rsid w:val="00EA330A"/>
    <w:rsid w:val="00EA34E7"/>
    <w:rsid w:val="00EA3507"/>
    <w:rsid w:val="00EA3733"/>
    <w:rsid w:val="00EA3896"/>
    <w:rsid w:val="00EA3AB4"/>
    <w:rsid w:val="00EA3C3F"/>
    <w:rsid w:val="00EA407C"/>
    <w:rsid w:val="00EA477B"/>
    <w:rsid w:val="00EA4A50"/>
    <w:rsid w:val="00EA4A6D"/>
    <w:rsid w:val="00EA4C1B"/>
    <w:rsid w:val="00EA506E"/>
    <w:rsid w:val="00EA5287"/>
    <w:rsid w:val="00EA5575"/>
    <w:rsid w:val="00EA567E"/>
    <w:rsid w:val="00EA58B7"/>
    <w:rsid w:val="00EA58F6"/>
    <w:rsid w:val="00EA5AFA"/>
    <w:rsid w:val="00EA5C73"/>
    <w:rsid w:val="00EA5DF3"/>
    <w:rsid w:val="00EA5E2C"/>
    <w:rsid w:val="00EA64D5"/>
    <w:rsid w:val="00EA6B2B"/>
    <w:rsid w:val="00EA71BA"/>
    <w:rsid w:val="00EA7D47"/>
    <w:rsid w:val="00EA7E6E"/>
    <w:rsid w:val="00EA7EB2"/>
    <w:rsid w:val="00EB0748"/>
    <w:rsid w:val="00EB07AD"/>
    <w:rsid w:val="00EB07CE"/>
    <w:rsid w:val="00EB08C5"/>
    <w:rsid w:val="00EB09D4"/>
    <w:rsid w:val="00EB0D27"/>
    <w:rsid w:val="00EB0D33"/>
    <w:rsid w:val="00EB0FEE"/>
    <w:rsid w:val="00EB141C"/>
    <w:rsid w:val="00EB1520"/>
    <w:rsid w:val="00EB18BC"/>
    <w:rsid w:val="00EB1B22"/>
    <w:rsid w:val="00EB1C44"/>
    <w:rsid w:val="00EB1FA6"/>
    <w:rsid w:val="00EB2019"/>
    <w:rsid w:val="00EB2152"/>
    <w:rsid w:val="00EB2396"/>
    <w:rsid w:val="00EB24D2"/>
    <w:rsid w:val="00EB25E0"/>
    <w:rsid w:val="00EB2725"/>
    <w:rsid w:val="00EB28FB"/>
    <w:rsid w:val="00EB2CB1"/>
    <w:rsid w:val="00EB2D9E"/>
    <w:rsid w:val="00EB2E87"/>
    <w:rsid w:val="00EB2F76"/>
    <w:rsid w:val="00EB329E"/>
    <w:rsid w:val="00EB3A39"/>
    <w:rsid w:val="00EB3B92"/>
    <w:rsid w:val="00EB3BD1"/>
    <w:rsid w:val="00EB3E34"/>
    <w:rsid w:val="00EB3F8D"/>
    <w:rsid w:val="00EB3FF6"/>
    <w:rsid w:val="00EB41E6"/>
    <w:rsid w:val="00EB4228"/>
    <w:rsid w:val="00EB4294"/>
    <w:rsid w:val="00EB429F"/>
    <w:rsid w:val="00EB4531"/>
    <w:rsid w:val="00EB49D7"/>
    <w:rsid w:val="00EB4C9C"/>
    <w:rsid w:val="00EB4C9D"/>
    <w:rsid w:val="00EB4E46"/>
    <w:rsid w:val="00EB4EA4"/>
    <w:rsid w:val="00EB515E"/>
    <w:rsid w:val="00EB5169"/>
    <w:rsid w:val="00EB520C"/>
    <w:rsid w:val="00EB5424"/>
    <w:rsid w:val="00EB566A"/>
    <w:rsid w:val="00EB57CE"/>
    <w:rsid w:val="00EB580D"/>
    <w:rsid w:val="00EB588A"/>
    <w:rsid w:val="00EB58C6"/>
    <w:rsid w:val="00EB5D8E"/>
    <w:rsid w:val="00EB606F"/>
    <w:rsid w:val="00EB61A4"/>
    <w:rsid w:val="00EB6401"/>
    <w:rsid w:val="00EB6645"/>
    <w:rsid w:val="00EB6677"/>
    <w:rsid w:val="00EB672A"/>
    <w:rsid w:val="00EB6AD1"/>
    <w:rsid w:val="00EB6D83"/>
    <w:rsid w:val="00EB6D8B"/>
    <w:rsid w:val="00EB6E95"/>
    <w:rsid w:val="00EB7295"/>
    <w:rsid w:val="00EB7641"/>
    <w:rsid w:val="00EB7B42"/>
    <w:rsid w:val="00EB7CCA"/>
    <w:rsid w:val="00EB7CF9"/>
    <w:rsid w:val="00EB7E90"/>
    <w:rsid w:val="00EC022B"/>
    <w:rsid w:val="00EC022C"/>
    <w:rsid w:val="00EC119F"/>
    <w:rsid w:val="00EC12E8"/>
    <w:rsid w:val="00EC1352"/>
    <w:rsid w:val="00EC19EE"/>
    <w:rsid w:val="00EC1AB2"/>
    <w:rsid w:val="00EC1D2D"/>
    <w:rsid w:val="00EC1DB2"/>
    <w:rsid w:val="00EC1E95"/>
    <w:rsid w:val="00EC1F4B"/>
    <w:rsid w:val="00EC21AB"/>
    <w:rsid w:val="00EC2528"/>
    <w:rsid w:val="00EC2687"/>
    <w:rsid w:val="00EC2AF0"/>
    <w:rsid w:val="00EC2B3C"/>
    <w:rsid w:val="00EC2C44"/>
    <w:rsid w:val="00EC2D63"/>
    <w:rsid w:val="00EC38AA"/>
    <w:rsid w:val="00EC3915"/>
    <w:rsid w:val="00EC3A87"/>
    <w:rsid w:val="00EC3CCF"/>
    <w:rsid w:val="00EC3D5C"/>
    <w:rsid w:val="00EC3E1F"/>
    <w:rsid w:val="00EC3E84"/>
    <w:rsid w:val="00EC44D9"/>
    <w:rsid w:val="00EC4695"/>
    <w:rsid w:val="00EC473A"/>
    <w:rsid w:val="00EC480F"/>
    <w:rsid w:val="00EC481F"/>
    <w:rsid w:val="00EC4B53"/>
    <w:rsid w:val="00EC4C9C"/>
    <w:rsid w:val="00EC4E34"/>
    <w:rsid w:val="00EC51CA"/>
    <w:rsid w:val="00EC51E0"/>
    <w:rsid w:val="00EC5224"/>
    <w:rsid w:val="00EC558E"/>
    <w:rsid w:val="00EC55A8"/>
    <w:rsid w:val="00EC5915"/>
    <w:rsid w:val="00EC5D72"/>
    <w:rsid w:val="00EC601C"/>
    <w:rsid w:val="00EC6484"/>
    <w:rsid w:val="00EC6792"/>
    <w:rsid w:val="00EC688B"/>
    <w:rsid w:val="00EC6895"/>
    <w:rsid w:val="00EC6B29"/>
    <w:rsid w:val="00EC6CDD"/>
    <w:rsid w:val="00EC6EF7"/>
    <w:rsid w:val="00EC70C1"/>
    <w:rsid w:val="00EC728E"/>
    <w:rsid w:val="00EC731E"/>
    <w:rsid w:val="00EC79EE"/>
    <w:rsid w:val="00EC7B05"/>
    <w:rsid w:val="00EC7CFC"/>
    <w:rsid w:val="00ED05C1"/>
    <w:rsid w:val="00ED0703"/>
    <w:rsid w:val="00ED0ACF"/>
    <w:rsid w:val="00ED0B68"/>
    <w:rsid w:val="00ED0D7F"/>
    <w:rsid w:val="00ED1828"/>
    <w:rsid w:val="00ED18A9"/>
    <w:rsid w:val="00ED1937"/>
    <w:rsid w:val="00ED1C8F"/>
    <w:rsid w:val="00ED1C96"/>
    <w:rsid w:val="00ED24B0"/>
    <w:rsid w:val="00ED25A9"/>
    <w:rsid w:val="00ED27BE"/>
    <w:rsid w:val="00ED2F05"/>
    <w:rsid w:val="00ED2F3C"/>
    <w:rsid w:val="00ED33C1"/>
    <w:rsid w:val="00ED3833"/>
    <w:rsid w:val="00ED3841"/>
    <w:rsid w:val="00ED3960"/>
    <w:rsid w:val="00ED39E4"/>
    <w:rsid w:val="00ED4086"/>
    <w:rsid w:val="00ED408E"/>
    <w:rsid w:val="00ED4153"/>
    <w:rsid w:val="00ED42BF"/>
    <w:rsid w:val="00ED430C"/>
    <w:rsid w:val="00ED4361"/>
    <w:rsid w:val="00ED4642"/>
    <w:rsid w:val="00ED49FC"/>
    <w:rsid w:val="00ED4E79"/>
    <w:rsid w:val="00ED51C5"/>
    <w:rsid w:val="00ED5752"/>
    <w:rsid w:val="00ED59E1"/>
    <w:rsid w:val="00ED5B9E"/>
    <w:rsid w:val="00ED5D1A"/>
    <w:rsid w:val="00ED5FF7"/>
    <w:rsid w:val="00ED61BC"/>
    <w:rsid w:val="00ED62A5"/>
    <w:rsid w:val="00ED62D9"/>
    <w:rsid w:val="00ED65AE"/>
    <w:rsid w:val="00ED6873"/>
    <w:rsid w:val="00ED6AF6"/>
    <w:rsid w:val="00ED6C51"/>
    <w:rsid w:val="00ED6CD5"/>
    <w:rsid w:val="00ED6F71"/>
    <w:rsid w:val="00ED7254"/>
    <w:rsid w:val="00ED728E"/>
    <w:rsid w:val="00ED72F1"/>
    <w:rsid w:val="00ED799C"/>
    <w:rsid w:val="00ED7C4B"/>
    <w:rsid w:val="00EE027B"/>
    <w:rsid w:val="00EE02D5"/>
    <w:rsid w:val="00EE02D9"/>
    <w:rsid w:val="00EE02EE"/>
    <w:rsid w:val="00EE036E"/>
    <w:rsid w:val="00EE03EF"/>
    <w:rsid w:val="00EE0794"/>
    <w:rsid w:val="00EE07F5"/>
    <w:rsid w:val="00EE0884"/>
    <w:rsid w:val="00EE10F6"/>
    <w:rsid w:val="00EE1259"/>
    <w:rsid w:val="00EE12E8"/>
    <w:rsid w:val="00EE133B"/>
    <w:rsid w:val="00EE1467"/>
    <w:rsid w:val="00EE1B3B"/>
    <w:rsid w:val="00EE1B55"/>
    <w:rsid w:val="00EE1BE6"/>
    <w:rsid w:val="00EE1E37"/>
    <w:rsid w:val="00EE1F14"/>
    <w:rsid w:val="00EE208D"/>
    <w:rsid w:val="00EE25A2"/>
    <w:rsid w:val="00EE271E"/>
    <w:rsid w:val="00EE278A"/>
    <w:rsid w:val="00EE2811"/>
    <w:rsid w:val="00EE290C"/>
    <w:rsid w:val="00EE29AA"/>
    <w:rsid w:val="00EE3080"/>
    <w:rsid w:val="00EE3082"/>
    <w:rsid w:val="00EE351C"/>
    <w:rsid w:val="00EE3570"/>
    <w:rsid w:val="00EE37F7"/>
    <w:rsid w:val="00EE3A02"/>
    <w:rsid w:val="00EE3C48"/>
    <w:rsid w:val="00EE43AA"/>
    <w:rsid w:val="00EE43BA"/>
    <w:rsid w:val="00EE49C5"/>
    <w:rsid w:val="00EE4D28"/>
    <w:rsid w:val="00EE4EEB"/>
    <w:rsid w:val="00EE501B"/>
    <w:rsid w:val="00EE517B"/>
    <w:rsid w:val="00EE5842"/>
    <w:rsid w:val="00EE5DC2"/>
    <w:rsid w:val="00EE627D"/>
    <w:rsid w:val="00EE6528"/>
    <w:rsid w:val="00EE6845"/>
    <w:rsid w:val="00EE697A"/>
    <w:rsid w:val="00EE6A5E"/>
    <w:rsid w:val="00EE6CA5"/>
    <w:rsid w:val="00EE6EE3"/>
    <w:rsid w:val="00EE710D"/>
    <w:rsid w:val="00EE7178"/>
    <w:rsid w:val="00EE71A8"/>
    <w:rsid w:val="00EE72D5"/>
    <w:rsid w:val="00EE7396"/>
    <w:rsid w:val="00EE7611"/>
    <w:rsid w:val="00EE7BCC"/>
    <w:rsid w:val="00EE7BE8"/>
    <w:rsid w:val="00EE7DAA"/>
    <w:rsid w:val="00EF031F"/>
    <w:rsid w:val="00EF03F3"/>
    <w:rsid w:val="00EF0731"/>
    <w:rsid w:val="00EF0810"/>
    <w:rsid w:val="00EF083D"/>
    <w:rsid w:val="00EF0D55"/>
    <w:rsid w:val="00EF0EE1"/>
    <w:rsid w:val="00EF0F78"/>
    <w:rsid w:val="00EF1097"/>
    <w:rsid w:val="00EF136B"/>
    <w:rsid w:val="00EF14D3"/>
    <w:rsid w:val="00EF1727"/>
    <w:rsid w:val="00EF18D1"/>
    <w:rsid w:val="00EF1951"/>
    <w:rsid w:val="00EF1A3C"/>
    <w:rsid w:val="00EF1BB4"/>
    <w:rsid w:val="00EF1DBB"/>
    <w:rsid w:val="00EF2608"/>
    <w:rsid w:val="00EF28C7"/>
    <w:rsid w:val="00EF2927"/>
    <w:rsid w:val="00EF2E65"/>
    <w:rsid w:val="00EF30EC"/>
    <w:rsid w:val="00EF3153"/>
    <w:rsid w:val="00EF351D"/>
    <w:rsid w:val="00EF363E"/>
    <w:rsid w:val="00EF36E6"/>
    <w:rsid w:val="00EF36F7"/>
    <w:rsid w:val="00EF3744"/>
    <w:rsid w:val="00EF37CC"/>
    <w:rsid w:val="00EF3C86"/>
    <w:rsid w:val="00EF3E29"/>
    <w:rsid w:val="00EF3F66"/>
    <w:rsid w:val="00EF4039"/>
    <w:rsid w:val="00EF437F"/>
    <w:rsid w:val="00EF498B"/>
    <w:rsid w:val="00EF49D3"/>
    <w:rsid w:val="00EF4C46"/>
    <w:rsid w:val="00EF5219"/>
    <w:rsid w:val="00EF578E"/>
    <w:rsid w:val="00EF5991"/>
    <w:rsid w:val="00EF5DC2"/>
    <w:rsid w:val="00EF5EE2"/>
    <w:rsid w:val="00EF622A"/>
    <w:rsid w:val="00EF624C"/>
    <w:rsid w:val="00EF62C6"/>
    <w:rsid w:val="00EF6454"/>
    <w:rsid w:val="00EF657E"/>
    <w:rsid w:val="00EF6593"/>
    <w:rsid w:val="00EF66C3"/>
    <w:rsid w:val="00EF673F"/>
    <w:rsid w:val="00EF6D77"/>
    <w:rsid w:val="00EF7179"/>
    <w:rsid w:val="00EF717F"/>
    <w:rsid w:val="00EF752B"/>
    <w:rsid w:val="00EF7561"/>
    <w:rsid w:val="00EF7855"/>
    <w:rsid w:val="00EF7981"/>
    <w:rsid w:val="00EF79A9"/>
    <w:rsid w:val="00EF7B83"/>
    <w:rsid w:val="00EF7DDD"/>
    <w:rsid w:val="00EF7DF8"/>
    <w:rsid w:val="00F002B5"/>
    <w:rsid w:val="00F005CF"/>
    <w:rsid w:val="00F007F0"/>
    <w:rsid w:val="00F00A54"/>
    <w:rsid w:val="00F00B37"/>
    <w:rsid w:val="00F00C55"/>
    <w:rsid w:val="00F00C9D"/>
    <w:rsid w:val="00F00E3B"/>
    <w:rsid w:val="00F00E41"/>
    <w:rsid w:val="00F01074"/>
    <w:rsid w:val="00F01513"/>
    <w:rsid w:val="00F01702"/>
    <w:rsid w:val="00F01927"/>
    <w:rsid w:val="00F01DBE"/>
    <w:rsid w:val="00F01EBA"/>
    <w:rsid w:val="00F01F9C"/>
    <w:rsid w:val="00F021BC"/>
    <w:rsid w:val="00F025D8"/>
    <w:rsid w:val="00F02614"/>
    <w:rsid w:val="00F026D9"/>
    <w:rsid w:val="00F02B7A"/>
    <w:rsid w:val="00F02D88"/>
    <w:rsid w:val="00F03063"/>
    <w:rsid w:val="00F032DD"/>
    <w:rsid w:val="00F032F1"/>
    <w:rsid w:val="00F03352"/>
    <w:rsid w:val="00F0360D"/>
    <w:rsid w:val="00F0383E"/>
    <w:rsid w:val="00F03C5F"/>
    <w:rsid w:val="00F03ED1"/>
    <w:rsid w:val="00F0402E"/>
    <w:rsid w:val="00F04052"/>
    <w:rsid w:val="00F044F0"/>
    <w:rsid w:val="00F0450B"/>
    <w:rsid w:val="00F04A2C"/>
    <w:rsid w:val="00F04A52"/>
    <w:rsid w:val="00F04ABB"/>
    <w:rsid w:val="00F04C12"/>
    <w:rsid w:val="00F04D04"/>
    <w:rsid w:val="00F04D80"/>
    <w:rsid w:val="00F04F53"/>
    <w:rsid w:val="00F050D8"/>
    <w:rsid w:val="00F05453"/>
    <w:rsid w:val="00F054D3"/>
    <w:rsid w:val="00F05535"/>
    <w:rsid w:val="00F056AA"/>
    <w:rsid w:val="00F056E2"/>
    <w:rsid w:val="00F0591A"/>
    <w:rsid w:val="00F05A3F"/>
    <w:rsid w:val="00F05A80"/>
    <w:rsid w:val="00F05B51"/>
    <w:rsid w:val="00F05C89"/>
    <w:rsid w:val="00F05D30"/>
    <w:rsid w:val="00F05E5A"/>
    <w:rsid w:val="00F05F2F"/>
    <w:rsid w:val="00F05FA4"/>
    <w:rsid w:val="00F05FDE"/>
    <w:rsid w:val="00F0648E"/>
    <w:rsid w:val="00F06755"/>
    <w:rsid w:val="00F06763"/>
    <w:rsid w:val="00F06B87"/>
    <w:rsid w:val="00F06CCC"/>
    <w:rsid w:val="00F070F3"/>
    <w:rsid w:val="00F07134"/>
    <w:rsid w:val="00F0721E"/>
    <w:rsid w:val="00F077A4"/>
    <w:rsid w:val="00F07ADF"/>
    <w:rsid w:val="00F07DAB"/>
    <w:rsid w:val="00F07F98"/>
    <w:rsid w:val="00F101C0"/>
    <w:rsid w:val="00F101DE"/>
    <w:rsid w:val="00F1031C"/>
    <w:rsid w:val="00F1050C"/>
    <w:rsid w:val="00F10763"/>
    <w:rsid w:val="00F10A9A"/>
    <w:rsid w:val="00F10CA9"/>
    <w:rsid w:val="00F10D81"/>
    <w:rsid w:val="00F1103A"/>
    <w:rsid w:val="00F11041"/>
    <w:rsid w:val="00F1115A"/>
    <w:rsid w:val="00F11202"/>
    <w:rsid w:val="00F1123E"/>
    <w:rsid w:val="00F1142B"/>
    <w:rsid w:val="00F11679"/>
    <w:rsid w:val="00F116E5"/>
    <w:rsid w:val="00F1176F"/>
    <w:rsid w:val="00F117CA"/>
    <w:rsid w:val="00F11CA4"/>
    <w:rsid w:val="00F11D05"/>
    <w:rsid w:val="00F11D26"/>
    <w:rsid w:val="00F12094"/>
    <w:rsid w:val="00F1221F"/>
    <w:rsid w:val="00F122F4"/>
    <w:rsid w:val="00F123A7"/>
    <w:rsid w:val="00F125E0"/>
    <w:rsid w:val="00F128C2"/>
    <w:rsid w:val="00F12E99"/>
    <w:rsid w:val="00F130E9"/>
    <w:rsid w:val="00F13208"/>
    <w:rsid w:val="00F133A8"/>
    <w:rsid w:val="00F13442"/>
    <w:rsid w:val="00F137CB"/>
    <w:rsid w:val="00F13AF7"/>
    <w:rsid w:val="00F13C3B"/>
    <w:rsid w:val="00F13DF4"/>
    <w:rsid w:val="00F13F32"/>
    <w:rsid w:val="00F14016"/>
    <w:rsid w:val="00F141A8"/>
    <w:rsid w:val="00F1445B"/>
    <w:rsid w:val="00F14658"/>
    <w:rsid w:val="00F14891"/>
    <w:rsid w:val="00F14E25"/>
    <w:rsid w:val="00F150F7"/>
    <w:rsid w:val="00F152A4"/>
    <w:rsid w:val="00F1572D"/>
    <w:rsid w:val="00F15892"/>
    <w:rsid w:val="00F158A3"/>
    <w:rsid w:val="00F15A76"/>
    <w:rsid w:val="00F15D4D"/>
    <w:rsid w:val="00F15DFD"/>
    <w:rsid w:val="00F1617E"/>
    <w:rsid w:val="00F162B7"/>
    <w:rsid w:val="00F16323"/>
    <w:rsid w:val="00F16406"/>
    <w:rsid w:val="00F16660"/>
    <w:rsid w:val="00F16767"/>
    <w:rsid w:val="00F16864"/>
    <w:rsid w:val="00F16968"/>
    <w:rsid w:val="00F16A00"/>
    <w:rsid w:val="00F16A75"/>
    <w:rsid w:val="00F16DFD"/>
    <w:rsid w:val="00F1703D"/>
    <w:rsid w:val="00F17166"/>
    <w:rsid w:val="00F17238"/>
    <w:rsid w:val="00F1727A"/>
    <w:rsid w:val="00F172A2"/>
    <w:rsid w:val="00F1772E"/>
    <w:rsid w:val="00F20E6B"/>
    <w:rsid w:val="00F20F44"/>
    <w:rsid w:val="00F2100F"/>
    <w:rsid w:val="00F212B8"/>
    <w:rsid w:val="00F21443"/>
    <w:rsid w:val="00F21616"/>
    <w:rsid w:val="00F218A8"/>
    <w:rsid w:val="00F218BB"/>
    <w:rsid w:val="00F2195D"/>
    <w:rsid w:val="00F21A0F"/>
    <w:rsid w:val="00F21B81"/>
    <w:rsid w:val="00F22169"/>
    <w:rsid w:val="00F22359"/>
    <w:rsid w:val="00F2258F"/>
    <w:rsid w:val="00F2267E"/>
    <w:rsid w:val="00F2285D"/>
    <w:rsid w:val="00F228D7"/>
    <w:rsid w:val="00F2290D"/>
    <w:rsid w:val="00F22930"/>
    <w:rsid w:val="00F22D44"/>
    <w:rsid w:val="00F22E00"/>
    <w:rsid w:val="00F233BB"/>
    <w:rsid w:val="00F23424"/>
    <w:rsid w:val="00F234F9"/>
    <w:rsid w:val="00F23DBC"/>
    <w:rsid w:val="00F23F75"/>
    <w:rsid w:val="00F24349"/>
    <w:rsid w:val="00F2440A"/>
    <w:rsid w:val="00F244BF"/>
    <w:rsid w:val="00F246BB"/>
    <w:rsid w:val="00F248A2"/>
    <w:rsid w:val="00F249EC"/>
    <w:rsid w:val="00F25163"/>
    <w:rsid w:val="00F2554F"/>
    <w:rsid w:val="00F25B16"/>
    <w:rsid w:val="00F25B9E"/>
    <w:rsid w:val="00F25C10"/>
    <w:rsid w:val="00F25E15"/>
    <w:rsid w:val="00F26250"/>
    <w:rsid w:val="00F265F1"/>
    <w:rsid w:val="00F26728"/>
    <w:rsid w:val="00F26BF4"/>
    <w:rsid w:val="00F275B5"/>
    <w:rsid w:val="00F275F2"/>
    <w:rsid w:val="00F279C3"/>
    <w:rsid w:val="00F27F62"/>
    <w:rsid w:val="00F3000E"/>
    <w:rsid w:val="00F30092"/>
    <w:rsid w:val="00F3061A"/>
    <w:rsid w:val="00F308E8"/>
    <w:rsid w:val="00F30B14"/>
    <w:rsid w:val="00F30F08"/>
    <w:rsid w:val="00F30FAD"/>
    <w:rsid w:val="00F31349"/>
    <w:rsid w:val="00F3178E"/>
    <w:rsid w:val="00F31808"/>
    <w:rsid w:val="00F31916"/>
    <w:rsid w:val="00F31D40"/>
    <w:rsid w:val="00F31F10"/>
    <w:rsid w:val="00F31F4C"/>
    <w:rsid w:val="00F320FD"/>
    <w:rsid w:val="00F32128"/>
    <w:rsid w:val="00F32599"/>
    <w:rsid w:val="00F326DD"/>
    <w:rsid w:val="00F3271F"/>
    <w:rsid w:val="00F3294E"/>
    <w:rsid w:val="00F32AAE"/>
    <w:rsid w:val="00F32BB4"/>
    <w:rsid w:val="00F32C68"/>
    <w:rsid w:val="00F32DCE"/>
    <w:rsid w:val="00F32F72"/>
    <w:rsid w:val="00F330A3"/>
    <w:rsid w:val="00F330E0"/>
    <w:rsid w:val="00F3319E"/>
    <w:rsid w:val="00F33966"/>
    <w:rsid w:val="00F33CEF"/>
    <w:rsid w:val="00F34055"/>
    <w:rsid w:val="00F34278"/>
    <w:rsid w:val="00F342C4"/>
    <w:rsid w:val="00F34419"/>
    <w:rsid w:val="00F3451F"/>
    <w:rsid w:val="00F3484D"/>
    <w:rsid w:val="00F34885"/>
    <w:rsid w:val="00F34951"/>
    <w:rsid w:val="00F34B37"/>
    <w:rsid w:val="00F34DC2"/>
    <w:rsid w:val="00F3505A"/>
    <w:rsid w:val="00F35C53"/>
    <w:rsid w:val="00F35D97"/>
    <w:rsid w:val="00F361A8"/>
    <w:rsid w:val="00F3649C"/>
    <w:rsid w:val="00F36727"/>
    <w:rsid w:val="00F36897"/>
    <w:rsid w:val="00F3694F"/>
    <w:rsid w:val="00F3695C"/>
    <w:rsid w:val="00F36B67"/>
    <w:rsid w:val="00F36C5C"/>
    <w:rsid w:val="00F36C7D"/>
    <w:rsid w:val="00F36E57"/>
    <w:rsid w:val="00F37043"/>
    <w:rsid w:val="00F3707F"/>
    <w:rsid w:val="00F3744C"/>
    <w:rsid w:val="00F40021"/>
    <w:rsid w:val="00F400D1"/>
    <w:rsid w:val="00F401F7"/>
    <w:rsid w:val="00F403EF"/>
    <w:rsid w:val="00F404EC"/>
    <w:rsid w:val="00F4069C"/>
    <w:rsid w:val="00F4096D"/>
    <w:rsid w:val="00F40A10"/>
    <w:rsid w:val="00F40A73"/>
    <w:rsid w:val="00F40B3C"/>
    <w:rsid w:val="00F40FCC"/>
    <w:rsid w:val="00F41435"/>
    <w:rsid w:val="00F419CB"/>
    <w:rsid w:val="00F41A0F"/>
    <w:rsid w:val="00F41B26"/>
    <w:rsid w:val="00F42004"/>
    <w:rsid w:val="00F4218B"/>
    <w:rsid w:val="00F42AE6"/>
    <w:rsid w:val="00F42D26"/>
    <w:rsid w:val="00F42D86"/>
    <w:rsid w:val="00F437C6"/>
    <w:rsid w:val="00F43B42"/>
    <w:rsid w:val="00F43D85"/>
    <w:rsid w:val="00F44618"/>
    <w:rsid w:val="00F4479D"/>
    <w:rsid w:val="00F448C0"/>
    <w:rsid w:val="00F44E46"/>
    <w:rsid w:val="00F44F8B"/>
    <w:rsid w:val="00F450AF"/>
    <w:rsid w:val="00F45573"/>
    <w:rsid w:val="00F455A0"/>
    <w:rsid w:val="00F455EA"/>
    <w:rsid w:val="00F45743"/>
    <w:rsid w:val="00F45AD0"/>
    <w:rsid w:val="00F45D37"/>
    <w:rsid w:val="00F4618A"/>
    <w:rsid w:val="00F4618E"/>
    <w:rsid w:val="00F46560"/>
    <w:rsid w:val="00F467F5"/>
    <w:rsid w:val="00F46ABC"/>
    <w:rsid w:val="00F46EBA"/>
    <w:rsid w:val="00F46FF7"/>
    <w:rsid w:val="00F470A5"/>
    <w:rsid w:val="00F470AF"/>
    <w:rsid w:val="00F473FC"/>
    <w:rsid w:val="00F47566"/>
    <w:rsid w:val="00F47710"/>
    <w:rsid w:val="00F4778C"/>
    <w:rsid w:val="00F47816"/>
    <w:rsid w:val="00F47987"/>
    <w:rsid w:val="00F47B0A"/>
    <w:rsid w:val="00F47F99"/>
    <w:rsid w:val="00F50340"/>
    <w:rsid w:val="00F50447"/>
    <w:rsid w:val="00F50608"/>
    <w:rsid w:val="00F506B0"/>
    <w:rsid w:val="00F50D0D"/>
    <w:rsid w:val="00F5107E"/>
    <w:rsid w:val="00F51141"/>
    <w:rsid w:val="00F5116B"/>
    <w:rsid w:val="00F5165D"/>
    <w:rsid w:val="00F51A69"/>
    <w:rsid w:val="00F51BBE"/>
    <w:rsid w:val="00F51D34"/>
    <w:rsid w:val="00F51F99"/>
    <w:rsid w:val="00F52103"/>
    <w:rsid w:val="00F5219C"/>
    <w:rsid w:val="00F521D5"/>
    <w:rsid w:val="00F522B0"/>
    <w:rsid w:val="00F526FE"/>
    <w:rsid w:val="00F52875"/>
    <w:rsid w:val="00F52EDA"/>
    <w:rsid w:val="00F52F40"/>
    <w:rsid w:val="00F5317D"/>
    <w:rsid w:val="00F53346"/>
    <w:rsid w:val="00F53351"/>
    <w:rsid w:val="00F533C9"/>
    <w:rsid w:val="00F53400"/>
    <w:rsid w:val="00F53D72"/>
    <w:rsid w:val="00F53E7E"/>
    <w:rsid w:val="00F5447E"/>
    <w:rsid w:val="00F5462C"/>
    <w:rsid w:val="00F547F6"/>
    <w:rsid w:val="00F5488E"/>
    <w:rsid w:val="00F548A0"/>
    <w:rsid w:val="00F54955"/>
    <w:rsid w:val="00F549F3"/>
    <w:rsid w:val="00F54AA7"/>
    <w:rsid w:val="00F54B21"/>
    <w:rsid w:val="00F54F4B"/>
    <w:rsid w:val="00F55338"/>
    <w:rsid w:val="00F5533C"/>
    <w:rsid w:val="00F55896"/>
    <w:rsid w:val="00F55C48"/>
    <w:rsid w:val="00F55D37"/>
    <w:rsid w:val="00F5648C"/>
    <w:rsid w:val="00F565DF"/>
    <w:rsid w:val="00F56776"/>
    <w:rsid w:val="00F5693A"/>
    <w:rsid w:val="00F56B2E"/>
    <w:rsid w:val="00F56B9A"/>
    <w:rsid w:val="00F56D73"/>
    <w:rsid w:val="00F57011"/>
    <w:rsid w:val="00F57036"/>
    <w:rsid w:val="00F570B4"/>
    <w:rsid w:val="00F57731"/>
    <w:rsid w:val="00F579A3"/>
    <w:rsid w:val="00F57AE5"/>
    <w:rsid w:val="00F57B23"/>
    <w:rsid w:val="00F60107"/>
    <w:rsid w:val="00F60123"/>
    <w:rsid w:val="00F60386"/>
    <w:rsid w:val="00F60587"/>
    <w:rsid w:val="00F607F6"/>
    <w:rsid w:val="00F6081C"/>
    <w:rsid w:val="00F60892"/>
    <w:rsid w:val="00F60A32"/>
    <w:rsid w:val="00F60D15"/>
    <w:rsid w:val="00F60D9D"/>
    <w:rsid w:val="00F60F67"/>
    <w:rsid w:val="00F61150"/>
    <w:rsid w:val="00F611C2"/>
    <w:rsid w:val="00F612ED"/>
    <w:rsid w:val="00F614B4"/>
    <w:rsid w:val="00F61709"/>
    <w:rsid w:val="00F617AC"/>
    <w:rsid w:val="00F61BB3"/>
    <w:rsid w:val="00F61BEA"/>
    <w:rsid w:val="00F61C58"/>
    <w:rsid w:val="00F61D73"/>
    <w:rsid w:val="00F61D82"/>
    <w:rsid w:val="00F61F5F"/>
    <w:rsid w:val="00F62019"/>
    <w:rsid w:val="00F62170"/>
    <w:rsid w:val="00F62605"/>
    <w:rsid w:val="00F62ADA"/>
    <w:rsid w:val="00F62B2E"/>
    <w:rsid w:val="00F62E38"/>
    <w:rsid w:val="00F62EB6"/>
    <w:rsid w:val="00F64040"/>
    <w:rsid w:val="00F64215"/>
    <w:rsid w:val="00F64314"/>
    <w:rsid w:val="00F644DC"/>
    <w:rsid w:val="00F64D79"/>
    <w:rsid w:val="00F64E9C"/>
    <w:rsid w:val="00F651DB"/>
    <w:rsid w:val="00F652B9"/>
    <w:rsid w:val="00F6560B"/>
    <w:rsid w:val="00F658CA"/>
    <w:rsid w:val="00F65A3F"/>
    <w:rsid w:val="00F66224"/>
    <w:rsid w:val="00F6622A"/>
    <w:rsid w:val="00F66678"/>
    <w:rsid w:val="00F667B3"/>
    <w:rsid w:val="00F667C0"/>
    <w:rsid w:val="00F66806"/>
    <w:rsid w:val="00F6699C"/>
    <w:rsid w:val="00F66A39"/>
    <w:rsid w:val="00F66CE6"/>
    <w:rsid w:val="00F66F13"/>
    <w:rsid w:val="00F67024"/>
    <w:rsid w:val="00F67033"/>
    <w:rsid w:val="00F670CD"/>
    <w:rsid w:val="00F670E5"/>
    <w:rsid w:val="00F671B5"/>
    <w:rsid w:val="00F674F9"/>
    <w:rsid w:val="00F70047"/>
    <w:rsid w:val="00F701D3"/>
    <w:rsid w:val="00F705BC"/>
    <w:rsid w:val="00F708EF"/>
    <w:rsid w:val="00F70A18"/>
    <w:rsid w:val="00F70BB1"/>
    <w:rsid w:val="00F70C29"/>
    <w:rsid w:val="00F71371"/>
    <w:rsid w:val="00F71F70"/>
    <w:rsid w:val="00F726BE"/>
    <w:rsid w:val="00F72A13"/>
    <w:rsid w:val="00F72C4C"/>
    <w:rsid w:val="00F72E65"/>
    <w:rsid w:val="00F7310B"/>
    <w:rsid w:val="00F73166"/>
    <w:rsid w:val="00F733FF"/>
    <w:rsid w:val="00F7360B"/>
    <w:rsid w:val="00F73620"/>
    <w:rsid w:val="00F736FA"/>
    <w:rsid w:val="00F73892"/>
    <w:rsid w:val="00F73963"/>
    <w:rsid w:val="00F73B87"/>
    <w:rsid w:val="00F73BCB"/>
    <w:rsid w:val="00F73F2A"/>
    <w:rsid w:val="00F73F5A"/>
    <w:rsid w:val="00F74154"/>
    <w:rsid w:val="00F742AA"/>
    <w:rsid w:val="00F74662"/>
    <w:rsid w:val="00F74739"/>
    <w:rsid w:val="00F74AED"/>
    <w:rsid w:val="00F74BAE"/>
    <w:rsid w:val="00F74EB6"/>
    <w:rsid w:val="00F74EDC"/>
    <w:rsid w:val="00F74F1F"/>
    <w:rsid w:val="00F75209"/>
    <w:rsid w:val="00F75BDD"/>
    <w:rsid w:val="00F75D54"/>
    <w:rsid w:val="00F75E65"/>
    <w:rsid w:val="00F76099"/>
    <w:rsid w:val="00F761EA"/>
    <w:rsid w:val="00F7658C"/>
    <w:rsid w:val="00F76598"/>
    <w:rsid w:val="00F768CC"/>
    <w:rsid w:val="00F76B8C"/>
    <w:rsid w:val="00F76D82"/>
    <w:rsid w:val="00F76DE7"/>
    <w:rsid w:val="00F77250"/>
    <w:rsid w:val="00F77300"/>
    <w:rsid w:val="00F773E8"/>
    <w:rsid w:val="00F775E9"/>
    <w:rsid w:val="00F80041"/>
    <w:rsid w:val="00F80046"/>
    <w:rsid w:val="00F80591"/>
    <w:rsid w:val="00F80B12"/>
    <w:rsid w:val="00F80C9A"/>
    <w:rsid w:val="00F80EE5"/>
    <w:rsid w:val="00F80F00"/>
    <w:rsid w:val="00F80FE0"/>
    <w:rsid w:val="00F810F8"/>
    <w:rsid w:val="00F811A8"/>
    <w:rsid w:val="00F8133D"/>
    <w:rsid w:val="00F8140E"/>
    <w:rsid w:val="00F81AA7"/>
    <w:rsid w:val="00F82056"/>
    <w:rsid w:val="00F820DA"/>
    <w:rsid w:val="00F820ED"/>
    <w:rsid w:val="00F8263C"/>
    <w:rsid w:val="00F82AB6"/>
    <w:rsid w:val="00F82F71"/>
    <w:rsid w:val="00F833EF"/>
    <w:rsid w:val="00F83571"/>
    <w:rsid w:val="00F8371D"/>
    <w:rsid w:val="00F837EB"/>
    <w:rsid w:val="00F8381F"/>
    <w:rsid w:val="00F83EC1"/>
    <w:rsid w:val="00F83F10"/>
    <w:rsid w:val="00F84079"/>
    <w:rsid w:val="00F845EF"/>
    <w:rsid w:val="00F8484C"/>
    <w:rsid w:val="00F84D0A"/>
    <w:rsid w:val="00F84DBB"/>
    <w:rsid w:val="00F84E92"/>
    <w:rsid w:val="00F84F49"/>
    <w:rsid w:val="00F85108"/>
    <w:rsid w:val="00F85180"/>
    <w:rsid w:val="00F85F74"/>
    <w:rsid w:val="00F86068"/>
    <w:rsid w:val="00F860C0"/>
    <w:rsid w:val="00F86245"/>
    <w:rsid w:val="00F862F5"/>
    <w:rsid w:val="00F86671"/>
    <w:rsid w:val="00F866FC"/>
    <w:rsid w:val="00F86851"/>
    <w:rsid w:val="00F86C0F"/>
    <w:rsid w:val="00F86DF6"/>
    <w:rsid w:val="00F87006"/>
    <w:rsid w:val="00F87293"/>
    <w:rsid w:val="00F872A1"/>
    <w:rsid w:val="00F87437"/>
    <w:rsid w:val="00F874C7"/>
    <w:rsid w:val="00F875C3"/>
    <w:rsid w:val="00F87C39"/>
    <w:rsid w:val="00F87CF3"/>
    <w:rsid w:val="00F87E67"/>
    <w:rsid w:val="00F87FCB"/>
    <w:rsid w:val="00F9002E"/>
    <w:rsid w:val="00F90149"/>
    <w:rsid w:val="00F90773"/>
    <w:rsid w:val="00F9079E"/>
    <w:rsid w:val="00F907EE"/>
    <w:rsid w:val="00F908E8"/>
    <w:rsid w:val="00F90C57"/>
    <w:rsid w:val="00F90D39"/>
    <w:rsid w:val="00F910C9"/>
    <w:rsid w:val="00F91346"/>
    <w:rsid w:val="00F9163F"/>
    <w:rsid w:val="00F91680"/>
    <w:rsid w:val="00F91709"/>
    <w:rsid w:val="00F917B7"/>
    <w:rsid w:val="00F918BB"/>
    <w:rsid w:val="00F91980"/>
    <w:rsid w:val="00F91D7D"/>
    <w:rsid w:val="00F91FD8"/>
    <w:rsid w:val="00F92124"/>
    <w:rsid w:val="00F924A3"/>
    <w:rsid w:val="00F92772"/>
    <w:rsid w:val="00F92BC0"/>
    <w:rsid w:val="00F92BE8"/>
    <w:rsid w:val="00F92C56"/>
    <w:rsid w:val="00F92C64"/>
    <w:rsid w:val="00F92CE2"/>
    <w:rsid w:val="00F92EA5"/>
    <w:rsid w:val="00F92F2B"/>
    <w:rsid w:val="00F930DE"/>
    <w:rsid w:val="00F93279"/>
    <w:rsid w:val="00F933FA"/>
    <w:rsid w:val="00F93448"/>
    <w:rsid w:val="00F93480"/>
    <w:rsid w:val="00F934F7"/>
    <w:rsid w:val="00F93748"/>
    <w:rsid w:val="00F93AB8"/>
    <w:rsid w:val="00F93B28"/>
    <w:rsid w:val="00F93C49"/>
    <w:rsid w:val="00F93DFF"/>
    <w:rsid w:val="00F94084"/>
    <w:rsid w:val="00F9428A"/>
    <w:rsid w:val="00F943D7"/>
    <w:rsid w:val="00F94526"/>
    <w:rsid w:val="00F948F0"/>
    <w:rsid w:val="00F94933"/>
    <w:rsid w:val="00F94B74"/>
    <w:rsid w:val="00F94DEB"/>
    <w:rsid w:val="00F9529A"/>
    <w:rsid w:val="00F95303"/>
    <w:rsid w:val="00F95409"/>
    <w:rsid w:val="00F9545F"/>
    <w:rsid w:val="00F954A3"/>
    <w:rsid w:val="00F95BFC"/>
    <w:rsid w:val="00F95D65"/>
    <w:rsid w:val="00F9600E"/>
    <w:rsid w:val="00F96020"/>
    <w:rsid w:val="00F96503"/>
    <w:rsid w:val="00F966E2"/>
    <w:rsid w:val="00F966FB"/>
    <w:rsid w:val="00F967C8"/>
    <w:rsid w:val="00F969D6"/>
    <w:rsid w:val="00F96A74"/>
    <w:rsid w:val="00F96BB8"/>
    <w:rsid w:val="00F96C67"/>
    <w:rsid w:val="00F96CFB"/>
    <w:rsid w:val="00F96D9D"/>
    <w:rsid w:val="00F96FAF"/>
    <w:rsid w:val="00F9713F"/>
    <w:rsid w:val="00F9747D"/>
    <w:rsid w:val="00F9755A"/>
    <w:rsid w:val="00F97753"/>
    <w:rsid w:val="00F97C00"/>
    <w:rsid w:val="00FA0103"/>
    <w:rsid w:val="00FA04C2"/>
    <w:rsid w:val="00FA04F1"/>
    <w:rsid w:val="00FA0726"/>
    <w:rsid w:val="00FA0CC4"/>
    <w:rsid w:val="00FA1241"/>
    <w:rsid w:val="00FA125E"/>
    <w:rsid w:val="00FA1281"/>
    <w:rsid w:val="00FA1789"/>
    <w:rsid w:val="00FA18E6"/>
    <w:rsid w:val="00FA1A6D"/>
    <w:rsid w:val="00FA1BCF"/>
    <w:rsid w:val="00FA1C23"/>
    <w:rsid w:val="00FA1D9E"/>
    <w:rsid w:val="00FA24C0"/>
    <w:rsid w:val="00FA258C"/>
    <w:rsid w:val="00FA2692"/>
    <w:rsid w:val="00FA27C5"/>
    <w:rsid w:val="00FA28BE"/>
    <w:rsid w:val="00FA28FC"/>
    <w:rsid w:val="00FA2932"/>
    <w:rsid w:val="00FA2B48"/>
    <w:rsid w:val="00FA2DA4"/>
    <w:rsid w:val="00FA2F4C"/>
    <w:rsid w:val="00FA3630"/>
    <w:rsid w:val="00FA370E"/>
    <w:rsid w:val="00FA3E6D"/>
    <w:rsid w:val="00FA40F5"/>
    <w:rsid w:val="00FA42C9"/>
    <w:rsid w:val="00FA4539"/>
    <w:rsid w:val="00FA4701"/>
    <w:rsid w:val="00FA4BB6"/>
    <w:rsid w:val="00FA4BE2"/>
    <w:rsid w:val="00FA4C2C"/>
    <w:rsid w:val="00FA4F34"/>
    <w:rsid w:val="00FA5187"/>
    <w:rsid w:val="00FA5240"/>
    <w:rsid w:val="00FA5601"/>
    <w:rsid w:val="00FA5D65"/>
    <w:rsid w:val="00FA5E55"/>
    <w:rsid w:val="00FA5EB6"/>
    <w:rsid w:val="00FA607F"/>
    <w:rsid w:val="00FA628C"/>
    <w:rsid w:val="00FA647C"/>
    <w:rsid w:val="00FA67A5"/>
    <w:rsid w:val="00FA67B0"/>
    <w:rsid w:val="00FA689C"/>
    <w:rsid w:val="00FA6AA0"/>
    <w:rsid w:val="00FA6ADF"/>
    <w:rsid w:val="00FA7199"/>
    <w:rsid w:val="00FA733D"/>
    <w:rsid w:val="00FA73E5"/>
    <w:rsid w:val="00FA77C6"/>
    <w:rsid w:val="00FA785B"/>
    <w:rsid w:val="00FA788B"/>
    <w:rsid w:val="00FA7A45"/>
    <w:rsid w:val="00FB0046"/>
    <w:rsid w:val="00FB00E7"/>
    <w:rsid w:val="00FB014F"/>
    <w:rsid w:val="00FB0222"/>
    <w:rsid w:val="00FB0264"/>
    <w:rsid w:val="00FB055D"/>
    <w:rsid w:val="00FB0E00"/>
    <w:rsid w:val="00FB0FEB"/>
    <w:rsid w:val="00FB1012"/>
    <w:rsid w:val="00FB1283"/>
    <w:rsid w:val="00FB1385"/>
    <w:rsid w:val="00FB15F5"/>
    <w:rsid w:val="00FB171D"/>
    <w:rsid w:val="00FB180A"/>
    <w:rsid w:val="00FB18E8"/>
    <w:rsid w:val="00FB1AB0"/>
    <w:rsid w:val="00FB1C25"/>
    <w:rsid w:val="00FB1D04"/>
    <w:rsid w:val="00FB1D38"/>
    <w:rsid w:val="00FB1DD7"/>
    <w:rsid w:val="00FB2168"/>
    <w:rsid w:val="00FB220B"/>
    <w:rsid w:val="00FB2AE4"/>
    <w:rsid w:val="00FB2C3F"/>
    <w:rsid w:val="00FB3049"/>
    <w:rsid w:val="00FB3200"/>
    <w:rsid w:val="00FB32C1"/>
    <w:rsid w:val="00FB33B7"/>
    <w:rsid w:val="00FB34E6"/>
    <w:rsid w:val="00FB367C"/>
    <w:rsid w:val="00FB36EE"/>
    <w:rsid w:val="00FB3725"/>
    <w:rsid w:val="00FB3769"/>
    <w:rsid w:val="00FB39CC"/>
    <w:rsid w:val="00FB3B92"/>
    <w:rsid w:val="00FB3E90"/>
    <w:rsid w:val="00FB404C"/>
    <w:rsid w:val="00FB47F4"/>
    <w:rsid w:val="00FB4915"/>
    <w:rsid w:val="00FB49C6"/>
    <w:rsid w:val="00FB4AAB"/>
    <w:rsid w:val="00FB4E0B"/>
    <w:rsid w:val="00FB5123"/>
    <w:rsid w:val="00FB56AF"/>
    <w:rsid w:val="00FB5A1C"/>
    <w:rsid w:val="00FB5AB9"/>
    <w:rsid w:val="00FB5E6F"/>
    <w:rsid w:val="00FB60EB"/>
    <w:rsid w:val="00FB625B"/>
    <w:rsid w:val="00FB6387"/>
    <w:rsid w:val="00FB64E0"/>
    <w:rsid w:val="00FB66B3"/>
    <w:rsid w:val="00FB6847"/>
    <w:rsid w:val="00FB6A87"/>
    <w:rsid w:val="00FB6E91"/>
    <w:rsid w:val="00FB7296"/>
    <w:rsid w:val="00FB73E9"/>
    <w:rsid w:val="00FB7526"/>
    <w:rsid w:val="00FB76CF"/>
    <w:rsid w:val="00FB77F4"/>
    <w:rsid w:val="00FB7844"/>
    <w:rsid w:val="00FB7C15"/>
    <w:rsid w:val="00FC01B3"/>
    <w:rsid w:val="00FC02A5"/>
    <w:rsid w:val="00FC0728"/>
    <w:rsid w:val="00FC0920"/>
    <w:rsid w:val="00FC0927"/>
    <w:rsid w:val="00FC0CAB"/>
    <w:rsid w:val="00FC0F41"/>
    <w:rsid w:val="00FC0F70"/>
    <w:rsid w:val="00FC1326"/>
    <w:rsid w:val="00FC17E6"/>
    <w:rsid w:val="00FC1A61"/>
    <w:rsid w:val="00FC1C54"/>
    <w:rsid w:val="00FC1F8B"/>
    <w:rsid w:val="00FC2237"/>
    <w:rsid w:val="00FC2416"/>
    <w:rsid w:val="00FC2713"/>
    <w:rsid w:val="00FC2795"/>
    <w:rsid w:val="00FC2BE3"/>
    <w:rsid w:val="00FC2C08"/>
    <w:rsid w:val="00FC2E2A"/>
    <w:rsid w:val="00FC2F0D"/>
    <w:rsid w:val="00FC305E"/>
    <w:rsid w:val="00FC31FE"/>
    <w:rsid w:val="00FC35BB"/>
    <w:rsid w:val="00FC36B3"/>
    <w:rsid w:val="00FC42A9"/>
    <w:rsid w:val="00FC4317"/>
    <w:rsid w:val="00FC44A3"/>
    <w:rsid w:val="00FC48E8"/>
    <w:rsid w:val="00FC48F0"/>
    <w:rsid w:val="00FC4B49"/>
    <w:rsid w:val="00FC506F"/>
    <w:rsid w:val="00FC5323"/>
    <w:rsid w:val="00FC571B"/>
    <w:rsid w:val="00FC58A3"/>
    <w:rsid w:val="00FC59A9"/>
    <w:rsid w:val="00FC5CF3"/>
    <w:rsid w:val="00FC5EC2"/>
    <w:rsid w:val="00FC5F0F"/>
    <w:rsid w:val="00FC6012"/>
    <w:rsid w:val="00FC6629"/>
    <w:rsid w:val="00FC67A5"/>
    <w:rsid w:val="00FC6CCD"/>
    <w:rsid w:val="00FC6E6A"/>
    <w:rsid w:val="00FC6E90"/>
    <w:rsid w:val="00FC6FC5"/>
    <w:rsid w:val="00FC7073"/>
    <w:rsid w:val="00FC71C0"/>
    <w:rsid w:val="00FC7363"/>
    <w:rsid w:val="00FC7A33"/>
    <w:rsid w:val="00FC7F11"/>
    <w:rsid w:val="00FD000F"/>
    <w:rsid w:val="00FD01BF"/>
    <w:rsid w:val="00FD0231"/>
    <w:rsid w:val="00FD05E1"/>
    <w:rsid w:val="00FD071D"/>
    <w:rsid w:val="00FD077A"/>
    <w:rsid w:val="00FD0845"/>
    <w:rsid w:val="00FD0A10"/>
    <w:rsid w:val="00FD0ABF"/>
    <w:rsid w:val="00FD0C34"/>
    <w:rsid w:val="00FD0DD9"/>
    <w:rsid w:val="00FD0FD5"/>
    <w:rsid w:val="00FD1026"/>
    <w:rsid w:val="00FD1064"/>
    <w:rsid w:val="00FD1420"/>
    <w:rsid w:val="00FD150F"/>
    <w:rsid w:val="00FD1681"/>
    <w:rsid w:val="00FD1A18"/>
    <w:rsid w:val="00FD21AF"/>
    <w:rsid w:val="00FD28CC"/>
    <w:rsid w:val="00FD2AF2"/>
    <w:rsid w:val="00FD2DBA"/>
    <w:rsid w:val="00FD2E6C"/>
    <w:rsid w:val="00FD38B6"/>
    <w:rsid w:val="00FD3B18"/>
    <w:rsid w:val="00FD3D35"/>
    <w:rsid w:val="00FD3ED5"/>
    <w:rsid w:val="00FD4062"/>
    <w:rsid w:val="00FD465C"/>
    <w:rsid w:val="00FD4E75"/>
    <w:rsid w:val="00FD55B6"/>
    <w:rsid w:val="00FD5ED3"/>
    <w:rsid w:val="00FD64EF"/>
    <w:rsid w:val="00FD67EC"/>
    <w:rsid w:val="00FD681A"/>
    <w:rsid w:val="00FD687D"/>
    <w:rsid w:val="00FD6AEC"/>
    <w:rsid w:val="00FD6AFF"/>
    <w:rsid w:val="00FD6CEC"/>
    <w:rsid w:val="00FD704A"/>
    <w:rsid w:val="00FD71E8"/>
    <w:rsid w:val="00FD738C"/>
    <w:rsid w:val="00FD759E"/>
    <w:rsid w:val="00FD78D7"/>
    <w:rsid w:val="00FD7C34"/>
    <w:rsid w:val="00FD7CA4"/>
    <w:rsid w:val="00FD7E41"/>
    <w:rsid w:val="00FE0203"/>
    <w:rsid w:val="00FE025E"/>
    <w:rsid w:val="00FE0263"/>
    <w:rsid w:val="00FE05AD"/>
    <w:rsid w:val="00FE0917"/>
    <w:rsid w:val="00FE0B21"/>
    <w:rsid w:val="00FE0BFB"/>
    <w:rsid w:val="00FE0CFF"/>
    <w:rsid w:val="00FE111B"/>
    <w:rsid w:val="00FE1372"/>
    <w:rsid w:val="00FE13A4"/>
    <w:rsid w:val="00FE13BB"/>
    <w:rsid w:val="00FE177E"/>
    <w:rsid w:val="00FE1A14"/>
    <w:rsid w:val="00FE1A64"/>
    <w:rsid w:val="00FE1AD0"/>
    <w:rsid w:val="00FE1B5A"/>
    <w:rsid w:val="00FE1DF0"/>
    <w:rsid w:val="00FE1F77"/>
    <w:rsid w:val="00FE1F8A"/>
    <w:rsid w:val="00FE24F9"/>
    <w:rsid w:val="00FE25DE"/>
    <w:rsid w:val="00FE288C"/>
    <w:rsid w:val="00FE297A"/>
    <w:rsid w:val="00FE2BF9"/>
    <w:rsid w:val="00FE2BFC"/>
    <w:rsid w:val="00FE3168"/>
    <w:rsid w:val="00FE31CC"/>
    <w:rsid w:val="00FE387D"/>
    <w:rsid w:val="00FE39F7"/>
    <w:rsid w:val="00FE3DD4"/>
    <w:rsid w:val="00FE3E56"/>
    <w:rsid w:val="00FE3FDB"/>
    <w:rsid w:val="00FE4185"/>
    <w:rsid w:val="00FE4DEF"/>
    <w:rsid w:val="00FE4E8A"/>
    <w:rsid w:val="00FE5115"/>
    <w:rsid w:val="00FE511A"/>
    <w:rsid w:val="00FE571E"/>
    <w:rsid w:val="00FE57C2"/>
    <w:rsid w:val="00FE57D8"/>
    <w:rsid w:val="00FE580E"/>
    <w:rsid w:val="00FE59A2"/>
    <w:rsid w:val="00FE5F52"/>
    <w:rsid w:val="00FE6396"/>
    <w:rsid w:val="00FE63C8"/>
    <w:rsid w:val="00FE65D6"/>
    <w:rsid w:val="00FE6A2A"/>
    <w:rsid w:val="00FE6A86"/>
    <w:rsid w:val="00FE6A97"/>
    <w:rsid w:val="00FE6D4E"/>
    <w:rsid w:val="00FE6F06"/>
    <w:rsid w:val="00FE70B1"/>
    <w:rsid w:val="00FE73F1"/>
    <w:rsid w:val="00FE7586"/>
    <w:rsid w:val="00FE7629"/>
    <w:rsid w:val="00FE7677"/>
    <w:rsid w:val="00FE76A9"/>
    <w:rsid w:val="00FE78DA"/>
    <w:rsid w:val="00FF004C"/>
    <w:rsid w:val="00FF02F6"/>
    <w:rsid w:val="00FF04E2"/>
    <w:rsid w:val="00FF05C4"/>
    <w:rsid w:val="00FF05EB"/>
    <w:rsid w:val="00FF06A8"/>
    <w:rsid w:val="00FF06ED"/>
    <w:rsid w:val="00FF09A1"/>
    <w:rsid w:val="00FF0E9E"/>
    <w:rsid w:val="00FF0EC9"/>
    <w:rsid w:val="00FF0F10"/>
    <w:rsid w:val="00FF0F52"/>
    <w:rsid w:val="00FF0FA9"/>
    <w:rsid w:val="00FF11A2"/>
    <w:rsid w:val="00FF1E9C"/>
    <w:rsid w:val="00FF2035"/>
    <w:rsid w:val="00FF20D3"/>
    <w:rsid w:val="00FF217E"/>
    <w:rsid w:val="00FF217F"/>
    <w:rsid w:val="00FF21F7"/>
    <w:rsid w:val="00FF22FC"/>
    <w:rsid w:val="00FF2351"/>
    <w:rsid w:val="00FF255E"/>
    <w:rsid w:val="00FF2850"/>
    <w:rsid w:val="00FF2BB4"/>
    <w:rsid w:val="00FF2BCD"/>
    <w:rsid w:val="00FF2F15"/>
    <w:rsid w:val="00FF3109"/>
    <w:rsid w:val="00FF31F5"/>
    <w:rsid w:val="00FF35D8"/>
    <w:rsid w:val="00FF4044"/>
    <w:rsid w:val="00FF43CD"/>
    <w:rsid w:val="00FF44D2"/>
    <w:rsid w:val="00FF4678"/>
    <w:rsid w:val="00FF4A3D"/>
    <w:rsid w:val="00FF4B0B"/>
    <w:rsid w:val="00FF4E85"/>
    <w:rsid w:val="00FF4F5A"/>
    <w:rsid w:val="00FF519A"/>
    <w:rsid w:val="00FF537C"/>
    <w:rsid w:val="00FF56E7"/>
    <w:rsid w:val="00FF570B"/>
    <w:rsid w:val="00FF5735"/>
    <w:rsid w:val="00FF590E"/>
    <w:rsid w:val="00FF59C8"/>
    <w:rsid w:val="00FF5A98"/>
    <w:rsid w:val="00FF5BCE"/>
    <w:rsid w:val="00FF5DF7"/>
    <w:rsid w:val="00FF5ECF"/>
    <w:rsid w:val="00FF5EF1"/>
    <w:rsid w:val="00FF6085"/>
    <w:rsid w:val="00FF67DA"/>
    <w:rsid w:val="00FF681F"/>
    <w:rsid w:val="00FF6EA2"/>
    <w:rsid w:val="00FF6FA7"/>
    <w:rsid w:val="00FF73A6"/>
    <w:rsid w:val="00FF7417"/>
    <w:rsid w:val="00FF7760"/>
    <w:rsid w:val="00FF77D5"/>
    <w:rsid w:val="00FF7A11"/>
    <w:rsid w:val="00FF7B05"/>
    <w:rsid w:val="00FF7B0C"/>
    <w:rsid w:val="0104BB01"/>
    <w:rsid w:val="0135DBFF"/>
    <w:rsid w:val="013855FB"/>
    <w:rsid w:val="013B74DE"/>
    <w:rsid w:val="01498CCD"/>
    <w:rsid w:val="015034F0"/>
    <w:rsid w:val="015855AF"/>
    <w:rsid w:val="0196956A"/>
    <w:rsid w:val="01A4BEE6"/>
    <w:rsid w:val="01B2375D"/>
    <w:rsid w:val="01CFF307"/>
    <w:rsid w:val="01DF31C0"/>
    <w:rsid w:val="01E20143"/>
    <w:rsid w:val="01E2D376"/>
    <w:rsid w:val="01E8689B"/>
    <w:rsid w:val="01F87DF4"/>
    <w:rsid w:val="01F9BDB0"/>
    <w:rsid w:val="0203CF8A"/>
    <w:rsid w:val="021E493E"/>
    <w:rsid w:val="0238688B"/>
    <w:rsid w:val="025E1EB8"/>
    <w:rsid w:val="025EB90C"/>
    <w:rsid w:val="029E6F96"/>
    <w:rsid w:val="02A089D0"/>
    <w:rsid w:val="02A08B62"/>
    <w:rsid w:val="02B1F066"/>
    <w:rsid w:val="02B6D141"/>
    <w:rsid w:val="02B75BF8"/>
    <w:rsid w:val="02C1F52F"/>
    <w:rsid w:val="02C3EAF9"/>
    <w:rsid w:val="02C4BBC0"/>
    <w:rsid w:val="02D0571B"/>
    <w:rsid w:val="0303864E"/>
    <w:rsid w:val="0311F7C8"/>
    <w:rsid w:val="03134ACF"/>
    <w:rsid w:val="031B1E48"/>
    <w:rsid w:val="031F3E15"/>
    <w:rsid w:val="03208103"/>
    <w:rsid w:val="03347CE0"/>
    <w:rsid w:val="0337FB44"/>
    <w:rsid w:val="0348A7C2"/>
    <w:rsid w:val="0362C816"/>
    <w:rsid w:val="03660529"/>
    <w:rsid w:val="03819FC2"/>
    <w:rsid w:val="038A877A"/>
    <w:rsid w:val="03A277CD"/>
    <w:rsid w:val="03BDFE43"/>
    <w:rsid w:val="03C741FF"/>
    <w:rsid w:val="03CCE046"/>
    <w:rsid w:val="03D052C6"/>
    <w:rsid w:val="03E7E470"/>
    <w:rsid w:val="03F39C08"/>
    <w:rsid w:val="03F3C797"/>
    <w:rsid w:val="03F9C68C"/>
    <w:rsid w:val="03FEEADA"/>
    <w:rsid w:val="04005BC9"/>
    <w:rsid w:val="04375BB4"/>
    <w:rsid w:val="043A46E0"/>
    <w:rsid w:val="043B301D"/>
    <w:rsid w:val="043F4BB2"/>
    <w:rsid w:val="0440CF3C"/>
    <w:rsid w:val="04484AF4"/>
    <w:rsid w:val="0453DABE"/>
    <w:rsid w:val="046F85E7"/>
    <w:rsid w:val="0481C6FB"/>
    <w:rsid w:val="048640D1"/>
    <w:rsid w:val="0494BEB7"/>
    <w:rsid w:val="04F3328C"/>
    <w:rsid w:val="04F7E026"/>
    <w:rsid w:val="05194DEC"/>
    <w:rsid w:val="0536AE12"/>
    <w:rsid w:val="053E2D3A"/>
    <w:rsid w:val="05486FAE"/>
    <w:rsid w:val="05529C54"/>
    <w:rsid w:val="0554C36C"/>
    <w:rsid w:val="0585520F"/>
    <w:rsid w:val="0587C895"/>
    <w:rsid w:val="058D378E"/>
    <w:rsid w:val="05A3C886"/>
    <w:rsid w:val="05D0F6AA"/>
    <w:rsid w:val="05E3FF67"/>
    <w:rsid w:val="05E94645"/>
    <w:rsid w:val="05EBC67E"/>
    <w:rsid w:val="05F86A31"/>
    <w:rsid w:val="05F8A994"/>
    <w:rsid w:val="05FAEF13"/>
    <w:rsid w:val="062ABA69"/>
    <w:rsid w:val="062BD448"/>
    <w:rsid w:val="0630DF3D"/>
    <w:rsid w:val="06345A6E"/>
    <w:rsid w:val="064557AF"/>
    <w:rsid w:val="064B1788"/>
    <w:rsid w:val="065521CA"/>
    <w:rsid w:val="066E197A"/>
    <w:rsid w:val="06889AA6"/>
    <w:rsid w:val="06921B51"/>
    <w:rsid w:val="06A87075"/>
    <w:rsid w:val="06BEF9A2"/>
    <w:rsid w:val="06E9022A"/>
    <w:rsid w:val="06FF4688"/>
    <w:rsid w:val="0718FEAD"/>
    <w:rsid w:val="0730B3FE"/>
    <w:rsid w:val="0740D409"/>
    <w:rsid w:val="075393C7"/>
    <w:rsid w:val="07551FBB"/>
    <w:rsid w:val="075FF652"/>
    <w:rsid w:val="077AC0BA"/>
    <w:rsid w:val="079871DC"/>
    <w:rsid w:val="07AF90EA"/>
    <w:rsid w:val="07BF4C3B"/>
    <w:rsid w:val="07C3434B"/>
    <w:rsid w:val="07C55510"/>
    <w:rsid w:val="07C63ED1"/>
    <w:rsid w:val="07C8C79B"/>
    <w:rsid w:val="07C93968"/>
    <w:rsid w:val="07E0769E"/>
    <w:rsid w:val="07E82798"/>
    <w:rsid w:val="07F192D5"/>
    <w:rsid w:val="081B3937"/>
    <w:rsid w:val="0824A549"/>
    <w:rsid w:val="082AD43F"/>
    <w:rsid w:val="083EF7BE"/>
    <w:rsid w:val="084AF815"/>
    <w:rsid w:val="0857129D"/>
    <w:rsid w:val="085BC5AF"/>
    <w:rsid w:val="086C7511"/>
    <w:rsid w:val="08770CA9"/>
    <w:rsid w:val="0884ADB4"/>
    <w:rsid w:val="0890017F"/>
    <w:rsid w:val="0890C149"/>
    <w:rsid w:val="0897874F"/>
    <w:rsid w:val="08AC9D2E"/>
    <w:rsid w:val="08AC9D79"/>
    <w:rsid w:val="08D073B0"/>
    <w:rsid w:val="08DD8438"/>
    <w:rsid w:val="08E59CC9"/>
    <w:rsid w:val="08F3D01C"/>
    <w:rsid w:val="092B63B4"/>
    <w:rsid w:val="0937CAAC"/>
    <w:rsid w:val="0955C94D"/>
    <w:rsid w:val="096B4207"/>
    <w:rsid w:val="0984BFFA"/>
    <w:rsid w:val="09860164"/>
    <w:rsid w:val="099DD039"/>
    <w:rsid w:val="09A88C86"/>
    <w:rsid w:val="09AD6C27"/>
    <w:rsid w:val="09D59117"/>
    <w:rsid w:val="09F13C3D"/>
    <w:rsid w:val="0A0499A4"/>
    <w:rsid w:val="0A18F990"/>
    <w:rsid w:val="0A266237"/>
    <w:rsid w:val="0A503240"/>
    <w:rsid w:val="0A57D6EE"/>
    <w:rsid w:val="0A5C0A5B"/>
    <w:rsid w:val="0A663E1B"/>
    <w:rsid w:val="0A85592F"/>
    <w:rsid w:val="0A9DD06F"/>
    <w:rsid w:val="0A9DEB0C"/>
    <w:rsid w:val="0AA65F5C"/>
    <w:rsid w:val="0AACB516"/>
    <w:rsid w:val="0AC03C74"/>
    <w:rsid w:val="0AC28E62"/>
    <w:rsid w:val="0AC7733C"/>
    <w:rsid w:val="0ACCD330"/>
    <w:rsid w:val="0AD09A31"/>
    <w:rsid w:val="0AD6BB99"/>
    <w:rsid w:val="0AE5B65A"/>
    <w:rsid w:val="0AED0B21"/>
    <w:rsid w:val="0AF485EC"/>
    <w:rsid w:val="0B219E43"/>
    <w:rsid w:val="0B2F90BD"/>
    <w:rsid w:val="0B3E469F"/>
    <w:rsid w:val="0B5EB352"/>
    <w:rsid w:val="0B8BE14D"/>
    <w:rsid w:val="0B8BE9D6"/>
    <w:rsid w:val="0BA18448"/>
    <w:rsid w:val="0BACD317"/>
    <w:rsid w:val="0BBC9676"/>
    <w:rsid w:val="0BC6C350"/>
    <w:rsid w:val="0BCF45EF"/>
    <w:rsid w:val="0BE5F5E3"/>
    <w:rsid w:val="0BE606E4"/>
    <w:rsid w:val="0BEC8BFD"/>
    <w:rsid w:val="0BFC069F"/>
    <w:rsid w:val="0C01B420"/>
    <w:rsid w:val="0C21B90F"/>
    <w:rsid w:val="0C3BB097"/>
    <w:rsid w:val="0C3D9ABE"/>
    <w:rsid w:val="0C45EA8D"/>
    <w:rsid w:val="0C5A014E"/>
    <w:rsid w:val="0C5F8BF8"/>
    <w:rsid w:val="0C65DD01"/>
    <w:rsid w:val="0C7B27B0"/>
    <w:rsid w:val="0C920BC5"/>
    <w:rsid w:val="0C947A7F"/>
    <w:rsid w:val="0CB57A63"/>
    <w:rsid w:val="0CB59C9C"/>
    <w:rsid w:val="0CB72F16"/>
    <w:rsid w:val="0CCFBBA1"/>
    <w:rsid w:val="0CD16EED"/>
    <w:rsid w:val="0CD2CC88"/>
    <w:rsid w:val="0CDD5306"/>
    <w:rsid w:val="0CEA8FB5"/>
    <w:rsid w:val="0CF957F2"/>
    <w:rsid w:val="0CFC5862"/>
    <w:rsid w:val="0D0BB350"/>
    <w:rsid w:val="0D21FAE3"/>
    <w:rsid w:val="0D25F186"/>
    <w:rsid w:val="0D28DCFF"/>
    <w:rsid w:val="0D3737A8"/>
    <w:rsid w:val="0D3FE634"/>
    <w:rsid w:val="0D43525D"/>
    <w:rsid w:val="0D4CB90B"/>
    <w:rsid w:val="0D526B52"/>
    <w:rsid w:val="0D6569A5"/>
    <w:rsid w:val="0D77BFAA"/>
    <w:rsid w:val="0D77FEB4"/>
    <w:rsid w:val="0D83C98A"/>
    <w:rsid w:val="0D97783C"/>
    <w:rsid w:val="0D99A7F3"/>
    <w:rsid w:val="0D9FD88B"/>
    <w:rsid w:val="0DAEC211"/>
    <w:rsid w:val="0DC7AE26"/>
    <w:rsid w:val="0DE09617"/>
    <w:rsid w:val="0DF23FCD"/>
    <w:rsid w:val="0DF4C16E"/>
    <w:rsid w:val="0DF56BA3"/>
    <w:rsid w:val="0DF90510"/>
    <w:rsid w:val="0DFB9A8B"/>
    <w:rsid w:val="0E0CB6A4"/>
    <w:rsid w:val="0E0FA591"/>
    <w:rsid w:val="0E16957A"/>
    <w:rsid w:val="0E2F75F9"/>
    <w:rsid w:val="0E34F0B7"/>
    <w:rsid w:val="0E459DAE"/>
    <w:rsid w:val="0E4B9B8C"/>
    <w:rsid w:val="0E593F05"/>
    <w:rsid w:val="0E6196A2"/>
    <w:rsid w:val="0E61E738"/>
    <w:rsid w:val="0E6553EC"/>
    <w:rsid w:val="0E66F906"/>
    <w:rsid w:val="0E6922D6"/>
    <w:rsid w:val="0EC27D00"/>
    <w:rsid w:val="0EC5F47F"/>
    <w:rsid w:val="0EC7A955"/>
    <w:rsid w:val="0ED3FED5"/>
    <w:rsid w:val="0EE280E1"/>
    <w:rsid w:val="0EEAB20D"/>
    <w:rsid w:val="0EF7D01F"/>
    <w:rsid w:val="0F11D352"/>
    <w:rsid w:val="0F1D63BE"/>
    <w:rsid w:val="0F2AECD0"/>
    <w:rsid w:val="0F318F5F"/>
    <w:rsid w:val="0F5F0C61"/>
    <w:rsid w:val="0F6A9BDB"/>
    <w:rsid w:val="0F70554A"/>
    <w:rsid w:val="0F707F3F"/>
    <w:rsid w:val="0F7D3183"/>
    <w:rsid w:val="0F87D966"/>
    <w:rsid w:val="0F88A65B"/>
    <w:rsid w:val="0F8ADF1E"/>
    <w:rsid w:val="0F8BAE75"/>
    <w:rsid w:val="0F8C5A3B"/>
    <w:rsid w:val="0FDFC92D"/>
    <w:rsid w:val="0FF044D5"/>
    <w:rsid w:val="0FF9E754"/>
    <w:rsid w:val="1000A7B1"/>
    <w:rsid w:val="101CA347"/>
    <w:rsid w:val="104B72D8"/>
    <w:rsid w:val="104D36C6"/>
    <w:rsid w:val="104F1AA8"/>
    <w:rsid w:val="1057EE2B"/>
    <w:rsid w:val="105C4478"/>
    <w:rsid w:val="1067DBFD"/>
    <w:rsid w:val="106DF091"/>
    <w:rsid w:val="10870C14"/>
    <w:rsid w:val="109D4FDA"/>
    <w:rsid w:val="109DC9F8"/>
    <w:rsid w:val="10A58973"/>
    <w:rsid w:val="10AFECC7"/>
    <w:rsid w:val="10BE6E8E"/>
    <w:rsid w:val="10C46CBB"/>
    <w:rsid w:val="10C71A90"/>
    <w:rsid w:val="10D823BA"/>
    <w:rsid w:val="10DB4080"/>
    <w:rsid w:val="10DFE016"/>
    <w:rsid w:val="10E34CA8"/>
    <w:rsid w:val="10FDD84D"/>
    <w:rsid w:val="111211A7"/>
    <w:rsid w:val="1120F7C3"/>
    <w:rsid w:val="114FA295"/>
    <w:rsid w:val="1167CA01"/>
    <w:rsid w:val="116A28F7"/>
    <w:rsid w:val="1175E7B0"/>
    <w:rsid w:val="117A0DB1"/>
    <w:rsid w:val="117A1EEB"/>
    <w:rsid w:val="1184DEC1"/>
    <w:rsid w:val="118BC650"/>
    <w:rsid w:val="118DCA2F"/>
    <w:rsid w:val="11A13AB3"/>
    <w:rsid w:val="11A91BBA"/>
    <w:rsid w:val="11D1444F"/>
    <w:rsid w:val="11D4542F"/>
    <w:rsid w:val="11F35B3B"/>
    <w:rsid w:val="1200EDAF"/>
    <w:rsid w:val="120CCF2C"/>
    <w:rsid w:val="120E9C9B"/>
    <w:rsid w:val="12173DD8"/>
    <w:rsid w:val="12200456"/>
    <w:rsid w:val="122DA13E"/>
    <w:rsid w:val="122E0FC5"/>
    <w:rsid w:val="1232CBE2"/>
    <w:rsid w:val="1238EB5A"/>
    <w:rsid w:val="124383E3"/>
    <w:rsid w:val="124503E4"/>
    <w:rsid w:val="124DD636"/>
    <w:rsid w:val="1253B5B6"/>
    <w:rsid w:val="125A8585"/>
    <w:rsid w:val="1260F177"/>
    <w:rsid w:val="126EEB7F"/>
    <w:rsid w:val="127F9535"/>
    <w:rsid w:val="1281112E"/>
    <w:rsid w:val="1292C1EE"/>
    <w:rsid w:val="12A31811"/>
    <w:rsid w:val="12A65B15"/>
    <w:rsid w:val="12B1A19F"/>
    <w:rsid w:val="12C0AAE8"/>
    <w:rsid w:val="12D28521"/>
    <w:rsid w:val="12DD6651"/>
    <w:rsid w:val="1305C760"/>
    <w:rsid w:val="131397E8"/>
    <w:rsid w:val="1328C6D5"/>
    <w:rsid w:val="134BAF31"/>
    <w:rsid w:val="134BDFC6"/>
    <w:rsid w:val="135BA543"/>
    <w:rsid w:val="135F171F"/>
    <w:rsid w:val="1360D69A"/>
    <w:rsid w:val="136C514D"/>
    <w:rsid w:val="1371D8ED"/>
    <w:rsid w:val="1380646E"/>
    <w:rsid w:val="1391B59A"/>
    <w:rsid w:val="1398DFDA"/>
    <w:rsid w:val="13AD241E"/>
    <w:rsid w:val="13B85609"/>
    <w:rsid w:val="13BE3F45"/>
    <w:rsid w:val="13FD6AF7"/>
    <w:rsid w:val="1409EA24"/>
    <w:rsid w:val="1414D282"/>
    <w:rsid w:val="141B815E"/>
    <w:rsid w:val="1435C867"/>
    <w:rsid w:val="1436FEBF"/>
    <w:rsid w:val="143BA5C3"/>
    <w:rsid w:val="1452DF08"/>
    <w:rsid w:val="145B7E0E"/>
    <w:rsid w:val="1462B729"/>
    <w:rsid w:val="1489C20E"/>
    <w:rsid w:val="148BE176"/>
    <w:rsid w:val="1491A35A"/>
    <w:rsid w:val="14930E41"/>
    <w:rsid w:val="14937B41"/>
    <w:rsid w:val="14B5A8D3"/>
    <w:rsid w:val="14D16B91"/>
    <w:rsid w:val="14D454B8"/>
    <w:rsid w:val="14E00E2A"/>
    <w:rsid w:val="14E4FF46"/>
    <w:rsid w:val="14E98C16"/>
    <w:rsid w:val="14EBFDC5"/>
    <w:rsid w:val="14F5498C"/>
    <w:rsid w:val="14F6F22D"/>
    <w:rsid w:val="15024DF1"/>
    <w:rsid w:val="150BAF26"/>
    <w:rsid w:val="15144302"/>
    <w:rsid w:val="1515D57C"/>
    <w:rsid w:val="15163187"/>
    <w:rsid w:val="1531CFBC"/>
    <w:rsid w:val="153814C7"/>
    <w:rsid w:val="155BD3D5"/>
    <w:rsid w:val="155F6BF6"/>
    <w:rsid w:val="1575B312"/>
    <w:rsid w:val="15995998"/>
    <w:rsid w:val="159AB7A1"/>
    <w:rsid w:val="15A15B45"/>
    <w:rsid w:val="15AD4A46"/>
    <w:rsid w:val="15B15ECE"/>
    <w:rsid w:val="15B899FF"/>
    <w:rsid w:val="15D2B22A"/>
    <w:rsid w:val="15DE6F46"/>
    <w:rsid w:val="1608695D"/>
    <w:rsid w:val="1611A874"/>
    <w:rsid w:val="16238B0C"/>
    <w:rsid w:val="1628CE79"/>
    <w:rsid w:val="162D45A1"/>
    <w:rsid w:val="16417005"/>
    <w:rsid w:val="165F7550"/>
    <w:rsid w:val="1676935A"/>
    <w:rsid w:val="16924587"/>
    <w:rsid w:val="16A6CD2F"/>
    <w:rsid w:val="16AA4782"/>
    <w:rsid w:val="16AFED04"/>
    <w:rsid w:val="16B62FA8"/>
    <w:rsid w:val="16C1F30E"/>
    <w:rsid w:val="16D8BFCF"/>
    <w:rsid w:val="16DBC42F"/>
    <w:rsid w:val="16E34BA0"/>
    <w:rsid w:val="170F903F"/>
    <w:rsid w:val="1728F15B"/>
    <w:rsid w:val="172AEE2D"/>
    <w:rsid w:val="172E57CF"/>
    <w:rsid w:val="1738EC3F"/>
    <w:rsid w:val="174A8204"/>
    <w:rsid w:val="175A9E9F"/>
    <w:rsid w:val="17635CD0"/>
    <w:rsid w:val="1778B3DA"/>
    <w:rsid w:val="178CB6BB"/>
    <w:rsid w:val="17B30C75"/>
    <w:rsid w:val="17BF5923"/>
    <w:rsid w:val="17DB4997"/>
    <w:rsid w:val="17DC9457"/>
    <w:rsid w:val="17DF9592"/>
    <w:rsid w:val="17E72E1D"/>
    <w:rsid w:val="17EFB802"/>
    <w:rsid w:val="17FF46FD"/>
    <w:rsid w:val="18479EBE"/>
    <w:rsid w:val="185DA6C4"/>
    <w:rsid w:val="187299D4"/>
    <w:rsid w:val="187AC249"/>
    <w:rsid w:val="187DE342"/>
    <w:rsid w:val="18866F7B"/>
    <w:rsid w:val="1897D576"/>
    <w:rsid w:val="189D0E3C"/>
    <w:rsid w:val="18AC95F9"/>
    <w:rsid w:val="18B0ED1C"/>
    <w:rsid w:val="18CD455F"/>
    <w:rsid w:val="18D43601"/>
    <w:rsid w:val="19082016"/>
    <w:rsid w:val="190861B4"/>
    <w:rsid w:val="1912E347"/>
    <w:rsid w:val="192B3D02"/>
    <w:rsid w:val="192E1D54"/>
    <w:rsid w:val="192F7E83"/>
    <w:rsid w:val="194E3274"/>
    <w:rsid w:val="19737A44"/>
    <w:rsid w:val="197EA979"/>
    <w:rsid w:val="19902454"/>
    <w:rsid w:val="19A6567D"/>
    <w:rsid w:val="19BECA42"/>
    <w:rsid w:val="19D17442"/>
    <w:rsid w:val="19D6ACFB"/>
    <w:rsid w:val="19E689D7"/>
    <w:rsid w:val="19EC3827"/>
    <w:rsid w:val="19F59E81"/>
    <w:rsid w:val="1A0808FD"/>
    <w:rsid w:val="1A09C433"/>
    <w:rsid w:val="1A19DCDF"/>
    <w:rsid w:val="1A1A662A"/>
    <w:rsid w:val="1A1C0891"/>
    <w:rsid w:val="1A203B20"/>
    <w:rsid w:val="1A23E7FF"/>
    <w:rsid w:val="1A358998"/>
    <w:rsid w:val="1A4FF4AA"/>
    <w:rsid w:val="1A596D8D"/>
    <w:rsid w:val="1A648A32"/>
    <w:rsid w:val="1A6A4BCC"/>
    <w:rsid w:val="1A6C29E2"/>
    <w:rsid w:val="1A806FCA"/>
    <w:rsid w:val="1A94D9BA"/>
    <w:rsid w:val="1AA4CFFF"/>
    <w:rsid w:val="1AA72D9E"/>
    <w:rsid w:val="1ADE25CC"/>
    <w:rsid w:val="1AF011C9"/>
    <w:rsid w:val="1B1CD9AB"/>
    <w:rsid w:val="1B227DC6"/>
    <w:rsid w:val="1B24CE20"/>
    <w:rsid w:val="1B28F82B"/>
    <w:rsid w:val="1B32228A"/>
    <w:rsid w:val="1B5C329A"/>
    <w:rsid w:val="1B5CAEFE"/>
    <w:rsid w:val="1B72B4BD"/>
    <w:rsid w:val="1B7C30FB"/>
    <w:rsid w:val="1B7E14D9"/>
    <w:rsid w:val="1B88F694"/>
    <w:rsid w:val="1B9289A4"/>
    <w:rsid w:val="1B9290B3"/>
    <w:rsid w:val="1BA3D811"/>
    <w:rsid w:val="1BAA421C"/>
    <w:rsid w:val="1BB1DBB6"/>
    <w:rsid w:val="1BB6D473"/>
    <w:rsid w:val="1BBA52BB"/>
    <w:rsid w:val="1BC662C4"/>
    <w:rsid w:val="1BC82D68"/>
    <w:rsid w:val="1BD30EB9"/>
    <w:rsid w:val="1BE8FCC5"/>
    <w:rsid w:val="1BF52677"/>
    <w:rsid w:val="1BFB055B"/>
    <w:rsid w:val="1BFE019C"/>
    <w:rsid w:val="1C5E001D"/>
    <w:rsid w:val="1C62AA65"/>
    <w:rsid w:val="1C781DF5"/>
    <w:rsid w:val="1C7F3C6E"/>
    <w:rsid w:val="1C861236"/>
    <w:rsid w:val="1C89F32A"/>
    <w:rsid w:val="1C945D97"/>
    <w:rsid w:val="1CADFC90"/>
    <w:rsid w:val="1CB23F97"/>
    <w:rsid w:val="1CC1CE08"/>
    <w:rsid w:val="1CD8B789"/>
    <w:rsid w:val="1CDBDD1F"/>
    <w:rsid w:val="1CE5CE05"/>
    <w:rsid w:val="1D29F83B"/>
    <w:rsid w:val="1D548D98"/>
    <w:rsid w:val="1D6750DA"/>
    <w:rsid w:val="1D7D615C"/>
    <w:rsid w:val="1D8536B8"/>
    <w:rsid w:val="1D8657F6"/>
    <w:rsid w:val="1DAD3AE9"/>
    <w:rsid w:val="1DB6FFDF"/>
    <w:rsid w:val="1DC96EE3"/>
    <w:rsid w:val="1DCE258D"/>
    <w:rsid w:val="1DDBA147"/>
    <w:rsid w:val="1DEBA2E9"/>
    <w:rsid w:val="1DF3C061"/>
    <w:rsid w:val="1DFD9604"/>
    <w:rsid w:val="1E1510D8"/>
    <w:rsid w:val="1E1CE80E"/>
    <w:rsid w:val="1E1DE606"/>
    <w:rsid w:val="1E310F62"/>
    <w:rsid w:val="1E459871"/>
    <w:rsid w:val="1E4E07A1"/>
    <w:rsid w:val="1E5A88B0"/>
    <w:rsid w:val="1E5AF64F"/>
    <w:rsid w:val="1E6480EC"/>
    <w:rsid w:val="1E6A5691"/>
    <w:rsid w:val="1E6C8B7E"/>
    <w:rsid w:val="1E743ABD"/>
    <w:rsid w:val="1E899BAB"/>
    <w:rsid w:val="1E8A0EF1"/>
    <w:rsid w:val="1EA4F14F"/>
    <w:rsid w:val="1EB12DD4"/>
    <w:rsid w:val="1EB21C9E"/>
    <w:rsid w:val="1EBA3E9D"/>
    <w:rsid w:val="1EEB5DE2"/>
    <w:rsid w:val="1EEDF2BD"/>
    <w:rsid w:val="1EF31B23"/>
    <w:rsid w:val="1EF9203A"/>
    <w:rsid w:val="1F1986E4"/>
    <w:rsid w:val="1F1A95B7"/>
    <w:rsid w:val="1F2554AC"/>
    <w:rsid w:val="1F2C7F56"/>
    <w:rsid w:val="1F435B15"/>
    <w:rsid w:val="1F48E30A"/>
    <w:rsid w:val="1F522A99"/>
    <w:rsid w:val="1F5820E8"/>
    <w:rsid w:val="1F5A22D2"/>
    <w:rsid w:val="1F614CC6"/>
    <w:rsid w:val="1F62A4A0"/>
    <w:rsid w:val="1F788A0C"/>
    <w:rsid w:val="1F7E3D2B"/>
    <w:rsid w:val="1F7FB3EB"/>
    <w:rsid w:val="1F93D7BD"/>
    <w:rsid w:val="1FA75A57"/>
    <w:rsid w:val="1FB4C848"/>
    <w:rsid w:val="1FB5BA57"/>
    <w:rsid w:val="1FCE968F"/>
    <w:rsid w:val="1FD0137C"/>
    <w:rsid w:val="1FE165A6"/>
    <w:rsid w:val="1FF13E0D"/>
    <w:rsid w:val="1FF432ED"/>
    <w:rsid w:val="200C0AA5"/>
    <w:rsid w:val="2019EED2"/>
    <w:rsid w:val="201C4484"/>
    <w:rsid w:val="2024BBBF"/>
    <w:rsid w:val="20315748"/>
    <w:rsid w:val="204AA140"/>
    <w:rsid w:val="2050E0DE"/>
    <w:rsid w:val="205E105D"/>
    <w:rsid w:val="2077BA50"/>
    <w:rsid w:val="208B7CE6"/>
    <w:rsid w:val="208D2407"/>
    <w:rsid w:val="209F8CD3"/>
    <w:rsid w:val="20BC721C"/>
    <w:rsid w:val="20C474AE"/>
    <w:rsid w:val="20D1E396"/>
    <w:rsid w:val="20D6A35D"/>
    <w:rsid w:val="20E2BDE2"/>
    <w:rsid w:val="20EBFC03"/>
    <w:rsid w:val="20EC0363"/>
    <w:rsid w:val="2108EC40"/>
    <w:rsid w:val="21093C46"/>
    <w:rsid w:val="211C1D1B"/>
    <w:rsid w:val="211FDA98"/>
    <w:rsid w:val="214723E0"/>
    <w:rsid w:val="2148A4C5"/>
    <w:rsid w:val="2156BF48"/>
    <w:rsid w:val="21620AD3"/>
    <w:rsid w:val="2177C5CF"/>
    <w:rsid w:val="21863EB4"/>
    <w:rsid w:val="21A5D896"/>
    <w:rsid w:val="21A81B92"/>
    <w:rsid w:val="21B83E83"/>
    <w:rsid w:val="21BBE068"/>
    <w:rsid w:val="21C512AA"/>
    <w:rsid w:val="21D42E00"/>
    <w:rsid w:val="21D663F6"/>
    <w:rsid w:val="21F0FAE4"/>
    <w:rsid w:val="21F19914"/>
    <w:rsid w:val="21F29510"/>
    <w:rsid w:val="2201C583"/>
    <w:rsid w:val="2202B75F"/>
    <w:rsid w:val="2215FA40"/>
    <w:rsid w:val="2217C999"/>
    <w:rsid w:val="2228F468"/>
    <w:rsid w:val="223CBC4C"/>
    <w:rsid w:val="223D947E"/>
    <w:rsid w:val="22453A1F"/>
    <w:rsid w:val="224B0F67"/>
    <w:rsid w:val="224CDAFC"/>
    <w:rsid w:val="2259542F"/>
    <w:rsid w:val="22695672"/>
    <w:rsid w:val="229EA08B"/>
    <w:rsid w:val="22DBA487"/>
    <w:rsid w:val="22F41754"/>
    <w:rsid w:val="22FBDBCB"/>
    <w:rsid w:val="23037005"/>
    <w:rsid w:val="230C5CAC"/>
    <w:rsid w:val="230C8887"/>
    <w:rsid w:val="232E8383"/>
    <w:rsid w:val="2345D3C9"/>
    <w:rsid w:val="234D7288"/>
    <w:rsid w:val="23526E3A"/>
    <w:rsid w:val="235D6175"/>
    <w:rsid w:val="2365F6AE"/>
    <w:rsid w:val="238DF2E3"/>
    <w:rsid w:val="23941FA8"/>
    <w:rsid w:val="23B2D01D"/>
    <w:rsid w:val="23B2FC00"/>
    <w:rsid w:val="23B40CFF"/>
    <w:rsid w:val="23C4C4C9"/>
    <w:rsid w:val="23D42700"/>
    <w:rsid w:val="23ED6604"/>
    <w:rsid w:val="23EEC481"/>
    <w:rsid w:val="2406B034"/>
    <w:rsid w:val="24122F8C"/>
    <w:rsid w:val="241D01C7"/>
    <w:rsid w:val="241DD431"/>
    <w:rsid w:val="24237CED"/>
    <w:rsid w:val="243448DD"/>
    <w:rsid w:val="2435F8E3"/>
    <w:rsid w:val="2441292A"/>
    <w:rsid w:val="244464C7"/>
    <w:rsid w:val="244D201A"/>
    <w:rsid w:val="244ECFC2"/>
    <w:rsid w:val="246DF0BE"/>
    <w:rsid w:val="24774281"/>
    <w:rsid w:val="2480EF23"/>
    <w:rsid w:val="248341C6"/>
    <w:rsid w:val="2483B140"/>
    <w:rsid w:val="2488DCE3"/>
    <w:rsid w:val="248B28FB"/>
    <w:rsid w:val="248FF071"/>
    <w:rsid w:val="2499CDED"/>
    <w:rsid w:val="24A98775"/>
    <w:rsid w:val="24AD699F"/>
    <w:rsid w:val="24B26B36"/>
    <w:rsid w:val="24B8A327"/>
    <w:rsid w:val="24ED3DE8"/>
    <w:rsid w:val="250773E8"/>
    <w:rsid w:val="250BCEC2"/>
    <w:rsid w:val="2517B884"/>
    <w:rsid w:val="2530B6F2"/>
    <w:rsid w:val="2539A3D5"/>
    <w:rsid w:val="254A46EE"/>
    <w:rsid w:val="254C00F2"/>
    <w:rsid w:val="2572FDF6"/>
    <w:rsid w:val="2584563F"/>
    <w:rsid w:val="258602A2"/>
    <w:rsid w:val="25912A47"/>
    <w:rsid w:val="25A03E7B"/>
    <w:rsid w:val="25BA5806"/>
    <w:rsid w:val="25BBBF4B"/>
    <w:rsid w:val="25FF37A6"/>
    <w:rsid w:val="2606A618"/>
    <w:rsid w:val="26134977"/>
    <w:rsid w:val="261B94EA"/>
    <w:rsid w:val="26306C52"/>
    <w:rsid w:val="26352E4E"/>
    <w:rsid w:val="263ACAD6"/>
    <w:rsid w:val="263CD9B7"/>
    <w:rsid w:val="2645C77E"/>
    <w:rsid w:val="264ED08E"/>
    <w:rsid w:val="2650E332"/>
    <w:rsid w:val="26587925"/>
    <w:rsid w:val="265B580A"/>
    <w:rsid w:val="266CDCF2"/>
    <w:rsid w:val="266EAE2D"/>
    <w:rsid w:val="26722E23"/>
    <w:rsid w:val="26865CF2"/>
    <w:rsid w:val="2688FF32"/>
    <w:rsid w:val="26950237"/>
    <w:rsid w:val="26A4B20D"/>
    <w:rsid w:val="26BDB767"/>
    <w:rsid w:val="26BFF063"/>
    <w:rsid w:val="26CF6146"/>
    <w:rsid w:val="26D6BEF7"/>
    <w:rsid w:val="26F4510C"/>
    <w:rsid w:val="27130D90"/>
    <w:rsid w:val="272A8C62"/>
    <w:rsid w:val="272AAF34"/>
    <w:rsid w:val="272C83DC"/>
    <w:rsid w:val="27368DC3"/>
    <w:rsid w:val="27533961"/>
    <w:rsid w:val="27535643"/>
    <w:rsid w:val="275F47A7"/>
    <w:rsid w:val="27652F0C"/>
    <w:rsid w:val="27A1A887"/>
    <w:rsid w:val="27ADC68F"/>
    <w:rsid w:val="27C4CC7F"/>
    <w:rsid w:val="27C996AF"/>
    <w:rsid w:val="27D69FEB"/>
    <w:rsid w:val="27ECD14D"/>
    <w:rsid w:val="27F09F04"/>
    <w:rsid w:val="28056C2B"/>
    <w:rsid w:val="28084B12"/>
    <w:rsid w:val="2817D16E"/>
    <w:rsid w:val="281F12CA"/>
    <w:rsid w:val="284ADBFC"/>
    <w:rsid w:val="2856E5E5"/>
    <w:rsid w:val="2860186D"/>
    <w:rsid w:val="287AB91D"/>
    <w:rsid w:val="2883A3BA"/>
    <w:rsid w:val="28861DF5"/>
    <w:rsid w:val="2896B4A4"/>
    <w:rsid w:val="28A2276B"/>
    <w:rsid w:val="28A8647A"/>
    <w:rsid w:val="28AD77B9"/>
    <w:rsid w:val="28B0B4F4"/>
    <w:rsid w:val="28B21E35"/>
    <w:rsid w:val="28C6A057"/>
    <w:rsid w:val="28CD098E"/>
    <w:rsid w:val="28DF6341"/>
    <w:rsid w:val="28EC72F1"/>
    <w:rsid w:val="28EFD612"/>
    <w:rsid w:val="2907AC86"/>
    <w:rsid w:val="290A9625"/>
    <w:rsid w:val="290F2D23"/>
    <w:rsid w:val="291F2D89"/>
    <w:rsid w:val="292D1F83"/>
    <w:rsid w:val="2930F497"/>
    <w:rsid w:val="29395409"/>
    <w:rsid w:val="293C3D66"/>
    <w:rsid w:val="29497750"/>
    <w:rsid w:val="29543CF7"/>
    <w:rsid w:val="296EA8D2"/>
    <w:rsid w:val="298420A8"/>
    <w:rsid w:val="299CBF73"/>
    <w:rsid w:val="29A14B21"/>
    <w:rsid w:val="29AB04CF"/>
    <w:rsid w:val="29B57579"/>
    <w:rsid w:val="29B5CF39"/>
    <w:rsid w:val="29C47E4D"/>
    <w:rsid w:val="29E35FAA"/>
    <w:rsid w:val="29E7FDF8"/>
    <w:rsid w:val="29F5EB3F"/>
    <w:rsid w:val="2A12E65B"/>
    <w:rsid w:val="2A1D1E18"/>
    <w:rsid w:val="2A21B343"/>
    <w:rsid w:val="2A2529BB"/>
    <w:rsid w:val="2A328505"/>
    <w:rsid w:val="2A53D491"/>
    <w:rsid w:val="2A542E4D"/>
    <w:rsid w:val="2A58A531"/>
    <w:rsid w:val="2A5AFEC3"/>
    <w:rsid w:val="2A5E28D5"/>
    <w:rsid w:val="2A6CEED8"/>
    <w:rsid w:val="2A7CDA17"/>
    <w:rsid w:val="2A842F55"/>
    <w:rsid w:val="2A85B641"/>
    <w:rsid w:val="2A8E54C2"/>
    <w:rsid w:val="2A8F3AD9"/>
    <w:rsid w:val="2A8FBCA9"/>
    <w:rsid w:val="2AA52CE0"/>
    <w:rsid w:val="2AB99EED"/>
    <w:rsid w:val="2ACD28C0"/>
    <w:rsid w:val="2AE8FA09"/>
    <w:rsid w:val="2AEF242C"/>
    <w:rsid w:val="2AF5FB5D"/>
    <w:rsid w:val="2B09BDEB"/>
    <w:rsid w:val="2B1598D9"/>
    <w:rsid w:val="2B381779"/>
    <w:rsid w:val="2B4BE055"/>
    <w:rsid w:val="2B67F2F9"/>
    <w:rsid w:val="2B6CAF0A"/>
    <w:rsid w:val="2B700C36"/>
    <w:rsid w:val="2B76C2BF"/>
    <w:rsid w:val="2B833854"/>
    <w:rsid w:val="2B987DCF"/>
    <w:rsid w:val="2BA1EA2F"/>
    <w:rsid w:val="2BA52FEF"/>
    <w:rsid w:val="2BE68F16"/>
    <w:rsid w:val="2BEB7609"/>
    <w:rsid w:val="2BFC5C6B"/>
    <w:rsid w:val="2BFEE8D7"/>
    <w:rsid w:val="2C07AF7F"/>
    <w:rsid w:val="2C0AFF51"/>
    <w:rsid w:val="2C0BAD18"/>
    <w:rsid w:val="2C24F471"/>
    <w:rsid w:val="2C2A45F4"/>
    <w:rsid w:val="2C3F82DB"/>
    <w:rsid w:val="2C3FBA76"/>
    <w:rsid w:val="2C4920DC"/>
    <w:rsid w:val="2C688807"/>
    <w:rsid w:val="2C6896F5"/>
    <w:rsid w:val="2C6B9914"/>
    <w:rsid w:val="2C794B04"/>
    <w:rsid w:val="2C89F87E"/>
    <w:rsid w:val="2C8BCFFF"/>
    <w:rsid w:val="2C9B5632"/>
    <w:rsid w:val="2CA42A2F"/>
    <w:rsid w:val="2CAFD862"/>
    <w:rsid w:val="2CBA660C"/>
    <w:rsid w:val="2CBD7D1B"/>
    <w:rsid w:val="2CCD38C5"/>
    <w:rsid w:val="2CD30E01"/>
    <w:rsid w:val="2CD6026D"/>
    <w:rsid w:val="2CDC28B5"/>
    <w:rsid w:val="2CE2631E"/>
    <w:rsid w:val="2CE69F27"/>
    <w:rsid w:val="2CE9E679"/>
    <w:rsid w:val="2CF240D8"/>
    <w:rsid w:val="2CF72E1E"/>
    <w:rsid w:val="2D05D916"/>
    <w:rsid w:val="2D0D408E"/>
    <w:rsid w:val="2D1267A9"/>
    <w:rsid w:val="2D1FB320"/>
    <w:rsid w:val="2D2558F7"/>
    <w:rsid w:val="2D33C8AE"/>
    <w:rsid w:val="2D4A7287"/>
    <w:rsid w:val="2D563D58"/>
    <w:rsid w:val="2D6D6255"/>
    <w:rsid w:val="2D8A1662"/>
    <w:rsid w:val="2D90DBF2"/>
    <w:rsid w:val="2D9A0557"/>
    <w:rsid w:val="2DA5ADA7"/>
    <w:rsid w:val="2DB32BB2"/>
    <w:rsid w:val="2DBC821B"/>
    <w:rsid w:val="2DBE10F0"/>
    <w:rsid w:val="2DC06AA3"/>
    <w:rsid w:val="2DE29E46"/>
    <w:rsid w:val="2DFCEC6C"/>
    <w:rsid w:val="2DFE3F1A"/>
    <w:rsid w:val="2E0E94FC"/>
    <w:rsid w:val="2E13481C"/>
    <w:rsid w:val="2E13559C"/>
    <w:rsid w:val="2E1805D0"/>
    <w:rsid w:val="2E24B0E8"/>
    <w:rsid w:val="2E31EF7F"/>
    <w:rsid w:val="2E369B9C"/>
    <w:rsid w:val="2E4EB8BB"/>
    <w:rsid w:val="2E58EB24"/>
    <w:rsid w:val="2E5D1A5C"/>
    <w:rsid w:val="2E74736D"/>
    <w:rsid w:val="2E853104"/>
    <w:rsid w:val="2EB12A7E"/>
    <w:rsid w:val="2EBFA162"/>
    <w:rsid w:val="2EC06592"/>
    <w:rsid w:val="2ED397EE"/>
    <w:rsid w:val="2EE73C52"/>
    <w:rsid w:val="2EECD5A2"/>
    <w:rsid w:val="2F081704"/>
    <w:rsid w:val="2F21F3A2"/>
    <w:rsid w:val="2F30A16D"/>
    <w:rsid w:val="2F339246"/>
    <w:rsid w:val="2F37CA54"/>
    <w:rsid w:val="2F503C23"/>
    <w:rsid w:val="2F68F8A6"/>
    <w:rsid w:val="2F849D7B"/>
    <w:rsid w:val="2FA16CFB"/>
    <w:rsid w:val="2FEC50F1"/>
    <w:rsid w:val="2FEDDC5E"/>
    <w:rsid w:val="2FEFC3F0"/>
    <w:rsid w:val="2FF2E2D5"/>
    <w:rsid w:val="2FF51DDD"/>
    <w:rsid w:val="300828E5"/>
    <w:rsid w:val="30163E85"/>
    <w:rsid w:val="301A528F"/>
    <w:rsid w:val="302A175F"/>
    <w:rsid w:val="302F1F46"/>
    <w:rsid w:val="303C9A3F"/>
    <w:rsid w:val="303D6F7A"/>
    <w:rsid w:val="3066C2C9"/>
    <w:rsid w:val="3072319A"/>
    <w:rsid w:val="3082F063"/>
    <w:rsid w:val="308A3F6E"/>
    <w:rsid w:val="308D22B8"/>
    <w:rsid w:val="30B127C3"/>
    <w:rsid w:val="30B4D266"/>
    <w:rsid w:val="30BB0949"/>
    <w:rsid w:val="30BE0364"/>
    <w:rsid w:val="30C39136"/>
    <w:rsid w:val="30E89EBD"/>
    <w:rsid w:val="30EB9FC2"/>
    <w:rsid w:val="30EDF255"/>
    <w:rsid w:val="30F68C3A"/>
    <w:rsid w:val="310A9CB1"/>
    <w:rsid w:val="3113FEDE"/>
    <w:rsid w:val="313667C7"/>
    <w:rsid w:val="314A93F2"/>
    <w:rsid w:val="3177872B"/>
    <w:rsid w:val="3193197A"/>
    <w:rsid w:val="31978DD3"/>
    <w:rsid w:val="31A33209"/>
    <w:rsid w:val="31BB51B6"/>
    <w:rsid w:val="31D7082B"/>
    <w:rsid w:val="31F6B929"/>
    <w:rsid w:val="31FDC4C2"/>
    <w:rsid w:val="32093EAA"/>
    <w:rsid w:val="3229AE7B"/>
    <w:rsid w:val="32440024"/>
    <w:rsid w:val="324422F6"/>
    <w:rsid w:val="324602EE"/>
    <w:rsid w:val="324A387A"/>
    <w:rsid w:val="326559A8"/>
    <w:rsid w:val="3267281E"/>
    <w:rsid w:val="32677A8D"/>
    <w:rsid w:val="32694104"/>
    <w:rsid w:val="32730B91"/>
    <w:rsid w:val="3275AA50"/>
    <w:rsid w:val="3288CB5E"/>
    <w:rsid w:val="3290BAFB"/>
    <w:rsid w:val="329A28DE"/>
    <w:rsid w:val="329A786C"/>
    <w:rsid w:val="32C6FC75"/>
    <w:rsid w:val="32CE977C"/>
    <w:rsid w:val="32DAC22E"/>
    <w:rsid w:val="32F8FB5D"/>
    <w:rsid w:val="33028962"/>
    <w:rsid w:val="3316CE20"/>
    <w:rsid w:val="331B9B17"/>
    <w:rsid w:val="331F2D97"/>
    <w:rsid w:val="3322F6A9"/>
    <w:rsid w:val="33506518"/>
    <w:rsid w:val="3355859F"/>
    <w:rsid w:val="3364CAAE"/>
    <w:rsid w:val="33694ADE"/>
    <w:rsid w:val="337C08A2"/>
    <w:rsid w:val="337F1C1A"/>
    <w:rsid w:val="338697D9"/>
    <w:rsid w:val="3388540D"/>
    <w:rsid w:val="3391D0A2"/>
    <w:rsid w:val="33A0147A"/>
    <w:rsid w:val="33BDC070"/>
    <w:rsid w:val="33BEC729"/>
    <w:rsid w:val="33D55369"/>
    <w:rsid w:val="33F55CC7"/>
    <w:rsid w:val="3415ECE7"/>
    <w:rsid w:val="341652BA"/>
    <w:rsid w:val="345D3973"/>
    <w:rsid w:val="347DE5A6"/>
    <w:rsid w:val="347F3979"/>
    <w:rsid w:val="34C100E1"/>
    <w:rsid w:val="34C2C82C"/>
    <w:rsid w:val="34D4EBD3"/>
    <w:rsid w:val="34DD4A7F"/>
    <w:rsid w:val="34E1576D"/>
    <w:rsid w:val="34EC3579"/>
    <w:rsid w:val="34FAAC1F"/>
    <w:rsid w:val="3519C36C"/>
    <w:rsid w:val="351C9D9E"/>
    <w:rsid w:val="35243FAD"/>
    <w:rsid w:val="352B7918"/>
    <w:rsid w:val="353DE30C"/>
    <w:rsid w:val="3540CB8D"/>
    <w:rsid w:val="354B793F"/>
    <w:rsid w:val="356A6EEA"/>
    <w:rsid w:val="356A7AAE"/>
    <w:rsid w:val="35872123"/>
    <w:rsid w:val="358CB23F"/>
    <w:rsid w:val="3592C3A0"/>
    <w:rsid w:val="3593F5C4"/>
    <w:rsid w:val="35960900"/>
    <w:rsid w:val="35B6C495"/>
    <w:rsid w:val="35B7E4B4"/>
    <w:rsid w:val="35C6EC80"/>
    <w:rsid w:val="35D2BCB2"/>
    <w:rsid w:val="35EE8640"/>
    <w:rsid w:val="35F64F42"/>
    <w:rsid w:val="361BA17D"/>
    <w:rsid w:val="363FD922"/>
    <w:rsid w:val="364F1E46"/>
    <w:rsid w:val="3650727F"/>
    <w:rsid w:val="365AB3B5"/>
    <w:rsid w:val="36757505"/>
    <w:rsid w:val="36862DD3"/>
    <w:rsid w:val="368E5E4B"/>
    <w:rsid w:val="36B7F87B"/>
    <w:rsid w:val="36D1F355"/>
    <w:rsid w:val="36F5AF9E"/>
    <w:rsid w:val="370386B1"/>
    <w:rsid w:val="37086251"/>
    <w:rsid w:val="370DDDCE"/>
    <w:rsid w:val="371361AE"/>
    <w:rsid w:val="3718FAA3"/>
    <w:rsid w:val="371C7A43"/>
    <w:rsid w:val="372F3053"/>
    <w:rsid w:val="3745CBB5"/>
    <w:rsid w:val="377068DC"/>
    <w:rsid w:val="37718659"/>
    <w:rsid w:val="3772B334"/>
    <w:rsid w:val="377ED77A"/>
    <w:rsid w:val="37941F99"/>
    <w:rsid w:val="37C85BA2"/>
    <w:rsid w:val="37D9759C"/>
    <w:rsid w:val="37DA3DC7"/>
    <w:rsid w:val="37DCE2A1"/>
    <w:rsid w:val="37DCF7A8"/>
    <w:rsid w:val="37DCFBBC"/>
    <w:rsid w:val="37E455C1"/>
    <w:rsid w:val="37FD7224"/>
    <w:rsid w:val="381DF35D"/>
    <w:rsid w:val="381EA1FD"/>
    <w:rsid w:val="38205323"/>
    <w:rsid w:val="3834218D"/>
    <w:rsid w:val="3839800D"/>
    <w:rsid w:val="383BFE11"/>
    <w:rsid w:val="383E09FB"/>
    <w:rsid w:val="384F23FA"/>
    <w:rsid w:val="386BC4EE"/>
    <w:rsid w:val="3873DBB0"/>
    <w:rsid w:val="387E6398"/>
    <w:rsid w:val="388ECBB3"/>
    <w:rsid w:val="38EB850E"/>
    <w:rsid w:val="38F0E91F"/>
    <w:rsid w:val="38F28687"/>
    <w:rsid w:val="38FC2192"/>
    <w:rsid w:val="3906C927"/>
    <w:rsid w:val="39253596"/>
    <w:rsid w:val="392A8FF4"/>
    <w:rsid w:val="39395228"/>
    <w:rsid w:val="39724C77"/>
    <w:rsid w:val="398ED9E3"/>
    <w:rsid w:val="399637AE"/>
    <w:rsid w:val="3998E42E"/>
    <w:rsid w:val="39A26CBB"/>
    <w:rsid w:val="39A2C625"/>
    <w:rsid w:val="39A747D7"/>
    <w:rsid w:val="39D1D7CD"/>
    <w:rsid w:val="39F8E542"/>
    <w:rsid w:val="39FA6E05"/>
    <w:rsid w:val="3A14251C"/>
    <w:rsid w:val="3A1F8B97"/>
    <w:rsid w:val="3A202000"/>
    <w:rsid w:val="3A22B139"/>
    <w:rsid w:val="3A23A290"/>
    <w:rsid w:val="3A50664B"/>
    <w:rsid w:val="3A5CF1AD"/>
    <w:rsid w:val="3A6514EA"/>
    <w:rsid w:val="3A6534A4"/>
    <w:rsid w:val="3A776244"/>
    <w:rsid w:val="3A7927D4"/>
    <w:rsid w:val="3A8F112F"/>
    <w:rsid w:val="3AB743AD"/>
    <w:rsid w:val="3AC516EC"/>
    <w:rsid w:val="3AE0F782"/>
    <w:rsid w:val="3B04DD8B"/>
    <w:rsid w:val="3B118D5A"/>
    <w:rsid w:val="3B22375D"/>
    <w:rsid w:val="3B308538"/>
    <w:rsid w:val="3B460F81"/>
    <w:rsid w:val="3B499CA5"/>
    <w:rsid w:val="3B632BEA"/>
    <w:rsid w:val="3B645BBD"/>
    <w:rsid w:val="3B6C2C42"/>
    <w:rsid w:val="3B762534"/>
    <w:rsid w:val="3B7FF939"/>
    <w:rsid w:val="3B972916"/>
    <w:rsid w:val="3BC4A487"/>
    <w:rsid w:val="3BE03CC8"/>
    <w:rsid w:val="3BE1C19A"/>
    <w:rsid w:val="3BE83B2F"/>
    <w:rsid w:val="3BEC933D"/>
    <w:rsid w:val="3BED063D"/>
    <w:rsid w:val="3BFD1573"/>
    <w:rsid w:val="3BFE3C13"/>
    <w:rsid w:val="3C03D023"/>
    <w:rsid w:val="3C059F14"/>
    <w:rsid w:val="3C2A1E17"/>
    <w:rsid w:val="3C57C348"/>
    <w:rsid w:val="3C5BB407"/>
    <w:rsid w:val="3C634F78"/>
    <w:rsid w:val="3C6990C6"/>
    <w:rsid w:val="3C71EBC2"/>
    <w:rsid w:val="3C7DBB57"/>
    <w:rsid w:val="3C874F88"/>
    <w:rsid w:val="3C9EBF6D"/>
    <w:rsid w:val="3C9FD8A2"/>
    <w:rsid w:val="3CA32848"/>
    <w:rsid w:val="3CB56DEC"/>
    <w:rsid w:val="3CC62EC3"/>
    <w:rsid w:val="3CC8E8F8"/>
    <w:rsid w:val="3CCAF708"/>
    <w:rsid w:val="3CD3A0E5"/>
    <w:rsid w:val="3CEA23B0"/>
    <w:rsid w:val="3CFF3196"/>
    <w:rsid w:val="3D02C078"/>
    <w:rsid w:val="3D06A1D3"/>
    <w:rsid w:val="3D0CECA3"/>
    <w:rsid w:val="3D1F7EAC"/>
    <w:rsid w:val="3D24F436"/>
    <w:rsid w:val="3D2662C4"/>
    <w:rsid w:val="3D2FC537"/>
    <w:rsid w:val="3D35A489"/>
    <w:rsid w:val="3D5F378A"/>
    <w:rsid w:val="3D682887"/>
    <w:rsid w:val="3D9A765C"/>
    <w:rsid w:val="3DA0D8B4"/>
    <w:rsid w:val="3DA6F159"/>
    <w:rsid w:val="3DA8DDD9"/>
    <w:rsid w:val="3DBE4FA4"/>
    <w:rsid w:val="3DC35B4A"/>
    <w:rsid w:val="3DC66794"/>
    <w:rsid w:val="3DD4C5BC"/>
    <w:rsid w:val="3DDBFE74"/>
    <w:rsid w:val="3DE38F84"/>
    <w:rsid w:val="3DFBD265"/>
    <w:rsid w:val="3E01C234"/>
    <w:rsid w:val="3E0DB0DA"/>
    <w:rsid w:val="3E126ABF"/>
    <w:rsid w:val="3E1AD7A6"/>
    <w:rsid w:val="3E307F07"/>
    <w:rsid w:val="3E3E4D23"/>
    <w:rsid w:val="3E490F4B"/>
    <w:rsid w:val="3E589AA3"/>
    <w:rsid w:val="3E6BA6C8"/>
    <w:rsid w:val="3E6C5EFB"/>
    <w:rsid w:val="3E7FB79C"/>
    <w:rsid w:val="3E81FD90"/>
    <w:rsid w:val="3E914E21"/>
    <w:rsid w:val="3E95A176"/>
    <w:rsid w:val="3EAB7D9E"/>
    <w:rsid w:val="3EC573BD"/>
    <w:rsid w:val="3ED2CC75"/>
    <w:rsid w:val="3EDC707F"/>
    <w:rsid w:val="3EE079FB"/>
    <w:rsid w:val="3EEB593C"/>
    <w:rsid w:val="3EF8E5DC"/>
    <w:rsid w:val="3EFDC159"/>
    <w:rsid w:val="3F04DBCE"/>
    <w:rsid w:val="3F1507B1"/>
    <w:rsid w:val="3F19F735"/>
    <w:rsid w:val="3F2F7A3F"/>
    <w:rsid w:val="3F43EB6C"/>
    <w:rsid w:val="3F9A0402"/>
    <w:rsid w:val="3FA0A805"/>
    <w:rsid w:val="3FAA1444"/>
    <w:rsid w:val="3FAB20BF"/>
    <w:rsid w:val="3FB79F50"/>
    <w:rsid w:val="3FE7C235"/>
    <w:rsid w:val="402FAC27"/>
    <w:rsid w:val="40394B0C"/>
    <w:rsid w:val="40401944"/>
    <w:rsid w:val="404B5B36"/>
    <w:rsid w:val="4054D35D"/>
    <w:rsid w:val="405A6591"/>
    <w:rsid w:val="40636BAB"/>
    <w:rsid w:val="406EDFDA"/>
    <w:rsid w:val="4070D818"/>
    <w:rsid w:val="40801DE0"/>
    <w:rsid w:val="4085FECB"/>
    <w:rsid w:val="4099D336"/>
    <w:rsid w:val="40D594C4"/>
    <w:rsid w:val="40DC8966"/>
    <w:rsid w:val="40E1150B"/>
    <w:rsid w:val="40E5DC3D"/>
    <w:rsid w:val="40F66254"/>
    <w:rsid w:val="40FDC4EB"/>
    <w:rsid w:val="410770DF"/>
    <w:rsid w:val="411789BD"/>
    <w:rsid w:val="41237C17"/>
    <w:rsid w:val="41242DE3"/>
    <w:rsid w:val="4148A3B6"/>
    <w:rsid w:val="417DF04E"/>
    <w:rsid w:val="4197EB13"/>
    <w:rsid w:val="41A18B1C"/>
    <w:rsid w:val="41A57D91"/>
    <w:rsid w:val="41AB75E8"/>
    <w:rsid w:val="41B5684B"/>
    <w:rsid w:val="41C4EF70"/>
    <w:rsid w:val="41DFAD13"/>
    <w:rsid w:val="41E04D40"/>
    <w:rsid w:val="41E23AC9"/>
    <w:rsid w:val="41E70B9D"/>
    <w:rsid w:val="420387D9"/>
    <w:rsid w:val="4214565A"/>
    <w:rsid w:val="42196624"/>
    <w:rsid w:val="421FEF79"/>
    <w:rsid w:val="4238C77E"/>
    <w:rsid w:val="42501A45"/>
    <w:rsid w:val="4254D98D"/>
    <w:rsid w:val="42597D7F"/>
    <w:rsid w:val="4282279C"/>
    <w:rsid w:val="428AB644"/>
    <w:rsid w:val="429F493E"/>
    <w:rsid w:val="42A061BD"/>
    <w:rsid w:val="42AD6024"/>
    <w:rsid w:val="42B30AD6"/>
    <w:rsid w:val="42BF8186"/>
    <w:rsid w:val="42E6B043"/>
    <w:rsid w:val="42F8397F"/>
    <w:rsid w:val="42FFB99C"/>
    <w:rsid w:val="43039706"/>
    <w:rsid w:val="430FE445"/>
    <w:rsid w:val="4313FEAA"/>
    <w:rsid w:val="4317844F"/>
    <w:rsid w:val="435DCB07"/>
    <w:rsid w:val="436CB156"/>
    <w:rsid w:val="436F937E"/>
    <w:rsid w:val="4375451D"/>
    <w:rsid w:val="438D3FFA"/>
    <w:rsid w:val="4395E0D7"/>
    <w:rsid w:val="43A798A9"/>
    <w:rsid w:val="43AA7250"/>
    <w:rsid w:val="43B1FCAF"/>
    <w:rsid w:val="43C2D7DF"/>
    <w:rsid w:val="43E4627D"/>
    <w:rsid w:val="43E740CB"/>
    <w:rsid w:val="43E85CB2"/>
    <w:rsid w:val="4402C8DB"/>
    <w:rsid w:val="44040312"/>
    <w:rsid w:val="440480CA"/>
    <w:rsid w:val="440828EA"/>
    <w:rsid w:val="440D5285"/>
    <w:rsid w:val="440F2950"/>
    <w:rsid w:val="441D7CFF"/>
    <w:rsid w:val="441D98FB"/>
    <w:rsid w:val="44256396"/>
    <w:rsid w:val="4431153B"/>
    <w:rsid w:val="44383A42"/>
    <w:rsid w:val="4445C315"/>
    <w:rsid w:val="444655C7"/>
    <w:rsid w:val="4448C97C"/>
    <w:rsid w:val="444EA234"/>
    <w:rsid w:val="447763C0"/>
    <w:rsid w:val="4479B56E"/>
    <w:rsid w:val="4489EFFE"/>
    <w:rsid w:val="44A059FF"/>
    <w:rsid w:val="44B1D69F"/>
    <w:rsid w:val="44BFC442"/>
    <w:rsid w:val="44C9DC34"/>
    <w:rsid w:val="44D35F86"/>
    <w:rsid w:val="44E443B1"/>
    <w:rsid w:val="44ED5D85"/>
    <w:rsid w:val="4520A4C9"/>
    <w:rsid w:val="45259546"/>
    <w:rsid w:val="4535BDCC"/>
    <w:rsid w:val="454F7254"/>
    <w:rsid w:val="4551A20B"/>
    <w:rsid w:val="45544939"/>
    <w:rsid w:val="457092FB"/>
    <w:rsid w:val="4570EDD8"/>
    <w:rsid w:val="4576A72C"/>
    <w:rsid w:val="458EDCAA"/>
    <w:rsid w:val="45A6D6E0"/>
    <w:rsid w:val="45B1348A"/>
    <w:rsid w:val="45B5885F"/>
    <w:rsid w:val="45CAFD17"/>
    <w:rsid w:val="45DCD7D9"/>
    <w:rsid w:val="45E11B23"/>
    <w:rsid w:val="45E15C15"/>
    <w:rsid w:val="4609770E"/>
    <w:rsid w:val="460E4632"/>
    <w:rsid w:val="461E9DAE"/>
    <w:rsid w:val="462A6C75"/>
    <w:rsid w:val="4633F967"/>
    <w:rsid w:val="463779E2"/>
    <w:rsid w:val="4641F594"/>
    <w:rsid w:val="465046AF"/>
    <w:rsid w:val="4674E014"/>
    <w:rsid w:val="468BD8A6"/>
    <w:rsid w:val="468C060D"/>
    <w:rsid w:val="46946A3E"/>
    <w:rsid w:val="469EAEA5"/>
    <w:rsid w:val="46A489D9"/>
    <w:rsid w:val="46B07FA4"/>
    <w:rsid w:val="46CD8199"/>
    <w:rsid w:val="46D3E3E1"/>
    <w:rsid w:val="46E01BE4"/>
    <w:rsid w:val="46E8C972"/>
    <w:rsid w:val="46E9D2E4"/>
    <w:rsid w:val="46EB2D9B"/>
    <w:rsid w:val="46EB8BE0"/>
    <w:rsid w:val="46EDEC8E"/>
    <w:rsid w:val="46FE6915"/>
    <w:rsid w:val="46FECC57"/>
    <w:rsid w:val="46FF0D8A"/>
    <w:rsid w:val="470CBF3B"/>
    <w:rsid w:val="47130DD7"/>
    <w:rsid w:val="471C033F"/>
    <w:rsid w:val="4723C11E"/>
    <w:rsid w:val="4738333A"/>
    <w:rsid w:val="474BB8A3"/>
    <w:rsid w:val="4752456F"/>
    <w:rsid w:val="4766A0BC"/>
    <w:rsid w:val="477CE36A"/>
    <w:rsid w:val="479D4AFC"/>
    <w:rsid w:val="47B6CDF8"/>
    <w:rsid w:val="47B7680E"/>
    <w:rsid w:val="47CAFD7E"/>
    <w:rsid w:val="47CB2CDF"/>
    <w:rsid w:val="47EB2A25"/>
    <w:rsid w:val="47FD1CD8"/>
    <w:rsid w:val="48027142"/>
    <w:rsid w:val="480446E8"/>
    <w:rsid w:val="480608A3"/>
    <w:rsid w:val="481D3183"/>
    <w:rsid w:val="48229C09"/>
    <w:rsid w:val="482F9678"/>
    <w:rsid w:val="4838D756"/>
    <w:rsid w:val="483FFCF3"/>
    <w:rsid w:val="48499B0F"/>
    <w:rsid w:val="484AB4FC"/>
    <w:rsid w:val="484F58DB"/>
    <w:rsid w:val="48571082"/>
    <w:rsid w:val="48584BBF"/>
    <w:rsid w:val="485D6788"/>
    <w:rsid w:val="486E2F36"/>
    <w:rsid w:val="48750429"/>
    <w:rsid w:val="4876FF7B"/>
    <w:rsid w:val="48A1B529"/>
    <w:rsid w:val="48A1E8B8"/>
    <w:rsid w:val="48C092F5"/>
    <w:rsid w:val="48CE23BD"/>
    <w:rsid w:val="48D69002"/>
    <w:rsid w:val="48E70DF7"/>
    <w:rsid w:val="48F02DE3"/>
    <w:rsid w:val="48FAFC9E"/>
    <w:rsid w:val="4904E1A3"/>
    <w:rsid w:val="4914949B"/>
    <w:rsid w:val="491A12FC"/>
    <w:rsid w:val="4932449C"/>
    <w:rsid w:val="493A626B"/>
    <w:rsid w:val="4951152D"/>
    <w:rsid w:val="4954D982"/>
    <w:rsid w:val="49775AC3"/>
    <w:rsid w:val="497D17F3"/>
    <w:rsid w:val="4990602E"/>
    <w:rsid w:val="4995DB9D"/>
    <w:rsid w:val="499F1816"/>
    <w:rsid w:val="49A026BC"/>
    <w:rsid w:val="49A0AA7A"/>
    <w:rsid w:val="49A3C382"/>
    <w:rsid w:val="49A72486"/>
    <w:rsid w:val="49A7455E"/>
    <w:rsid w:val="49A91322"/>
    <w:rsid w:val="49C6B5D7"/>
    <w:rsid w:val="49CFC382"/>
    <w:rsid w:val="49E3EB44"/>
    <w:rsid w:val="49F781A1"/>
    <w:rsid w:val="4A14D9F0"/>
    <w:rsid w:val="4A171F39"/>
    <w:rsid w:val="4A18B963"/>
    <w:rsid w:val="4A20B1BD"/>
    <w:rsid w:val="4A2B24B3"/>
    <w:rsid w:val="4A2BEB59"/>
    <w:rsid w:val="4A2CBFC0"/>
    <w:rsid w:val="4A3205F0"/>
    <w:rsid w:val="4A370D7B"/>
    <w:rsid w:val="4A37D6C1"/>
    <w:rsid w:val="4A554F85"/>
    <w:rsid w:val="4A561555"/>
    <w:rsid w:val="4A62F868"/>
    <w:rsid w:val="4A6F2EB2"/>
    <w:rsid w:val="4A934A83"/>
    <w:rsid w:val="4A9CD1E9"/>
    <w:rsid w:val="4AB41954"/>
    <w:rsid w:val="4ABE5B91"/>
    <w:rsid w:val="4AD09D78"/>
    <w:rsid w:val="4AD83C40"/>
    <w:rsid w:val="4AE0A358"/>
    <w:rsid w:val="4AF161B7"/>
    <w:rsid w:val="4AF61289"/>
    <w:rsid w:val="4AFF9C04"/>
    <w:rsid w:val="4B4F557F"/>
    <w:rsid w:val="4B605FF0"/>
    <w:rsid w:val="4B879C85"/>
    <w:rsid w:val="4BA40B92"/>
    <w:rsid w:val="4BA4A136"/>
    <w:rsid w:val="4BB11A45"/>
    <w:rsid w:val="4BB9CD34"/>
    <w:rsid w:val="4BC32402"/>
    <w:rsid w:val="4BE66467"/>
    <w:rsid w:val="4BEDECCB"/>
    <w:rsid w:val="4BF3750D"/>
    <w:rsid w:val="4BF6A7DE"/>
    <w:rsid w:val="4C0E1211"/>
    <w:rsid w:val="4C40D3D3"/>
    <w:rsid w:val="4C5D87DF"/>
    <w:rsid w:val="4C721B25"/>
    <w:rsid w:val="4C741C41"/>
    <w:rsid w:val="4C79C350"/>
    <w:rsid w:val="4C857F40"/>
    <w:rsid w:val="4C9066BF"/>
    <w:rsid w:val="4CA81749"/>
    <w:rsid w:val="4CB1E2C3"/>
    <w:rsid w:val="4CCE4A6A"/>
    <w:rsid w:val="4CD0CCEF"/>
    <w:rsid w:val="4CE4E757"/>
    <w:rsid w:val="4CFEA1B3"/>
    <w:rsid w:val="4D02057A"/>
    <w:rsid w:val="4D041AA1"/>
    <w:rsid w:val="4D10065C"/>
    <w:rsid w:val="4D136E16"/>
    <w:rsid w:val="4D2450C8"/>
    <w:rsid w:val="4D2B2EE9"/>
    <w:rsid w:val="4D2C7D1E"/>
    <w:rsid w:val="4D2EFDAD"/>
    <w:rsid w:val="4D3874DE"/>
    <w:rsid w:val="4D4F16B9"/>
    <w:rsid w:val="4D68C8B1"/>
    <w:rsid w:val="4D6AB659"/>
    <w:rsid w:val="4D791FC3"/>
    <w:rsid w:val="4D82E7A9"/>
    <w:rsid w:val="4D8A4F4E"/>
    <w:rsid w:val="4D901775"/>
    <w:rsid w:val="4D9AA1C1"/>
    <w:rsid w:val="4DA620FF"/>
    <w:rsid w:val="4DB2AF08"/>
    <w:rsid w:val="4DB47518"/>
    <w:rsid w:val="4DCA7BCB"/>
    <w:rsid w:val="4DD61BEA"/>
    <w:rsid w:val="4DD950D6"/>
    <w:rsid w:val="4DF15B95"/>
    <w:rsid w:val="4DF89CBF"/>
    <w:rsid w:val="4DFB8911"/>
    <w:rsid w:val="4E14C025"/>
    <w:rsid w:val="4E20FD1C"/>
    <w:rsid w:val="4E22B9AC"/>
    <w:rsid w:val="4E279D16"/>
    <w:rsid w:val="4E3319D7"/>
    <w:rsid w:val="4E3BB7D2"/>
    <w:rsid w:val="4E524E1B"/>
    <w:rsid w:val="4E54587F"/>
    <w:rsid w:val="4E6456D5"/>
    <w:rsid w:val="4E65811B"/>
    <w:rsid w:val="4E65E025"/>
    <w:rsid w:val="4E6F9518"/>
    <w:rsid w:val="4E79BB0D"/>
    <w:rsid w:val="4E8FED26"/>
    <w:rsid w:val="4E935DA6"/>
    <w:rsid w:val="4EA88035"/>
    <w:rsid w:val="4EAC508B"/>
    <w:rsid w:val="4EC5A328"/>
    <w:rsid w:val="4EC7B8AE"/>
    <w:rsid w:val="4EC8E858"/>
    <w:rsid w:val="4F01FD76"/>
    <w:rsid w:val="4F117587"/>
    <w:rsid w:val="4F1E1199"/>
    <w:rsid w:val="4F2B505E"/>
    <w:rsid w:val="4F3A0B1E"/>
    <w:rsid w:val="4F63EC73"/>
    <w:rsid w:val="4F7B4F9B"/>
    <w:rsid w:val="4F805307"/>
    <w:rsid w:val="4F897466"/>
    <w:rsid w:val="4F95034A"/>
    <w:rsid w:val="4FA4F725"/>
    <w:rsid w:val="4FB69314"/>
    <w:rsid w:val="4FB694CB"/>
    <w:rsid w:val="4FC4C006"/>
    <w:rsid w:val="4FC7EAC7"/>
    <w:rsid w:val="4FE7F70C"/>
    <w:rsid w:val="4FE90CF0"/>
    <w:rsid w:val="4FEA40A6"/>
    <w:rsid w:val="501A5EDC"/>
    <w:rsid w:val="501DE25D"/>
    <w:rsid w:val="501EF85C"/>
    <w:rsid w:val="502F8BB5"/>
    <w:rsid w:val="50330692"/>
    <w:rsid w:val="50341559"/>
    <w:rsid w:val="50429AA7"/>
    <w:rsid w:val="504836A9"/>
    <w:rsid w:val="5069EF07"/>
    <w:rsid w:val="506EF0DF"/>
    <w:rsid w:val="506F3CF4"/>
    <w:rsid w:val="509921AF"/>
    <w:rsid w:val="509A047E"/>
    <w:rsid w:val="50B9A85A"/>
    <w:rsid w:val="50C5DE2F"/>
    <w:rsid w:val="50D11DF4"/>
    <w:rsid w:val="5108346B"/>
    <w:rsid w:val="511DCE79"/>
    <w:rsid w:val="512307B3"/>
    <w:rsid w:val="5124089B"/>
    <w:rsid w:val="5124C514"/>
    <w:rsid w:val="512C3801"/>
    <w:rsid w:val="513536AB"/>
    <w:rsid w:val="513E69EC"/>
    <w:rsid w:val="5142408C"/>
    <w:rsid w:val="514428BC"/>
    <w:rsid w:val="515E7CA2"/>
    <w:rsid w:val="517C71EC"/>
    <w:rsid w:val="5184C185"/>
    <w:rsid w:val="51863119"/>
    <w:rsid w:val="5190FC72"/>
    <w:rsid w:val="519CADCA"/>
    <w:rsid w:val="519DB05E"/>
    <w:rsid w:val="519E3181"/>
    <w:rsid w:val="51B4F9DB"/>
    <w:rsid w:val="51C7DF3B"/>
    <w:rsid w:val="51CAE49C"/>
    <w:rsid w:val="51CDF418"/>
    <w:rsid w:val="51D77878"/>
    <w:rsid w:val="51E1FAC5"/>
    <w:rsid w:val="51E81E3B"/>
    <w:rsid w:val="51FAC7A8"/>
    <w:rsid w:val="5207ED1D"/>
    <w:rsid w:val="5214A25D"/>
    <w:rsid w:val="521B90F2"/>
    <w:rsid w:val="523AFF16"/>
    <w:rsid w:val="523FD3AA"/>
    <w:rsid w:val="523FD96E"/>
    <w:rsid w:val="52405531"/>
    <w:rsid w:val="5240F766"/>
    <w:rsid w:val="52451564"/>
    <w:rsid w:val="525CDFC7"/>
    <w:rsid w:val="5283E386"/>
    <w:rsid w:val="52892A19"/>
    <w:rsid w:val="529B51A6"/>
    <w:rsid w:val="52A74865"/>
    <w:rsid w:val="52B1DCCA"/>
    <w:rsid w:val="52C08F83"/>
    <w:rsid w:val="52C704B9"/>
    <w:rsid w:val="52E50217"/>
    <w:rsid w:val="52E88D67"/>
    <w:rsid w:val="530A1B5C"/>
    <w:rsid w:val="532989C4"/>
    <w:rsid w:val="532DE7AC"/>
    <w:rsid w:val="5333212A"/>
    <w:rsid w:val="53387E2B"/>
    <w:rsid w:val="53407CAA"/>
    <w:rsid w:val="53420488"/>
    <w:rsid w:val="534CCCBA"/>
    <w:rsid w:val="536163A6"/>
    <w:rsid w:val="537243F0"/>
    <w:rsid w:val="5376EE9A"/>
    <w:rsid w:val="538174C2"/>
    <w:rsid w:val="5397B697"/>
    <w:rsid w:val="53A91C6E"/>
    <w:rsid w:val="53CA4F6B"/>
    <w:rsid w:val="53D69576"/>
    <w:rsid w:val="53E1567A"/>
    <w:rsid w:val="53EBBA66"/>
    <w:rsid w:val="5406330D"/>
    <w:rsid w:val="540B1C89"/>
    <w:rsid w:val="540DB283"/>
    <w:rsid w:val="54281D51"/>
    <w:rsid w:val="542F4373"/>
    <w:rsid w:val="5433A0C9"/>
    <w:rsid w:val="544E8B97"/>
    <w:rsid w:val="54656511"/>
    <w:rsid w:val="5469159E"/>
    <w:rsid w:val="5488C455"/>
    <w:rsid w:val="54A86742"/>
    <w:rsid w:val="54B55C26"/>
    <w:rsid w:val="54C200FA"/>
    <w:rsid w:val="54E900A7"/>
    <w:rsid w:val="54EDAA70"/>
    <w:rsid w:val="54FB0CCD"/>
    <w:rsid w:val="54FBEC7A"/>
    <w:rsid w:val="54FE33B2"/>
    <w:rsid w:val="552705FC"/>
    <w:rsid w:val="553E3DBA"/>
    <w:rsid w:val="55421AC4"/>
    <w:rsid w:val="556A9CE7"/>
    <w:rsid w:val="55850F65"/>
    <w:rsid w:val="5587A79F"/>
    <w:rsid w:val="558BD8DD"/>
    <w:rsid w:val="55912E4E"/>
    <w:rsid w:val="55A3BF2D"/>
    <w:rsid w:val="55A5EA2D"/>
    <w:rsid w:val="55AEB651"/>
    <w:rsid w:val="55AED5DB"/>
    <w:rsid w:val="55BA3376"/>
    <w:rsid w:val="55BAC88F"/>
    <w:rsid w:val="55D58883"/>
    <w:rsid w:val="55E3892F"/>
    <w:rsid w:val="55E81B82"/>
    <w:rsid w:val="55EA5997"/>
    <w:rsid w:val="560188EC"/>
    <w:rsid w:val="5609BDF0"/>
    <w:rsid w:val="560C7711"/>
    <w:rsid w:val="563C8937"/>
    <w:rsid w:val="5669804E"/>
    <w:rsid w:val="56753FE8"/>
    <w:rsid w:val="567A9162"/>
    <w:rsid w:val="568BA082"/>
    <w:rsid w:val="568F253D"/>
    <w:rsid w:val="5691B3D3"/>
    <w:rsid w:val="56A83AC0"/>
    <w:rsid w:val="56D5ADD5"/>
    <w:rsid w:val="56E1A696"/>
    <w:rsid w:val="56EDEED3"/>
    <w:rsid w:val="56F2B0E7"/>
    <w:rsid w:val="56FB5199"/>
    <w:rsid w:val="5701B982"/>
    <w:rsid w:val="57165C61"/>
    <w:rsid w:val="57219088"/>
    <w:rsid w:val="573F68DD"/>
    <w:rsid w:val="575395EA"/>
    <w:rsid w:val="57732F11"/>
    <w:rsid w:val="578E1336"/>
    <w:rsid w:val="579F77B4"/>
    <w:rsid w:val="57B0DF73"/>
    <w:rsid w:val="57B729C3"/>
    <w:rsid w:val="57C6592E"/>
    <w:rsid w:val="57D1E58C"/>
    <w:rsid w:val="57D2F89F"/>
    <w:rsid w:val="57D3EACF"/>
    <w:rsid w:val="57D59F37"/>
    <w:rsid w:val="57D9DC60"/>
    <w:rsid w:val="57DE366A"/>
    <w:rsid w:val="57DEA38D"/>
    <w:rsid w:val="57E6C8F8"/>
    <w:rsid w:val="57F66BDB"/>
    <w:rsid w:val="581439CF"/>
    <w:rsid w:val="5821DFC7"/>
    <w:rsid w:val="58404209"/>
    <w:rsid w:val="5844972D"/>
    <w:rsid w:val="584BC3FA"/>
    <w:rsid w:val="5854ECE6"/>
    <w:rsid w:val="58616515"/>
    <w:rsid w:val="58670860"/>
    <w:rsid w:val="586CFED1"/>
    <w:rsid w:val="587827A4"/>
    <w:rsid w:val="5880D2F0"/>
    <w:rsid w:val="588E268E"/>
    <w:rsid w:val="5892C451"/>
    <w:rsid w:val="58AC794E"/>
    <w:rsid w:val="58B2FE73"/>
    <w:rsid w:val="58BDF34D"/>
    <w:rsid w:val="58C05590"/>
    <w:rsid w:val="58CF1E60"/>
    <w:rsid w:val="58EA5EE2"/>
    <w:rsid w:val="58F6B8A0"/>
    <w:rsid w:val="5902D1CF"/>
    <w:rsid w:val="5907EBB6"/>
    <w:rsid w:val="5911AF48"/>
    <w:rsid w:val="591C26DF"/>
    <w:rsid w:val="5927A2A6"/>
    <w:rsid w:val="592B7BDD"/>
    <w:rsid w:val="59338E11"/>
    <w:rsid w:val="59352C64"/>
    <w:rsid w:val="593929AE"/>
    <w:rsid w:val="59464718"/>
    <w:rsid w:val="5951B4CB"/>
    <w:rsid w:val="595459BA"/>
    <w:rsid w:val="5956CB81"/>
    <w:rsid w:val="59576EAC"/>
    <w:rsid w:val="595E4680"/>
    <w:rsid w:val="5963D35D"/>
    <w:rsid w:val="596B238E"/>
    <w:rsid w:val="597D3C34"/>
    <w:rsid w:val="59931B68"/>
    <w:rsid w:val="59976B64"/>
    <w:rsid w:val="59A5ED1D"/>
    <w:rsid w:val="59B28B38"/>
    <w:rsid w:val="59B44F42"/>
    <w:rsid w:val="59B8009A"/>
    <w:rsid w:val="59BA0B81"/>
    <w:rsid w:val="59C45A07"/>
    <w:rsid w:val="59C7EDA8"/>
    <w:rsid w:val="59E88847"/>
    <w:rsid w:val="59EBEFED"/>
    <w:rsid w:val="5A015398"/>
    <w:rsid w:val="5A191B5C"/>
    <w:rsid w:val="5A1BDCC6"/>
    <w:rsid w:val="5A1CC06A"/>
    <w:rsid w:val="5A24D4DE"/>
    <w:rsid w:val="5A2D60AF"/>
    <w:rsid w:val="5A2E4491"/>
    <w:rsid w:val="5A33949E"/>
    <w:rsid w:val="5A35203B"/>
    <w:rsid w:val="5A39472E"/>
    <w:rsid w:val="5A40F726"/>
    <w:rsid w:val="5A57F1DB"/>
    <w:rsid w:val="5A6F3974"/>
    <w:rsid w:val="5A738704"/>
    <w:rsid w:val="5A7D0124"/>
    <w:rsid w:val="5AB98D9B"/>
    <w:rsid w:val="5AB9EBD6"/>
    <w:rsid w:val="5AD9DF60"/>
    <w:rsid w:val="5AE8A396"/>
    <w:rsid w:val="5AFEF40A"/>
    <w:rsid w:val="5B059F38"/>
    <w:rsid w:val="5B06422D"/>
    <w:rsid w:val="5B0BB97C"/>
    <w:rsid w:val="5B1548AB"/>
    <w:rsid w:val="5B4C1EA8"/>
    <w:rsid w:val="5B4FA752"/>
    <w:rsid w:val="5B5B38B7"/>
    <w:rsid w:val="5B5DD83A"/>
    <w:rsid w:val="5B659608"/>
    <w:rsid w:val="5B665DFC"/>
    <w:rsid w:val="5B7A474D"/>
    <w:rsid w:val="5B83BC95"/>
    <w:rsid w:val="5B8458A8"/>
    <w:rsid w:val="5B903F5B"/>
    <w:rsid w:val="5B97BFDF"/>
    <w:rsid w:val="5B97C4C4"/>
    <w:rsid w:val="5BA9238A"/>
    <w:rsid w:val="5BAFF4EE"/>
    <w:rsid w:val="5BB0A08F"/>
    <w:rsid w:val="5BC5B38B"/>
    <w:rsid w:val="5BFBA965"/>
    <w:rsid w:val="5BFD3FA0"/>
    <w:rsid w:val="5C297132"/>
    <w:rsid w:val="5C36E851"/>
    <w:rsid w:val="5C44D85F"/>
    <w:rsid w:val="5C5D24FF"/>
    <w:rsid w:val="5C63A026"/>
    <w:rsid w:val="5C8128FB"/>
    <w:rsid w:val="5C8A52C7"/>
    <w:rsid w:val="5C8DAC7E"/>
    <w:rsid w:val="5C9637AE"/>
    <w:rsid w:val="5C99912C"/>
    <w:rsid w:val="5CC71715"/>
    <w:rsid w:val="5CE67476"/>
    <w:rsid w:val="5CF3D016"/>
    <w:rsid w:val="5CFEF2DF"/>
    <w:rsid w:val="5D03395C"/>
    <w:rsid w:val="5D1E4913"/>
    <w:rsid w:val="5D2394D3"/>
    <w:rsid w:val="5D23E19E"/>
    <w:rsid w:val="5D41AB3A"/>
    <w:rsid w:val="5D56E1A4"/>
    <w:rsid w:val="5D6BC15F"/>
    <w:rsid w:val="5D980907"/>
    <w:rsid w:val="5D9BB08D"/>
    <w:rsid w:val="5DB39777"/>
    <w:rsid w:val="5DC14E88"/>
    <w:rsid w:val="5DC751B7"/>
    <w:rsid w:val="5DCB02CB"/>
    <w:rsid w:val="5DCB3C43"/>
    <w:rsid w:val="5DCCC5DF"/>
    <w:rsid w:val="5DE57B1D"/>
    <w:rsid w:val="5DEA3AF7"/>
    <w:rsid w:val="5DFC964A"/>
    <w:rsid w:val="5E041852"/>
    <w:rsid w:val="5E04F822"/>
    <w:rsid w:val="5E06A639"/>
    <w:rsid w:val="5E100ED8"/>
    <w:rsid w:val="5E2AA30E"/>
    <w:rsid w:val="5E2F1354"/>
    <w:rsid w:val="5E39F370"/>
    <w:rsid w:val="5E7DDCFF"/>
    <w:rsid w:val="5E8EE1E3"/>
    <w:rsid w:val="5E93163D"/>
    <w:rsid w:val="5EA8FF37"/>
    <w:rsid w:val="5EA9E362"/>
    <w:rsid w:val="5EB1E2E7"/>
    <w:rsid w:val="5EB50590"/>
    <w:rsid w:val="5ED1E56A"/>
    <w:rsid w:val="5ED9F666"/>
    <w:rsid w:val="5EE6D4E8"/>
    <w:rsid w:val="5F223018"/>
    <w:rsid w:val="5F3383BA"/>
    <w:rsid w:val="5F3F9863"/>
    <w:rsid w:val="5F4CC4C0"/>
    <w:rsid w:val="5F4FC93B"/>
    <w:rsid w:val="5F56CCED"/>
    <w:rsid w:val="5F5AFC6A"/>
    <w:rsid w:val="5F6CC2F4"/>
    <w:rsid w:val="5F70A8E9"/>
    <w:rsid w:val="5F7D35B0"/>
    <w:rsid w:val="5F7E40F6"/>
    <w:rsid w:val="5F801660"/>
    <w:rsid w:val="5F85117A"/>
    <w:rsid w:val="5F9471C5"/>
    <w:rsid w:val="5FA13BFE"/>
    <w:rsid w:val="5FB27B1A"/>
    <w:rsid w:val="5FC9ADC9"/>
    <w:rsid w:val="5FDE048B"/>
    <w:rsid w:val="5FE3703D"/>
    <w:rsid w:val="5FF96D68"/>
    <w:rsid w:val="6028EE62"/>
    <w:rsid w:val="6041FAD1"/>
    <w:rsid w:val="60443997"/>
    <w:rsid w:val="604F61B6"/>
    <w:rsid w:val="6050EE06"/>
    <w:rsid w:val="60567A08"/>
    <w:rsid w:val="6056BFFE"/>
    <w:rsid w:val="607411C2"/>
    <w:rsid w:val="607AC996"/>
    <w:rsid w:val="608356CE"/>
    <w:rsid w:val="60878D84"/>
    <w:rsid w:val="608A39C4"/>
    <w:rsid w:val="6098A600"/>
    <w:rsid w:val="60A17B77"/>
    <w:rsid w:val="60B23F18"/>
    <w:rsid w:val="60D778E9"/>
    <w:rsid w:val="60DD4902"/>
    <w:rsid w:val="60FDA7CA"/>
    <w:rsid w:val="6102D6A0"/>
    <w:rsid w:val="61070467"/>
    <w:rsid w:val="610CE5CE"/>
    <w:rsid w:val="611F7D19"/>
    <w:rsid w:val="61201952"/>
    <w:rsid w:val="612FA009"/>
    <w:rsid w:val="6136945E"/>
    <w:rsid w:val="613987E9"/>
    <w:rsid w:val="613A34B8"/>
    <w:rsid w:val="61490648"/>
    <w:rsid w:val="61763CCF"/>
    <w:rsid w:val="619AFBA2"/>
    <w:rsid w:val="619C3D1F"/>
    <w:rsid w:val="61A34DE9"/>
    <w:rsid w:val="61AF6950"/>
    <w:rsid w:val="61CE9ED7"/>
    <w:rsid w:val="61F38ED4"/>
    <w:rsid w:val="61FC5904"/>
    <w:rsid w:val="61FCEBA5"/>
    <w:rsid w:val="61FE6E1E"/>
    <w:rsid w:val="620A8202"/>
    <w:rsid w:val="6212B4FE"/>
    <w:rsid w:val="622EB012"/>
    <w:rsid w:val="62374141"/>
    <w:rsid w:val="6237539A"/>
    <w:rsid w:val="623A5091"/>
    <w:rsid w:val="625D87A0"/>
    <w:rsid w:val="625FFEAE"/>
    <w:rsid w:val="626675B6"/>
    <w:rsid w:val="62719319"/>
    <w:rsid w:val="628A343D"/>
    <w:rsid w:val="628F6FD9"/>
    <w:rsid w:val="6290AB2F"/>
    <w:rsid w:val="629B6024"/>
    <w:rsid w:val="629BF667"/>
    <w:rsid w:val="629E447D"/>
    <w:rsid w:val="629E6EB1"/>
    <w:rsid w:val="62A7F1CA"/>
    <w:rsid w:val="62B3241A"/>
    <w:rsid w:val="62D0408B"/>
    <w:rsid w:val="62D25E61"/>
    <w:rsid w:val="62E1FD3C"/>
    <w:rsid w:val="62F74139"/>
    <w:rsid w:val="62F89D55"/>
    <w:rsid w:val="62FAD554"/>
    <w:rsid w:val="62FF1918"/>
    <w:rsid w:val="630CED81"/>
    <w:rsid w:val="630DBBE2"/>
    <w:rsid w:val="633480EC"/>
    <w:rsid w:val="63474F8F"/>
    <w:rsid w:val="6369E28C"/>
    <w:rsid w:val="636C8508"/>
    <w:rsid w:val="639FC97A"/>
    <w:rsid w:val="63A65263"/>
    <w:rsid w:val="63A761D8"/>
    <w:rsid w:val="63A8D0ED"/>
    <w:rsid w:val="63BBBFF7"/>
    <w:rsid w:val="63E0BDAD"/>
    <w:rsid w:val="63E3D82E"/>
    <w:rsid w:val="63EAEF4A"/>
    <w:rsid w:val="63F7A9AF"/>
    <w:rsid w:val="63F7EAD8"/>
    <w:rsid w:val="63FF5591"/>
    <w:rsid w:val="641512F3"/>
    <w:rsid w:val="641D37AD"/>
    <w:rsid w:val="6420525D"/>
    <w:rsid w:val="64217448"/>
    <w:rsid w:val="64301873"/>
    <w:rsid w:val="64400962"/>
    <w:rsid w:val="6442D521"/>
    <w:rsid w:val="646D8A3A"/>
    <w:rsid w:val="6488B2B8"/>
    <w:rsid w:val="64893528"/>
    <w:rsid w:val="64A7A931"/>
    <w:rsid w:val="64C72534"/>
    <w:rsid w:val="64EA7256"/>
    <w:rsid w:val="64FE9C4C"/>
    <w:rsid w:val="65173567"/>
    <w:rsid w:val="653CAC53"/>
    <w:rsid w:val="654BA153"/>
    <w:rsid w:val="656284B8"/>
    <w:rsid w:val="6577938E"/>
    <w:rsid w:val="6586E07E"/>
    <w:rsid w:val="658F8EFA"/>
    <w:rsid w:val="658F93F1"/>
    <w:rsid w:val="659EBD1C"/>
    <w:rsid w:val="65AF51C7"/>
    <w:rsid w:val="65B1834D"/>
    <w:rsid w:val="65BD1F66"/>
    <w:rsid w:val="65BE0425"/>
    <w:rsid w:val="65C7A8F1"/>
    <w:rsid w:val="65D16B5C"/>
    <w:rsid w:val="65DBD23D"/>
    <w:rsid w:val="65EF7F22"/>
    <w:rsid w:val="65F04F4E"/>
    <w:rsid w:val="660F6DF3"/>
    <w:rsid w:val="6614F4A7"/>
    <w:rsid w:val="661E476F"/>
    <w:rsid w:val="662626C6"/>
    <w:rsid w:val="662E8CDB"/>
    <w:rsid w:val="6632F384"/>
    <w:rsid w:val="663D3ACA"/>
    <w:rsid w:val="6642DC90"/>
    <w:rsid w:val="669FD336"/>
    <w:rsid w:val="66CA3ADA"/>
    <w:rsid w:val="66CFB7C4"/>
    <w:rsid w:val="66DC2BA3"/>
    <w:rsid w:val="66E005BE"/>
    <w:rsid w:val="66E2253C"/>
    <w:rsid w:val="66E7C349"/>
    <w:rsid w:val="6717F4A3"/>
    <w:rsid w:val="67292A94"/>
    <w:rsid w:val="674771E8"/>
    <w:rsid w:val="674A609C"/>
    <w:rsid w:val="674FA76E"/>
    <w:rsid w:val="67529135"/>
    <w:rsid w:val="67552BF5"/>
    <w:rsid w:val="6763B9C5"/>
    <w:rsid w:val="6764CFC4"/>
    <w:rsid w:val="67765CEE"/>
    <w:rsid w:val="6791F8F0"/>
    <w:rsid w:val="67B92B33"/>
    <w:rsid w:val="67B94BB7"/>
    <w:rsid w:val="67C36DD2"/>
    <w:rsid w:val="67D2D338"/>
    <w:rsid w:val="67D9B693"/>
    <w:rsid w:val="67F16885"/>
    <w:rsid w:val="67F1DC44"/>
    <w:rsid w:val="67FAB91D"/>
    <w:rsid w:val="680BB3AA"/>
    <w:rsid w:val="6837DED8"/>
    <w:rsid w:val="68400C66"/>
    <w:rsid w:val="68677B64"/>
    <w:rsid w:val="68681D88"/>
    <w:rsid w:val="6878DEC8"/>
    <w:rsid w:val="6894FE7C"/>
    <w:rsid w:val="68987965"/>
    <w:rsid w:val="68C0B395"/>
    <w:rsid w:val="68C48A22"/>
    <w:rsid w:val="68CAB0B3"/>
    <w:rsid w:val="68CAE391"/>
    <w:rsid w:val="68D2F7A2"/>
    <w:rsid w:val="68EB7152"/>
    <w:rsid w:val="68F3597C"/>
    <w:rsid w:val="69125614"/>
    <w:rsid w:val="6916400D"/>
    <w:rsid w:val="6929E73F"/>
    <w:rsid w:val="69481EC1"/>
    <w:rsid w:val="695D36FE"/>
    <w:rsid w:val="698BD3B8"/>
    <w:rsid w:val="698CBCAB"/>
    <w:rsid w:val="69A782AB"/>
    <w:rsid w:val="69BDE379"/>
    <w:rsid w:val="69C54AAE"/>
    <w:rsid w:val="69D2982E"/>
    <w:rsid w:val="69D90F40"/>
    <w:rsid w:val="69DA8515"/>
    <w:rsid w:val="69E416BC"/>
    <w:rsid w:val="69E5B91F"/>
    <w:rsid w:val="69E8831B"/>
    <w:rsid w:val="6A2EA81F"/>
    <w:rsid w:val="6A313AEC"/>
    <w:rsid w:val="6A4AFC92"/>
    <w:rsid w:val="6A5150E9"/>
    <w:rsid w:val="6A5E6AAC"/>
    <w:rsid w:val="6A85FBCA"/>
    <w:rsid w:val="6A96A7D1"/>
    <w:rsid w:val="6A99E4E9"/>
    <w:rsid w:val="6A9CF782"/>
    <w:rsid w:val="6AA88629"/>
    <w:rsid w:val="6AAA0745"/>
    <w:rsid w:val="6AB1FFF2"/>
    <w:rsid w:val="6AC2C9E9"/>
    <w:rsid w:val="6AE639A4"/>
    <w:rsid w:val="6AF58F48"/>
    <w:rsid w:val="6AF87AC8"/>
    <w:rsid w:val="6B0B6973"/>
    <w:rsid w:val="6B178FDB"/>
    <w:rsid w:val="6B35BA16"/>
    <w:rsid w:val="6B391BC4"/>
    <w:rsid w:val="6B39DCDD"/>
    <w:rsid w:val="6B5258A7"/>
    <w:rsid w:val="6B610D2D"/>
    <w:rsid w:val="6B651665"/>
    <w:rsid w:val="6B747593"/>
    <w:rsid w:val="6B773319"/>
    <w:rsid w:val="6B94448D"/>
    <w:rsid w:val="6B997781"/>
    <w:rsid w:val="6B9BDB1D"/>
    <w:rsid w:val="6BA6AD54"/>
    <w:rsid w:val="6BAC29B0"/>
    <w:rsid w:val="6BBCE68A"/>
    <w:rsid w:val="6BD13A5A"/>
    <w:rsid w:val="6BD97377"/>
    <w:rsid w:val="6BDCA35A"/>
    <w:rsid w:val="6BDE1CCD"/>
    <w:rsid w:val="6BE61946"/>
    <w:rsid w:val="6C013AC0"/>
    <w:rsid w:val="6C0D08B4"/>
    <w:rsid w:val="6C0FE1A7"/>
    <w:rsid w:val="6C183AD8"/>
    <w:rsid w:val="6C19C4D1"/>
    <w:rsid w:val="6C5B844F"/>
    <w:rsid w:val="6C897BC8"/>
    <w:rsid w:val="6CA739D4"/>
    <w:rsid w:val="6CAEDA55"/>
    <w:rsid w:val="6CBCAFB2"/>
    <w:rsid w:val="6CBCED67"/>
    <w:rsid w:val="6CC3B548"/>
    <w:rsid w:val="6CDC3D6E"/>
    <w:rsid w:val="6D11C298"/>
    <w:rsid w:val="6D24F4CD"/>
    <w:rsid w:val="6D279CA3"/>
    <w:rsid w:val="6D45BB3C"/>
    <w:rsid w:val="6D512ED8"/>
    <w:rsid w:val="6D513F80"/>
    <w:rsid w:val="6D5194EF"/>
    <w:rsid w:val="6D587359"/>
    <w:rsid w:val="6D5F6856"/>
    <w:rsid w:val="6D6A6083"/>
    <w:rsid w:val="6D8C5F39"/>
    <w:rsid w:val="6D908B64"/>
    <w:rsid w:val="6DA8BD2F"/>
    <w:rsid w:val="6DABF986"/>
    <w:rsid w:val="6DAC379E"/>
    <w:rsid w:val="6DBBADE0"/>
    <w:rsid w:val="6DBFDBEE"/>
    <w:rsid w:val="6DC565E0"/>
    <w:rsid w:val="6DD5D06A"/>
    <w:rsid w:val="6DDF6C02"/>
    <w:rsid w:val="6DE40740"/>
    <w:rsid w:val="6DF0DA30"/>
    <w:rsid w:val="6E00D0D7"/>
    <w:rsid w:val="6E1E4CCB"/>
    <w:rsid w:val="6E25CE2B"/>
    <w:rsid w:val="6E337318"/>
    <w:rsid w:val="6E3C8D73"/>
    <w:rsid w:val="6E435762"/>
    <w:rsid w:val="6E5821B5"/>
    <w:rsid w:val="6E5CDD20"/>
    <w:rsid w:val="6E627F89"/>
    <w:rsid w:val="6E66B66C"/>
    <w:rsid w:val="6E7BEF02"/>
    <w:rsid w:val="6E835B0C"/>
    <w:rsid w:val="6E842B04"/>
    <w:rsid w:val="6E909C75"/>
    <w:rsid w:val="6EA6DA7A"/>
    <w:rsid w:val="6EA7188B"/>
    <w:rsid w:val="6EAAFE17"/>
    <w:rsid w:val="6EAC6FFC"/>
    <w:rsid w:val="6ECF692D"/>
    <w:rsid w:val="6EDC6B3D"/>
    <w:rsid w:val="6EE27D94"/>
    <w:rsid w:val="6EF9AA41"/>
    <w:rsid w:val="6EFB5E3D"/>
    <w:rsid w:val="6F2A1966"/>
    <w:rsid w:val="6F376EAC"/>
    <w:rsid w:val="6F3B1883"/>
    <w:rsid w:val="6F5CB35A"/>
    <w:rsid w:val="6F65941A"/>
    <w:rsid w:val="6F6BEF32"/>
    <w:rsid w:val="6F7B3039"/>
    <w:rsid w:val="6F80A1B1"/>
    <w:rsid w:val="6F83D92E"/>
    <w:rsid w:val="6F8B7A22"/>
    <w:rsid w:val="6FBC3C77"/>
    <w:rsid w:val="6FCF810D"/>
    <w:rsid w:val="6FE3D7F0"/>
    <w:rsid w:val="6FE49F4D"/>
    <w:rsid w:val="6FED3BAB"/>
    <w:rsid w:val="6FF46AB0"/>
    <w:rsid w:val="6FF4E012"/>
    <w:rsid w:val="6FF6A6D1"/>
    <w:rsid w:val="703D30E4"/>
    <w:rsid w:val="703E1815"/>
    <w:rsid w:val="70403AA3"/>
    <w:rsid w:val="70413F17"/>
    <w:rsid w:val="705404EB"/>
    <w:rsid w:val="7058651A"/>
    <w:rsid w:val="705B975A"/>
    <w:rsid w:val="705F188A"/>
    <w:rsid w:val="706F15DD"/>
    <w:rsid w:val="709624C6"/>
    <w:rsid w:val="7098721C"/>
    <w:rsid w:val="70A15124"/>
    <w:rsid w:val="70E7CE26"/>
    <w:rsid w:val="710D4AAA"/>
    <w:rsid w:val="711807CC"/>
    <w:rsid w:val="71218AE0"/>
    <w:rsid w:val="7124098A"/>
    <w:rsid w:val="7126194B"/>
    <w:rsid w:val="713933F6"/>
    <w:rsid w:val="713C0614"/>
    <w:rsid w:val="716FA5B3"/>
    <w:rsid w:val="717AAAF7"/>
    <w:rsid w:val="7189FD6F"/>
    <w:rsid w:val="7192892B"/>
    <w:rsid w:val="719D5D07"/>
    <w:rsid w:val="71BE748E"/>
    <w:rsid w:val="71BEC023"/>
    <w:rsid w:val="71C0CE62"/>
    <w:rsid w:val="71C82983"/>
    <w:rsid w:val="71D13FEB"/>
    <w:rsid w:val="71D3CFAD"/>
    <w:rsid w:val="71D795B8"/>
    <w:rsid w:val="71E6B440"/>
    <w:rsid w:val="71E716B1"/>
    <w:rsid w:val="71FCC84D"/>
    <w:rsid w:val="71FF13C7"/>
    <w:rsid w:val="72074611"/>
    <w:rsid w:val="720E4E7D"/>
    <w:rsid w:val="72225E6D"/>
    <w:rsid w:val="722546A2"/>
    <w:rsid w:val="72324EEC"/>
    <w:rsid w:val="725DDA56"/>
    <w:rsid w:val="725EC2FD"/>
    <w:rsid w:val="725FF0D2"/>
    <w:rsid w:val="7260E94B"/>
    <w:rsid w:val="72657F66"/>
    <w:rsid w:val="7271BEF9"/>
    <w:rsid w:val="72815C98"/>
    <w:rsid w:val="728D1343"/>
    <w:rsid w:val="729768B2"/>
    <w:rsid w:val="729851C7"/>
    <w:rsid w:val="729E9566"/>
    <w:rsid w:val="72A67D21"/>
    <w:rsid w:val="72B8E028"/>
    <w:rsid w:val="72BC85EB"/>
    <w:rsid w:val="72BF1189"/>
    <w:rsid w:val="72C43645"/>
    <w:rsid w:val="72DAD22A"/>
    <w:rsid w:val="72E004D1"/>
    <w:rsid w:val="72EC28E3"/>
    <w:rsid w:val="7309C67D"/>
    <w:rsid w:val="73167B58"/>
    <w:rsid w:val="731BFFAA"/>
    <w:rsid w:val="731C0B9D"/>
    <w:rsid w:val="733873F1"/>
    <w:rsid w:val="73452876"/>
    <w:rsid w:val="73568E99"/>
    <w:rsid w:val="73837626"/>
    <w:rsid w:val="738BA6BB"/>
    <w:rsid w:val="73ABD656"/>
    <w:rsid w:val="73B13492"/>
    <w:rsid w:val="73B3F94C"/>
    <w:rsid w:val="73B63EFD"/>
    <w:rsid w:val="73BCE530"/>
    <w:rsid w:val="73DD626C"/>
    <w:rsid w:val="73EFC22C"/>
    <w:rsid w:val="73F5DDEF"/>
    <w:rsid w:val="741D0518"/>
    <w:rsid w:val="74383426"/>
    <w:rsid w:val="74425C95"/>
    <w:rsid w:val="7446CBC0"/>
    <w:rsid w:val="74627C72"/>
    <w:rsid w:val="74640BC7"/>
    <w:rsid w:val="747D117D"/>
    <w:rsid w:val="74802715"/>
    <w:rsid w:val="748068E6"/>
    <w:rsid w:val="74895768"/>
    <w:rsid w:val="74A1A0C7"/>
    <w:rsid w:val="74A329E8"/>
    <w:rsid w:val="74B443F7"/>
    <w:rsid w:val="74CB3612"/>
    <w:rsid w:val="74D0B2FE"/>
    <w:rsid w:val="74D9AC37"/>
    <w:rsid w:val="74DB9C55"/>
    <w:rsid w:val="74E8E955"/>
    <w:rsid w:val="753CCF6C"/>
    <w:rsid w:val="754A9F56"/>
    <w:rsid w:val="7559C6D5"/>
    <w:rsid w:val="75751335"/>
    <w:rsid w:val="75A07224"/>
    <w:rsid w:val="75B081B5"/>
    <w:rsid w:val="75BDF6D0"/>
    <w:rsid w:val="75C04D84"/>
    <w:rsid w:val="75C09CFB"/>
    <w:rsid w:val="75DB5B79"/>
    <w:rsid w:val="75FBDE3B"/>
    <w:rsid w:val="76125647"/>
    <w:rsid w:val="762A15AD"/>
    <w:rsid w:val="7631DDF6"/>
    <w:rsid w:val="7643E51E"/>
    <w:rsid w:val="764E1C1A"/>
    <w:rsid w:val="765C1F04"/>
    <w:rsid w:val="76625064"/>
    <w:rsid w:val="766CFE36"/>
    <w:rsid w:val="766E1823"/>
    <w:rsid w:val="7682C1C0"/>
    <w:rsid w:val="7683A95F"/>
    <w:rsid w:val="768496F9"/>
    <w:rsid w:val="7696F9B8"/>
    <w:rsid w:val="769863AE"/>
    <w:rsid w:val="76ABDBC8"/>
    <w:rsid w:val="76B6406F"/>
    <w:rsid w:val="76CEF217"/>
    <w:rsid w:val="76E93D17"/>
    <w:rsid w:val="76F71746"/>
    <w:rsid w:val="7706499F"/>
    <w:rsid w:val="7707F390"/>
    <w:rsid w:val="7752B190"/>
    <w:rsid w:val="775C0628"/>
    <w:rsid w:val="775F8F3A"/>
    <w:rsid w:val="77734271"/>
    <w:rsid w:val="77890BEB"/>
    <w:rsid w:val="77931516"/>
    <w:rsid w:val="77B57610"/>
    <w:rsid w:val="77B6E590"/>
    <w:rsid w:val="77BCFD9D"/>
    <w:rsid w:val="77E8B3DF"/>
    <w:rsid w:val="77E96F14"/>
    <w:rsid w:val="77F88379"/>
    <w:rsid w:val="780A9BC1"/>
    <w:rsid w:val="78130F14"/>
    <w:rsid w:val="781D11C8"/>
    <w:rsid w:val="782058F4"/>
    <w:rsid w:val="78212F57"/>
    <w:rsid w:val="7849360F"/>
    <w:rsid w:val="78518DDC"/>
    <w:rsid w:val="785F17DE"/>
    <w:rsid w:val="7861D2D2"/>
    <w:rsid w:val="7867C4A3"/>
    <w:rsid w:val="786C5B51"/>
    <w:rsid w:val="78909A31"/>
    <w:rsid w:val="7895375E"/>
    <w:rsid w:val="78A7BBB9"/>
    <w:rsid w:val="78C233DE"/>
    <w:rsid w:val="78DC2DF9"/>
    <w:rsid w:val="78DF999D"/>
    <w:rsid w:val="78E88645"/>
    <w:rsid w:val="78FF4CB4"/>
    <w:rsid w:val="79150179"/>
    <w:rsid w:val="7932D11F"/>
    <w:rsid w:val="7946DA37"/>
    <w:rsid w:val="794AFB0B"/>
    <w:rsid w:val="79AF685F"/>
    <w:rsid w:val="79B146AB"/>
    <w:rsid w:val="79B1CCB4"/>
    <w:rsid w:val="79B63A68"/>
    <w:rsid w:val="79BDD0C8"/>
    <w:rsid w:val="79D20B97"/>
    <w:rsid w:val="79D25C4E"/>
    <w:rsid w:val="79DFBB59"/>
    <w:rsid w:val="79F93799"/>
    <w:rsid w:val="7A04315F"/>
    <w:rsid w:val="7A0D1AD3"/>
    <w:rsid w:val="7A112691"/>
    <w:rsid w:val="7A1D5D0F"/>
    <w:rsid w:val="7A389CE7"/>
    <w:rsid w:val="7A45D8BB"/>
    <w:rsid w:val="7A5FF232"/>
    <w:rsid w:val="7A749E5E"/>
    <w:rsid w:val="7AA3992C"/>
    <w:rsid w:val="7AABB53E"/>
    <w:rsid w:val="7AD88020"/>
    <w:rsid w:val="7AE0E777"/>
    <w:rsid w:val="7B052ACA"/>
    <w:rsid w:val="7B10411D"/>
    <w:rsid w:val="7B151D7C"/>
    <w:rsid w:val="7B269A49"/>
    <w:rsid w:val="7B277671"/>
    <w:rsid w:val="7B3996A2"/>
    <w:rsid w:val="7B3D3A63"/>
    <w:rsid w:val="7B6F8451"/>
    <w:rsid w:val="7B8663C8"/>
    <w:rsid w:val="7B8FBEEE"/>
    <w:rsid w:val="7B9AFEFA"/>
    <w:rsid w:val="7B9FFCA0"/>
    <w:rsid w:val="7BA558D5"/>
    <w:rsid w:val="7BAFE553"/>
    <w:rsid w:val="7BC5D9D6"/>
    <w:rsid w:val="7BCB0B01"/>
    <w:rsid w:val="7BD6137D"/>
    <w:rsid w:val="7BF819EB"/>
    <w:rsid w:val="7C13030F"/>
    <w:rsid w:val="7C18256E"/>
    <w:rsid w:val="7C2FFBD5"/>
    <w:rsid w:val="7C31484B"/>
    <w:rsid w:val="7C3718BB"/>
    <w:rsid w:val="7C45A0F5"/>
    <w:rsid w:val="7C48832C"/>
    <w:rsid w:val="7C4A723A"/>
    <w:rsid w:val="7C59AE2F"/>
    <w:rsid w:val="7C72FA75"/>
    <w:rsid w:val="7C82B513"/>
    <w:rsid w:val="7C92E54D"/>
    <w:rsid w:val="7C92EC3B"/>
    <w:rsid w:val="7CA3BA48"/>
    <w:rsid w:val="7CA4D5A0"/>
    <w:rsid w:val="7CD1E29B"/>
    <w:rsid w:val="7CFC8291"/>
    <w:rsid w:val="7CFFA6E5"/>
    <w:rsid w:val="7D2C58E8"/>
    <w:rsid w:val="7D2CA627"/>
    <w:rsid w:val="7D350CD0"/>
    <w:rsid w:val="7D3C629B"/>
    <w:rsid w:val="7D4526D7"/>
    <w:rsid w:val="7D4AA4EB"/>
    <w:rsid w:val="7D59E5BB"/>
    <w:rsid w:val="7D64263E"/>
    <w:rsid w:val="7D70562C"/>
    <w:rsid w:val="7D77A023"/>
    <w:rsid w:val="7D7875C7"/>
    <w:rsid w:val="7D895261"/>
    <w:rsid w:val="7D972036"/>
    <w:rsid w:val="7DB28683"/>
    <w:rsid w:val="7DC20880"/>
    <w:rsid w:val="7DC9F898"/>
    <w:rsid w:val="7DCD1A3E"/>
    <w:rsid w:val="7DCD800F"/>
    <w:rsid w:val="7DCFE9C5"/>
    <w:rsid w:val="7DD750DF"/>
    <w:rsid w:val="7DDEA431"/>
    <w:rsid w:val="7DE54BB2"/>
    <w:rsid w:val="7E016311"/>
    <w:rsid w:val="7E097C6B"/>
    <w:rsid w:val="7E156600"/>
    <w:rsid w:val="7E171468"/>
    <w:rsid w:val="7E268278"/>
    <w:rsid w:val="7E3D0C04"/>
    <w:rsid w:val="7E3DF309"/>
    <w:rsid w:val="7E3E62D5"/>
    <w:rsid w:val="7E43C2CF"/>
    <w:rsid w:val="7E5A13CC"/>
    <w:rsid w:val="7E6E2C09"/>
    <w:rsid w:val="7E71CF99"/>
    <w:rsid w:val="7E7A959B"/>
    <w:rsid w:val="7E9A39E8"/>
    <w:rsid w:val="7EA27123"/>
    <w:rsid w:val="7EA3EAB6"/>
    <w:rsid w:val="7EB2E6E7"/>
    <w:rsid w:val="7EB3CA65"/>
    <w:rsid w:val="7EB54939"/>
    <w:rsid w:val="7EBD8AF1"/>
    <w:rsid w:val="7ECACEB9"/>
    <w:rsid w:val="7ED70FA7"/>
    <w:rsid w:val="7EDB6C96"/>
    <w:rsid w:val="7EE23A87"/>
    <w:rsid w:val="7EE6809F"/>
    <w:rsid w:val="7EFA7A22"/>
    <w:rsid w:val="7F17F448"/>
    <w:rsid w:val="7F28D16B"/>
    <w:rsid w:val="7F3E3E2F"/>
    <w:rsid w:val="7F6B2EAD"/>
    <w:rsid w:val="7FB1B401"/>
    <w:rsid w:val="7FB97114"/>
    <w:rsid w:val="7FD95CC3"/>
    <w:rsid w:val="7FE5D074"/>
    <w:rsid w:val="7FE81598"/>
    <w:rsid w:val="7FECD963"/>
    <w:rsid w:val="7FF891B8"/>
    <w:rsid w:val="7FFA1E40"/>
    <w:rsid w:val="7FFCCC6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48B6AB"/>
  <w15:chartTrackingRefBased/>
  <w15:docId w15:val="{0F57EAA7-4382-448A-A882-41B5ED8FD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caption" w:semiHidden="1" w:unhideWhenUsed="1" w:qFormat="1"/>
    <w:lsdException w:name="footnote reference" w:qFormat="1"/>
    <w:lsdException w:name="Title" w:qFormat="1"/>
    <w:lsdException w:name="Body Text" w:uiPriority="1"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7F0B"/>
    <w:pPr>
      <w:spacing w:after="120" w:line="300" w:lineRule="atLeast"/>
    </w:pPr>
    <w:rPr>
      <w:rFonts w:ascii="Arial" w:hAnsi="Arial"/>
      <w:sz w:val="22"/>
      <w:szCs w:val="24"/>
      <w:lang w:eastAsia="en-US"/>
    </w:rPr>
  </w:style>
  <w:style w:type="paragraph" w:styleId="Heading1">
    <w:name w:val="heading 1"/>
    <w:next w:val="Normal"/>
    <w:link w:val="Heading1Char"/>
    <w:qFormat/>
    <w:rsid w:val="00674E45"/>
    <w:pPr>
      <w:keepNext/>
      <w:spacing w:before="240" w:after="120" w:line="300" w:lineRule="atLeast"/>
      <w:outlineLvl w:val="0"/>
    </w:pPr>
    <w:rPr>
      <w:rFonts w:ascii="Arial" w:hAnsi="Arial" w:cs="Arial"/>
      <w:b/>
      <w:bCs/>
      <w:color w:val="971A4B"/>
      <w:kern w:val="32"/>
      <w:sz w:val="32"/>
      <w:szCs w:val="32"/>
      <w:lang w:eastAsia="en-AU"/>
    </w:rPr>
  </w:style>
  <w:style w:type="paragraph" w:styleId="Heading2">
    <w:name w:val="heading 2"/>
    <w:next w:val="Normal"/>
    <w:link w:val="Heading2Char"/>
    <w:qFormat/>
    <w:rsid w:val="00674E45"/>
    <w:pPr>
      <w:keepNext/>
      <w:spacing w:before="240" w:after="120" w:line="300" w:lineRule="atLeast"/>
      <w:outlineLvl w:val="1"/>
    </w:pPr>
    <w:rPr>
      <w:rFonts w:ascii="Arial" w:hAnsi="Arial" w:cs="Arial"/>
      <w:b/>
      <w:bCs/>
      <w:iCs/>
      <w:color w:val="971A4B"/>
      <w:sz w:val="28"/>
      <w:szCs w:val="28"/>
      <w:lang w:eastAsia="en-AU"/>
    </w:rPr>
  </w:style>
  <w:style w:type="paragraph" w:styleId="Heading3">
    <w:name w:val="heading 3"/>
    <w:next w:val="Normal"/>
    <w:link w:val="Heading3Char"/>
    <w:qFormat/>
    <w:rsid w:val="002A7F0B"/>
    <w:pPr>
      <w:keepNext/>
      <w:spacing w:before="240" w:after="120" w:line="300" w:lineRule="atLeast"/>
      <w:outlineLvl w:val="2"/>
    </w:pPr>
    <w:rPr>
      <w:rFonts w:ascii="Arial" w:hAnsi="Arial" w:cs="Arial"/>
      <w:b/>
      <w:bCs/>
      <w:sz w:val="26"/>
      <w:szCs w:val="26"/>
      <w:lang w:eastAsia="en-AU"/>
    </w:rPr>
  </w:style>
  <w:style w:type="paragraph" w:styleId="Heading4">
    <w:name w:val="heading 4"/>
    <w:basedOn w:val="Heading3"/>
    <w:link w:val="Heading4Char"/>
    <w:qFormat/>
    <w:rsid w:val="007F10DD"/>
    <w:pPr>
      <w:outlineLvl w:val="3"/>
    </w:pPr>
    <w:rPr>
      <w:sz w:val="23"/>
      <w:szCs w:val="24"/>
    </w:rPr>
  </w:style>
  <w:style w:type="paragraph" w:styleId="Heading5">
    <w:name w:val="heading 5"/>
    <w:basedOn w:val="Normal"/>
    <w:qFormat/>
    <w:rsid w:val="002A7F0B"/>
    <w:pPr>
      <w:spacing w:before="240"/>
      <w:outlineLvl w:val="4"/>
    </w:pPr>
    <w:rPr>
      <w:b/>
    </w:rPr>
  </w:style>
  <w:style w:type="paragraph" w:styleId="Heading6">
    <w:name w:val="heading 6"/>
    <w:basedOn w:val="Heading5"/>
    <w:next w:val="Normal"/>
    <w:qFormat/>
    <w:rsid w:val="002A7F0B"/>
    <w:pPr>
      <w:outlineLvl w:val="5"/>
    </w:pPr>
  </w:style>
  <w:style w:type="paragraph" w:styleId="Heading7">
    <w:name w:val="heading 7"/>
    <w:basedOn w:val="Heading6"/>
    <w:next w:val="Normal"/>
    <w:qFormat/>
    <w:rsid w:val="002A7F0B"/>
    <w:pPr>
      <w:outlineLvl w:val="6"/>
    </w:pPr>
  </w:style>
  <w:style w:type="paragraph" w:styleId="Heading8">
    <w:name w:val="heading 8"/>
    <w:basedOn w:val="Heading7"/>
    <w:next w:val="Normal"/>
    <w:qFormat/>
    <w:rsid w:val="002A7F0B"/>
    <w:pPr>
      <w:outlineLvl w:val="7"/>
    </w:pPr>
  </w:style>
  <w:style w:type="paragraph" w:styleId="Heading9">
    <w:name w:val="heading 9"/>
    <w:basedOn w:val="Heading8"/>
    <w:next w:val="Normal"/>
    <w:qFormat/>
    <w:rsid w:val="002A7F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C4F9A"/>
    <w:rPr>
      <w:rFonts w:ascii="Arial" w:hAnsi="Arial" w:cs="Arial"/>
      <w:b/>
      <w:bCs/>
      <w:color w:val="971A4B"/>
      <w:kern w:val="32"/>
      <w:sz w:val="32"/>
      <w:szCs w:val="32"/>
      <w:lang w:eastAsia="en-AU"/>
    </w:rPr>
  </w:style>
  <w:style w:type="character" w:customStyle="1" w:styleId="Heading3Char">
    <w:name w:val="Heading 3 Char"/>
    <w:basedOn w:val="DefaultParagraphFont"/>
    <w:link w:val="Heading3"/>
    <w:rsid w:val="00CE4DB6"/>
    <w:rPr>
      <w:rFonts w:ascii="Arial" w:hAnsi="Arial" w:cs="Arial"/>
      <w:b/>
      <w:bCs/>
      <w:sz w:val="26"/>
      <w:szCs w:val="26"/>
      <w:lang w:eastAsia="en-AU"/>
    </w:rPr>
  </w:style>
  <w:style w:type="character" w:customStyle="1" w:styleId="Heading4Char">
    <w:name w:val="Heading 4 Char"/>
    <w:basedOn w:val="DefaultParagraphFont"/>
    <w:link w:val="Heading4"/>
    <w:rsid w:val="007F10DD"/>
    <w:rPr>
      <w:rFonts w:ascii="Arial" w:hAnsi="Arial" w:cs="Arial"/>
      <w:b/>
      <w:bCs/>
      <w:sz w:val="23"/>
      <w:szCs w:val="24"/>
      <w:lang w:eastAsia="en-AU"/>
    </w:rPr>
  </w:style>
  <w:style w:type="paragraph" w:customStyle="1" w:styleId="VLApicture">
    <w:name w:val="VLA picture"/>
    <w:next w:val="Normal"/>
    <w:rsid w:val="002A7F0B"/>
    <w:pPr>
      <w:spacing w:after="120" w:line="300" w:lineRule="atLeast"/>
    </w:pPr>
    <w:rPr>
      <w:rFonts w:ascii="Arial" w:hAnsi="Arial"/>
      <w:sz w:val="22"/>
      <w:szCs w:val="24"/>
      <w:lang w:eastAsia="en-US"/>
    </w:rPr>
  </w:style>
  <w:style w:type="paragraph" w:styleId="ListBullet">
    <w:name w:val="List Bullet"/>
    <w:rsid w:val="002A7F0B"/>
    <w:pPr>
      <w:numPr>
        <w:numId w:val="2"/>
      </w:numPr>
      <w:spacing w:after="120" w:line="300" w:lineRule="atLeast"/>
    </w:pPr>
    <w:rPr>
      <w:rFonts w:ascii="Arial" w:hAnsi="Arial"/>
      <w:sz w:val="22"/>
      <w:szCs w:val="24"/>
      <w:lang w:eastAsia="en-US"/>
    </w:rPr>
  </w:style>
  <w:style w:type="paragraph" w:styleId="ListBullet2">
    <w:name w:val="List Bullet 2"/>
    <w:rsid w:val="002A7F0B"/>
    <w:pPr>
      <w:numPr>
        <w:ilvl w:val="1"/>
        <w:numId w:val="3"/>
      </w:numPr>
      <w:spacing w:after="120" w:line="300" w:lineRule="atLeast"/>
    </w:pPr>
    <w:rPr>
      <w:rFonts w:ascii="Arial" w:hAnsi="Arial"/>
      <w:sz w:val="22"/>
      <w:szCs w:val="24"/>
      <w:lang w:eastAsia="en-US"/>
    </w:rPr>
  </w:style>
  <w:style w:type="paragraph" w:styleId="ListBullet3">
    <w:name w:val="List Bullet 3"/>
    <w:rsid w:val="002A7F0B"/>
    <w:pPr>
      <w:numPr>
        <w:ilvl w:val="2"/>
        <w:numId w:val="3"/>
      </w:numPr>
      <w:spacing w:after="120" w:line="300" w:lineRule="atLeast"/>
    </w:pPr>
    <w:rPr>
      <w:rFonts w:ascii="Arial" w:hAnsi="Arial"/>
      <w:sz w:val="22"/>
      <w:szCs w:val="24"/>
      <w:lang w:eastAsia="en-US"/>
    </w:rPr>
  </w:style>
  <w:style w:type="paragraph" w:customStyle="1" w:styleId="VLA1">
    <w:name w:val="VLA 1."/>
    <w:aliases w:val="2.,3."/>
    <w:rsid w:val="002A7F0B"/>
    <w:pPr>
      <w:numPr>
        <w:numId w:val="4"/>
      </w:numPr>
      <w:spacing w:after="120" w:line="300" w:lineRule="atLeast"/>
    </w:pPr>
    <w:rPr>
      <w:rFonts w:ascii="Arial" w:hAnsi="Arial"/>
      <w:sz w:val="22"/>
      <w:szCs w:val="24"/>
      <w:lang w:eastAsia="en-US"/>
    </w:rPr>
  </w:style>
  <w:style w:type="paragraph" w:customStyle="1" w:styleId="VLAa">
    <w:name w:val="VLA a."/>
    <w:aliases w:val="b.,c."/>
    <w:rsid w:val="002A7F0B"/>
    <w:pPr>
      <w:numPr>
        <w:ilvl w:val="1"/>
        <w:numId w:val="4"/>
      </w:numPr>
      <w:spacing w:after="120" w:line="300" w:lineRule="atLeast"/>
    </w:pPr>
    <w:rPr>
      <w:rFonts w:ascii="Arial" w:hAnsi="Arial"/>
      <w:sz w:val="22"/>
      <w:szCs w:val="24"/>
      <w:lang w:eastAsia="en-US"/>
    </w:rPr>
  </w:style>
  <w:style w:type="paragraph" w:customStyle="1" w:styleId="VLAi">
    <w:name w:val="VLA i."/>
    <w:aliases w:val="ii.,iii."/>
    <w:rsid w:val="002A7F0B"/>
    <w:pPr>
      <w:numPr>
        <w:ilvl w:val="2"/>
        <w:numId w:val="4"/>
      </w:numPr>
      <w:spacing w:after="120" w:line="300" w:lineRule="atLeast"/>
    </w:pPr>
    <w:rPr>
      <w:rFonts w:ascii="Arial" w:hAnsi="Arial"/>
      <w:sz w:val="22"/>
      <w:szCs w:val="24"/>
      <w:lang w:eastAsia="en-US"/>
    </w:rPr>
  </w:style>
  <w:style w:type="paragraph" w:customStyle="1" w:styleId="VLAdate">
    <w:name w:val="VLA date"/>
    <w:basedOn w:val="VLAsubtitle"/>
    <w:qFormat/>
    <w:rsid w:val="002A7F0B"/>
    <w:rPr>
      <w:b w:val="0"/>
      <w:sz w:val="24"/>
    </w:rPr>
  </w:style>
  <w:style w:type="paragraph" w:customStyle="1" w:styleId="VLAsubtitle">
    <w:name w:val="VLA subtitle"/>
    <w:basedOn w:val="Normal"/>
    <w:rsid w:val="002A7F0B"/>
    <w:pPr>
      <w:spacing w:before="240" w:after="240" w:line="240" w:lineRule="atLeast"/>
    </w:pPr>
    <w:rPr>
      <w:b/>
      <w:bCs/>
      <w:sz w:val="28"/>
      <w:szCs w:val="28"/>
    </w:rPr>
  </w:style>
  <w:style w:type="paragraph" w:styleId="FootnoteText">
    <w:name w:val="footnote text"/>
    <w:aliases w:val="Footnote text 1 Char Char,Footnote text 1,Footnote Text Char Char,Kneebone1,Footnote,Text Char Char Char,Text Char,Footnote Text Char Char Char Char Char,Text Char Char Char Char,Footnote text 1 Char,5_G,Char,Cha,Footnote text"/>
    <w:basedOn w:val="Normal"/>
    <w:link w:val="FootnoteTextChar"/>
    <w:qFormat/>
    <w:rsid w:val="002A7F0B"/>
    <w:pPr>
      <w:ind w:left="284" w:hanging="284"/>
    </w:pPr>
    <w:rPr>
      <w:sz w:val="18"/>
      <w:szCs w:val="20"/>
    </w:rPr>
  </w:style>
  <w:style w:type="character" w:customStyle="1" w:styleId="FootnoteTextChar">
    <w:name w:val="Footnote Text Char"/>
    <w:aliases w:val="Footnote text 1 Char Char Char,Footnote text 1 Char1,Footnote Text Char Char Char,Kneebone1 Char,Footnote Char,Text Char Char Char Char1,Text Char Char,Footnote Text Char Char Char Char Char Char,Text Char Char Char Char Char,5_G Char"/>
    <w:basedOn w:val="DefaultParagraphFont"/>
    <w:link w:val="FootnoteText"/>
    <w:locked/>
    <w:rsid w:val="00702275"/>
    <w:rPr>
      <w:rFonts w:ascii="Arial" w:hAnsi="Arial"/>
      <w:sz w:val="18"/>
      <w:lang w:eastAsia="en-US"/>
    </w:rPr>
  </w:style>
  <w:style w:type="paragraph" w:styleId="Header">
    <w:name w:val="header"/>
    <w:rsid w:val="002A7F0B"/>
    <w:pPr>
      <w:pBdr>
        <w:bottom w:val="single" w:sz="4" w:space="1" w:color="B1005D"/>
      </w:pBdr>
      <w:tabs>
        <w:tab w:val="center" w:pos="4604"/>
        <w:tab w:val="right" w:pos="9214"/>
      </w:tabs>
      <w:spacing w:line="240" w:lineRule="atLeast"/>
    </w:pPr>
    <w:rPr>
      <w:rFonts w:ascii="Arial" w:hAnsi="Arial"/>
      <w:sz w:val="22"/>
      <w:szCs w:val="24"/>
      <w:lang w:eastAsia="en-US"/>
    </w:rPr>
  </w:style>
  <w:style w:type="paragraph" w:customStyle="1" w:styleId="Contents">
    <w:name w:val="Contents"/>
    <w:basedOn w:val="VLAdivision"/>
    <w:next w:val="Normal"/>
    <w:rsid w:val="00674E45"/>
  </w:style>
  <w:style w:type="paragraph" w:customStyle="1" w:styleId="VLAdivision">
    <w:name w:val="VLA division"/>
    <w:basedOn w:val="Normal"/>
    <w:next w:val="VLAauthor"/>
    <w:rsid w:val="00674E45"/>
    <w:pPr>
      <w:spacing w:before="60" w:after="240"/>
    </w:pPr>
    <w:rPr>
      <w:b/>
      <w:color w:val="971A4B"/>
      <w:sz w:val="28"/>
      <w:szCs w:val="28"/>
      <w:lang w:eastAsia="en-AU"/>
    </w:rPr>
  </w:style>
  <w:style w:type="paragraph" w:customStyle="1" w:styleId="VLAauthor">
    <w:name w:val="VLA author"/>
    <w:basedOn w:val="Normal"/>
    <w:next w:val="VLAdivision"/>
    <w:rsid w:val="00674E45"/>
    <w:pPr>
      <w:spacing w:before="240" w:after="60"/>
    </w:pPr>
    <w:rPr>
      <w:b/>
      <w:color w:val="971A4B"/>
      <w:sz w:val="28"/>
      <w:szCs w:val="28"/>
      <w:lang w:eastAsia="en-AU"/>
    </w:rPr>
  </w:style>
  <w:style w:type="character" w:styleId="Hyperlink">
    <w:name w:val="Hyperlink"/>
    <w:uiPriority w:val="99"/>
    <w:rsid w:val="002A7F0B"/>
    <w:rPr>
      <w:rFonts w:ascii="Arial" w:hAnsi="Arial"/>
      <w:color w:val="0000FF"/>
      <w:u w:val="single"/>
      <w:lang w:val="en-AU"/>
    </w:rPr>
  </w:style>
  <w:style w:type="paragraph" w:styleId="Title">
    <w:name w:val="Title"/>
    <w:qFormat/>
    <w:rsid w:val="00674E45"/>
    <w:pPr>
      <w:spacing w:before="2000" w:after="240" w:line="400" w:lineRule="exact"/>
      <w:outlineLvl w:val="0"/>
    </w:pPr>
    <w:rPr>
      <w:rFonts w:ascii="Arial Bold" w:hAnsi="Arial Bold" w:cs="Arial"/>
      <w:b/>
      <w:bCs/>
      <w:color w:val="971A4B"/>
      <w:kern w:val="28"/>
      <w:sz w:val="36"/>
      <w:szCs w:val="32"/>
      <w:lang w:eastAsia="en-US"/>
    </w:rPr>
  </w:style>
  <w:style w:type="table" w:styleId="TableGrid">
    <w:name w:val="Table Grid"/>
    <w:basedOn w:val="TableNormal"/>
    <w:rsid w:val="002A7F0B"/>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2A7F0B"/>
    <w:pPr>
      <w:tabs>
        <w:tab w:val="right" w:leader="dot" w:pos="9790"/>
      </w:tabs>
      <w:spacing w:before="60" w:after="60"/>
      <w:ind w:left="567" w:right="760" w:hanging="567"/>
    </w:pPr>
    <w:rPr>
      <w:rFonts w:ascii="Arial" w:hAnsi="Arial"/>
      <w:b/>
      <w:szCs w:val="24"/>
      <w:lang w:eastAsia="en-US"/>
    </w:rPr>
  </w:style>
  <w:style w:type="paragraph" w:styleId="ListBullet4">
    <w:name w:val="List Bullet 4"/>
    <w:basedOn w:val="Normal"/>
    <w:semiHidden/>
    <w:rsid w:val="002A7F0B"/>
    <w:pPr>
      <w:spacing w:after="80"/>
    </w:pPr>
  </w:style>
  <w:style w:type="character" w:styleId="PageNumber">
    <w:name w:val="page number"/>
    <w:semiHidden/>
    <w:rsid w:val="002A7F0B"/>
    <w:rPr>
      <w:rFonts w:ascii="Arial" w:hAnsi="Arial"/>
      <w:sz w:val="18"/>
    </w:rPr>
  </w:style>
  <w:style w:type="paragraph" w:customStyle="1" w:styleId="Appendix">
    <w:name w:val="Appendix"/>
    <w:next w:val="Normal"/>
    <w:rsid w:val="00674E45"/>
    <w:pPr>
      <w:numPr>
        <w:numId w:val="1"/>
      </w:numPr>
      <w:spacing w:before="240" w:after="240" w:line="280" w:lineRule="exact"/>
    </w:pPr>
    <w:rPr>
      <w:rFonts w:ascii="Arial" w:hAnsi="Arial" w:cs="Arial"/>
      <w:b/>
      <w:bCs/>
      <w:color w:val="971A4B"/>
      <w:kern w:val="32"/>
      <w:sz w:val="28"/>
      <w:szCs w:val="32"/>
      <w:lang w:eastAsia="en-AU"/>
    </w:rPr>
  </w:style>
  <w:style w:type="paragraph" w:customStyle="1" w:styleId="VLAtitle">
    <w:name w:val="VLA title"/>
    <w:basedOn w:val="Title"/>
    <w:rsid w:val="00674E45"/>
    <w:rPr>
      <w:rFonts w:ascii="Arial" w:hAnsi="Arial"/>
    </w:rPr>
  </w:style>
  <w:style w:type="paragraph" w:customStyle="1" w:styleId="VLApublicationdate">
    <w:name w:val="VLA publication date"/>
    <w:basedOn w:val="Normal"/>
    <w:rsid w:val="002A7F0B"/>
    <w:pPr>
      <w:spacing w:before="1000"/>
    </w:pPr>
    <w:rPr>
      <w:b/>
      <w:sz w:val="28"/>
      <w:szCs w:val="20"/>
      <w:lang w:eastAsia="en-AU"/>
    </w:rPr>
  </w:style>
  <w:style w:type="paragraph" w:customStyle="1" w:styleId="VLAcaption">
    <w:name w:val="VLA caption"/>
    <w:basedOn w:val="Normal"/>
    <w:next w:val="Normal"/>
    <w:rsid w:val="002A7F0B"/>
    <w:rPr>
      <w:i/>
      <w:sz w:val="20"/>
    </w:rPr>
  </w:style>
  <w:style w:type="paragraph" w:customStyle="1" w:styleId="Confidentialityclause">
    <w:name w:val="Confidentiality clause"/>
    <w:rsid w:val="002A7F0B"/>
    <w:pPr>
      <w:spacing w:after="120"/>
    </w:pPr>
    <w:rPr>
      <w:rFonts w:ascii="Arial" w:hAnsi="Arial"/>
      <w:bCs/>
      <w:kern w:val="28"/>
      <w:sz w:val="18"/>
      <w:lang w:eastAsia="en-US"/>
    </w:rPr>
  </w:style>
  <w:style w:type="character" w:styleId="FootnoteReference">
    <w:name w:val="footnote reference"/>
    <w:aliases w:val="Footnotes refss,Footnote number,4_G,4_G Char,Footnotes refss Char,ftref Char,BVI fnr Char,BVI fnr Car Car Char,BVI fnr Car Char,BVI fnr Car Car Car Car Char,BVI fnr Char Car Car Car Char,BVI fnr Char Car Car Car Char Char,callout,Ref"/>
    <w:link w:val="ftref"/>
    <w:qFormat/>
    <w:rsid w:val="002A7F0B"/>
    <w:rPr>
      <w:rFonts w:ascii="Arial" w:hAnsi="Arial"/>
      <w:sz w:val="18"/>
      <w:vertAlign w:val="superscript"/>
    </w:rPr>
  </w:style>
  <w:style w:type="paragraph" w:customStyle="1" w:styleId="ftref">
    <w:name w:val="ftref"/>
    <w:aliases w:val="BVI fnr,BVI fnr Car Car,BVI fnr Car,BVI fnr Car Car Car Car,BVI fnr Char Car Car Car,BVI fnr Car Car Car Car Char Char,BVI fnr Car Car Car Car Char Char Char Char Char"/>
    <w:basedOn w:val="Normal"/>
    <w:link w:val="FootnoteReference"/>
    <w:rsid w:val="00702275"/>
    <w:pPr>
      <w:spacing w:after="160" w:line="240" w:lineRule="exact"/>
      <w:ind w:firstLine="360"/>
      <w:jc w:val="both"/>
    </w:pPr>
    <w:rPr>
      <w:sz w:val="18"/>
      <w:szCs w:val="20"/>
      <w:vertAlign w:val="superscript"/>
      <w:lang w:eastAsia="en-GB"/>
    </w:rPr>
  </w:style>
  <w:style w:type="paragraph" w:customStyle="1" w:styleId="Filename">
    <w:name w:val="Filename"/>
    <w:basedOn w:val="Normal"/>
    <w:rsid w:val="002A7F0B"/>
    <w:pPr>
      <w:pBdr>
        <w:top w:val="single" w:sz="4" w:space="1" w:color="B1005D"/>
      </w:pBdr>
      <w:tabs>
        <w:tab w:val="right" w:pos="9240"/>
      </w:tabs>
    </w:pPr>
    <w:rPr>
      <w:sz w:val="18"/>
    </w:rPr>
  </w:style>
  <w:style w:type="paragraph" w:styleId="TOC2">
    <w:name w:val="toc 2"/>
    <w:basedOn w:val="Normal"/>
    <w:next w:val="Normal"/>
    <w:uiPriority w:val="39"/>
    <w:rsid w:val="002A7F0B"/>
    <w:pPr>
      <w:tabs>
        <w:tab w:val="right" w:leader="dot" w:pos="9790"/>
      </w:tabs>
      <w:spacing w:before="60" w:after="60"/>
      <w:ind w:left="330" w:right="650"/>
    </w:pPr>
    <w:rPr>
      <w:noProof/>
      <w:sz w:val="20"/>
    </w:rPr>
  </w:style>
  <w:style w:type="paragraph" w:styleId="TOC3">
    <w:name w:val="toc 3"/>
    <w:basedOn w:val="Normal"/>
    <w:next w:val="Normal"/>
    <w:uiPriority w:val="39"/>
    <w:rsid w:val="002A7F0B"/>
    <w:pPr>
      <w:tabs>
        <w:tab w:val="right" w:leader="dot" w:pos="9790"/>
      </w:tabs>
      <w:spacing w:before="60" w:after="60"/>
      <w:ind w:left="550" w:right="760"/>
    </w:pPr>
    <w:rPr>
      <w:noProof/>
      <w:sz w:val="20"/>
    </w:rPr>
  </w:style>
  <w:style w:type="paragraph" w:styleId="Footer">
    <w:name w:val="footer"/>
    <w:basedOn w:val="Normal"/>
    <w:link w:val="FooterChar"/>
    <w:uiPriority w:val="99"/>
    <w:rsid w:val="002A7F0B"/>
    <w:pPr>
      <w:tabs>
        <w:tab w:val="center" w:pos="4153"/>
        <w:tab w:val="right" w:pos="8306"/>
      </w:tabs>
    </w:pPr>
  </w:style>
  <w:style w:type="paragraph" w:customStyle="1" w:styleId="VLAquotation">
    <w:name w:val="VLA quotation"/>
    <w:basedOn w:val="VLApicture"/>
    <w:rsid w:val="002A7F0B"/>
    <w:pPr>
      <w:ind w:left="720"/>
    </w:pPr>
    <w:rPr>
      <w:i/>
    </w:rPr>
  </w:style>
  <w:style w:type="paragraph" w:customStyle="1" w:styleId="VLAdefinition">
    <w:name w:val="VLA definition"/>
    <w:basedOn w:val="Normal"/>
    <w:rsid w:val="002A7F0B"/>
    <w:pPr>
      <w:tabs>
        <w:tab w:val="left" w:pos="2268"/>
      </w:tabs>
      <w:spacing w:before="60"/>
      <w:ind w:left="2268" w:hanging="2268"/>
    </w:pPr>
    <w:rPr>
      <w:szCs w:val="22"/>
    </w:rPr>
  </w:style>
  <w:style w:type="character" w:styleId="Strong">
    <w:name w:val="Strong"/>
    <w:qFormat/>
    <w:rsid w:val="002A7F0B"/>
    <w:rPr>
      <w:b/>
      <w:bCs/>
    </w:rPr>
  </w:style>
  <w:style w:type="paragraph" w:customStyle="1" w:styleId="NormalBold">
    <w:name w:val="Normal Bold"/>
    <w:basedOn w:val="Normal"/>
    <w:next w:val="Normal"/>
    <w:rsid w:val="000B3766"/>
    <w:rPr>
      <w:b/>
      <w:lang w:eastAsia="en-AU"/>
    </w:rPr>
  </w:style>
  <w:style w:type="paragraph" w:customStyle="1" w:styleId="AppendixH1">
    <w:name w:val="Appendix H1"/>
    <w:next w:val="Normal"/>
    <w:rsid w:val="00674E45"/>
    <w:pPr>
      <w:spacing w:before="240" w:after="240" w:line="300" w:lineRule="atLeast"/>
    </w:pPr>
    <w:rPr>
      <w:rFonts w:ascii="Arial" w:hAnsi="Arial" w:cs="Arial"/>
      <w:b/>
      <w:bCs/>
      <w:color w:val="971A4B"/>
      <w:kern w:val="32"/>
      <w:sz w:val="28"/>
      <w:szCs w:val="26"/>
      <w:lang w:eastAsia="en-AU"/>
    </w:rPr>
  </w:style>
  <w:style w:type="paragraph" w:customStyle="1" w:styleId="AppendixH2">
    <w:name w:val="Appendix H2"/>
    <w:next w:val="Normal"/>
    <w:rsid w:val="00674E45"/>
    <w:pPr>
      <w:spacing w:before="160" w:after="40" w:line="300" w:lineRule="atLeast"/>
    </w:pPr>
    <w:rPr>
      <w:rFonts w:ascii="Arial" w:hAnsi="Arial" w:cs="Arial"/>
      <w:b/>
      <w:bCs/>
      <w:iCs/>
      <w:color w:val="971A4B"/>
      <w:sz w:val="26"/>
      <w:szCs w:val="28"/>
      <w:lang w:eastAsia="en-AU"/>
    </w:rPr>
  </w:style>
  <w:style w:type="paragraph" w:customStyle="1" w:styleId="AppendixH3">
    <w:name w:val="Appendix H3"/>
    <w:next w:val="Normal"/>
    <w:rsid w:val="002A7F0B"/>
    <w:pPr>
      <w:spacing w:before="120" w:after="40" w:line="300" w:lineRule="atLeast"/>
    </w:pPr>
    <w:rPr>
      <w:rFonts w:ascii="Arial" w:hAnsi="Arial" w:cs="Arial"/>
      <w:b/>
      <w:bCs/>
      <w:sz w:val="24"/>
      <w:szCs w:val="26"/>
      <w:lang w:eastAsia="en-AU"/>
    </w:rPr>
  </w:style>
  <w:style w:type="paragraph" w:customStyle="1" w:styleId="Normalbold0">
    <w:name w:val="Normal bold"/>
    <w:basedOn w:val="Normal"/>
    <w:next w:val="Normal"/>
    <w:rsid w:val="002A7F0B"/>
    <w:rPr>
      <w:b/>
      <w:lang w:eastAsia="en-AU"/>
    </w:rPr>
  </w:style>
  <w:style w:type="paragraph" w:customStyle="1" w:styleId="Normalwithborder">
    <w:name w:val="Normal with border"/>
    <w:basedOn w:val="Heading5"/>
    <w:qFormat/>
    <w:rsid w:val="002A7F0B"/>
  </w:style>
  <w:style w:type="paragraph" w:customStyle="1" w:styleId="Normalwithgreyhighlightbox">
    <w:name w:val="Normal with grey highlight box"/>
    <w:basedOn w:val="Heading4"/>
    <w:qFormat/>
    <w:rsid w:val="002A7F0B"/>
  </w:style>
  <w:style w:type="paragraph" w:customStyle="1" w:styleId="instructiontext">
    <w:name w:val="instruction_text"/>
    <w:basedOn w:val="Normal"/>
    <w:qFormat/>
    <w:rsid w:val="006C4F9A"/>
    <w:rPr>
      <w:i/>
      <w:iCs/>
      <w:color w:val="000000"/>
      <w:sz w:val="20"/>
      <w:szCs w:val="20"/>
    </w:rPr>
  </w:style>
  <w:style w:type="paragraph" w:customStyle="1" w:styleId="acknowledgementtext">
    <w:name w:val="acknowledgement_text"/>
    <w:basedOn w:val="Normal"/>
    <w:qFormat/>
    <w:rsid w:val="006C4F9A"/>
    <w:rPr>
      <w:color w:val="D67A0F"/>
    </w:rPr>
  </w:style>
  <w:style w:type="paragraph" w:customStyle="1" w:styleId="acknowledgementheading">
    <w:name w:val="acknowledgement_heading"/>
    <w:basedOn w:val="Heading1"/>
    <w:qFormat/>
    <w:rsid w:val="006C4F9A"/>
    <w:rPr>
      <w:color w:val="C05017"/>
    </w:rPr>
  </w:style>
  <w:style w:type="paragraph" w:styleId="ListParagraph">
    <w:name w:val="List Paragraph"/>
    <w:basedOn w:val="Normal"/>
    <w:uiPriority w:val="1"/>
    <w:qFormat/>
    <w:rsid w:val="00287412"/>
    <w:pPr>
      <w:ind w:left="720"/>
      <w:contextualSpacing/>
    </w:pPr>
  </w:style>
  <w:style w:type="character" w:customStyle="1" w:styleId="font201">
    <w:name w:val="font201"/>
    <w:basedOn w:val="DefaultParagraphFont"/>
    <w:rsid w:val="00391BED"/>
    <w:rPr>
      <w:rFonts w:ascii="Arial" w:hAnsi="Arial" w:cs="Arial" w:hint="default"/>
      <w:b w:val="0"/>
      <w:bCs w:val="0"/>
      <w:i/>
      <w:iCs/>
      <w:strike w:val="0"/>
      <w:dstrike w:val="0"/>
      <w:color w:val="000000"/>
      <w:sz w:val="24"/>
      <w:szCs w:val="24"/>
      <w:u w:val="none"/>
      <w:effect w:val="none"/>
    </w:rPr>
  </w:style>
  <w:style w:type="character" w:customStyle="1" w:styleId="font191">
    <w:name w:val="font191"/>
    <w:basedOn w:val="DefaultParagraphFont"/>
    <w:rsid w:val="00391BED"/>
    <w:rPr>
      <w:rFonts w:ascii="Arial" w:hAnsi="Arial" w:cs="Arial" w:hint="default"/>
      <w:b w:val="0"/>
      <w:bCs w:val="0"/>
      <w:i w:val="0"/>
      <w:iCs w:val="0"/>
      <w:strike w:val="0"/>
      <w:dstrike w:val="0"/>
      <w:color w:val="000000"/>
      <w:sz w:val="24"/>
      <w:szCs w:val="24"/>
      <w:u w:val="none"/>
      <w:effect w:val="none"/>
    </w:rPr>
  </w:style>
  <w:style w:type="paragraph" w:styleId="NoSpacing">
    <w:name w:val="No Spacing"/>
    <w:uiPriority w:val="1"/>
    <w:qFormat/>
    <w:rsid w:val="00391BED"/>
    <w:rPr>
      <w:rFonts w:ascii="Arial" w:hAnsi="Arial"/>
      <w:sz w:val="22"/>
      <w:szCs w:val="24"/>
      <w:lang w:eastAsia="en-US"/>
    </w:rPr>
  </w:style>
  <w:style w:type="character" w:styleId="UnresolvedMention">
    <w:name w:val="Unresolved Mention"/>
    <w:basedOn w:val="DefaultParagraphFont"/>
    <w:uiPriority w:val="99"/>
    <w:semiHidden/>
    <w:unhideWhenUsed/>
    <w:rsid w:val="00A90B33"/>
    <w:rPr>
      <w:color w:val="605E5C"/>
      <w:shd w:val="clear" w:color="auto" w:fill="E1DFDD"/>
    </w:rPr>
  </w:style>
  <w:style w:type="character" w:styleId="FollowedHyperlink">
    <w:name w:val="FollowedHyperlink"/>
    <w:basedOn w:val="DefaultParagraphFont"/>
    <w:rsid w:val="006F70EF"/>
    <w:rPr>
      <w:color w:val="954F72" w:themeColor="followedHyperlink"/>
      <w:u w:val="single"/>
    </w:rPr>
  </w:style>
  <w:style w:type="paragraph" w:styleId="Revision">
    <w:name w:val="Revision"/>
    <w:hidden/>
    <w:uiPriority w:val="99"/>
    <w:semiHidden/>
    <w:rsid w:val="00684527"/>
    <w:rPr>
      <w:rFonts w:ascii="Arial" w:hAnsi="Arial"/>
      <w:sz w:val="22"/>
      <w:szCs w:val="24"/>
      <w:lang w:eastAsia="en-US"/>
    </w:rPr>
  </w:style>
  <w:style w:type="paragraph" w:styleId="CommentText">
    <w:name w:val="annotation text"/>
    <w:basedOn w:val="Normal"/>
    <w:link w:val="CommentTextChar"/>
    <w:rsid w:val="00DE7106"/>
    <w:pPr>
      <w:spacing w:line="240" w:lineRule="auto"/>
    </w:pPr>
    <w:rPr>
      <w:sz w:val="20"/>
      <w:szCs w:val="20"/>
    </w:rPr>
  </w:style>
  <w:style w:type="character" w:customStyle="1" w:styleId="CommentTextChar">
    <w:name w:val="Comment Text Char"/>
    <w:basedOn w:val="DefaultParagraphFont"/>
    <w:link w:val="CommentText"/>
    <w:rsid w:val="00DE7106"/>
    <w:rPr>
      <w:rFonts w:ascii="Arial" w:hAnsi="Arial"/>
      <w:lang w:eastAsia="en-US"/>
    </w:rPr>
  </w:style>
  <w:style w:type="character" w:styleId="CommentReference">
    <w:name w:val="annotation reference"/>
    <w:basedOn w:val="DefaultParagraphFont"/>
    <w:rsid w:val="00DE7106"/>
    <w:rPr>
      <w:sz w:val="16"/>
      <w:szCs w:val="16"/>
    </w:rPr>
  </w:style>
  <w:style w:type="character" w:customStyle="1" w:styleId="normaltextrun">
    <w:name w:val="normaltextrun"/>
    <w:basedOn w:val="DefaultParagraphFont"/>
    <w:rsid w:val="000E2336"/>
  </w:style>
  <w:style w:type="character" w:customStyle="1" w:styleId="eop">
    <w:name w:val="eop"/>
    <w:basedOn w:val="DefaultParagraphFont"/>
    <w:rsid w:val="000E2336"/>
  </w:style>
  <w:style w:type="paragraph" w:customStyle="1" w:styleId="paragraph">
    <w:name w:val="paragraph"/>
    <w:basedOn w:val="Normal"/>
    <w:rsid w:val="00FB32C1"/>
    <w:pPr>
      <w:spacing w:before="100" w:beforeAutospacing="1" w:after="100" w:afterAutospacing="1" w:line="240" w:lineRule="auto"/>
    </w:pPr>
    <w:rPr>
      <w:rFonts w:ascii="Times New Roman" w:hAnsi="Times New Roman"/>
      <w:sz w:val="24"/>
      <w:lang w:eastAsia="en-AU"/>
    </w:rPr>
  </w:style>
  <w:style w:type="paragraph" w:customStyle="1" w:styleId="VLADocumentText">
    <w:name w:val="VLA Document Text"/>
    <w:basedOn w:val="Normal"/>
    <w:uiPriority w:val="1"/>
    <w:qFormat/>
    <w:rsid w:val="00007ED5"/>
  </w:style>
  <w:style w:type="character" w:styleId="Emphasis">
    <w:name w:val="Emphasis"/>
    <w:basedOn w:val="DefaultParagraphFont"/>
    <w:qFormat/>
    <w:rsid w:val="006123C9"/>
    <w:rPr>
      <w:i/>
      <w:iCs/>
    </w:rPr>
  </w:style>
  <w:style w:type="paragraph" w:styleId="CommentSubject">
    <w:name w:val="annotation subject"/>
    <w:basedOn w:val="CommentText"/>
    <w:next w:val="CommentText"/>
    <w:link w:val="CommentSubjectChar"/>
    <w:rsid w:val="00DC24E6"/>
    <w:rPr>
      <w:b/>
      <w:bCs/>
    </w:rPr>
  </w:style>
  <w:style w:type="character" w:customStyle="1" w:styleId="CommentSubjectChar">
    <w:name w:val="Comment Subject Char"/>
    <w:basedOn w:val="CommentTextChar"/>
    <w:link w:val="CommentSubject"/>
    <w:rsid w:val="00DC24E6"/>
    <w:rPr>
      <w:rFonts w:ascii="Arial" w:hAnsi="Arial"/>
      <w:b/>
      <w:bCs/>
      <w:lang w:eastAsia="en-US"/>
    </w:rPr>
  </w:style>
  <w:style w:type="character" w:styleId="Mention">
    <w:name w:val="Mention"/>
    <w:basedOn w:val="DefaultParagraphFont"/>
    <w:uiPriority w:val="99"/>
    <w:unhideWhenUsed/>
    <w:rsid w:val="00EB5169"/>
    <w:rPr>
      <w:color w:val="2B579A"/>
      <w:shd w:val="clear" w:color="auto" w:fill="E1DFDD"/>
    </w:rPr>
  </w:style>
  <w:style w:type="paragraph" w:customStyle="1" w:styleId="Default">
    <w:name w:val="Default"/>
    <w:basedOn w:val="Normal"/>
    <w:rsid w:val="00BE01E3"/>
    <w:pPr>
      <w:spacing w:after="0" w:line="240" w:lineRule="auto"/>
    </w:pPr>
    <w:rPr>
      <w:rFonts w:eastAsiaTheme="minorEastAsia" w:cs="Arial"/>
      <w:color w:val="000000" w:themeColor="text1"/>
      <w:sz w:val="24"/>
    </w:rPr>
  </w:style>
  <w:style w:type="paragraph" w:styleId="TOC4">
    <w:name w:val="toc 4"/>
    <w:basedOn w:val="Normal"/>
    <w:next w:val="Normal"/>
    <w:autoRedefine/>
    <w:uiPriority w:val="39"/>
    <w:unhideWhenUsed/>
    <w:rsid w:val="00763722"/>
    <w:pPr>
      <w:spacing w:after="100" w:line="259" w:lineRule="auto"/>
      <w:ind w:left="660"/>
    </w:pPr>
    <w:rPr>
      <w:rFonts w:asciiTheme="minorHAnsi" w:eastAsiaTheme="minorEastAsia" w:hAnsiTheme="minorHAnsi" w:cstheme="minorBidi"/>
      <w:kern w:val="2"/>
      <w:szCs w:val="22"/>
      <w:lang w:val="en-US" w:eastAsia="ja-JP"/>
      <w14:ligatures w14:val="standardContextual"/>
    </w:rPr>
  </w:style>
  <w:style w:type="paragraph" w:styleId="TOC5">
    <w:name w:val="toc 5"/>
    <w:basedOn w:val="Normal"/>
    <w:next w:val="Normal"/>
    <w:autoRedefine/>
    <w:uiPriority w:val="39"/>
    <w:unhideWhenUsed/>
    <w:rsid w:val="00763722"/>
    <w:pPr>
      <w:spacing w:after="100" w:line="259" w:lineRule="auto"/>
      <w:ind w:left="880"/>
    </w:pPr>
    <w:rPr>
      <w:rFonts w:asciiTheme="minorHAnsi" w:eastAsiaTheme="minorEastAsia" w:hAnsiTheme="minorHAnsi" w:cstheme="minorBidi"/>
      <w:kern w:val="2"/>
      <w:szCs w:val="22"/>
      <w:lang w:val="en-US" w:eastAsia="ja-JP"/>
      <w14:ligatures w14:val="standardContextual"/>
    </w:rPr>
  </w:style>
  <w:style w:type="paragraph" w:styleId="TOC6">
    <w:name w:val="toc 6"/>
    <w:basedOn w:val="Normal"/>
    <w:next w:val="Normal"/>
    <w:autoRedefine/>
    <w:uiPriority w:val="39"/>
    <w:unhideWhenUsed/>
    <w:rsid w:val="00763722"/>
    <w:pPr>
      <w:spacing w:after="100" w:line="259" w:lineRule="auto"/>
      <w:ind w:left="1100"/>
    </w:pPr>
    <w:rPr>
      <w:rFonts w:asciiTheme="minorHAnsi" w:eastAsiaTheme="minorEastAsia" w:hAnsiTheme="minorHAnsi" w:cstheme="minorBidi"/>
      <w:kern w:val="2"/>
      <w:szCs w:val="22"/>
      <w:lang w:val="en-US" w:eastAsia="ja-JP"/>
      <w14:ligatures w14:val="standardContextual"/>
    </w:rPr>
  </w:style>
  <w:style w:type="paragraph" w:styleId="TOC7">
    <w:name w:val="toc 7"/>
    <w:basedOn w:val="Normal"/>
    <w:next w:val="Normal"/>
    <w:autoRedefine/>
    <w:uiPriority w:val="39"/>
    <w:unhideWhenUsed/>
    <w:rsid w:val="00763722"/>
    <w:pPr>
      <w:spacing w:after="100" w:line="259" w:lineRule="auto"/>
      <w:ind w:left="1320"/>
    </w:pPr>
    <w:rPr>
      <w:rFonts w:asciiTheme="minorHAnsi" w:eastAsiaTheme="minorEastAsia" w:hAnsiTheme="minorHAnsi" w:cstheme="minorBidi"/>
      <w:kern w:val="2"/>
      <w:szCs w:val="22"/>
      <w:lang w:val="en-US" w:eastAsia="ja-JP"/>
      <w14:ligatures w14:val="standardContextual"/>
    </w:rPr>
  </w:style>
  <w:style w:type="paragraph" w:styleId="TOC8">
    <w:name w:val="toc 8"/>
    <w:basedOn w:val="Normal"/>
    <w:next w:val="Normal"/>
    <w:autoRedefine/>
    <w:uiPriority w:val="39"/>
    <w:unhideWhenUsed/>
    <w:rsid w:val="00763722"/>
    <w:pPr>
      <w:spacing w:after="100" w:line="259" w:lineRule="auto"/>
      <w:ind w:left="1540"/>
    </w:pPr>
    <w:rPr>
      <w:rFonts w:asciiTheme="minorHAnsi" w:eastAsiaTheme="minorEastAsia" w:hAnsiTheme="minorHAnsi" w:cstheme="minorBidi"/>
      <w:kern w:val="2"/>
      <w:szCs w:val="22"/>
      <w:lang w:val="en-US" w:eastAsia="ja-JP"/>
      <w14:ligatures w14:val="standardContextual"/>
    </w:rPr>
  </w:style>
  <w:style w:type="paragraph" w:styleId="TOC9">
    <w:name w:val="toc 9"/>
    <w:basedOn w:val="Normal"/>
    <w:next w:val="Normal"/>
    <w:autoRedefine/>
    <w:uiPriority w:val="39"/>
    <w:unhideWhenUsed/>
    <w:rsid w:val="00763722"/>
    <w:pPr>
      <w:spacing w:after="100" w:line="259" w:lineRule="auto"/>
      <w:ind w:left="1760"/>
    </w:pPr>
    <w:rPr>
      <w:rFonts w:asciiTheme="minorHAnsi" w:eastAsiaTheme="minorEastAsia" w:hAnsiTheme="minorHAnsi" w:cstheme="minorBidi"/>
      <w:kern w:val="2"/>
      <w:szCs w:val="22"/>
      <w:lang w:val="en-US" w:eastAsia="ja-JP"/>
      <w14:ligatures w14:val="standardContextual"/>
    </w:rPr>
  </w:style>
  <w:style w:type="character" w:customStyle="1" w:styleId="rpl-text-label">
    <w:name w:val="rpl-text-label"/>
    <w:basedOn w:val="DefaultParagraphFont"/>
    <w:rsid w:val="00F658CA"/>
  </w:style>
  <w:style w:type="character" w:customStyle="1" w:styleId="scxw202376632">
    <w:name w:val="scxw202376632"/>
    <w:basedOn w:val="DefaultParagraphFont"/>
    <w:rsid w:val="00DD3499"/>
  </w:style>
  <w:style w:type="character" w:customStyle="1" w:styleId="cf01">
    <w:name w:val="cf01"/>
    <w:basedOn w:val="DefaultParagraphFont"/>
    <w:rsid w:val="00387856"/>
    <w:rPr>
      <w:rFonts w:ascii="Segoe UI" w:hAnsi="Segoe UI" w:cs="Segoe UI" w:hint="default"/>
      <w:sz w:val="18"/>
      <w:szCs w:val="18"/>
    </w:rPr>
  </w:style>
  <w:style w:type="table" w:styleId="PlainTable2">
    <w:name w:val="Plain Table 2"/>
    <w:basedOn w:val="TableNormal"/>
    <w:uiPriority w:val="42"/>
    <w:rsid w:val="000506C0"/>
    <w:rPr>
      <w:lang w:eastAsia="en-AU"/>
    </w:rPr>
    <w:tblPr>
      <w:tblStyleRowBandSize w:val="1"/>
      <w:tblStyleColBandSize w:val="1"/>
      <w:tblBorders>
        <w:bottom w:val="single" w:sz="4" w:space="0" w:color="000000" w:themeColor="text1"/>
        <w:insideH w:val="single" w:sz="4" w:space="0" w:color="000000" w:themeColor="text1"/>
      </w:tblBorders>
    </w:tblPr>
    <w:tblStylePr w:type="firstRow">
      <w:rPr>
        <w:b w:val="0"/>
        <w:bCs/>
        <w:color w:val="44546A" w:themeColor="text2"/>
      </w:rPr>
      <w:tblPr/>
      <w:trPr>
        <w:cantSplit/>
        <w:tblHeader/>
      </w:trPr>
      <w:tcPr>
        <w:tcBorders>
          <w:top w:val="single" w:sz="4" w:space="0" w:color="44546A" w:themeColor="text2"/>
          <w:bottom w:val="single" w:sz="4" w:space="0" w:color="44546A" w:themeColor="text2"/>
        </w:tcBorders>
        <w:shd w:val="clear" w:color="auto" w:fill="E7E6E6" w:themeFill="background2"/>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000000" w:themeColor="text1"/>
          <w:insideH w:val="single" w:sz="4" w:space="0" w:color="000000" w:themeColor="text1"/>
        </w:tcBorders>
      </w:tcPr>
    </w:tblStylePr>
    <w:tblStylePr w:type="band2Horz">
      <w:tblPr/>
      <w:tcPr>
        <w:tcBorders>
          <w:bottom w:val="single" w:sz="4" w:space="0" w:color="000000" w:themeColor="text1"/>
          <w:insideH w:val="single" w:sz="4" w:space="0" w:color="000000" w:themeColor="text1"/>
        </w:tcBorders>
      </w:tcPr>
    </w:tblStylePr>
  </w:style>
  <w:style w:type="paragraph" w:customStyle="1" w:styleId="VLALetterText">
    <w:name w:val="VLA Letter Text"/>
    <w:uiPriority w:val="1"/>
    <w:qFormat/>
    <w:rsid w:val="00EB2E87"/>
    <w:pPr>
      <w:spacing w:after="120" w:line="300" w:lineRule="atLeast"/>
    </w:pPr>
    <w:rPr>
      <w:rFonts w:ascii="Arial" w:hAnsi="Arial"/>
      <w:sz w:val="22"/>
      <w:szCs w:val="24"/>
      <w:lang w:eastAsia="en-US"/>
    </w:rPr>
  </w:style>
  <w:style w:type="character" w:customStyle="1" w:styleId="xnormaltextrun">
    <w:name w:val="x_normaltextrun"/>
    <w:basedOn w:val="DefaultParagraphFont"/>
    <w:rsid w:val="00EB2E87"/>
  </w:style>
  <w:style w:type="paragraph" w:customStyle="1" w:styleId="GuidanceText">
    <w:name w:val="Guidance Text"/>
    <w:next w:val="BodyText"/>
    <w:link w:val="GuidanceTextChar"/>
    <w:rsid w:val="005261DE"/>
    <w:pPr>
      <w:spacing w:before="120" w:after="120"/>
      <w:ind w:left="794"/>
    </w:pPr>
    <w:rPr>
      <w:rFonts w:ascii="Arial" w:hAnsi="Arial" w:cs="Arial"/>
      <w:i/>
      <w:color w:val="0000FF"/>
      <w:szCs w:val="24"/>
      <w:lang w:eastAsia="en-US"/>
    </w:rPr>
  </w:style>
  <w:style w:type="character" w:customStyle="1" w:styleId="GuidanceTextChar">
    <w:name w:val="Guidance Text Char"/>
    <w:link w:val="GuidanceText"/>
    <w:rsid w:val="005261DE"/>
    <w:rPr>
      <w:rFonts w:ascii="Arial" w:hAnsi="Arial" w:cs="Arial"/>
      <w:i/>
      <w:color w:val="0000FF"/>
      <w:szCs w:val="24"/>
      <w:lang w:eastAsia="en-US"/>
    </w:rPr>
  </w:style>
  <w:style w:type="paragraph" w:styleId="BodyText">
    <w:name w:val="Body Text"/>
    <w:basedOn w:val="Normal"/>
    <w:link w:val="BodyTextChar"/>
    <w:uiPriority w:val="1"/>
    <w:qFormat/>
    <w:rsid w:val="005261DE"/>
  </w:style>
  <w:style w:type="character" w:customStyle="1" w:styleId="BodyTextChar">
    <w:name w:val="Body Text Char"/>
    <w:basedOn w:val="DefaultParagraphFont"/>
    <w:link w:val="BodyText"/>
    <w:uiPriority w:val="1"/>
    <w:rsid w:val="005261DE"/>
    <w:rPr>
      <w:rFonts w:ascii="Arial" w:hAnsi="Arial"/>
      <w:sz w:val="22"/>
      <w:szCs w:val="24"/>
      <w:lang w:eastAsia="en-US"/>
    </w:rPr>
  </w:style>
  <w:style w:type="character" w:customStyle="1" w:styleId="Heading2Char">
    <w:name w:val="Heading 2 Char"/>
    <w:basedOn w:val="DefaultParagraphFont"/>
    <w:link w:val="Heading2"/>
    <w:rsid w:val="0022666A"/>
    <w:rPr>
      <w:rFonts w:ascii="Arial" w:hAnsi="Arial" w:cs="Arial"/>
      <w:b/>
      <w:bCs/>
      <w:iCs/>
      <w:color w:val="971A4B"/>
      <w:sz w:val="28"/>
      <w:szCs w:val="28"/>
      <w:lang w:eastAsia="en-AU"/>
    </w:rPr>
  </w:style>
  <w:style w:type="paragraph" w:styleId="BalloonText">
    <w:name w:val="Balloon Text"/>
    <w:basedOn w:val="Normal"/>
    <w:link w:val="BalloonTextChar"/>
    <w:rsid w:val="00D156AA"/>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rsid w:val="00D156AA"/>
    <w:rPr>
      <w:sz w:val="18"/>
      <w:szCs w:val="18"/>
      <w:lang w:eastAsia="en-US"/>
    </w:rPr>
  </w:style>
  <w:style w:type="paragraph" w:styleId="ListNumber">
    <w:name w:val="List Number"/>
    <w:basedOn w:val="Normal"/>
    <w:rsid w:val="00D156AA"/>
    <w:pPr>
      <w:numPr>
        <w:numId w:val="27"/>
      </w:numPr>
      <w:contextualSpacing/>
    </w:pPr>
  </w:style>
  <w:style w:type="table" w:customStyle="1" w:styleId="TableAR">
    <w:name w:val="Table AR"/>
    <w:basedOn w:val="TableNormal"/>
    <w:next w:val="PlainTable2"/>
    <w:uiPriority w:val="42"/>
    <w:rsid w:val="00D156AA"/>
    <w:rPr>
      <w:lang w:eastAsia="en-AU"/>
    </w:rPr>
    <w:tblPr>
      <w:tblStyleRowBandSize w:val="1"/>
      <w:tblStyleColBandSize w:val="1"/>
      <w:tblBorders>
        <w:bottom w:val="single" w:sz="4" w:space="0" w:color="000000"/>
        <w:insideH w:val="single" w:sz="4" w:space="0" w:color="000000"/>
      </w:tblBorders>
    </w:tblPr>
    <w:tblStylePr w:type="firstRow">
      <w:rPr>
        <w:b w:val="0"/>
        <w:bCs/>
        <w:color w:val="971A4B"/>
      </w:rPr>
      <w:tblPr/>
      <w:trPr>
        <w:cantSplit/>
        <w:tblHeader/>
      </w:trPr>
      <w:tcPr>
        <w:tcBorders>
          <w:top w:val="single" w:sz="4" w:space="0" w:color="971A4B"/>
          <w:bottom w:val="single" w:sz="4" w:space="0" w:color="971A4B"/>
        </w:tcBorders>
        <w:shd w:val="clear" w:color="auto" w:fill="F4E0E5"/>
      </w:tcPr>
    </w:tblStylePr>
    <w:tblStylePr w:type="lastRow">
      <w:rPr>
        <w:b/>
        <w:bCs/>
      </w:rPr>
      <w:tblPr/>
      <w:tcPr>
        <w:tcBorders>
          <w:top w:val="single" w:sz="4" w:space="0" w:color="7F7F7F"/>
        </w:tcBorders>
      </w:tcPr>
    </w:tblStylePr>
    <w:tblStylePr w:type="firstCol">
      <w:rPr>
        <w:b w:val="0"/>
        <w:bCs/>
      </w:rPr>
    </w:tblStylePr>
    <w:tblStylePr w:type="lastCol">
      <w:rPr>
        <w:b w:val="0"/>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000000"/>
          <w:insideH w:val="single" w:sz="4" w:space="0" w:color="000000"/>
        </w:tcBorders>
      </w:tcPr>
    </w:tblStylePr>
    <w:tblStylePr w:type="band2Horz">
      <w:tblPr/>
      <w:tcPr>
        <w:tcBorders>
          <w:bottom w:val="single" w:sz="4" w:space="0" w:color="000000"/>
          <w:insideH w:val="single" w:sz="4" w:space="0" w:color="000000"/>
        </w:tcBorders>
      </w:tcPr>
    </w:tblStylePr>
  </w:style>
  <w:style w:type="table" w:customStyle="1" w:styleId="PlainTable22">
    <w:name w:val="Plain Table 22"/>
    <w:basedOn w:val="TableNormal"/>
    <w:next w:val="PlainTable2"/>
    <w:uiPriority w:val="42"/>
    <w:rsid w:val="00D156AA"/>
    <w:rPr>
      <w:lang w:eastAsia="en-AU"/>
    </w:rPr>
    <w:tblPr>
      <w:tblStyleRowBandSize w:val="1"/>
      <w:tblStyleColBandSize w:val="1"/>
      <w:tblBorders>
        <w:bottom w:val="single" w:sz="4" w:space="0" w:color="000000"/>
        <w:insideH w:val="single" w:sz="4" w:space="0" w:color="000000"/>
      </w:tblBorders>
    </w:tblPr>
    <w:tblStylePr w:type="firstRow">
      <w:rPr>
        <w:b w:val="0"/>
        <w:bCs/>
        <w:color w:val="971A4B"/>
      </w:rPr>
      <w:tblPr/>
      <w:trPr>
        <w:cantSplit/>
        <w:tblHeader/>
      </w:trPr>
      <w:tcPr>
        <w:tcBorders>
          <w:top w:val="single" w:sz="4" w:space="0" w:color="971A4B"/>
          <w:bottom w:val="single" w:sz="4" w:space="0" w:color="971A4B"/>
        </w:tcBorders>
        <w:shd w:val="clear" w:color="auto" w:fill="F4E0E5"/>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000000"/>
          <w:insideH w:val="single" w:sz="4" w:space="0" w:color="000000"/>
        </w:tcBorders>
      </w:tcPr>
    </w:tblStylePr>
    <w:tblStylePr w:type="band2Horz">
      <w:tblPr/>
      <w:tcPr>
        <w:tcBorders>
          <w:bottom w:val="single" w:sz="4" w:space="0" w:color="000000"/>
          <w:insideH w:val="single" w:sz="4" w:space="0" w:color="000000"/>
        </w:tcBorders>
      </w:tcPr>
    </w:tblStylePr>
  </w:style>
  <w:style w:type="table" w:customStyle="1" w:styleId="PlainTable24">
    <w:name w:val="Plain Table 24"/>
    <w:basedOn w:val="TableNormal"/>
    <w:next w:val="PlainTable2"/>
    <w:uiPriority w:val="42"/>
    <w:rsid w:val="00D156AA"/>
    <w:rPr>
      <w:lang w:eastAsia="en-AU"/>
    </w:rPr>
    <w:tblPr>
      <w:tblStyleRowBandSize w:val="1"/>
      <w:tblStyleColBandSize w:val="1"/>
      <w:tblBorders>
        <w:top w:val="single" w:sz="4" w:space="0" w:color="961A4B"/>
        <w:bottom w:val="single" w:sz="4" w:space="0" w:color="000000" w:themeColor="text1"/>
      </w:tblBorders>
    </w:tblPr>
    <w:tblStylePr w:type="firstRow">
      <w:rPr>
        <w:b w:val="0"/>
        <w:bCs/>
        <w:color w:val="971A4B"/>
      </w:rPr>
      <w:tblPr/>
      <w:trPr>
        <w:cantSplit/>
        <w:tblHeader/>
      </w:trPr>
      <w:tcPr>
        <w:tcBorders>
          <w:top w:val="single" w:sz="4" w:space="0" w:color="971A4B"/>
          <w:bottom w:val="single" w:sz="4" w:space="0" w:color="971A4B"/>
        </w:tcBorders>
        <w:shd w:val="clear" w:color="auto" w:fill="F4E0E5"/>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000000"/>
          <w:insideH w:val="single" w:sz="4" w:space="0" w:color="000000"/>
        </w:tcBorders>
      </w:tcPr>
    </w:tblStylePr>
    <w:tblStylePr w:type="band2Horz">
      <w:tblPr/>
      <w:tcPr>
        <w:tcBorders>
          <w:bottom w:val="single" w:sz="4" w:space="0" w:color="000000"/>
          <w:insideH w:val="single" w:sz="4" w:space="0" w:color="000000"/>
        </w:tcBorders>
      </w:tcPr>
    </w:tblStylePr>
  </w:style>
  <w:style w:type="paragraph" w:customStyle="1" w:styleId="TableParagraph">
    <w:name w:val="Table Paragraph"/>
    <w:basedOn w:val="Normal"/>
    <w:uiPriority w:val="1"/>
    <w:qFormat/>
    <w:rsid w:val="00D156AA"/>
    <w:pPr>
      <w:widowControl w:val="0"/>
      <w:autoSpaceDE w:val="0"/>
      <w:autoSpaceDN w:val="0"/>
      <w:spacing w:after="0" w:line="240" w:lineRule="auto"/>
    </w:pPr>
    <w:rPr>
      <w:rFonts w:ascii="GothamNarrow-Book" w:eastAsia="GothamNarrow-Book" w:hAnsi="GothamNarrow-Book" w:cs="GothamNarrow-Book"/>
      <w:szCs w:val="22"/>
      <w:lang w:val="en-US"/>
    </w:rPr>
  </w:style>
  <w:style w:type="character" w:customStyle="1" w:styleId="FooterChar">
    <w:name w:val="Footer Char"/>
    <w:basedOn w:val="DefaultParagraphFont"/>
    <w:link w:val="Footer"/>
    <w:uiPriority w:val="99"/>
    <w:rsid w:val="00D156AA"/>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91495">
      <w:bodyDiv w:val="1"/>
      <w:marLeft w:val="0"/>
      <w:marRight w:val="0"/>
      <w:marTop w:val="0"/>
      <w:marBottom w:val="0"/>
      <w:divBdr>
        <w:top w:val="none" w:sz="0" w:space="0" w:color="auto"/>
        <w:left w:val="none" w:sz="0" w:space="0" w:color="auto"/>
        <w:bottom w:val="none" w:sz="0" w:space="0" w:color="auto"/>
        <w:right w:val="none" w:sz="0" w:space="0" w:color="auto"/>
      </w:divBdr>
      <w:divsChild>
        <w:div w:id="1200051743">
          <w:marLeft w:val="0"/>
          <w:marRight w:val="0"/>
          <w:marTop w:val="0"/>
          <w:marBottom w:val="0"/>
          <w:divBdr>
            <w:top w:val="none" w:sz="0" w:space="0" w:color="auto"/>
            <w:left w:val="none" w:sz="0" w:space="0" w:color="auto"/>
            <w:bottom w:val="none" w:sz="0" w:space="0" w:color="auto"/>
            <w:right w:val="none" w:sz="0" w:space="0" w:color="auto"/>
          </w:divBdr>
        </w:div>
      </w:divsChild>
    </w:div>
    <w:div w:id="7566364">
      <w:bodyDiv w:val="1"/>
      <w:marLeft w:val="0"/>
      <w:marRight w:val="0"/>
      <w:marTop w:val="0"/>
      <w:marBottom w:val="0"/>
      <w:divBdr>
        <w:top w:val="none" w:sz="0" w:space="0" w:color="auto"/>
        <w:left w:val="none" w:sz="0" w:space="0" w:color="auto"/>
        <w:bottom w:val="none" w:sz="0" w:space="0" w:color="auto"/>
        <w:right w:val="none" w:sz="0" w:space="0" w:color="auto"/>
      </w:divBdr>
    </w:div>
    <w:div w:id="15549167">
      <w:bodyDiv w:val="1"/>
      <w:marLeft w:val="0"/>
      <w:marRight w:val="0"/>
      <w:marTop w:val="0"/>
      <w:marBottom w:val="0"/>
      <w:divBdr>
        <w:top w:val="none" w:sz="0" w:space="0" w:color="auto"/>
        <w:left w:val="none" w:sz="0" w:space="0" w:color="auto"/>
        <w:bottom w:val="none" w:sz="0" w:space="0" w:color="auto"/>
        <w:right w:val="none" w:sz="0" w:space="0" w:color="auto"/>
      </w:divBdr>
      <w:divsChild>
        <w:div w:id="801845892">
          <w:marLeft w:val="0"/>
          <w:marRight w:val="0"/>
          <w:marTop w:val="0"/>
          <w:marBottom w:val="0"/>
          <w:divBdr>
            <w:top w:val="none" w:sz="0" w:space="0" w:color="auto"/>
            <w:left w:val="none" w:sz="0" w:space="0" w:color="auto"/>
            <w:bottom w:val="none" w:sz="0" w:space="0" w:color="auto"/>
            <w:right w:val="none" w:sz="0" w:space="0" w:color="auto"/>
          </w:divBdr>
        </w:div>
      </w:divsChild>
    </w:div>
    <w:div w:id="35400941">
      <w:bodyDiv w:val="1"/>
      <w:marLeft w:val="0"/>
      <w:marRight w:val="0"/>
      <w:marTop w:val="0"/>
      <w:marBottom w:val="0"/>
      <w:divBdr>
        <w:top w:val="none" w:sz="0" w:space="0" w:color="auto"/>
        <w:left w:val="none" w:sz="0" w:space="0" w:color="auto"/>
        <w:bottom w:val="none" w:sz="0" w:space="0" w:color="auto"/>
        <w:right w:val="none" w:sz="0" w:space="0" w:color="auto"/>
      </w:divBdr>
      <w:divsChild>
        <w:div w:id="1114444911">
          <w:marLeft w:val="0"/>
          <w:marRight w:val="0"/>
          <w:marTop w:val="0"/>
          <w:marBottom w:val="0"/>
          <w:divBdr>
            <w:top w:val="none" w:sz="0" w:space="0" w:color="auto"/>
            <w:left w:val="none" w:sz="0" w:space="0" w:color="auto"/>
            <w:bottom w:val="none" w:sz="0" w:space="0" w:color="auto"/>
            <w:right w:val="none" w:sz="0" w:space="0" w:color="auto"/>
          </w:divBdr>
        </w:div>
      </w:divsChild>
    </w:div>
    <w:div w:id="40446179">
      <w:bodyDiv w:val="1"/>
      <w:marLeft w:val="0"/>
      <w:marRight w:val="0"/>
      <w:marTop w:val="0"/>
      <w:marBottom w:val="0"/>
      <w:divBdr>
        <w:top w:val="none" w:sz="0" w:space="0" w:color="auto"/>
        <w:left w:val="none" w:sz="0" w:space="0" w:color="auto"/>
        <w:bottom w:val="none" w:sz="0" w:space="0" w:color="auto"/>
        <w:right w:val="none" w:sz="0" w:space="0" w:color="auto"/>
      </w:divBdr>
    </w:div>
    <w:div w:id="47652889">
      <w:bodyDiv w:val="1"/>
      <w:marLeft w:val="0"/>
      <w:marRight w:val="0"/>
      <w:marTop w:val="0"/>
      <w:marBottom w:val="0"/>
      <w:divBdr>
        <w:top w:val="none" w:sz="0" w:space="0" w:color="auto"/>
        <w:left w:val="none" w:sz="0" w:space="0" w:color="auto"/>
        <w:bottom w:val="none" w:sz="0" w:space="0" w:color="auto"/>
        <w:right w:val="none" w:sz="0" w:space="0" w:color="auto"/>
      </w:divBdr>
    </w:div>
    <w:div w:id="59334805">
      <w:bodyDiv w:val="1"/>
      <w:marLeft w:val="0"/>
      <w:marRight w:val="0"/>
      <w:marTop w:val="0"/>
      <w:marBottom w:val="0"/>
      <w:divBdr>
        <w:top w:val="none" w:sz="0" w:space="0" w:color="auto"/>
        <w:left w:val="none" w:sz="0" w:space="0" w:color="auto"/>
        <w:bottom w:val="none" w:sz="0" w:space="0" w:color="auto"/>
        <w:right w:val="none" w:sz="0" w:space="0" w:color="auto"/>
      </w:divBdr>
    </w:div>
    <w:div w:id="63530848">
      <w:bodyDiv w:val="1"/>
      <w:marLeft w:val="0"/>
      <w:marRight w:val="0"/>
      <w:marTop w:val="0"/>
      <w:marBottom w:val="0"/>
      <w:divBdr>
        <w:top w:val="none" w:sz="0" w:space="0" w:color="auto"/>
        <w:left w:val="none" w:sz="0" w:space="0" w:color="auto"/>
        <w:bottom w:val="none" w:sz="0" w:space="0" w:color="auto"/>
        <w:right w:val="none" w:sz="0" w:space="0" w:color="auto"/>
      </w:divBdr>
      <w:divsChild>
        <w:div w:id="1708333038">
          <w:marLeft w:val="0"/>
          <w:marRight w:val="0"/>
          <w:marTop w:val="0"/>
          <w:marBottom w:val="0"/>
          <w:divBdr>
            <w:top w:val="none" w:sz="0" w:space="0" w:color="auto"/>
            <w:left w:val="none" w:sz="0" w:space="0" w:color="auto"/>
            <w:bottom w:val="none" w:sz="0" w:space="0" w:color="auto"/>
            <w:right w:val="none" w:sz="0" w:space="0" w:color="auto"/>
          </w:divBdr>
        </w:div>
      </w:divsChild>
    </w:div>
    <w:div w:id="66264814">
      <w:bodyDiv w:val="1"/>
      <w:marLeft w:val="0"/>
      <w:marRight w:val="0"/>
      <w:marTop w:val="0"/>
      <w:marBottom w:val="0"/>
      <w:divBdr>
        <w:top w:val="none" w:sz="0" w:space="0" w:color="auto"/>
        <w:left w:val="none" w:sz="0" w:space="0" w:color="auto"/>
        <w:bottom w:val="none" w:sz="0" w:space="0" w:color="auto"/>
        <w:right w:val="none" w:sz="0" w:space="0" w:color="auto"/>
      </w:divBdr>
      <w:divsChild>
        <w:div w:id="1397969996">
          <w:marLeft w:val="0"/>
          <w:marRight w:val="0"/>
          <w:marTop w:val="0"/>
          <w:marBottom w:val="0"/>
          <w:divBdr>
            <w:top w:val="none" w:sz="0" w:space="0" w:color="auto"/>
            <w:left w:val="none" w:sz="0" w:space="0" w:color="auto"/>
            <w:bottom w:val="none" w:sz="0" w:space="0" w:color="auto"/>
            <w:right w:val="none" w:sz="0" w:space="0" w:color="auto"/>
          </w:divBdr>
        </w:div>
      </w:divsChild>
    </w:div>
    <w:div w:id="68161483">
      <w:bodyDiv w:val="1"/>
      <w:marLeft w:val="0"/>
      <w:marRight w:val="0"/>
      <w:marTop w:val="0"/>
      <w:marBottom w:val="0"/>
      <w:divBdr>
        <w:top w:val="none" w:sz="0" w:space="0" w:color="auto"/>
        <w:left w:val="none" w:sz="0" w:space="0" w:color="auto"/>
        <w:bottom w:val="none" w:sz="0" w:space="0" w:color="auto"/>
        <w:right w:val="none" w:sz="0" w:space="0" w:color="auto"/>
      </w:divBdr>
      <w:divsChild>
        <w:div w:id="599722605">
          <w:marLeft w:val="0"/>
          <w:marRight w:val="0"/>
          <w:marTop w:val="0"/>
          <w:marBottom w:val="0"/>
          <w:divBdr>
            <w:top w:val="none" w:sz="0" w:space="0" w:color="auto"/>
            <w:left w:val="none" w:sz="0" w:space="0" w:color="auto"/>
            <w:bottom w:val="none" w:sz="0" w:space="0" w:color="auto"/>
            <w:right w:val="none" w:sz="0" w:space="0" w:color="auto"/>
          </w:divBdr>
        </w:div>
      </w:divsChild>
    </w:div>
    <w:div w:id="71048936">
      <w:bodyDiv w:val="1"/>
      <w:marLeft w:val="0"/>
      <w:marRight w:val="0"/>
      <w:marTop w:val="0"/>
      <w:marBottom w:val="0"/>
      <w:divBdr>
        <w:top w:val="none" w:sz="0" w:space="0" w:color="auto"/>
        <w:left w:val="none" w:sz="0" w:space="0" w:color="auto"/>
        <w:bottom w:val="none" w:sz="0" w:space="0" w:color="auto"/>
        <w:right w:val="none" w:sz="0" w:space="0" w:color="auto"/>
      </w:divBdr>
      <w:divsChild>
        <w:div w:id="13772304">
          <w:marLeft w:val="0"/>
          <w:marRight w:val="0"/>
          <w:marTop w:val="0"/>
          <w:marBottom w:val="0"/>
          <w:divBdr>
            <w:top w:val="none" w:sz="0" w:space="0" w:color="auto"/>
            <w:left w:val="none" w:sz="0" w:space="0" w:color="auto"/>
            <w:bottom w:val="none" w:sz="0" w:space="0" w:color="auto"/>
            <w:right w:val="none" w:sz="0" w:space="0" w:color="auto"/>
          </w:divBdr>
        </w:div>
        <w:div w:id="24138118">
          <w:marLeft w:val="0"/>
          <w:marRight w:val="0"/>
          <w:marTop w:val="0"/>
          <w:marBottom w:val="0"/>
          <w:divBdr>
            <w:top w:val="none" w:sz="0" w:space="0" w:color="auto"/>
            <w:left w:val="none" w:sz="0" w:space="0" w:color="auto"/>
            <w:bottom w:val="none" w:sz="0" w:space="0" w:color="auto"/>
            <w:right w:val="none" w:sz="0" w:space="0" w:color="auto"/>
          </w:divBdr>
        </w:div>
        <w:div w:id="41560045">
          <w:marLeft w:val="0"/>
          <w:marRight w:val="0"/>
          <w:marTop w:val="0"/>
          <w:marBottom w:val="0"/>
          <w:divBdr>
            <w:top w:val="none" w:sz="0" w:space="0" w:color="auto"/>
            <w:left w:val="none" w:sz="0" w:space="0" w:color="auto"/>
            <w:bottom w:val="none" w:sz="0" w:space="0" w:color="auto"/>
            <w:right w:val="none" w:sz="0" w:space="0" w:color="auto"/>
          </w:divBdr>
        </w:div>
        <w:div w:id="71507236">
          <w:marLeft w:val="0"/>
          <w:marRight w:val="0"/>
          <w:marTop w:val="0"/>
          <w:marBottom w:val="0"/>
          <w:divBdr>
            <w:top w:val="none" w:sz="0" w:space="0" w:color="auto"/>
            <w:left w:val="none" w:sz="0" w:space="0" w:color="auto"/>
            <w:bottom w:val="none" w:sz="0" w:space="0" w:color="auto"/>
            <w:right w:val="none" w:sz="0" w:space="0" w:color="auto"/>
          </w:divBdr>
        </w:div>
        <w:div w:id="183638672">
          <w:marLeft w:val="0"/>
          <w:marRight w:val="0"/>
          <w:marTop w:val="0"/>
          <w:marBottom w:val="0"/>
          <w:divBdr>
            <w:top w:val="none" w:sz="0" w:space="0" w:color="auto"/>
            <w:left w:val="none" w:sz="0" w:space="0" w:color="auto"/>
            <w:bottom w:val="none" w:sz="0" w:space="0" w:color="auto"/>
            <w:right w:val="none" w:sz="0" w:space="0" w:color="auto"/>
          </w:divBdr>
        </w:div>
        <w:div w:id="217597673">
          <w:marLeft w:val="0"/>
          <w:marRight w:val="0"/>
          <w:marTop w:val="0"/>
          <w:marBottom w:val="0"/>
          <w:divBdr>
            <w:top w:val="none" w:sz="0" w:space="0" w:color="auto"/>
            <w:left w:val="none" w:sz="0" w:space="0" w:color="auto"/>
            <w:bottom w:val="none" w:sz="0" w:space="0" w:color="auto"/>
            <w:right w:val="none" w:sz="0" w:space="0" w:color="auto"/>
          </w:divBdr>
        </w:div>
        <w:div w:id="261763168">
          <w:marLeft w:val="0"/>
          <w:marRight w:val="0"/>
          <w:marTop w:val="0"/>
          <w:marBottom w:val="0"/>
          <w:divBdr>
            <w:top w:val="none" w:sz="0" w:space="0" w:color="auto"/>
            <w:left w:val="none" w:sz="0" w:space="0" w:color="auto"/>
            <w:bottom w:val="none" w:sz="0" w:space="0" w:color="auto"/>
            <w:right w:val="none" w:sz="0" w:space="0" w:color="auto"/>
          </w:divBdr>
        </w:div>
        <w:div w:id="302472192">
          <w:marLeft w:val="0"/>
          <w:marRight w:val="0"/>
          <w:marTop w:val="0"/>
          <w:marBottom w:val="0"/>
          <w:divBdr>
            <w:top w:val="none" w:sz="0" w:space="0" w:color="auto"/>
            <w:left w:val="none" w:sz="0" w:space="0" w:color="auto"/>
            <w:bottom w:val="none" w:sz="0" w:space="0" w:color="auto"/>
            <w:right w:val="none" w:sz="0" w:space="0" w:color="auto"/>
          </w:divBdr>
        </w:div>
        <w:div w:id="303198548">
          <w:marLeft w:val="0"/>
          <w:marRight w:val="0"/>
          <w:marTop w:val="0"/>
          <w:marBottom w:val="0"/>
          <w:divBdr>
            <w:top w:val="none" w:sz="0" w:space="0" w:color="auto"/>
            <w:left w:val="none" w:sz="0" w:space="0" w:color="auto"/>
            <w:bottom w:val="none" w:sz="0" w:space="0" w:color="auto"/>
            <w:right w:val="none" w:sz="0" w:space="0" w:color="auto"/>
          </w:divBdr>
        </w:div>
        <w:div w:id="326400363">
          <w:marLeft w:val="0"/>
          <w:marRight w:val="0"/>
          <w:marTop w:val="0"/>
          <w:marBottom w:val="0"/>
          <w:divBdr>
            <w:top w:val="none" w:sz="0" w:space="0" w:color="auto"/>
            <w:left w:val="none" w:sz="0" w:space="0" w:color="auto"/>
            <w:bottom w:val="none" w:sz="0" w:space="0" w:color="auto"/>
            <w:right w:val="none" w:sz="0" w:space="0" w:color="auto"/>
          </w:divBdr>
        </w:div>
        <w:div w:id="340591379">
          <w:marLeft w:val="0"/>
          <w:marRight w:val="0"/>
          <w:marTop w:val="0"/>
          <w:marBottom w:val="0"/>
          <w:divBdr>
            <w:top w:val="none" w:sz="0" w:space="0" w:color="auto"/>
            <w:left w:val="none" w:sz="0" w:space="0" w:color="auto"/>
            <w:bottom w:val="none" w:sz="0" w:space="0" w:color="auto"/>
            <w:right w:val="none" w:sz="0" w:space="0" w:color="auto"/>
          </w:divBdr>
        </w:div>
        <w:div w:id="370963111">
          <w:marLeft w:val="0"/>
          <w:marRight w:val="0"/>
          <w:marTop w:val="0"/>
          <w:marBottom w:val="0"/>
          <w:divBdr>
            <w:top w:val="none" w:sz="0" w:space="0" w:color="auto"/>
            <w:left w:val="none" w:sz="0" w:space="0" w:color="auto"/>
            <w:bottom w:val="none" w:sz="0" w:space="0" w:color="auto"/>
            <w:right w:val="none" w:sz="0" w:space="0" w:color="auto"/>
          </w:divBdr>
        </w:div>
        <w:div w:id="493953264">
          <w:marLeft w:val="0"/>
          <w:marRight w:val="0"/>
          <w:marTop w:val="0"/>
          <w:marBottom w:val="0"/>
          <w:divBdr>
            <w:top w:val="none" w:sz="0" w:space="0" w:color="auto"/>
            <w:left w:val="none" w:sz="0" w:space="0" w:color="auto"/>
            <w:bottom w:val="none" w:sz="0" w:space="0" w:color="auto"/>
            <w:right w:val="none" w:sz="0" w:space="0" w:color="auto"/>
          </w:divBdr>
        </w:div>
        <w:div w:id="506215909">
          <w:marLeft w:val="0"/>
          <w:marRight w:val="0"/>
          <w:marTop w:val="0"/>
          <w:marBottom w:val="0"/>
          <w:divBdr>
            <w:top w:val="none" w:sz="0" w:space="0" w:color="auto"/>
            <w:left w:val="none" w:sz="0" w:space="0" w:color="auto"/>
            <w:bottom w:val="none" w:sz="0" w:space="0" w:color="auto"/>
            <w:right w:val="none" w:sz="0" w:space="0" w:color="auto"/>
          </w:divBdr>
        </w:div>
        <w:div w:id="521866454">
          <w:marLeft w:val="0"/>
          <w:marRight w:val="0"/>
          <w:marTop w:val="0"/>
          <w:marBottom w:val="0"/>
          <w:divBdr>
            <w:top w:val="none" w:sz="0" w:space="0" w:color="auto"/>
            <w:left w:val="none" w:sz="0" w:space="0" w:color="auto"/>
            <w:bottom w:val="none" w:sz="0" w:space="0" w:color="auto"/>
            <w:right w:val="none" w:sz="0" w:space="0" w:color="auto"/>
          </w:divBdr>
        </w:div>
        <w:div w:id="541331741">
          <w:marLeft w:val="0"/>
          <w:marRight w:val="0"/>
          <w:marTop w:val="0"/>
          <w:marBottom w:val="0"/>
          <w:divBdr>
            <w:top w:val="none" w:sz="0" w:space="0" w:color="auto"/>
            <w:left w:val="none" w:sz="0" w:space="0" w:color="auto"/>
            <w:bottom w:val="none" w:sz="0" w:space="0" w:color="auto"/>
            <w:right w:val="none" w:sz="0" w:space="0" w:color="auto"/>
          </w:divBdr>
        </w:div>
        <w:div w:id="598880102">
          <w:marLeft w:val="0"/>
          <w:marRight w:val="0"/>
          <w:marTop w:val="0"/>
          <w:marBottom w:val="0"/>
          <w:divBdr>
            <w:top w:val="none" w:sz="0" w:space="0" w:color="auto"/>
            <w:left w:val="none" w:sz="0" w:space="0" w:color="auto"/>
            <w:bottom w:val="none" w:sz="0" w:space="0" w:color="auto"/>
            <w:right w:val="none" w:sz="0" w:space="0" w:color="auto"/>
          </w:divBdr>
        </w:div>
        <w:div w:id="693072790">
          <w:marLeft w:val="0"/>
          <w:marRight w:val="0"/>
          <w:marTop w:val="0"/>
          <w:marBottom w:val="0"/>
          <w:divBdr>
            <w:top w:val="none" w:sz="0" w:space="0" w:color="auto"/>
            <w:left w:val="none" w:sz="0" w:space="0" w:color="auto"/>
            <w:bottom w:val="none" w:sz="0" w:space="0" w:color="auto"/>
            <w:right w:val="none" w:sz="0" w:space="0" w:color="auto"/>
          </w:divBdr>
        </w:div>
        <w:div w:id="866521573">
          <w:marLeft w:val="0"/>
          <w:marRight w:val="0"/>
          <w:marTop w:val="0"/>
          <w:marBottom w:val="0"/>
          <w:divBdr>
            <w:top w:val="none" w:sz="0" w:space="0" w:color="auto"/>
            <w:left w:val="none" w:sz="0" w:space="0" w:color="auto"/>
            <w:bottom w:val="none" w:sz="0" w:space="0" w:color="auto"/>
            <w:right w:val="none" w:sz="0" w:space="0" w:color="auto"/>
          </w:divBdr>
        </w:div>
        <w:div w:id="909998834">
          <w:marLeft w:val="0"/>
          <w:marRight w:val="0"/>
          <w:marTop w:val="0"/>
          <w:marBottom w:val="0"/>
          <w:divBdr>
            <w:top w:val="none" w:sz="0" w:space="0" w:color="auto"/>
            <w:left w:val="none" w:sz="0" w:space="0" w:color="auto"/>
            <w:bottom w:val="none" w:sz="0" w:space="0" w:color="auto"/>
            <w:right w:val="none" w:sz="0" w:space="0" w:color="auto"/>
          </w:divBdr>
        </w:div>
        <w:div w:id="944458219">
          <w:marLeft w:val="0"/>
          <w:marRight w:val="0"/>
          <w:marTop w:val="0"/>
          <w:marBottom w:val="0"/>
          <w:divBdr>
            <w:top w:val="none" w:sz="0" w:space="0" w:color="auto"/>
            <w:left w:val="none" w:sz="0" w:space="0" w:color="auto"/>
            <w:bottom w:val="none" w:sz="0" w:space="0" w:color="auto"/>
            <w:right w:val="none" w:sz="0" w:space="0" w:color="auto"/>
          </w:divBdr>
        </w:div>
        <w:div w:id="948927766">
          <w:marLeft w:val="0"/>
          <w:marRight w:val="0"/>
          <w:marTop w:val="0"/>
          <w:marBottom w:val="0"/>
          <w:divBdr>
            <w:top w:val="none" w:sz="0" w:space="0" w:color="auto"/>
            <w:left w:val="none" w:sz="0" w:space="0" w:color="auto"/>
            <w:bottom w:val="none" w:sz="0" w:space="0" w:color="auto"/>
            <w:right w:val="none" w:sz="0" w:space="0" w:color="auto"/>
          </w:divBdr>
        </w:div>
        <w:div w:id="1010644098">
          <w:marLeft w:val="0"/>
          <w:marRight w:val="0"/>
          <w:marTop w:val="0"/>
          <w:marBottom w:val="0"/>
          <w:divBdr>
            <w:top w:val="none" w:sz="0" w:space="0" w:color="auto"/>
            <w:left w:val="none" w:sz="0" w:space="0" w:color="auto"/>
            <w:bottom w:val="none" w:sz="0" w:space="0" w:color="auto"/>
            <w:right w:val="none" w:sz="0" w:space="0" w:color="auto"/>
          </w:divBdr>
        </w:div>
        <w:div w:id="1033699804">
          <w:marLeft w:val="0"/>
          <w:marRight w:val="0"/>
          <w:marTop w:val="0"/>
          <w:marBottom w:val="0"/>
          <w:divBdr>
            <w:top w:val="none" w:sz="0" w:space="0" w:color="auto"/>
            <w:left w:val="none" w:sz="0" w:space="0" w:color="auto"/>
            <w:bottom w:val="none" w:sz="0" w:space="0" w:color="auto"/>
            <w:right w:val="none" w:sz="0" w:space="0" w:color="auto"/>
          </w:divBdr>
        </w:div>
        <w:div w:id="1059278947">
          <w:marLeft w:val="0"/>
          <w:marRight w:val="0"/>
          <w:marTop w:val="0"/>
          <w:marBottom w:val="0"/>
          <w:divBdr>
            <w:top w:val="none" w:sz="0" w:space="0" w:color="auto"/>
            <w:left w:val="none" w:sz="0" w:space="0" w:color="auto"/>
            <w:bottom w:val="none" w:sz="0" w:space="0" w:color="auto"/>
            <w:right w:val="none" w:sz="0" w:space="0" w:color="auto"/>
          </w:divBdr>
        </w:div>
        <w:div w:id="1080756560">
          <w:marLeft w:val="0"/>
          <w:marRight w:val="0"/>
          <w:marTop w:val="0"/>
          <w:marBottom w:val="0"/>
          <w:divBdr>
            <w:top w:val="none" w:sz="0" w:space="0" w:color="auto"/>
            <w:left w:val="none" w:sz="0" w:space="0" w:color="auto"/>
            <w:bottom w:val="none" w:sz="0" w:space="0" w:color="auto"/>
            <w:right w:val="none" w:sz="0" w:space="0" w:color="auto"/>
          </w:divBdr>
        </w:div>
        <w:div w:id="1083062614">
          <w:marLeft w:val="0"/>
          <w:marRight w:val="0"/>
          <w:marTop w:val="0"/>
          <w:marBottom w:val="0"/>
          <w:divBdr>
            <w:top w:val="none" w:sz="0" w:space="0" w:color="auto"/>
            <w:left w:val="none" w:sz="0" w:space="0" w:color="auto"/>
            <w:bottom w:val="none" w:sz="0" w:space="0" w:color="auto"/>
            <w:right w:val="none" w:sz="0" w:space="0" w:color="auto"/>
          </w:divBdr>
        </w:div>
        <w:div w:id="1145319232">
          <w:marLeft w:val="0"/>
          <w:marRight w:val="0"/>
          <w:marTop w:val="0"/>
          <w:marBottom w:val="0"/>
          <w:divBdr>
            <w:top w:val="none" w:sz="0" w:space="0" w:color="auto"/>
            <w:left w:val="none" w:sz="0" w:space="0" w:color="auto"/>
            <w:bottom w:val="none" w:sz="0" w:space="0" w:color="auto"/>
            <w:right w:val="none" w:sz="0" w:space="0" w:color="auto"/>
          </w:divBdr>
        </w:div>
        <w:div w:id="1203787230">
          <w:marLeft w:val="0"/>
          <w:marRight w:val="0"/>
          <w:marTop w:val="0"/>
          <w:marBottom w:val="0"/>
          <w:divBdr>
            <w:top w:val="none" w:sz="0" w:space="0" w:color="auto"/>
            <w:left w:val="none" w:sz="0" w:space="0" w:color="auto"/>
            <w:bottom w:val="none" w:sz="0" w:space="0" w:color="auto"/>
            <w:right w:val="none" w:sz="0" w:space="0" w:color="auto"/>
          </w:divBdr>
        </w:div>
        <w:div w:id="1324773453">
          <w:marLeft w:val="0"/>
          <w:marRight w:val="0"/>
          <w:marTop w:val="0"/>
          <w:marBottom w:val="0"/>
          <w:divBdr>
            <w:top w:val="none" w:sz="0" w:space="0" w:color="auto"/>
            <w:left w:val="none" w:sz="0" w:space="0" w:color="auto"/>
            <w:bottom w:val="none" w:sz="0" w:space="0" w:color="auto"/>
            <w:right w:val="none" w:sz="0" w:space="0" w:color="auto"/>
          </w:divBdr>
        </w:div>
        <w:div w:id="1444035435">
          <w:marLeft w:val="0"/>
          <w:marRight w:val="0"/>
          <w:marTop w:val="0"/>
          <w:marBottom w:val="0"/>
          <w:divBdr>
            <w:top w:val="none" w:sz="0" w:space="0" w:color="auto"/>
            <w:left w:val="none" w:sz="0" w:space="0" w:color="auto"/>
            <w:bottom w:val="none" w:sz="0" w:space="0" w:color="auto"/>
            <w:right w:val="none" w:sz="0" w:space="0" w:color="auto"/>
          </w:divBdr>
        </w:div>
        <w:div w:id="1465082784">
          <w:marLeft w:val="0"/>
          <w:marRight w:val="0"/>
          <w:marTop w:val="0"/>
          <w:marBottom w:val="0"/>
          <w:divBdr>
            <w:top w:val="none" w:sz="0" w:space="0" w:color="auto"/>
            <w:left w:val="none" w:sz="0" w:space="0" w:color="auto"/>
            <w:bottom w:val="none" w:sz="0" w:space="0" w:color="auto"/>
            <w:right w:val="none" w:sz="0" w:space="0" w:color="auto"/>
          </w:divBdr>
        </w:div>
        <w:div w:id="1477407721">
          <w:marLeft w:val="0"/>
          <w:marRight w:val="0"/>
          <w:marTop w:val="0"/>
          <w:marBottom w:val="0"/>
          <w:divBdr>
            <w:top w:val="none" w:sz="0" w:space="0" w:color="auto"/>
            <w:left w:val="none" w:sz="0" w:space="0" w:color="auto"/>
            <w:bottom w:val="none" w:sz="0" w:space="0" w:color="auto"/>
            <w:right w:val="none" w:sz="0" w:space="0" w:color="auto"/>
          </w:divBdr>
        </w:div>
        <w:div w:id="1569077990">
          <w:marLeft w:val="0"/>
          <w:marRight w:val="0"/>
          <w:marTop w:val="0"/>
          <w:marBottom w:val="0"/>
          <w:divBdr>
            <w:top w:val="none" w:sz="0" w:space="0" w:color="auto"/>
            <w:left w:val="none" w:sz="0" w:space="0" w:color="auto"/>
            <w:bottom w:val="none" w:sz="0" w:space="0" w:color="auto"/>
            <w:right w:val="none" w:sz="0" w:space="0" w:color="auto"/>
          </w:divBdr>
        </w:div>
        <w:div w:id="1618685187">
          <w:marLeft w:val="0"/>
          <w:marRight w:val="0"/>
          <w:marTop w:val="0"/>
          <w:marBottom w:val="0"/>
          <w:divBdr>
            <w:top w:val="none" w:sz="0" w:space="0" w:color="auto"/>
            <w:left w:val="none" w:sz="0" w:space="0" w:color="auto"/>
            <w:bottom w:val="none" w:sz="0" w:space="0" w:color="auto"/>
            <w:right w:val="none" w:sz="0" w:space="0" w:color="auto"/>
          </w:divBdr>
        </w:div>
        <w:div w:id="1647127545">
          <w:marLeft w:val="0"/>
          <w:marRight w:val="0"/>
          <w:marTop w:val="0"/>
          <w:marBottom w:val="0"/>
          <w:divBdr>
            <w:top w:val="none" w:sz="0" w:space="0" w:color="auto"/>
            <w:left w:val="none" w:sz="0" w:space="0" w:color="auto"/>
            <w:bottom w:val="none" w:sz="0" w:space="0" w:color="auto"/>
            <w:right w:val="none" w:sz="0" w:space="0" w:color="auto"/>
          </w:divBdr>
        </w:div>
        <w:div w:id="1706909412">
          <w:marLeft w:val="0"/>
          <w:marRight w:val="0"/>
          <w:marTop w:val="0"/>
          <w:marBottom w:val="0"/>
          <w:divBdr>
            <w:top w:val="none" w:sz="0" w:space="0" w:color="auto"/>
            <w:left w:val="none" w:sz="0" w:space="0" w:color="auto"/>
            <w:bottom w:val="none" w:sz="0" w:space="0" w:color="auto"/>
            <w:right w:val="none" w:sz="0" w:space="0" w:color="auto"/>
          </w:divBdr>
        </w:div>
        <w:div w:id="1713074824">
          <w:marLeft w:val="0"/>
          <w:marRight w:val="0"/>
          <w:marTop w:val="0"/>
          <w:marBottom w:val="0"/>
          <w:divBdr>
            <w:top w:val="none" w:sz="0" w:space="0" w:color="auto"/>
            <w:left w:val="none" w:sz="0" w:space="0" w:color="auto"/>
            <w:bottom w:val="none" w:sz="0" w:space="0" w:color="auto"/>
            <w:right w:val="none" w:sz="0" w:space="0" w:color="auto"/>
          </w:divBdr>
        </w:div>
        <w:div w:id="1797985740">
          <w:marLeft w:val="0"/>
          <w:marRight w:val="0"/>
          <w:marTop w:val="0"/>
          <w:marBottom w:val="0"/>
          <w:divBdr>
            <w:top w:val="none" w:sz="0" w:space="0" w:color="auto"/>
            <w:left w:val="none" w:sz="0" w:space="0" w:color="auto"/>
            <w:bottom w:val="none" w:sz="0" w:space="0" w:color="auto"/>
            <w:right w:val="none" w:sz="0" w:space="0" w:color="auto"/>
          </w:divBdr>
        </w:div>
        <w:div w:id="1828277745">
          <w:marLeft w:val="0"/>
          <w:marRight w:val="0"/>
          <w:marTop w:val="0"/>
          <w:marBottom w:val="0"/>
          <w:divBdr>
            <w:top w:val="none" w:sz="0" w:space="0" w:color="auto"/>
            <w:left w:val="none" w:sz="0" w:space="0" w:color="auto"/>
            <w:bottom w:val="none" w:sz="0" w:space="0" w:color="auto"/>
            <w:right w:val="none" w:sz="0" w:space="0" w:color="auto"/>
          </w:divBdr>
        </w:div>
        <w:div w:id="1833566869">
          <w:marLeft w:val="0"/>
          <w:marRight w:val="0"/>
          <w:marTop w:val="0"/>
          <w:marBottom w:val="0"/>
          <w:divBdr>
            <w:top w:val="none" w:sz="0" w:space="0" w:color="auto"/>
            <w:left w:val="none" w:sz="0" w:space="0" w:color="auto"/>
            <w:bottom w:val="none" w:sz="0" w:space="0" w:color="auto"/>
            <w:right w:val="none" w:sz="0" w:space="0" w:color="auto"/>
          </w:divBdr>
        </w:div>
        <w:div w:id="1853373679">
          <w:marLeft w:val="0"/>
          <w:marRight w:val="0"/>
          <w:marTop w:val="0"/>
          <w:marBottom w:val="0"/>
          <w:divBdr>
            <w:top w:val="none" w:sz="0" w:space="0" w:color="auto"/>
            <w:left w:val="none" w:sz="0" w:space="0" w:color="auto"/>
            <w:bottom w:val="none" w:sz="0" w:space="0" w:color="auto"/>
            <w:right w:val="none" w:sz="0" w:space="0" w:color="auto"/>
          </w:divBdr>
        </w:div>
        <w:div w:id="1886870494">
          <w:marLeft w:val="0"/>
          <w:marRight w:val="0"/>
          <w:marTop w:val="0"/>
          <w:marBottom w:val="0"/>
          <w:divBdr>
            <w:top w:val="none" w:sz="0" w:space="0" w:color="auto"/>
            <w:left w:val="none" w:sz="0" w:space="0" w:color="auto"/>
            <w:bottom w:val="none" w:sz="0" w:space="0" w:color="auto"/>
            <w:right w:val="none" w:sz="0" w:space="0" w:color="auto"/>
          </w:divBdr>
        </w:div>
        <w:div w:id="2035693730">
          <w:marLeft w:val="0"/>
          <w:marRight w:val="0"/>
          <w:marTop w:val="0"/>
          <w:marBottom w:val="0"/>
          <w:divBdr>
            <w:top w:val="none" w:sz="0" w:space="0" w:color="auto"/>
            <w:left w:val="none" w:sz="0" w:space="0" w:color="auto"/>
            <w:bottom w:val="none" w:sz="0" w:space="0" w:color="auto"/>
            <w:right w:val="none" w:sz="0" w:space="0" w:color="auto"/>
          </w:divBdr>
        </w:div>
        <w:div w:id="2047481886">
          <w:marLeft w:val="0"/>
          <w:marRight w:val="0"/>
          <w:marTop w:val="0"/>
          <w:marBottom w:val="0"/>
          <w:divBdr>
            <w:top w:val="none" w:sz="0" w:space="0" w:color="auto"/>
            <w:left w:val="none" w:sz="0" w:space="0" w:color="auto"/>
            <w:bottom w:val="none" w:sz="0" w:space="0" w:color="auto"/>
            <w:right w:val="none" w:sz="0" w:space="0" w:color="auto"/>
          </w:divBdr>
        </w:div>
        <w:div w:id="2050493221">
          <w:marLeft w:val="0"/>
          <w:marRight w:val="0"/>
          <w:marTop w:val="0"/>
          <w:marBottom w:val="0"/>
          <w:divBdr>
            <w:top w:val="none" w:sz="0" w:space="0" w:color="auto"/>
            <w:left w:val="none" w:sz="0" w:space="0" w:color="auto"/>
            <w:bottom w:val="none" w:sz="0" w:space="0" w:color="auto"/>
            <w:right w:val="none" w:sz="0" w:space="0" w:color="auto"/>
          </w:divBdr>
        </w:div>
      </w:divsChild>
    </w:div>
    <w:div w:id="74519032">
      <w:bodyDiv w:val="1"/>
      <w:marLeft w:val="0"/>
      <w:marRight w:val="0"/>
      <w:marTop w:val="0"/>
      <w:marBottom w:val="0"/>
      <w:divBdr>
        <w:top w:val="none" w:sz="0" w:space="0" w:color="auto"/>
        <w:left w:val="none" w:sz="0" w:space="0" w:color="auto"/>
        <w:bottom w:val="none" w:sz="0" w:space="0" w:color="auto"/>
        <w:right w:val="none" w:sz="0" w:space="0" w:color="auto"/>
      </w:divBdr>
    </w:div>
    <w:div w:id="76439145">
      <w:bodyDiv w:val="1"/>
      <w:marLeft w:val="0"/>
      <w:marRight w:val="0"/>
      <w:marTop w:val="0"/>
      <w:marBottom w:val="0"/>
      <w:divBdr>
        <w:top w:val="none" w:sz="0" w:space="0" w:color="auto"/>
        <w:left w:val="none" w:sz="0" w:space="0" w:color="auto"/>
        <w:bottom w:val="none" w:sz="0" w:space="0" w:color="auto"/>
        <w:right w:val="none" w:sz="0" w:space="0" w:color="auto"/>
      </w:divBdr>
    </w:div>
    <w:div w:id="82385163">
      <w:bodyDiv w:val="1"/>
      <w:marLeft w:val="0"/>
      <w:marRight w:val="0"/>
      <w:marTop w:val="0"/>
      <w:marBottom w:val="0"/>
      <w:divBdr>
        <w:top w:val="none" w:sz="0" w:space="0" w:color="auto"/>
        <w:left w:val="none" w:sz="0" w:space="0" w:color="auto"/>
        <w:bottom w:val="none" w:sz="0" w:space="0" w:color="auto"/>
        <w:right w:val="none" w:sz="0" w:space="0" w:color="auto"/>
      </w:divBdr>
    </w:div>
    <w:div w:id="82726186">
      <w:bodyDiv w:val="1"/>
      <w:marLeft w:val="0"/>
      <w:marRight w:val="0"/>
      <w:marTop w:val="0"/>
      <w:marBottom w:val="0"/>
      <w:divBdr>
        <w:top w:val="none" w:sz="0" w:space="0" w:color="auto"/>
        <w:left w:val="none" w:sz="0" w:space="0" w:color="auto"/>
        <w:bottom w:val="none" w:sz="0" w:space="0" w:color="auto"/>
        <w:right w:val="none" w:sz="0" w:space="0" w:color="auto"/>
      </w:divBdr>
      <w:divsChild>
        <w:div w:id="539246620">
          <w:marLeft w:val="0"/>
          <w:marRight w:val="0"/>
          <w:marTop w:val="0"/>
          <w:marBottom w:val="0"/>
          <w:divBdr>
            <w:top w:val="none" w:sz="0" w:space="0" w:color="auto"/>
            <w:left w:val="none" w:sz="0" w:space="0" w:color="auto"/>
            <w:bottom w:val="none" w:sz="0" w:space="0" w:color="auto"/>
            <w:right w:val="none" w:sz="0" w:space="0" w:color="auto"/>
          </w:divBdr>
        </w:div>
      </w:divsChild>
    </w:div>
    <w:div w:id="90206899">
      <w:bodyDiv w:val="1"/>
      <w:marLeft w:val="0"/>
      <w:marRight w:val="0"/>
      <w:marTop w:val="0"/>
      <w:marBottom w:val="0"/>
      <w:divBdr>
        <w:top w:val="none" w:sz="0" w:space="0" w:color="auto"/>
        <w:left w:val="none" w:sz="0" w:space="0" w:color="auto"/>
        <w:bottom w:val="none" w:sz="0" w:space="0" w:color="auto"/>
        <w:right w:val="none" w:sz="0" w:space="0" w:color="auto"/>
      </w:divBdr>
    </w:div>
    <w:div w:id="96683863">
      <w:bodyDiv w:val="1"/>
      <w:marLeft w:val="0"/>
      <w:marRight w:val="0"/>
      <w:marTop w:val="0"/>
      <w:marBottom w:val="0"/>
      <w:divBdr>
        <w:top w:val="none" w:sz="0" w:space="0" w:color="auto"/>
        <w:left w:val="none" w:sz="0" w:space="0" w:color="auto"/>
        <w:bottom w:val="none" w:sz="0" w:space="0" w:color="auto"/>
        <w:right w:val="none" w:sz="0" w:space="0" w:color="auto"/>
      </w:divBdr>
      <w:divsChild>
        <w:div w:id="90048556">
          <w:marLeft w:val="0"/>
          <w:marRight w:val="0"/>
          <w:marTop w:val="0"/>
          <w:marBottom w:val="0"/>
          <w:divBdr>
            <w:top w:val="none" w:sz="0" w:space="0" w:color="auto"/>
            <w:left w:val="none" w:sz="0" w:space="0" w:color="auto"/>
            <w:bottom w:val="none" w:sz="0" w:space="0" w:color="auto"/>
            <w:right w:val="none" w:sz="0" w:space="0" w:color="auto"/>
          </w:divBdr>
        </w:div>
      </w:divsChild>
    </w:div>
    <w:div w:id="106900476">
      <w:bodyDiv w:val="1"/>
      <w:marLeft w:val="0"/>
      <w:marRight w:val="0"/>
      <w:marTop w:val="0"/>
      <w:marBottom w:val="0"/>
      <w:divBdr>
        <w:top w:val="none" w:sz="0" w:space="0" w:color="auto"/>
        <w:left w:val="none" w:sz="0" w:space="0" w:color="auto"/>
        <w:bottom w:val="none" w:sz="0" w:space="0" w:color="auto"/>
        <w:right w:val="none" w:sz="0" w:space="0" w:color="auto"/>
      </w:divBdr>
      <w:divsChild>
        <w:div w:id="1786925032">
          <w:marLeft w:val="0"/>
          <w:marRight w:val="0"/>
          <w:marTop w:val="0"/>
          <w:marBottom w:val="0"/>
          <w:divBdr>
            <w:top w:val="none" w:sz="0" w:space="0" w:color="auto"/>
            <w:left w:val="none" w:sz="0" w:space="0" w:color="auto"/>
            <w:bottom w:val="none" w:sz="0" w:space="0" w:color="auto"/>
            <w:right w:val="none" w:sz="0" w:space="0" w:color="auto"/>
          </w:divBdr>
        </w:div>
      </w:divsChild>
    </w:div>
    <w:div w:id="131100321">
      <w:bodyDiv w:val="1"/>
      <w:marLeft w:val="0"/>
      <w:marRight w:val="0"/>
      <w:marTop w:val="0"/>
      <w:marBottom w:val="0"/>
      <w:divBdr>
        <w:top w:val="none" w:sz="0" w:space="0" w:color="auto"/>
        <w:left w:val="none" w:sz="0" w:space="0" w:color="auto"/>
        <w:bottom w:val="none" w:sz="0" w:space="0" w:color="auto"/>
        <w:right w:val="none" w:sz="0" w:space="0" w:color="auto"/>
      </w:divBdr>
    </w:div>
    <w:div w:id="137916943">
      <w:bodyDiv w:val="1"/>
      <w:marLeft w:val="0"/>
      <w:marRight w:val="0"/>
      <w:marTop w:val="0"/>
      <w:marBottom w:val="0"/>
      <w:divBdr>
        <w:top w:val="none" w:sz="0" w:space="0" w:color="auto"/>
        <w:left w:val="none" w:sz="0" w:space="0" w:color="auto"/>
        <w:bottom w:val="none" w:sz="0" w:space="0" w:color="auto"/>
        <w:right w:val="none" w:sz="0" w:space="0" w:color="auto"/>
      </w:divBdr>
    </w:div>
    <w:div w:id="138889500">
      <w:bodyDiv w:val="1"/>
      <w:marLeft w:val="0"/>
      <w:marRight w:val="0"/>
      <w:marTop w:val="0"/>
      <w:marBottom w:val="0"/>
      <w:divBdr>
        <w:top w:val="none" w:sz="0" w:space="0" w:color="auto"/>
        <w:left w:val="none" w:sz="0" w:space="0" w:color="auto"/>
        <w:bottom w:val="none" w:sz="0" w:space="0" w:color="auto"/>
        <w:right w:val="none" w:sz="0" w:space="0" w:color="auto"/>
      </w:divBdr>
    </w:div>
    <w:div w:id="142235598">
      <w:bodyDiv w:val="1"/>
      <w:marLeft w:val="0"/>
      <w:marRight w:val="0"/>
      <w:marTop w:val="0"/>
      <w:marBottom w:val="0"/>
      <w:divBdr>
        <w:top w:val="none" w:sz="0" w:space="0" w:color="auto"/>
        <w:left w:val="none" w:sz="0" w:space="0" w:color="auto"/>
        <w:bottom w:val="none" w:sz="0" w:space="0" w:color="auto"/>
        <w:right w:val="none" w:sz="0" w:space="0" w:color="auto"/>
      </w:divBdr>
      <w:divsChild>
        <w:div w:id="1234772934">
          <w:marLeft w:val="0"/>
          <w:marRight w:val="0"/>
          <w:marTop w:val="0"/>
          <w:marBottom w:val="0"/>
          <w:divBdr>
            <w:top w:val="none" w:sz="0" w:space="0" w:color="auto"/>
            <w:left w:val="none" w:sz="0" w:space="0" w:color="auto"/>
            <w:bottom w:val="none" w:sz="0" w:space="0" w:color="auto"/>
            <w:right w:val="none" w:sz="0" w:space="0" w:color="auto"/>
          </w:divBdr>
        </w:div>
      </w:divsChild>
    </w:div>
    <w:div w:id="143208543">
      <w:bodyDiv w:val="1"/>
      <w:marLeft w:val="0"/>
      <w:marRight w:val="0"/>
      <w:marTop w:val="0"/>
      <w:marBottom w:val="0"/>
      <w:divBdr>
        <w:top w:val="none" w:sz="0" w:space="0" w:color="auto"/>
        <w:left w:val="none" w:sz="0" w:space="0" w:color="auto"/>
        <w:bottom w:val="none" w:sz="0" w:space="0" w:color="auto"/>
        <w:right w:val="none" w:sz="0" w:space="0" w:color="auto"/>
      </w:divBdr>
      <w:divsChild>
        <w:div w:id="90859172">
          <w:marLeft w:val="0"/>
          <w:marRight w:val="0"/>
          <w:marTop w:val="0"/>
          <w:marBottom w:val="0"/>
          <w:divBdr>
            <w:top w:val="none" w:sz="0" w:space="0" w:color="auto"/>
            <w:left w:val="none" w:sz="0" w:space="0" w:color="auto"/>
            <w:bottom w:val="none" w:sz="0" w:space="0" w:color="auto"/>
            <w:right w:val="none" w:sz="0" w:space="0" w:color="auto"/>
          </w:divBdr>
        </w:div>
        <w:div w:id="97601735">
          <w:marLeft w:val="0"/>
          <w:marRight w:val="0"/>
          <w:marTop w:val="0"/>
          <w:marBottom w:val="0"/>
          <w:divBdr>
            <w:top w:val="none" w:sz="0" w:space="0" w:color="auto"/>
            <w:left w:val="none" w:sz="0" w:space="0" w:color="auto"/>
            <w:bottom w:val="none" w:sz="0" w:space="0" w:color="auto"/>
            <w:right w:val="none" w:sz="0" w:space="0" w:color="auto"/>
          </w:divBdr>
        </w:div>
        <w:div w:id="121198362">
          <w:marLeft w:val="0"/>
          <w:marRight w:val="0"/>
          <w:marTop w:val="0"/>
          <w:marBottom w:val="0"/>
          <w:divBdr>
            <w:top w:val="none" w:sz="0" w:space="0" w:color="auto"/>
            <w:left w:val="none" w:sz="0" w:space="0" w:color="auto"/>
            <w:bottom w:val="none" w:sz="0" w:space="0" w:color="auto"/>
            <w:right w:val="none" w:sz="0" w:space="0" w:color="auto"/>
          </w:divBdr>
        </w:div>
        <w:div w:id="149910164">
          <w:marLeft w:val="0"/>
          <w:marRight w:val="0"/>
          <w:marTop w:val="0"/>
          <w:marBottom w:val="0"/>
          <w:divBdr>
            <w:top w:val="none" w:sz="0" w:space="0" w:color="auto"/>
            <w:left w:val="none" w:sz="0" w:space="0" w:color="auto"/>
            <w:bottom w:val="none" w:sz="0" w:space="0" w:color="auto"/>
            <w:right w:val="none" w:sz="0" w:space="0" w:color="auto"/>
          </w:divBdr>
        </w:div>
        <w:div w:id="186413631">
          <w:marLeft w:val="0"/>
          <w:marRight w:val="0"/>
          <w:marTop w:val="0"/>
          <w:marBottom w:val="0"/>
          <w:divBdr>
            <w:top w:val="none" w:sz="0" w:space="0" w:color="auto"/>
            <w:left w:val="none" w:sz="0" w:space="0" w:color="auto"/>
            <w:bottom w:val="none" w:sz="0" w:space="0" w:color="auto"/>
            <w:right w:val="none" w:sz="0" w:space="0" w:color="auto"/>
          </w:divBdr>
        </w:div>
        <w:div w:id="187987112">
          <w:marLeft w:val="0"/>
          <w:marRight w:val="0"/>
          <w:marTop w:val="0"/>
          <w:marBottom w:val="0"/>
          <w:divBdr>
            <w:top w:val="none" w:sz="0" w:space="0" w:color="auto"/>
            <w:left w:val="none" w:sz="0" w:space="0" w:color="auto"/>
            <w:bottom w:val="none" w:sz="0" w:space="0" w:color="auto"/>
            <w:right w:val="none" w:sz="0" w:space="0" w:color="auto"/>
          </w:divBdr>
        </w:div>
        <w:div w:id="251553023">
          <w:marLeft w:val="0"/>
          <w:marRight w:val="0"/>
          <w:marTop w:val="0"/>
          <w:marBottom w:val="0"/>
          <w:divBdr>
            <w:top w:val="none" w:sz="0" w:space="0" w:color="auto"/>
            <w:left w:val="none" w:sz="0" w:space="0" w:color="auto"/>
            <w:bottom w:val="none" w:sz="0" w:space="0" w:color="auto"/>
            <w:right w:val="none" w:sz="0" w:space="0" w:color="auto"/>
          </w:divBdr>
        </w:div>
        <w:div w:id="253784945">
          <w:marLeft w:val="0"/>
          <w:marRight w:val="0"/>
          <w:marTop w:val="0"/>
          <w:marBottom w:val="0"/>
          <w:divBdr>
            <w:top w:val="none" w:sz="0" w:space="0" w:color="auto"/>
            <w:left w:val="none" w:sz="0" w:space="0" w:color="auto"/>
            <w:bottom w:val="none" w:sz="0" w:space="0" w:color="auto"/>
            <w:right w:val="none" w:sz="0" w:space="0" w:color="auto"/>
          </w:divBdr>
        </w:div>
        <w:div w:id="292909881">
          <w:marLeft w:val="0"/>
          <w:marRight w:val="0"/>
          <w:marTop w:val="0"/>
          <w:marBottom w:val="0"/>
          <w:divBdr>
            <w:top w:val="none" w:sz="0" w:space="0" w:color="auto"/>
            <w:left w:val="none" w:sz="0" w:space="0" w:color="auto"/>
            <w:bottom w:val="none" w:sz="0" w:space="0" w:color="auto"/>
            <w:right w:val="none" w:sz="0" w:space="0" w:color="auto"/>
          </w:divBdr>
        </w:div>
        <w:div w:id="415130598">
          <w:marLeft w:val="0"/>
          <w:marRight w:val="0"/>
          <w:marTop w:val="0"/>
          <w:marBottom w:val="0"/>
          <w:divBdr>
            <w:top w:val="none" w:sz="0" w:space="0" w:color="auto"/>
            <w:left w:val="none" w:sz="0" w:space="0" w:color="auto"/>
            <w:bottom w:val="none" w:sz="0" w:space="0" w:color="auto"/>
            <w:right w:val="none" w:sz="0" w:space="0" w:color="auto"/>
          </w:divBdr>
        </w:div>
        <w:div w:id="415247346">
          <w:marLeft w:val="0"/>
          <w:marRight w:val="0"/>
          <w:marTop w:val="0"/>
          <w:marBottom w:val="0"/>
          <w:divBdr>
            <w:top w:val="none" w:sz="0" w:space="0" w:color="auto"/>
            <w:left w:val="none" w:sz="0" w:space="0" w:color="auto"/>
            <w:bottom w:val="none" w:sz="0" w:space="0" w:color="auto"/>
            <w:right w:val="none" w:sz="0" w:space="0" w:color="auto"/>
          </w:divBdr>
        </w:div>
        <w:div w:id="439378109">
          <w:marLeft w:val="0"/>
          <w:marRight w:val="0"/>
          <w:marTop w:val="0"/>
          <w:marBottom w:val="0"/>
          <w:divBdr>
            <w:top w:val="none" w:sz="0" w:space="0" w:color="auto"/>
            <w:left w:val="none" w:sz="0" w:space="0" w:color="auto"/>
            <w:bottom w:val="none" w:sz="0" w:space="0" w:color="auto"/>
            <w:right w:val="none" w:sz="0" w:space="0" w:color="auto"/>
          </w:divBdr>
        </w:div>
        <w:div w:id="457996513">
          <w:marLeft w:val="0"/>
          <w:marRight w:val="0"/>
          <w:marTop w:val="0"/>
          <w:marBottom w:val="0"/>
          <w:divBdr>
            <w:top w:val="none" w:sz="0" w:space="0" w:color="auto"/>
            <w:left w:val="none" w:sz="0" w:space="0" w:color="auto"/>
            <w:bottom w:val="none" w:sz="0" w:space="0" w:color="auto"/>
            <w:right w:val="none" w:sz="0" w:space="0" w:color="auto"/>
          </w:divBdr>
        </w:div>
        <w:div w:id="503789766">
          <w:marLeft w:val="0"/>
          <w:marRight w:val="0"/>
          <w:marTop w:val="0"/>
          <w:marBottom w:val="0"/>
          <w:divBdr>
            <w:top w:val="none" w:sz="0" w:space="0" w:color="auto"/>
            <w:left w:val="none" w:sz="0" w:space="0" w:color="auto"/>
            <w:bottom w:val="none" w:sz="0" w:space="0" w:color="auto"/>
            <w:right w:val="none" w:sz="0" w:space="0" w:color="auto"/>
          </w:divBdr>
        </w:div>
        <w:div w:id="556205174">
          <w:marLeft w:val="0"/>
          <w:marRight w:val="0"/>
          <w:marTop w:val="0"/>
          <w:marBottom w:val="0"/>
          <w:divBdr>
            <w:top w:val="none" w:sz="0" w:space="0" w:color="auto"/>
            <w:left w:val="none" w:sz="0" w:space="0" w:color="auto"/>
            <w:bottom w:val="none" w:sz="0" w:space="0" w:color="auto"/>
            <w:right w:val="none" w:sz="0" w:space="0" w:color="auto"/>
          </w:divBdr>
        </w:div>
        <w:div w:id="842353679">
          <w:marLeft w:val="0"/>
          <w:marRight w:val="0"/>
          <w:marTop w:val="0"/>
          <w:marBottom w:val="0"/>
          <w:divBdr>
            <w:top w:val="none" w:sz="0" w:space="0" w:color="auto"/>
            <w:left w:val="none" w:sz="0" w:space="0" w:color="auto"/>
            <w:bottom w:val="none" w:sz="0" w:space="0" w:color="auto"/>
            <w:right w:val="none" w:sz="0" w:space="0" w:color="auto"/>
          </w:divBdr>
        </w:div>
        <w:div w:id="850685634">
          <w:marLeft w:val="0"/>
          <w:marRight w:val="0"/>
          <w:marTop w:val="0"/>
          <w:marBottom w:val="0"/>
          <w:divBdr>
            <w:top w:val="none" w:sz="0" w:space="0" w:color="auto"/>
            <w:left w:val="none" w:sz="0" w:space="0" w:color="auto"/>
            <w:bottom w:val="none" w:sz="0" w:space="0" w:color="auto"/>
            <w:right w:val="none" w:sz="0" w:space="0" w:color="auto"/>
          </w:divBdr>
        </w:div>
        <w:div w:id="871966488">
          <w:marLeft w:val="0"/>
          <w:marRight w:val="0"/>
          <w:marTop w:val="0"/>
          <w:marBottom w:val="0"/>
          <w:divBdr>
            <w:top w:val="none" w:sz="0" w:space="0" w:color="auto"/>
            <w:left w:val="none" w:sz="0" w:space="0" w:color="auto"/>
            <w:bottom w:val="none" w:sz="0" w:space="0" w:color="auto"/>
            <w:right w:val="none" w:sz="0" w:space="0" w:color="auto"/>
          </w:divBdr>
        </w:div>
        <w:div w:id="896431602">
          <w:marLeft w:val="0"/>
          <w:marRight w:val="0"/>
          <w:marTop w:val="0"/>
          <w:marBottom w:val="0"/>
          <w:divBdr>
            <w:top w:val="none" w:sz="0" w:space="0" w:color="auto"/>
            <w:left w:val="none" w:sz="0" w:space="0" w:color="auto"/>
            <w:bottom w:val="none" w:sz="0" w:space="0" w:color="auto"/>
            <w:right w:val="none" w:sz="0" w:space="0" w:color="auto"/>
          </w:divBdr>
        </w:div>
        <w:div w:id="949975037">
          <w:marLeft w:val="0"/>
          <w:marRight w:val="0"/>
          <w:marTop w:val="0"/>
          <w:marBottom w:val="0"/>
          <w:divBdr>
            <w:top w:val="none" w:sz="0" w:space="0" w:color="auto"/>
            <w:left w:val="none" w:sz="0" w:space="0" w:color="auto"/>
            <w:bottom w:val="none" w:sz="0" w:space="0" w:color="auto"/>
            <w:right w:val="none" w:sz="0" w:space="0" w:color="auto"/>
          </w:divBdr>
        </w:div>
        <w:div w:id="1001662761">
          <w:marLeft w:val="0"/>
          <w:marRight w:val="0"/>
          <w:marTop w:val="0"/>
          <w:marBottom w:val="0"/>
          <w:divBdr>
            <w:top w:val="none" w:sz="0" w:space="0" w:color="auto"/>
            <w:left w:val="none" w:sz="0" w:space="0" w:color="auto"/>
            <w:bottom w:val="none" w:sz="0" w:space="0" w:color="auto"/>
            <w:right w:val="none" w:sz="0" w:space="0" w:color="auto"/>
          </w:divBdr>
        </w:div>
        <w:div w:id="1012143852">
          <w:marLeft w:val="0"/>
          <w:marRight w:val="0"/>
          <w:marTop w:val="0"/>
          <w:marBottom w:val="0"/>
          <w:divBdr>
            <w:top w:val="none" w:sz="0" w:space="0" w:color="auto"/>
            <w:left w:val="none" w:sz="0" w:space="0" w:color="auto"/>
            <w:bottom w:val="none" w:sz="0" w:space="0" w:color="auto"/>
            <w:right w:val="none" w:sz="0" w:space="0" w:color="auto"/>
          </w:divBdr>
        </w:div>
        <w:div w:id="1023508167">
          <w:marLeft w:val="0"/>
          <w:marRight w:val="0"/>
          <w:marTop w:val="0"/>
          <w:marBottom w:val="0"/>
          <w:divBdr>
            <w:top w:val="none" w:sz="0" w:space="0" w:color="auto"/>
            <w:left w:val="none" w:sz="0" w:space="0" w:color="auto"/>
            <w:bottom w:val="none" w:sz="0" w:space="0" w:color="auto"/>
            <w:right w:val="none" w:sz="0" w:space="0" w:color="auto"/>
          </w:divBdr>
        </w:div>
        <w:div w:id="1140415991">
          <w:marLeft w:val="0"/>
          <w:marRight w:val="0"/>
          <w:marTop w:val="0"/>
          <w:marBottom w:val="0"/>
          <w:divBdr>
            <w:top w:val="none" w:sz="0" w:space="0" w:color="auto"/>
            <w:left w:val="none" w:sz="0" w:space="0" w:color="auto"/>
            <w:bottom w:val="none" w:sz="0" w:space="0" w:color="auto"/>
            <w:right w:val="none" w:sz="0" w:space="0" w:color="auto"/>
          </w:divBdr>
        </w:div>
        <w:div w:id="1167400718">
          <w:marLeft w:val="0"/>
          <w:marRight w:val="0"/>
          <w:marTop w:val="0"/>
          <w:marBottom w:val="0"/>
          <w:divBdr>
            <w:top w:val="none" w:sz="0" w:space="0" w:color="auto"/>
            <w:left w:val="none" w:sz="0" w:space="0" w:color="auto"/>
            <w:bottom w:val="none" w:sz="0" w:space="0" w:color="auto"/>
            <w:right w:val="none" w:sz="0" w:space="0" w:color="auto"/>
          </w:divBdr>
        </w:div>
        <w:div w:id="1199317277">
          <w:marLeft w:val="0"/>
          <w:marRight w:val="0"/>
          <w:marTop w:val="0"/>
          <w:marBottom w:val="0"/>
          <w:divBdr>
            <w:top w:val="none" w:sz="0" w:space="0" w:color="auto"/>
            <w:left w:val="none" w:sz="0" w:space="0" w:color="auto"/>
            <w:bottom w:val="none" w:sz="0" w:space="0" w:color="auto"/>
            <w:right w:val="none" w:sz="0" w:space="0" w:color="auto"/>
          </w:divBdr>
        </w:div>
        <w:div w:id="1283535512">
          <w:marLeft w:val="0"/>
          <w:marRight w:val="0"/>
          <w:marTop w:val="0"/>
          <w:marBottom w:val="0"/>
          <w:divBdr>
            <w:top w:val="none" w:sz="0" w:space="0" w:color="auto"/>
            <w:left w:val="none" w:sz="0" w:space="0" w:color="auto"/>
            <w:bottom w:val="none" w:sz="0" w:space="0" w:color="auto"/>
            <w:right w:val="none" w:sz="0" w:space="0" w:color="auto"/>
          </w:divBdr>
        </w:div>
        <w:div w:id="1378091951">
          <w:marLeft w:val="0"/>
          <w:marRight w:val="0"/>
          <w:marTop w:val="0"/>
          <w:marBottom w:val="0"/>
          <w:divBdr>
            <w:top w:val="none" w:sz="0" w:space="0" w:color="auto"/>
            <w:left w:val="none" w:sz="0" w:space="0" w:color="auto"/>
            <w:bottom w:val="none" w:sz="0" w:space="0" w:color="auto"/>
            <w:right w:val="none" w:sz="0" w:space="0" w:color="auto"/>
          </w:divBdr>
        </w:div>
        <w:div w:id="1545630858">
          <w:marLeft w:val="0"/>
          <w:marRight w:val="0"/>
          <w:marTop w:val="0"/>
          <w:marBottom w:val="0"/>
          <w:divBdr>
            <w:top w:val="none" w:sz="0" w:space="0" w:color="auto"/>
            <w:left w:val="none" w:sz="0" w:space="0" w:color="auto"/>
            <w:bottom w:val="none" w:sz="0" w:space="0" w:color="auto"/>
            <w:right w:val="none" w:sz="0" w:space="0" w:color="auto"/>
          </w:divBdr>
        </w:div>
        <w:div w:id="1621258972">
          <w:marLeft w:val="0"/>
          <w:marRight w:val="0"/>
          <w:marTop w:val="0"/>
          <w:marBottom w:val="0"/>
          <w:divBdr>
            <w:top w:val="none" w:sz="0" w:space="0" w:color="auto"/>
            <w:left w:val="none" w:sz="0" w:space="0" w:color="auto"/>
            <w:bottom w:val="none" w:sz="0" w:space="0" w:color="auto"/>
            <w:right w:val="none" w:sz="0" w:space="0" w:color="auto"/>
          </w:divBdr>
        </w:div>
        <w:div w:id="1702240567">
          <w:marLeft w:val="0"/>
          <w:marRight w:val="0"/>
          <w:marTop w:val="0"/>
          <w:marBottom w:val="0"/>
          <w:divBdr>
            <w:top w:val="none" w:sz="0" w:space="0" w:color="auto"/>
            <w:left w:val="none" w:sz="0" w:space="0" w:color="auto"/>
            <w:bottom w:val="none" w:sz="0" w:space="0" w:color="auto"/>
            <w:right w:val="none" w:sz="0" w:space="0" w:color="auto"/>
          </w:divBdr>
        </w:div>
        <w:div w:id="1768307184">
          <w:marLeft w:val="0"/>
          <w:marRight w:val="0"/>
          <w:marTop w:val="0"/>
          <w:marBottom w:val="0"/>
          <w:divBdr>
            <w:top w:val="none" w:sz="0" w:space="0" w:color="auto"/>
            <w:left w:val="none" w:sz="0" w:space="0" w:color="auto"/>
            <w:bottom w:val="none" w:sz="0" w:space="0" w:color="auto"/>
            <w:right w:val="none" w:sz="0" w:space="0" w:color="auto"/>
          </w:divBdr>
        </w:div>
        <w:div w:id="1776897891">
          <w:marLeft w:val="0"/>
          <w:marRight w:val="0"/>
          <w:marTop w:val="0"/>
          <w:marBottom w:val="0"/>
          <w:divBdr>
            <w:top w:val="none" w:sz="0" w:space="0" w:color="auto"/>
            <w:left w:val="none" w:sz="0" w:space="0" w:color="auto"/>
            <w:bottom w:val="none" w:sz="0" w:space="0" w:color="auto"/>
            <w:right w:val="none" w:sz="0" w:space="0" w:color="auto"/>
          </w:divBdr>
        </w:div>
        <w:div w:id="1797676713">
          <w:marLeft w:val="0"/>
          <w:marRight w:val="0"/>
          <w:marTop w:val="0"/>
          <w:marBottom w:val="0"/>
          <w:divBdr>
            <w:top w:val="none" w:sz="0" w:space="0" w:color="auto"/>
            <w:left w:val="none" w:sz="0" w:space="0" w:color="auto"/>
            <w:bottom w:val="none" w:sz="0" w:space="0" w:color="auto"/>
            <w:right w:val="none" w:sz="0" w:space="0" w:color="auto"/>
          </w:divBdr>
        </w:div>
        <w:div w:id="1812400001">
          <w:marLeft w:val="0"/>
          <w:marRight w:val="0"/>
          <w:marTop w:val="0"/>
          <w:marBottom w:val="0"/>
          <w:divBdr>
            <w:top w:val="none" w:sz="0" w:space="0" w:color="auto"/>
            <w:left w:val="none" w:sz="0" w:space="0" w:color="auto"/>
            <w:bottom w:val="none" w:sz="0" w:space="0" w:color="auto"/>
            <w:right w:val="none" w:sz="0" w:space="0" w:color="auto"/>
          </w:divBdr>
        </w:div>
        <w:div w:id="1817381884">
          <w:marLeft w:val="0"/>
          <w:marRight w:val="0"/>
          <w:marTop w:val="0"/>
          <w:marBottom w:val="0"/>
          <w:divBdr>
            <w:top w:val="none" w:sz="0" w:space="0" w:color="auto"/>
            <w:left w:val="none" w:sz="0" w:space="0" w:color="auto"/>
            <w:bottom w:val="none" w:sz="0" w:space="0" w:color="auto"/>
            <w:right w:val="none" w:sz="0" w:space="0" w:color="auto"/>
          </w:divBdr>
        </w:div>
        <w:div w:id="1834176130">
          <w:marLeft w:val="0"/>
          <w:marRight w:val="0"/>
          <w:marTop w:val="0"/>
          <w:marBottom w:val="0"/>
          <w:divBdr>
            <w:top w:val="none" w:sz="0" w:space="0" w:color="auto"/>
            <w:left w:val="none" w:sz="0" w:space="0" w:color="auto"/>
            <w:bottom w:val="none" w:sz="0" w:space="0" w:color="auto"/>
            <w:right w:val="none" w:sz="0" w:space="0" w:color="auto"/>
          </w:divBdr>
        </w:div>
        <w:div w:id="1836451692">
          <w:marLeft w:val="0"/>
          <w:marRight w:val="0"/>
          <w:marTop w:val="0"/>
          <w:marBottom w:val="0"/>
          <w:divBdr>
            <w:top w:val="none" w:sz="0" w:space="0" w:color="auto"/>
            <w:left w:val="none" w:sz="0" w:space="0" w:color="auto"/>
            <w:bottom w:val="none" w:sz="0" w:space="0" w:color="auto"/>
            <w:right w:val="none" w:sz="0" w:space="0" w:color="auto"/>
          </w:divBdr>
        </w:div>
        <w:div w:id="1894804147">
          <w:marLeft w:val="0"/>
          <w:marRight w:val="0"/>
          <w:marTop w:val="0"/>
          <w:marBottom w:val="0"/>
          <w:divBdr>
            <w:top w:val="none" w:sz="0" w:space="0" w:color="auto"/>
            <w:left w:val="none" w:sz="0" w:space="0" w:color="auto"/>
            <w:bottom w:val="none" w:sz="0" w:space="0" w:color="auto"/>
            <w:right w:val="none" w:sz="0" w:space="0" w:color="auto"/>
          </w:divBdr>
        </w:div>
        <w:div w:id="1918589202">
          <w:marLeft w:val="0"/>
          <w:marRight w:val="0"/>
          <w:marTop w:val="0"/>
          <w:marBottom w:val="0"/>
          <w:divBdr>
            <w:top w:val="none" w:sz="0" w:space="0" w:color="auto"/>
            <w:left w:val="none" w:sz="0" w:space="0" w:color="auto"/>
            <w:bottom w:val="none" w:sz="0" w:space="0" w:color="auto"/>
            <w:right w:val="none" w:sz="0" w:space="0" w:color="auto"/>
          </w:divBdr>
        </w:div>
        <w:div w:id="1924874478">
          <w:marLeft w:val="0"/>
          <w:marRight w:val="0"/>
          <w:marTop w:val="0"/>
          <w:marBottom w:val="0"/>
          <w:divBdr>
            <w:top w:val="none" w:sz="0" w:space="0" w:color="auto"/>
            <w:left w:val="none" w:sz="0" w:space="0" w:color="auto"/>
            <w:bottom w:val="none" w:sz="0" w:space="0" w:color="auto"/>
            <w:right w:val="none" w:sz="0" w:space="0" w:color="auto"/>
          </w:divBdr>
        </w:div>
        <w:div w:id="1942176036">
          <w:marLeft w:val="0"/>
          <w:marRight w:val="0"/>
          <w:marTop w:val="0"/>
          <w:marBottom w:val="0"/>
          <w:divBdr>
            <w:top w:val="none" w:sz="0" w:space="0" w:color="auto"/>
            <w:left w:val="none" w:sz="0" w:space="0" w:color="auto"/>
            <w:bottom w:val="none" w:sz="0" w:space="0" w:color="auto"/>
            <w:right w:val="none" w:sz="0" w:space="0" w:color="auto"/>
          </w:divBdr>
        </w:div>
        <w:div w:id="1986355417">
          <w:marLeft w:val="0"/>
          <w:marRight w:val="0"/>
          <w:marTop w:val="0"/>
          <w:marBottom w:val="0"/>
          <w:divBdr>
            <w:top w:val="none" w:sz="0" w:space="0" w:color="auto"/>
            <w:left w:val="none" w:sz="0" w:space="0" w:color="auto"/>
            <w:bottom w:val="none" w:sz="0" w:space="0" w:color="auto"/>
            <w:right w:val="none" w:sz="0" w:space="0" w:color="auto"/>
          </w:divBdr>
        </w:div>
        <w:div w:id="2011330983">
          <w:marLeft w:val="0"/>
          <w:marRight w:val="0"/>
          <w:marTop w:val="0"/>
          <w:marBottom w:val="0"/>
          <w:divBdr>
            <w:top w:val="none" w:sz="0" w:space="0" w:color="auto"/>
            <w:left w:val="none" w:sz="0" w:space="0" w:color="auto"/>
            <w:bottom w:val="none" w:sz="0" w:space="0" w:color="auto"/>
            <w:right w:val="none" w:sz="0" w:space="0" w:color="auto"/>
          </w:divBdr>
        </w:div>
        <w:div w:id="2090154134">
          <w:marLeft w:val="0"/>
          <w:marRight w:val="0"/>
          <w:marTop w:val="0"/>
          <w:marBottom w:val="0"/>
          <w:divBdr>
            <w:top w:val="none" w:sz="0" w:space="0" w:color="auto"/>
            <w:left w:val="none" w:sz="0" w:space="0" w:color="auto"/>
            <w:bottom w:val="none" w:sz="0" w:space="0" w:color="auto"/>
            <w:right w:val="none" w:sz="0" w:space="0" w:color="auto"/>
          </w:divBdr>
        </w:div>
        <w:div w:id="2122450473">
          <w:marLeft w:val="0"/>
          <w:marRight w:val="0"/>
          <w:marTop w:val="0"/>
          <w:marBottom w:val="0"/>
          <w:divBdr>
            <w:top w:val="none" w:sz="0" w:space="0" w:color="auto"/>
            <w:left w:val="none" w:sz="0" w:space="0" w:color="auto"/>
            <w:bottom w:val="none" w:sz="0" w:space="0" w:color="auto"/>
            <w:right w:val="none" w:sz="0" w:space="0" w:color="auto"/>
          </w:divBdr>
        </w:div>
      </w:divsChild>
    </w:div>
    <w:div w:id="147065599">
      <w:bodyDiv w:val="1"/>
      <w:marLeft w:val="0"/>
      <w:marRight w:val="0"/>
      <w:marTop w:val="0"/>
      <w:marBottom w:val="0"/>
      <w:divBdr>
        <w:top w:val="none" w:sz="0" w:space="0" w:color="auto"/>
        <w:left w:val="none" w:sz="0" w:space="0" w:color="auto"/>
        <w:bottom w:val="none" w:sz="0" w:space="0" w:color="auto"/>
        <w:right w:val="none" w:sz="0" w:space="0" w:color="auto"/>
      </w:divBdr>
    </w:div>
    <w:div w:id="147597832">
      <w:bodyDiv w:val="1"/>
      <w:marLeft w:val="0"/>
      <w:marRight w:val="0"/>
      <w:marTop w:val="0"/>
      <w:marBottom w:val="0"/>
      <w:divBdr>
        <w:top w:val="none" w:sz="0" w:space="0" w:color="auto"/>
        <w:left w:val="none" w:sz="0" w:space="0" w:color="auto"/>
        <w:bottom w:val="none" w:sz="0" w:space="0" w:color="auto"/>
        <w:right w:val="none" w:sz="0" w:space="0" w:color="auto"/>
      </w:divBdr>
      <w:divsChild>
        <w:div w:id="469783465">
          <w:marLeft w:val="0"/>
          <w:marRight w:val="0"/>
          <w:marTop w:val="0"/>
          <w:marBottom w:val="0"/>
          <w:divBdr>
            <w:top w:val="none" w:sz="0" w:space="0" w:color="auto"/>
            <w:left w:val="none" w:sz="0" w:space="0" w:color="auto"/>
            <w:bottom w:val="none" w:sz="0" w:space="0" w:color="auto"/>
            <w:right w:val="none" w:sz="0" w:space="0" w:color="auto"/>
          </w:divBdr>
        </w:div>
      </w:divsChild>
    </w:div>
    <w:div w:id="159128704">
      <w:bodyDiv w:val="1"/>
      <w:marLeft w:val="0"/>
      <w:marRight w:val="0"/>
      <w:marTop w:val="0"/>
      <w:marBottom w:val="0"/>
      <w:divBdr>
        <w:top w:val="none" w:sz="0" w:space="0" w:color="auto"/>
        <w:left w:val="none" w:sz="0" w:space="0" w:color="auto"/>
        <w:bottom w:val="none" w:sz="0" w:space="0" w:color="auto"/>
        <w:right w:val="none" w:sz="0" w:space="0" w:color="auto"/>
      </w:divBdr>
    </w:div>
    <w:div w:id="160778818">
      <w:bodyDiv w:val="1"/>
      <w:marLeft w:val="0"/>
      <w:marRight w:val="0"/>
      <w:marTop w:val="0"/>
      <w:marBottom w:val="0"/>
      <w:divBdr>
        <w:top w:val="none" w:sz="0" w:space="0" w:color="auto"/>
        <w:left w:val="none" w:sz="0" w:space="0" w:color="auto"/>
        <w:bottom w:val="none" w:sz="0" w:space="0" w:color="auto"/>
        <w:right w:val="none" w:sz="0" w:space="0" w:color="auto"/>
      </w:divBdr>
      <w:divsChild>
        <w:div w:id="17394051">
          <w:marLeft w:val="0"/>
          <w:marRight w:val="0"/>
          <w:marTop w:val="0"/>
          <w:marBottom w:val="0"/>
          <w:divBdr>
            <w:top w:val="none" w:sz="0" w:space="0" w:color="auto"/>
            <w:left w:val="none" w:sz="0" w:space="0" w:color="auto"/>
            <w:bottom w:val="none" w:sz="0" w:space="0" w:color="auto"/>
            <w:right w:val="none" w:sz="0" w:space="0" w:color="auto"/>
          </w:divBdr>
        </w:div>
        <w:div w:id="40903536">
          <w:marLeft w:val="0"/>
          <w:marRight w:val="0"/>
          <w:marTop w:val="0"/>
          <w:marBottom w:val="0"/>
          <w:divBdr>
            <w:top w:val="none" w:sz="0" w:space="0" w:color="auto"/>
            <w:left w:val="none" w:sz="0" w:space="0" w:color="auto"/>
            <w:bottom w:val="none" w:sz="0" w:space="0" w:color="auto"/>
            <w:right w:val="none" w:sz="0" w:space="0" w:color="auto"/>
          </w:divBdr>
        </w:div>
        <w:div w:id="211698846">
          <w:marLeft w:val="0"/>
          <w:marRight w:val="0"/>
          <w:marTop w:val="0"/>
          <w:marBottom w:val="0"/>
          <w:divBdr>
            <w:top w:val="none" w:sz="0" w:space="0" w:color="auto"/>
            <w:left w:val="none" w:sz="0" w:space="0" w:color="auto"/>
            <w:bottom w:val="none" w:sz="0" w:space="0" w:color="auto"/>
            <w:right w:val="none" w:sz="0" w:space="0" w:color="auto"/>
          </w:divBdr>
        </w:div>
        <w:div w:id="262735912">
          <w:marLeft w:val="0"/>
          <w:marRight w:val="0"/>
          <w:marTop w:val="0"/>
          <w:marBottom w:val="0"/>
          <w:divBdr>
            <w:top w:val="none" w:sz="0" w:space="0" w:color="auto"/>
            <w:left w:val="none" w:sz="0" w:space="0" w:color="auto"/>
            <w:bottom w:val="none" w:sz="0" w:space="0" w:color="auto"/>
            <w:right w:val="none" w:sz="0" w:space="0" w:color="auto"/>
          </w:divBdr>
        </w:div>
        <w:div w:id="416950787">
          <w:marLeft w:val="0"/>
          <w:marRight w:val="0"/>
          <w:marTop w:val="0"/>
          <w:marBottom w:val="0"/>
          <w:divBdr>
            <w:top w:val="none" w:sz="0" w:space="0" w:color="auto"/>
            <w:left w:val="none" w:sz="0" w:space="0" w:color="auto"/>
            <w:bottom w:val="none" w:sz="0" w:space="0" w:color="auto"/>
            <w:right w:val="none" w:sz="0" w:space="0" w:color="auto"/>
          </w:divBdr>
        </w:div>
        <w:div w:id="646788341">
          <w:marLeft w:val="0"/>
          <w:marRight w:val="0"/>
          <w:marTop w:val="0"/>
          <w:marBottom w:val="0"/>
          <w:divBdr>
            <w:top w:val="none" w:sz="0" w:space="0" w:color="auto"/>
            <w:left w:val="none" w:sz="0" w:space="0" w:color="auto"/>
            <w:bottom w:val="none" w:sz="0" w:space="0" w:color="auto"/>
            <w:right w:val="none" w:sz="0" w:space="0" w:color="auto"/>
          </w:divBdr>
        </w:div>
        <w:div w:id="785274315">
          <w:marLeft w:val="0"/>
          <w:marRight w:val="0"/>
          <w:marTop w:val="0"/>
          <w:marBottom w:val="0"/>
          <w:divBdr>
            <w:top w:val="none" w:sz="0" w:space="0" w:color="auto"/>
            <w:left w:val="none" w:sz="0" w:space="0" w:color="auto"/>
            <w:bottom w:val="none" w:sz="0" w:space="0" w:color="auto"/>
            <w:right w:val="none" w:sz="0" w:space="0" w:color="auto"/>
          </w:divBdr>
        </w:div>
        <w:div w:id="1046374787">
          <w:marLeft w:val="0"/>
          <w:marRight w:val="0"/>
          <w:marTop w:val="0"/>
          <w:marBottom w:val="0"/>
          <w:divBdr>
            <w:top w:val="none" w:sz="0" w:space="0" w:color="auto"/>
            <w:left w:val="none" w:sz="0" w:space="0" w:color="auto"/>
            <w:bottom w:val="none" w:sz="0" w:space="0" w:color="auto"/>
            <w:right w:val="none" w:sz="0" w:space="0" w:color="auto"/>
          </w:divBdr>
        </w:div>
        <w:div w:id="1525174941">
          <w:marLeft w:val="0"/>
          <w:marRight w:val="0"/>
          <w:marTop w:val="0"/>
          <w:marBottom w:val="0"/>
          <w:divBdr>
            <w:top w:val="none" w:sz="0" w:space="0" w:color="auto"/>
            <w:left w:val="none" w:sz="0" w:space="0" w:color="auto"/>
            <w:bottom w:val="none" w:sz="0" w:space="0" w:color="auto"/>
            <w:right w:val="none" w:sz="0" w:space="0" w:color="auto"/>
          </w:divBdr>
        </w:div>
        <w:div w:id="1616593982">
          <w:marLeft w:val="0"/>
          <w:marRight w:val="0"/>
          <w:marTop w:val="0"/>
          <w:marBottom w:val="0"/>
          <w:divBdr>
            <w:top w:val="none" w:sz="0" w:space="0" w:color="auto"/>
            <w:left w:val="none" w:sz="0" w:space="0" w:color="auto"/>
            <w:bottom w:val="none" w:sz="0" w:space="0" w:color="auto"/>
            <w:right w:val="none" w:sz="0" w:space="0" w:color="auto"/>
          </w:divBdr>
        </w:div>
        <w:div w:id="1728336610">
          <w:marLeft w:val="0"/>
          <w:marRight w:val="0"/>
          <w:marTop w:val="0"/>
          <w:marBottom w:val="0"/>
          <w:divBdr>
            <w:top w:val="none" w:sz="0" w:space="0" w:color="auto"/>
            <w:left w:val="none" w:sz="0" w:space="0" w:color="auto"/>
            <w:bottom w:val="none" w:sz="0" w:space="0" w:color="auto"/>
            <w:right w:val="none" w:sz="0" w:space="0" w:color="auto"/>
          </w:divBdr>
        </w:div>
        <w:div w:id="1967201212">
          <w:marLeft w:val="0"/>
          <w:marRight w:val="0"/>
          <w:marTop w:val="0"/>
          <w:marBottom w:val="0"/>
          <w:divBdr>
            <w:top w:val="none" w:sz="0" w:space="0" w:color="auto"/>
            <w:left w:val="none" w:sz="0" w:space="0" w:color="auto"/>
            <w:bottom w:val="none" w:sz="0" w:space="0" w:color="auto"/>
            <w:right w:val="none" w:sz="0" w:space="0" w:color="auto"/>
          </w:divBdr>
        </w:div>
        <w:div w:id="2008169847">
          <w:marLeft w:val="0"/>
          <w:marRight w:val="0"/>
          <w:marTop w:val="0"/>
          <w:marBottom w:val="0"/>
          <w:divBdr>
            <w:top w:val="none" w:sz="0" w:space="0" w:color="auto"/>
            <w:left w:val="none" w:sz="0" w:space="0" w:color="auto"/>
            <w:bottom w:val="none" w:sz="0" w:space="0" w:color="auto"/>
            <w:right w:val="none" w:sz="0" w:space="0" w:color="auto"/>
          </w:divBdr>
        </w:div>
        <w:div w:id="2056849475">
          <w:marLeft w:val="0"/>
          <w:marRight w:val="0"/>
          <w:marTop w:val="0"/>
          <w:marBottom w:val="0"/>
          <w:divBdr>
            <w:top w:val="none" w:sz="0" w:space="0" w:color="auto"/>
            <w:left w:val="none" w:sz="0" w:space="0" w:color="auto"/>
            <w:bottom w:val="none" w:sz="0" w:space="0" w:color="auto"/>
            <w:right w:val="none" w:sz="0" w:space="0" w:color="auto"/>
          </w:divBdr>
        </w:div>
      </w:divsChild>
    </w:div>
    <w:div w:id="167061751">
      <w:bodyDiv w:val="1"/>
      <w:marLeft w:val="0"/>
      <w:marRight w:val="0"/>
      <w:marTop w:val="0"/>
      <w:marBottom w:val="0"/>
      <w:divBdr>
        <w:top w:val="none" w:sz="0" w:space="0" w:color="auto"/>
        <w:left w:val="none" w:sz="0" w:space="0" w:color="auto"/>
        <w:bottom w:val="none" w:sz="0" w:space="0" w:color="auto"/>
        <w:right w:val="none" w:sz="0" w:space="0" w:color="auto"/>
      </w:divBdr>
      <w:divsChild>
        <w:div w:id="12001987">
          <w:marLeft w:val="0"/>
          <w:marRight w:val="0"/>
          <w:marTop w:val="0"/>
          <w:marBottom w:val="0"/>
          <w:divBdr>
            <w:top w:val="none" w:sz="0" w:space="0" w:color="auto"/>
            <w:left w:val="none" w:sz="0" w:space="0" w:color="auto"/>
            <w:bottom w:val="none" w:sz="0" w:space="0" w:color="auto"/>
            <w:right w:val="none" w:sz="0" w:space="0" w:color="auto"/>
          </w:divBdr>
          <w:divsChild>
            <w:div w:id="724597558">
              <w:marLeft w:val="0"/>
              <w:marRight w:val="0"/>
              <w:marTop w:val="0"/>
              <w:marBottom w:val="0"/>
              <w:divBdr>
                <w:top w:val="none" w:sz="0" w:space="0" w:color="auto"/>
                <w:left w:val="none" w:sz="0" w:space="0" w:color="auto"/>
                <w:bottom w:val="none" w:sz="0" w:space="0" w:color="auto"/>
                <w:right w:val="none" w:sz="0" w:space="0" w:color="auto"/>
              </w:divBdr>
            </w:div>
          </w:divsChild>
        </w:div>
        <w:div w:id="77950043">
          <w:marLeft w:val="0"/>
          <w:marRight w:val="0"/>
          <w:marTop w:val="0"/>
          <w:marBottom w:val="0"/>
          <w:divBdr>
            <w:top w:val="none" w:sz="0" w:space="0" w:color="auto"/>
            <w:left w:val="none" w:sz="0" w:space="0" w:color="auto"/>
            <w:bottom w:val="none" w:sz="0" w:space="0" w:color="auto"/>
            <w:right w:val="none" w:sz="0" w:space="0" w:color="auto"/>
          </w:divBdr>
          <w:divsChild>
            <w:div w:id="776757472">
              <w:marLeft w:val="0"/>
              <w:marRight w:val="0"/>
              <w:marTop w:val="0"/>
              <w:marBottom w:val="0"/>
              <w:divBdr>
                <w:top w:val="none" w:sz="0" w:space="0" w:color="auto"/>
                <w:left w:val="none" w:sz="0" w:space="0" w:color="auto"/>
                <w:bottom w:val="none" w:sz="0" w:space="0" w:color="auto"/>
                <w:right w:val="none" w:sz="0" w:space="0" w:color="auto"/>
              </w:divBdr>
            </w:div>
          </w:divsChild>
        </w:div>
        <w:div w:id="92432726">
          <w:marLeft w:val="0"/>
          <w:marRight w:val="0"/>
          <w:marTop w:val="0"/>
          <w:marBottom w:val="0"/>
          <w:divBdr>
            <w:top w:val="none" w:sz="0" w:space="0" w:color="auto"/>
            <w:left w:val="none" w:sz="0" w:space="0" w:color="auto"/>
            <w:bottom w:val="none" w:sz="0" w:space="0" w:color="auto"/>
            <w:right w:val="none" w:sz="0" w:space="0" w:color="auto"/>
          </w:divBdr>
          <w:divsChild>
            <w:div w:id="1248424775">
              <w:marLeft w:val="0"/>
              <w:marRight w:val="0"/>
              <w:marTop w:val="0"/>
              <w:marBottom w:val="0"/>
              <w:divBdr>
                <w:top w:val="none" w:sz="0" w:space="0" w:color="auto"/>
                <w:left w:val="none" w:sz="0" w:space="0" w:color="auto"/>
                <w:bottom w:val="none" w:sz="0" w:space="0" w:color="auto"/>
                <w:right w:val="none" w:sz="0" w:space="0" w:color="auto"/>
              </w:divBdr>
            </w:div>
          </w:divsChild>
        </w:div>
        <w:div w:id="142896317">
          <w:marLeft w:val="0"/>
          <w:marRight w:val="0"/>
          <w:marTop w:val="0"/>
          <w:marBottom w:val="0"/>
          <w:divBdr>
            <w:top w:val="none" w:sz="0" w:space="0" w:color="auto"/>
            <w:left w:val="none" w:sz="0" w:space="0" w:color="auto"/>
            <w:bottom w:val="none" w:sz="0" w:space="0" w:color="auto"/>
            <w:right w:val="none" w:sz="0" w:space="0" w:color="auto"/>
          </w:divBdr>
          <w:divsChild>
            <w:div w:id="1004671177">
              <w:marLeft w:val="0"/>
              <w:marRight w:val="0"/>
              <w:marTop w:val="0"/>
              <w:marBottom w:val="0"/>
              <w:divBdr>
                <w:top w:val="none" w:sz="0" w:space="0" w:color="auto"/>
                <w:left w:val="none" w:sz="0" w:space="0" w:color="auto"/>
                <w:bottom w:val="none" w:sz="0" w:space="0" w:color="auto"/>
                <w:right w:val="none" w:sz="0" w:space="0" w:color="auto"/>
              </w:divBdr>
            </w:div>
          </w:divsChild>
        </w:div>
        <w:div w:id="195507289">
          <w:marLeft w:val="0"/>
          <w:marRight w:val="0"/>
          <w:marTop w:val="0"/>
          <w:marBottom w:val="0"/>
          <w:divBdr>
            <w:top w:val="none" w:sz="0" w:space="0" w:color="auto"/>
            <w:left w:val="none" w:sz="0" w:space="0" w:color="auto"/>
            <w:bottom w:val="none" w:sz="0" w:space="0" w:color="auto"/>
            <w:right w:val="none" w:sz="0" w:space="0" w:color="auto"/>
          </w:divBdr>
          <w:divsChild>
            <w:div w:id="1128478364">
              <w:marLeft w:val="0"/>
              <w:marRight w:val="0"/>
              <w:marTop w:val="0"/>
              <w:marBottom w:val="0"/>
              <w:divBdr>
                <w:top w:val="none" w:sz="0" w:space="0" w:color="auto"/>
                <w:left w:val="none" w:sz="0" w:space="0" w:color="auto"/>
                <w:bottom w:val="none" w:sz="0" w:space="0" w:color="auto"/>
                <w:right w:val="none" w:sz="0" w:space="0" w:color="auto"/>
              </w:divBdr>
            </w:div>
          </w:divsChild>
        </w:div>
        <w:div w:id="196504914">
          <w:marLeft w:val="0"/>
          <w:marRight w:val="0"/>
          <w:marTop w:val="0"/>
          <w:marBottom w:val="0"/>
          <w:divBdr>
            <w:top w:val="none" w:sz="0" w:space="0" w:color="auto"/>
            <w:left w:val="none" w:sz="0" w:space="0" w:color="auto"/>
            <w:bottom w:val="none" w:sz="0" w:space="0" w:color="auto"/>
            <w:right w:val="none" w:sz="0" w:space="0" w:color="auto"/>
          </w:divBdr>
          <w:divsChild>
            <w:div w:id="964694217">
              <w:marLeft w:val="0"/>
              <w:marRight w:val="0"/>
              <w:marTop w:val="0"/>
              <w:marBottom w:val="0"/>
              <w:divBdr>
                <w:top w:val="none" w:sz="0" w:space="0" w:color="auto"/>
                <w:left w:val="none" w:sz="0" w:space="0" w:color="auto"/>
                <w:bottom w:val="none" w:sz="0" w:space="0" w:color="auto"/>
                <w:right w:val="none" w:sz="0" w:space="0" w:color="auto"/>
              </w:divBdr>
            </w:div>
          </w:divsChild>
        </w:div>
        <w:div w:id="208147681">
          <w:marLeft w:val="0"/>
          <w:marRight w:val="0"/>
          <w:marTop w:val="0"/>
          <w:marBottom w:val="0"/>
          <w:divBdr>
            <w:top w:val="none" w:sz="0" w:space="0" w:color="auto"/>
            <w:left w:val="none" w:sz="0" w:space="0" w:color="auto"/>
            <w:bottom w:val="none" w:sz="0" w:space="0" w:color="auto"/>
            <w:right w:val="none" w:sz="0" w:space="0" w:color="auto"/>
          </w:divBdr>
          <w:divsChild>
            <w:div w:id="2140220876">
              <w:marLeft w:val="0"/>
              <w:marRight w:val="0"/>
              <w:marTop w:val="0"/>
              <w:marBottom w:val="0"/>
              <w:divBdr>
                <w:top w:val="none" w:sz="0" w:space="0" w:color="auto"/>
                <w:left w:val="none" w:sz="0" w:space="0" w:color="auto"/>
                <w:bottom w:val="none" w:sz="0" w:space="0" w:color="auto"/>
                <w:right w:val="none" w:sz="0" w:space="0" w:color="auto"/>
              </w:divBdr>
            </w:div>
          </w:divsChild>
        </w:div>
        <w:div w:id="218789971">
          <w:marLeft w:val="0"/>
          <w:marRight w:val="0"/>
          <w:marTop w:val="0"/>
          <w:marBottom w:val="0"/>
          <w:divBdr>
            <w:top w:val="none" w:sz="0" w:space="0" w:color="auto"/>
            <w:left w:val="none" w:sz="0" w:space="0" w:color="auto"/>
            <w:bottom w:val="none" w:sz="0" w:space="0" w:color="auto"/>
            <w:right w:val="none" w:sz="0" w:space="0" w:color="auto"/>
          </w:divBdr>
          <w:divsChild>
            <w:div w:id="1242450806">
              <w:marLeft w:val="0"/>
              <w:marRight w:val="0"/>
              <w:marTop w:val="0"/>
              <w:marBottom w:val="0"/>
              <w:divBdr>
                <w:top w:val="none" w:sz="0" w:space="0" w:color="auto"/>
                <w:left w:val="none" w:sz="0" w:space="0" w:color="auto"/>
                <w:bottom w:val="none" w:sz="0" w:space="0" w:color="auto"/>
                <w:right w:val="none" w:sz="0" w:space="0" w:color="auto"/>
              </w:divBdr>
            </w:div>
          </w:divsChild>
        </w:div>
        <w:div w:id="303505131">
          <w:marLeft w:val="0"/>
          <w:marRight w:val="0"/>
          <w:marTop w:val="0"/>
          <w:marBottom w:val="0"/>
          <w:divBdr>
            <w:top w:val="none" w:sz="0" w:space="0" w:color="auto"/>
            <w:left w:val="none" w:sz="0" w:space="0" w:color="auto"/>
            <w:bottom w:val="none" w:sz="0" w:space="0" w:color="auto"/>
            <w:right w:val="none" w:sz="0" w:space="0" w:color="auto"/>
          </w:divBdr>
          <w:divsChild>
            <w:div w:id="435177734">
              <w:marLeft w:val="0"/>
              <w:marRight w:val="0"/>
              <w:marTop w:val="0"/>
              <w:marBottom w:val="0"/>
              <w:divBdr>
                <w:top w:val="none" w:sz="0" w:space="0" w:color="auto"/>
                <w:left w:val="none" w:sz="0" w:space="0" w:color="auto"/>
                <w:bottom w:val="none" w:sz="0" w:space="0" w:color="auto"/>
                <w:right w:val="none" w:sz="0" w:space="0" w:color="auto"/>
              </w:divBdr>
            </w:div>
          </w:divsChild>
        </w:div>
        <w:div w:id="306400689">
          <w:marLeft w:val="0"/>
          <w:marRight w:val="0"/>
          <w:marTop w:val="0"/>
          <w:marBottom w:val="0"/>
          <w:divBdr>
            <w:top w:val="none" w:sz="0" w:space="0" w:color="auto"/>
            <w:left w:val="none" w:sz="0" w:space="0" w:color="auto"/>
            <w:bottom w:val="none" w:sz="0" w:space="0" w:color="auto"/>
            <w:right w:val="none" w:sz="0" w:space="0" w:color="auto"/>
          </w:divBdr>
          <w:divsChild>
            <w:div w:id="1361586720">
              <w:marLeft w:val="0"/>
              <w:marRight w:val="0"/>
              <w:marTop w:val="0"/>
              <w:marBottom w:val="0"/>
              <w:divBdr>
                <w:top w:val="none" w:sz="0" w:space="0" w:color="auto"/>
                <w:left w:val="none" w:sz="0" w:space="0" w:color="auto"/>
                <w:bottom w:val="none" w:sz="0" w:space="0" w:color="auto"/>
                <w:right w:val="none" w:sz="0" w:space="0" w:color="auto"/>
              </w:divBdr>
            </w:div>
          </w:divsChild>
        </w:div>
        <w:div w:id="315035579">
          <w:marLeft w:val="0"/>
          <w:marRight w:val="0"/>
          <w:marTop w:val="0"/>
          <w:marBottom w:val="0"/>
          <w:divBdr>
            <w:top w:val="none" w:sz="0" w:space="0" w:color="auto"/>
            <w:left w:val="none" w:sz="0" w:space="0" w:color="auto"/>
            <w:bottom w:val="none" w:sz="0" w:space="0" w:color="auto"/>
            <w:right w:val="none" w:sz="0" w:space="0" w:color="auto"/>
          </w:divBdr>
          <w:divsChild>
            <w:div w:id="1075936529">
              <w:marLeft w:val="0"/>
              <w:marRight w:val="0"/>
              <w:marTop w:val="0"/>
              <w:marBottom w:val="0"/>
              <w:divBdr>
                <w:top w:val="none" w:sz="0" w:space="0" w:color="auto"/>
                <w:left w:val="none" w:sz="0" w:space="0" w:color="auto"/>
                <w:bottom w:val="none" w:sz="0" w:space="0" w:color="auto"/>
                <w:right w:val="none" w:sz="0" w:space="0" w:color="auto"/>
              </w:divBdr>
            </w:div>
          </w:divsChild>
        </w:div>
        <w:div w:id="381489462">
          <w:marLeft w:val="0"/>
          <w:marRight w:val="0"/>
          <w:marTop w:val="0"/>
          <w:marBottom w:val="0"/>
          <w:divBdr>
            <w:top w:val="none" w:sz="0" w:space="0" w:color="auto"/>
            <w:left w:val="none" w:sz="0" w:space="0" w:color="auto"/>
            <w:bottom w:val="none" w:sz="0" w:space="0" w:color="auto"/>
            <w:right w:val="none" w:sz="0" w:space="0" w:color="auto"/>
          </w:divBdr>
          <w:divsChild>
            <w:div w:id="1123964127">
              <w:marLeft w:val="0"/>
              <w:marRight w:val="0"/>
              <w:marTop w:val="0"/>
              <w:marBottom w:val="0"/>
              <w:divBdr>
                <w:top w:val="none" w:sz="0" w:space="0" w:color="auto"/>
                <w:left w:val="none" w:sz="0" w:space="0" w:color="auto"/>
                <w:bottom w:val="none" w:sz="0" w:space="0" w:color="auto"/>
                <w:right w:val="none" w:sz="0" w:space="0" w:color="auto"/>
              </w:divBdr>
            </w:div>
          </w:divsChild>
        </w:div>
        <w:div w:id="397168040">
          <w:marLeft w:val="0"/>
          <w:marRight w:val="0"/>
          <w:marTop w:val="0"/>
          <w:marBottom w:val="0"/>
          <w:divBdr>
            <w:top w:val="none" w:sz="0" w:space="0" w:color="auto"/>
            <w:left w:val="none" w:sz="0" w:space="0" w:color="auto"/>
            <w:bottom w:val="none" w:sz="0" w:space="0" w:color="auto"/>
            <w:right w:val="none" w:sz="0" w:space="0" w:color="auto"/>
          </w:divBdr>
          <w:divsChild>
            <w:div w:id="842015327">
              <w:marLeft w:val="0"/>
              <w:marRight w:val="0"/>
              <w:marTop w:val="0"/>
              <w:marBottom w:val="0"/>
              <w:divBdr>
                <w:top w:val="none" w:sz="0" w:space="0" w:color="auto"/>
                <w:left w:val="none" w:sz="0" w:space="0" w:color="auto"/>
                <w:bottom w:val="none" w:sz="0" w:space="0" w:color="auto"/>
                <w:right w:val="none" w:sz="0" w:space="0" w:color="auto"/>
              </w:divBdr>
            </w:div>
          </w:divsChild>
        </w:div>
        <w:div w:id="672491106">
          <w:marLeft w:val="0"/>
          <w:marRight w:val="0"/>
          <w:marTop w:val="0"/>
          <w:marBottom w:val="0"/>
          <w:divBdr>
            <w:top w:val="none" w:sz="0" w:space="0" w:color="auto"/>
            <w:left w:val="none" w:sz="0" w:space="0" w:color="auto"/>
            <w:bottom w:val="none" w:sz="0" w:space="0" w:color="auto"/>
            <w:right w:val="none" w:sz="0" w:space="0" w:color="auto"/>
          </w:divBdr>
          <w:divsChild>
            <w:div w:id="1364868555">
              <w:marLeft w:val="0"/>
              <w:marRight w:val="0"/>
              <w:marTop w:val="0"/>
              <w:marBottom w:val="0"/>
              <w:divBdr>
                <w:top w:val="none" w:sz="0" w:space="0" w:color="auto"/>
                <w:left w:val="none" w:sz="0" w:space="0" w:color="auto"/>
                <w:bottom w:val="none" w:sz="0" w:space="0" w:color="auto"/>
                <w:right w:val="none" w:sz="0" w:space="0" w:color="auto"/>
              </w:divBdr>
            </w:div>
          </w:divsChild>
        </w:div>
        <w:div w:id="702438461">
          <w:marLeft w:val="0"/>
          <w:marRight w:val="0"/>
          <w:marTop w:val="0"/>
          <w:marBottom w:val="0"/>
          <w:divBdr>
            <w:top w:val="none" w:sz="0" w:space="0" w:color="auto"/>
            <w:left w:val="none" w:sz="0" w:space="0" w:color="auto"/>
            <w:bottom w:val="none" w:sz="0" w:space="0" w:color="auto"/>
            <w:right w:val="none" w:sz="0" w:space="0" w:color="auto"/>
          </w:divBdr>
          <w:divsChild>
            <w:div w:id="1963922798">
              <w:marLeft w:val="0"/>
              <w:marRight w:val="0"/>
              <w:marTop w:val="0"/>
              <w:marBottom w:val="0"/>
              <w:divBdr>
                <w:top w:val="none" w:sz="0" w:space="0" w:color="auto"/>
                <w:left w:val="none" w:sz="0" w:space="0" w:color="auto"/>
                <w:bottom w:val="none" w:sz="0" w:space="0" w:color="auto"/>
                <w:right w:val="none" w:sz="0" w:space="0" w:color="auto"/>
              </w:divBdr>
            </w:div>
          </w:divsChild>
        </w:div>
        <w:div w:id="858785147">
          <w:marLeft w:val="0"/>
          <w:marRight w:val="0"/>
          <w:marTop w:val="0"/>
          <w:marBottom w:val="0"/>
          <w:divBdr>
            <w:top w:val="none" w:sz="0" w:space="0" w:color="auto"/>
            <w:left w:val="none" w:sz="0" w:space="0" w:color="auto"/>
            <w:bottom w:val="none" w:sz="0" w:space="0" w:color="auto"/>
            <w:right w:val="none" w:sz="0" w:space="0" w:color="auto"/>
          </w:divBdr>
          <w:divsChild>
            <w:div w:id="925386832">
              <w:marLeft w:val="0"/>
              <w:marRight w:val="0"/>
              <w:marTop w:val="0"/>
              <w:marBottom w:val="0"/>
              <w:divBdr>
                <w:top w:val="none" w:sz="0" w:space="0" w:color="auto"/>
                <w:left w:val="none" w:sz="0" w:space="0" w:color="auto"/>
                <w:bottom w:val="none" w:sz="0" w:space="0" w:color="auto"/>
                <w:right w:val="none" w:sz="0" w:space="0" w:color="auto"/>
              </w:divBdr>
            </w:div>
          </w:divsChild>
        </w:div>
        <w:div w:id="934824091">
          <w:marLeft w:val="0"/>
          <w:marRight w:val="0"/>
          <w:marTop w:val="0"/>
          <w:marBottom w:val="0"/>
          <w:divBdr>
            <w:top w:val="none" w:sz="0" w:space="0" w:color="auto"/>
            <w:left w:val="none" w:sz="0" w:space="0" w:color="auto"/>
            <w:bottom w:val="none" w:sz="0" w:space="0" w:color="auto"/>
            <w:right w:val="none" w:sz="0" w:space="0" w:color="auto"/>
          </w:divBdr>
          <w:divsChild>
            <w:div w:id="1482308650">
              <w:marLeft w:val="0"/>
              <w:marRight w:val="0"/>
              <w:marTop w:val="0"/>
              <w:marBottom w:val="0"/>
              <w:divBdr>
                <w:top w:val="none" w:sz="0" w:space="0" w:color="auto"/>
                <w:left w:val="none" w:sz="0" w:space="0" w:color="auto"/>
                <w:bottom w:val="none" w:sz="0" w:space="0" w:color="auto"/>
                <w:right w:val="none" w:sz="0" w:space="0" w:color="auto"/>
              </w:divBdr>
            </w:div>
          </w:divsChild>
        </w:div>
        <w:div w:id="1172263439">
          <w:marLeft w:val="0"/>
          <w:marRight w:val="0"/>
          <w:marTop w:val="0"/>
          <w:marBottom w:val="0"/>
          <w:divBdr>
            <w:top w:val="none" w:sz="0" w:space="0" w:color="auto"/>
            <w:left w:val="none" w:sz="0" w:space="0" w:color="auto"/>
            <w:bottom w:val="none" w:sz="0" w:space="0" w:color="auto"/>
            <w:right w:val="none" w:sz="0" w:space="0" w:color="auto"/>
          </w:divBdr>
          <w:divsChild>
            <w:div w:id="483275161">
              <w:marLeft w:val="0"/>
              <w:marRight w:val="0"/>
              <w:marTop w:val="0"/>
              <w:marBottom w:val="0"/>
              <w:divBdr>
                <w:top w:val="none" w:sz="0" w:space="0" w:color="auto"/>
                <w:left w:val="none" w:sz="0" w:space="0" w:color="auto"/>
                <w:bottom w:val="none" w:sz="0" w:space="0" w:color="auto"/>
                <w:right w:val="none" w:sz="0" w:space="0" w:color="auto"/>
              </w:divBdr>
            </w:div>
          </w:divsChild>
        </w:div>
        <w:div w:id="1213889101">
          <w:marLeft w:val="0"/>
          <w:marRight w:val="0"/>
          <w:marTop w:val="0"/>
          <w:marBottom w:val="0"/>
          <w:divBdr>
            <w:top w:val="none" w:sz="0" w:space="0" w:color="auto"/>
            <w:left w:val="none" w:sz="0" w:space="0" w:color="auto"/>
            <w:bottom w:val="none" w:sz="0" w:space="0" w:color="auto"/>
            <w:right w:val="none" w:sz="0" w:space="0" w:color="auto"/>
          </w:divBdr>
          <w:divsChild>
            <w:div w:id="207688036">
              <w:marLeft w:val="0"/>
              <w:marRight w:val="0"/>
              <w:marTop w:val="0"/>
              <w:marBottom w:val="0"/>
              <w:divBdr>
                <w:top w:val="none" w:sz="0" w:space="0" w:color="auto"/>
                <w:left w:val="none" w:sz="0" w:space="0" w:color="auto"/>
                <w:bottom w:val="none" w:sz="0" w:space="0" w:color="auto"/>
                <w:right w:val="none" w:sz="0" w:space="0" w:color="auto"/>
              </w:divBdr>
            </w:div>
          </w:divsChild>
        </w:div>
        <w:div w:id="1229730475">
          <w:marLeft w:val="0"/>
          <w:marRight w:val="0"/>
          <w:marTop w:val="0"/>
          <w:marBottom w:val="0"/>
          <w:divBdr>
            <w:top w:val="none" w:sz="0" w:space="0" w:color="auto"/>
            <w:left w:val="none" w:sz="0" w:space="0" w:color="auto"/>
            <w:bottom w:val="none" w:sz="0" w:space="0" w:color="auto"/>
            <w:right w:val="none" w:sz="0" w:space="0" w:color="auto"/>
          </w:divBdr>
          <w:divsChild>
            <w:div w:id="271403635">
              <w:marLeft w:val="0"/>
              <w:marRight w:val="0"/>
              <w:marTop w:val="0"/>
              <w:marBottom w:val="0"/>
              <w:divBdr>
                <w:top w:val="none" w:sz="0" w:space="0" w:color="auto"/>
                <w:left w:val="none" w:sz="0" w:space="0" w:color="auto"/>
                <w:bottom w:val="none" w:sz="0" w:space="0" w:color="auto"/>
                <w:right w:val="none" w:sz="0" w:space="0" w:color="auto"/>
              </w:divBdr>
            </w:div>
          </w:divsChild>
        </w:div>
        <w:div w:id="1323198100">
          <w:marLeft w:val="0"/>
          <w:marRight w:val="0"/>
          <w:marTop w:val="0"/>
          <w:marBottom w:val="0"/>
          <w:divBdr>
            <w:top w:val="none" w:sz="0" w:space="0" w:color="auto"/>
            <w:left w:val="none" w:sz="0" w:space="0" w:color="auto"/>
            <w:bottom w:val="none" w:sz="0" w:space="0" w:color="auto"/>
            <w:right w:val="none" w:sz="0" w:space="0" w:color="auto"/>
          </w:divBdr>
          <w:divsChild>
            <w:div w:id="723067488">
              <w:marLeft w:val="0"/>
              <w:marRight w:val="0"/>
              <w:marTop w:val="0"/>
              <w:marBottom w:val="0"/>
              <w:divBdr>
                <w:top w:val="none" w:sz="0" w:space="0" w:color="auto"/>
                <w:left w:val="none" w:sz="0" w:space="0" w:color="auto"/>
                <w:bottom w:val="none" w:sz="0" w:space="0" w:color="auto"/>
                <w:right w:val="none" w:sz="0" w:space="0" w:color="auto"/>
              </w:divBdr>
            </w:div>
          </w:divsChild>
        </w:div>
        <w:div w:id="1377663069">
          <w:marLeft w:val="0"/>
          <w:marRight w:val="0"/>
          <w:marTop w:val="0"/>
          <w:marBottom w:val="0"/>
          <w:divBdr>
            <w:top w:val="none" w:sz="0" w:space="0" w:color="auto"/>
            <w:left w:val="none" w:sz="0" w:space="0" w:color="auto"/>
            <w:bottom w:val="none" w:sz="0" w:space="0" w:color="auto"/>
            <w:right w:val="none" w:sz="0" w:space="0" w:color="auto"/>
          </w:divBdr>
          <w:divsChild>
            <w:div w:id="971324729">
              <w:marLeft w:val="0"/>
              <w:marRight w:val="0"/>
              <w:marTop w:val="0"/>
              <w:marBottom w:val="0"/>
              <w:divBdr>
                <w:top w:val="none" w:sz="0" w:space="0" w:color="auto"/>
                <w:left w:val="none" w:sz="0" w:space="0" w:color="auto"/>
                <w:bottom w:val="none" w:sz="0" w:space="0" w:color="auto"/>
                <w:right w:val="none" w:sz="0" w:space="0" w:color="auto"/>
              </w:divBdr>
            </w:div>
          </w:divsChild>
        </w:div>
        <w:div w:id="1387339172">
          <w:marLeft w:val="0"/>
          <w:marRight w:val="0"/>
          <w:marTop w:val="0"/>
          <w:marBottom w:val="0"/>
          <w:divBdr>
            <w:top w:val="none" w:sz="0" w:space="0" w:color="auto"/>
            <w:left w:val="none" w:sz="0" w:space="0" w:color="auto"/>
            <w:bottom w:val="none" w:sz="0" w:space="0" w:color="auto"/>
            <w:right w:val="none" w:sz="0" w:space="0" w:color="auto"/>
          </w:divBdr>
          <w:divsChild>
            <w:div w:id="113183073">
              <w:marLeft w:val="0"/>
              <w:marRight w:val="0"/>
              <w:marTop w:val="0"/>
              <w:marBottom w:val="0"/>
              <w:divBdr>
                <w:top w:val="none" w:sz="0" w:space="0" w:color="auto"/>
                <w:left w:val="none" w:sz="0" w:space="0" w:color="auto"/>
                <w:bottom w:val="none" w:sz="0" w:space="0" w:color="auto"/>
                <w:right w:val="none" w:sz="0" w:space="0" w:color="auto"/>
              </w:divBdr>
            </w:div>
          </w:divsChild>
        </w:div>
        <w:div w:id="1414202468">
          <w:marLeft w:val="0"/>
          <w:marRight w:val="0"/>
          <w:marTop w:val="0"/>
          <w:marBottom w:val="0"/>
          <w:divBdr>
            <w:top w:val="none" w:sz="0" w:space="0" w:color="auto"/>
            <w:left w:val="none" w:sz="0" w:space="0" w:color="auto"/>
            <w:bottom w:val="none" w:sz="0" w:space="0" w:color="auto"/>
            <w:right w:val="none" w:sz="0" w:space="0" w:color="auto"/>
          </w:divBdr>
          <w:divsChild>
            <w:div w:id="110973613">
              <w:marLeft w:val="0"/>
              <w:marRight w:val="0"/>
              <w:marTop w:val="0"/>
              <w:marBottom w:val="0"/>
              <w:divBdr>
                <w:top w:val="none" w:sz="0" w:space="0" w:color="auto"/>
                <w:left w:val="none" w:sz="0" w:space="0" w:color="auto"/>
                <w:bottom w:val="none" w:sz="0" w:space="0" w:color="auto"/>
                <w:right w:val="none" w:sz="0" w:space="0" w:color="auto"/>
              </w:divBdr>
            </w:div>
          </w:divsChild>
        </w:div>
        <w:div w:id="1464926723">
          <w:marLeft w:val="0"/>
          <w:marRight w:val="0"/>
          <w:marTop w:val="0"/>
          <w:marBottom w:val="0"/>
          <w:divBdr>
            <w:top w:val="none" w:sz="0" w:space="0" w:color="auto"/>
            <w:left w:val="none" w:sz="0" w:space="0" w:color="auto"/>
            <w:bottom w:val="none" w:sz="0" w:space="0" w:color="auto"/>
            <w:right w:val="none" w:sz="0" w:space="0" w:color="auto"/>
          </w:divBdr>
          <w:divsChild>
            <w:div w:id="1907566597">
              <w:marLeft w:val="0"/>
              <w:marRight w:val="0"/>
              <w:marTop w:val="0"/>
              <w:marBottom w:val="0"/>
              <w:divBdr>
                <w:top w:val="none" w:sz="0" w:space="0" w:color="auto"/>
                <w:left w:val="none" w:sz="0" w:space="0" w:color="auto"/>
                <w:bottom w:val="none" w:sz="0" w:space="0" w:color="auto"/>
                <w:right w:val="none" w:sz="0" w:space="0" w:color="auto"/>
              </w:divBdr>
            </w:div>
          </w:divsChild>
        </w:div>
        <w:div w:id="1504276013">
          <w:marLeft w:val="0"/>
          <w:marRight w:val="0"/>
          <w:marTop w:val="0"/>
          <w:marBottom w:val="0"/>
          <w:divBdr>
            <w:top w:val="none" w:sz="0" w:space="0" w:color="auto"/>
            <w:left w:val="none" w:sz="0" w:space="0" w:color="auto"/>
            <w:bottom w:val="none" w:sz="0" w:space="0" w:color="auto"/>
            <w:right w:val="none" w:sz="0" w:space="0" w:color="auto"/>
          </w:divBdr>
          <w:divsChild>
            <w:div w:id="1728843356">
              <w:marLeft w:val="0"/>
              <w:marRight w:val="0"/>
              <w:marTop w:val="0"/>
              <w:marBottom w:val="0"/>
              <w:divBdr>
                <w:top w:val="none" w:sz="0" w:space="0" w:color="auto"/>
                <w:left w:val="none" w:sz="0" w:space="0" w:color="auto"/>
                <w:bottom w:val="none" w:sz="0" w:space="0" w:color="auto"/>
                <w:right w:val="none" w:sz="0" w:space="0" w:color="auto"/>
              </w:divBdr>
            </w:div>
          </w:divsChild>
        </w:div>
        <w:div w:id="1534423917">
          <w:marLeft w:val="0"/>
          <w:marRight w:val="0"/>
          <w:marTop w:val="0"/>
          <w:marBottom w:val="0"/>
          <w:divBdr>
            <w:top w:val="none" w:sz="0" w:space="0" w:color="auto"/>
            <w:left w:val="none" w:sz="0" w:space="0" w:color="auto"/>
            <w:bottom w:val="none" w:sz="0" w:space="0" w:color="auto"/>
            <w:right w:val="none" w:sz="0" w:space="0" w:color="auto"/>
          </w:divBdr>
          <w:divsChild>
            <w:div w:id="1896893394">
              <w:marLeft w:val="0"/>
              <w:marRight w:val="0"/>
              <w:marTop w:val="0"/>
              <w:marBottom w:val="0"/>
              <w:divBdr>
                <w:top w:val="none" w:sz="0" w:space="0" w:color="auto"/>
                <w:left w:val="none" w:sz="0" w:space="0" w:color="auto"/>
                <w:bottom w:val="none" w:sz="0" w:space="0" w:color="auto"/>
                <w:right w:val="none" w:sz="0" w:space="0" w:color="auto"/>
              </w:divBdr>
            </w:div>
          </w:divsChild>
        </w:div>
        <w:div w:id="1657799854">
          <w:marLeft w:val="0"/>
          <w:marRight w:val="0"/>
          <w:marTop w:val="0"/>
          <w:marBottom w:val="0"/>
          <w:divBdr>
            <w:top w:val="none" w:sz="0" w:space="0" w:color="auto"/>
            <w:left w:val="none" w:sz="0" w:space="0" w:color="auto"/>
            <w:bottom w:val="none" w:sz="0" w:space="0" w:color="auto"/>
            <w:right w:val="none" w:sz="0" w:space="0" w:color="auto"/>
          </w:divBdr>
          <w:divsChild>
            <w:div w:id="2042393150">
              <w:marLeft w:val="0"/>
              <w:marRight w:val="0"/>
              <w:marTop w:val="0"/>
              <w:marBottom w:val="0"/>
              <w:divBdr>
                <w:top w:val="none" w:sz="0" w:space="0" w:color="auto"/>
                <w:left w:val="none" w:sz="0" w:space="0" w:color="auto"/>
                <w:bottom w:val="none" w:sz="0" w:space="0" w:color="auto"/>
                <w:right w:val="none" w:sz="0" w:space="0" w:color="auto"/>
              </w:divBdr>
            </w:div>
          </w:divsChild>
        </w:div>
        <w:div w:id="1757938190">
          <w:marLeft w:val="0"/>
          <w:marRight w:val="0"/>
          <w:marTop w:val="0"/>
          <w:marBottom w:val="0"/>
          <w:divBdr>
            <w:top w:val="none" w:sz="0" w:space="0" w:color="auto"/>
            <w:left w:val="none" w:sz="0" w:space="0" w:color="auto"/>
            <w:bottom w:val="none" w:sz="0" w:space="0" w:color="auto"/>
            <w:right w:val="none" w:sz="0" w:space="0" w:color="auto"/>
          </w:divBdr>
          <w:divsChild>
            <w:div w:id="390467574">
              <w:marLeft w:val="0"/>
              <w:marRight w:val="0"/>
              <w:marTop w:val="0"/>
              <w:marBottom w:val="0"/>
              <w:divBdr>
                <w:top w:val="none" w:sz="0" w:space="0" w:color="auto"/>
                <w:left w:val="none" w:sz="0" w:space="0" w:color="auto"/>
                <w:bottom w:val="none" w:sz="0" w:space="0" w:color="auto"/>
                <w:right w:val="none" w:sz="0" w:space="0" w:color="auto"/>
              </w:divBdr>
            </w:div>
          </w:divsChild>
        </w:div>
        <w:div w:id="1938639831">
          <w:marLeft w:val="0"/>
          <w:marRight w:val="0"/>
          <w:marTop w:val="0"/>
          <w:marBottom w:val="0"/>
          <w:divBdr>
            <w:top w:val="none" w:sz="0" w:space="0" w:color="auto"/>
            <w:left w:val="none" w:sz="0" w:space="0" w:color="auto"/>
            <w:bottom w:val="none" w:sz="0" w:space="0" w:color="auto"/>
            <w:right w:val="none" w:sz="0" w:space="0" w:color="auto"/>
          </w:divBdr>
          <w:divsChild>
            <w:div w:id="1398163484">
              <w:marLeft w:val="0"/>
              <w:marRight w:val="0"/>
              <w:marTop w:val="0"/>
              <w:marBottom w:val="0"/>
              <w:divBdr>
                <w:top w:val="none" w:sz="0" w:space="0" w:color="auto"/>
                <w:left w:val="none" w:sz="0" w:space="0" w:color="auto"/>
                <w:bottom w:val="none" w:sz="0" w:space="0" w:color="auto"/>
                <w:right w:val="none" w:sz="0" w:space="0" w:color="auto"/>
              </w:divBdr>
            </w:div>
          </w:divsChild>
        </w:div>
        <w:div w:id="1964460073">
          <w:marLeft w:val="0"/>
          <w:marRight w:val="0"/>
          <w:marTop w:val="0"/>
          <w:marBottom w:val="0"/>
          <w:divBdr>
            <w:top w:val="none" w:sz="0" w:space="0" w:color="auto"/>
            <w:left w:val="none" w:sz="0" w:space="0" w:color="auto"/>
            <w:bottom w:val="none" w:sz="0" w:space="0" w:color="auto"/>
            <w:right w:val="none" w:sz="0" w:space="0" w:color="auto"/>
          </w:divBdr>
          <w:divsChild>
            <w:div w:id="45380933">
              <w:marLeft w:val="0"/>
              <w:marRight w:val="0"/>
              <w:marTop w:val="0"/>
              <w:marBottom w:val="0"/>
              <w:divBdr>
                <w:top w:val="none" w:sz="0" w:space="0" w:color="auto"/>
                <w:left w:val="none" w:sz="0" w:space="0" w:color="auto"/>
                <w:bottom w:val="none" w:sz="0" w:space="0" w:color="auto"/>
                <w:right w:val="none" w:sz="0" w:space="0" w:color="auto"/>
              </w:divBdr>
            </w:div>
          </w:divsChild>
        </w:div>
        <w:div w:id="1985498328">
          <w:marLeft w:val="0"/>
          <w:marRight w:val="0"/>
          <w:marTop w:val="0"/>
          <w:marBottom w:val="0"/>
          <w:divBdr>
            <w:top w:val="none" w:sz="0" w:space="0" w:color="auto"/>
            <w:left w:val="none" w:sz="0" w:space="0" w:color="auto"/>
            <w:bottom w:val="none" w:sz="0" w:space="0" w:color="auto"/>
            <w:right w:val="none" w:sz="0" w:space="0" w:color="auto"/>
          </w:divBdr>
          <w:divsChild>
            <w:div w:id="4687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9406">
      <w:bodyDiv w:val="1"/>
      <w:marLeft w:val="0"/>
      <w:marRight w:val="0"/>
      <w:marTop w:val="0"/>
      <w:marBottom w:val="0"/>
      <w:divBdr>
        <w:top w:val="none" w:sz="0" w:space="0" w:color="auto"/>
        <w:left w:val="none" w:sz="0" w:space="0" w:color="auto"/>
        <w:bottom w:val="none" w:sz="0" w:space="0" w:color="auto"/>
        <w:right w:val="none" w:sz="0" w:space="0" w:color="auto"/>
      </w:divBdr>
      <w:divsChild>
        <w:div w:id="1506747988">
          <w:marLeft w:val="0"/>
          <w:marRight w:val="0"/>
          <w:marTop w:val="0"/>
          <w:marBottom w:val="0"/>
          <w:divBdr>
            <w:top w:val="none" w:sz="0" w:space="0" w:color="auto"/>
            <w:left w:val="none" w:sz="0" w:space="0" w:color="auto"/>
            <w:bottom w:val="none" w:sz="0" w:space="0" w:color="auto"/>
            <w:right w:val="none" w:sz="0" w:space="0" w:color="auto"/>
          </w:divBdr>
        </w:div>
      </w:divsChild>
    </w:div>
    <w:div w:id="179778309">
      <w:bodyDiv w:val="1"/>
      <w:marLeft w:val="0"/>
      <w:marRight w:val="0"/>
      <w:marTop w:val="0"/>
      <w:marBottom w:val="0"/>
      <w:divBdr>
        <w:top w:val="none" w:sz="0" w:space="0" w:color="auto"/>
        <w:left w:val="none" w:sz="0" w:space="0" w:color="auto"/>
        <w:bottom w:val="none" w:sz="0" w:space="0" w:color="auto"/>
        <w:right w:val="none" w:sz="0" w:space="0" w:color="auto"/>
      </w:divBdr>
      <w:divsChild>
        <w:div w:id="2039744075">
          <w:marLeft w:val="0"/>
          <w:marRight w:val="0"/>
          <w:marTop w:val="0"/>
          <w:marBottom w:val="0"/>
          <w:divBdr>
            <w:top w:val="none" w:sz="0" w:space="0" w:color="auto"/>
            <w:left w:val="none" w:sz="0" w:space="0" w:color="auto"/>
            <w:bottom w:val="none" w:sz="0" w:space="0" w:color="auto"/>
            <w:right w:val="none" w:sz="0" w:space="0" w:color="auto"/>
          </w:divBdr>
          <w:divsChild>
            <w:div w:id="10158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7616">
      <w:bodyDiv w:val="1"/>
      <w:marLeft w:val="0"/>
      <w:marRight w:val="0"/>
      <w:marTop w:val="0"/>
      <w:marBottom w:val="0"/>
      <w:divBdr>
        <w:top w:val="none" w:sz="0" w:space="0" w:color="auto"/>
        <w:left w:val="none" w:sz="0" w:space="0" w:color="auto"/>
        <w:bottom w:val="none" w:sz="0" w:space="0" w:color="auto"/>
        <w:right w:val="none" w:sz="0" w:space="0" w:color="auto"/>
      </w:divBdr>
    </w:div>
    <w:div w:id="202987944">
      <w:bodyDiv w:val="1"/>
      <w:marLeft w:val="0"/>
      <w:marRight w:val="0"/>
      <w:marTop w:val="0"/>
      <w:marBottom w:val="0"/>
      <w:divBdr>
        <w:top w:val="none" w:sz="0" w:space="0" w:color="auto"/>
        <w:left w:val="none" w:sz="0" w:space="0" w:color="auto"/>
        <w:bottom w:val="none" w:sz="0" w:space="0" w:color="auto"/>
        <w:right w:val="none" w:sz="0" w:space="0" w:color="auto"/>
      </w:divBdr>
      <w:divsChild>
        <w:div w:id="21824345">
          <w:marLeft w:val="0"/>
          <w:marRight w:val="0"/>
          <w:marTop w:val="0"/>
          <w:marBottom w:val="0"/>
          <w:divBdr>
            <w:top w:val="none" w:sz="0" w:space="0" w:color="auto"/>
            <w:left w:val="none" w:sz="0" w:space="0" w:color="auto"/>
            <w:bottom w:val="none" w:sz="0" w:space="0" w:color="auto"/>
            <w:right w:val="none" w:sz="0" w:space="0" w:color="auto"/>
          </w:divBdr>
          <w:divsChild>
            <w:div w:id="397048290">
              <w:marLeft w:val="0"/>
              <w:marRight w:val="0"/>
              <w:marTop w:val="0"/>
              <w:marBottom w:val="0"/>
              <w:divBdr>
                <w:top w:val="none" w:sz="0" w:space="0" w:color="auto"/>
                <w:left w:val="none" w:sz="0" w:space="0" w:color="auto"/>
                <w:bottom w:val="none" w:sz="0" w:space="0" w:color="auto"/>
                <w:right w:val="none" w:sz="0" w:space="0" w:color="auto"/>
              </w:divBdr>
            </w:div>
          </w:divsChild>
        </w:div>
        <w:div w:id="106776933">
          <w:marLeft w:val="0"/>
          <w:marRight w:val="0"/>
          <w:marTop w:val="0"/>
          <w:marBottom w:val="0"/>
          <w:divBdr>
            <w:top w:val="none" w:sz="0" w:space="0" w:color="auto"/>
            <w:left w:val="none" w:sz="0" w:space="0" w:color="auto"/>
            <w:bottom w:val="none" w:sz="0" w:space="0" w:color="auto"/>
            <w:right w:val="none" w:sz="0" w:space="0" w:color="auto"/>
          </w:divBdr>
          <w:divsChild>
            <w:div w:id="1005589899">
              <w:marLeft w:val="0"/>
              <w:marRight w:val="0"/>
              <w:marTop w:val="0"/>
              <w:marBottom w:val="0"/>
              <w:divBdr>
                <w:top w:val="none" w:sz="0" w:space="0" w:color="auto"/>
                <w:left w:val="none" w:sz="0" w:space="0" w:color="auto"/>
                <w:bottom w:val="none" w:sz="0" w:space="0" w:color="auto"/>
                <w:right w:val="none" w:sz="0" w:space="0" w:color="auto"/>
              </w:divBdr>
            </w:div>
            <w:div w:id="1992516538">
              <w:marLeft w:val="0"/>
              <w:marRight w:val="0"/>
              <w:marTop w:val="0"/>
              <w:marBottom w:val="0"/>
              <w:divBdr>
                <w:top w:val="none" w:sz="0" w:space="0" w:color="auto"/>
                <w:left w:val="none" w:sz="0" w:space="0" w:color="auto"/>
                <w:bottom w:val="none" w:sz="0" w:space="0" w:color="auto"/>
                <w:right w:val="none" w:sz="0" w:space="0" w:color="auto"/>
              </w:divBdr>
            </w:div>
          </w:divsChild>
        </w:div>
        <w:div w:id="113447149">
          <w:marLeft w:val="0"/>
          <w:marRight w:val="0"/>
          <w:marTop w:val="0"/>
          <w:marBottom w:val="0"/>
          <w:divBdr>
            <w:top w:val="none" w:sz="0" w:space="0" w:color="auto"/>
            <w:left w:val="none" w:sz="0" w:space="0" w:color="auto"/>
            <w:bottom w:val="none" w:sz="0" w:space="0" w:color="auto"/>
            <w:right w:val="none" w:sz="0" w:space="0" w:color="auto"/>
          </w:divBdr>
          <w:divsChild>
            <w:div w:id="1795057147">
              <w:marLeft w:val="0"/>
              <w:marRight w:val="0"/>
              <w:marTop w:val="0"/>
              <w:marBottom w:val="0"/>
              <w:divBdr>
                <w:top w:val="none" w:sz="0" w:space="0" w:color="auto"/>
                <w:left w:val="none" w:sz="0" w:space="0" w:color="auto"/>
                <w:bottom w:val="none" w:sz="0" w:space="0" w:color="auto"/>
                <w:right w:val="none" w:sz="0" w:space="0" w:color="auto"/>
              </w:divBdr>
            </w:div>
            <w:div w:id="1863856755">
              <w:marLeft w:val="0"/>
              <w:marRight w:val="0"/>
              <w:marTop w:val="0"/>
              <w:marBottom w:val="0"/>
              <w:divBdr>
                <w:top w:val="none" w:sz="0" w:space="0" w:color="auto"/>
                <w:left w:val="none" w:sz="0" w:space="0" w:color="auto"/>
                <w:bottom w:val="none" w:sz="0" w:space="0" w:color="auto"/>
                <w:right w:val="none" w:sz="0" w:space="0" w:color="auto"/>
              </w:divBdr>
            </w:div>
          </w:divsChild>
        </w:div>
        <w:div w:id="155537652">
          <w:marLeft w:val="0"/>
          <w:marRight w:val="0"/>
          <w:marTop w:val="0"/>
          <w:marBottom w:val="0"/>
          <w:divBdr>
            <w:top w:val="none" w:sz="0" w:space="0" w:color="auto"/>
            <w:left w:val="none" w:sz="0" w:space="0" w:color="auto"/>
            <w:bottom w:val="none" w:sz="0" w:space="0" w:color="auto"/>
            <w:right w:val="none" w:sz="0" w:space="0" w:color="auto"/>
          </w:divBdr>
          <w:divsChild>
            <w:div w:id="1080062560">
              <w:marLeft w:val="0"/>
              <w:marRight w:val="0"/>
              <w:marTop w:val="0"/>
              <w:marBottom w:val="0"/>
              <w:divBdr>
                <w:top w:val="none" w:sz="0" w:space="0" w:color="auto"/>
                <w:left w:val="none" w:sz="0" w:space="0" w:color="auto"/>
                <w:bottom w:val="none" w:sz="0" w:space="0" w:color="auto"/>
                <w:right w:val="none" w:sz="0" w:space="0" w:color="auto"/>
              </w:divBdr>
            </w:div>
          </w:divsChild>
        </w:div>
        <w:div w:id="296955203">
          <w:marLeft w:val="0"/>
          <w:marRight w:val="0"/>
          <w:marTop w:val="0"/>
          <w:marBottom w:val="0"/>
          <w:divBdr>
            <w:top w:val="none" w:sz="0" w:space="0" w:color="auto"/>
            <w:left w:val="none" w:sz="0" w:space="0" w:color="auto"/>
            <w:bottom w:val="none" w:sz="0" w:space="0" w:color="auto"/>
            <w:right w:val="none" w:sz="0" w:space="0" w:color="auto"/>
          </w:divBdr>
          <w:divsChild>
            <w:div w:id="961109359">
              <w:marLeft w:val="0"/>
              <w:marRight w:val="0"/>
              <w:marTop w:val="0"/>
              <w:marBottom w:val="0"/>
              <w:divBdr>
                <w:top w:val="none" w:sz="0" w:space="0" w:color="auto"/>
                <w:left w:val="none" w:sz="0" w:space="0" w:color="auto"/>
                <w:bottom w:val="none" w:sz="0" w:space="0" w:color="auto"/>
                <w:right w:val="none" w:sz="0" w:space="0" w:color="auto"/>
              </w:divBdr>
            </w:div>
          </w:divsChild>
        </w:div>
        <w:div w:id="316036586">
          <w:marLeft w:val="0"/>
          <w:marRight w:val="0"/>
          <w:marTop w:val="0"/>
          <w:marBottom w:val="0"/>
          <w:divBdr>
            <w:top w:val="none" w:sz="0" w:space="0" w:color="auto"/>
            <w:left w:val="none" w:sz="0" w:space="0" w:color="auto"/>
            <w:bottom w:val="none" w:sz="0" w:space="0" w:color="auto"/>
            <w:right w:val="none" w:sz="0" w:space="0" w:color="auto"/>
          </w:divBdr>
          <w:divsChild>
            <w:div w:id="1605966123">
              <w:marLeft w:val="0"/>
              <w:marRight w:val="0"/>
              <w:marTop w:val="0"/>
              <w:marBottom w:val="0"/>
              <w:divBdr>
                <w:top w:val="none" w:sz="0" w:space="0" w:color="auto"/>
                <w:left w:val="none" w:sz="0" w:space="0" w:color="auto"/>
                <w:bottom w:val="none" w:sz="0" w:space="0" w:color="auto"/>
                <w:right w:val="none" w:sz="0" w:space="0" w:color="auto"/>
              </w:divBdr>
            </w:div>
          </w:divsChild>
        </w:div>
        <w:div w:id="327441011">
          <w:marLeft w:val="0"/>
          <w:marRight w:val="0"/>
          <w:marTop w:val="0"/>
          <w:marBottom w:val="0"/>
          <w:divBdr>
            <w:top w:val="none" w:sz="0" w:space="0" w:color="auto"/>
            <w:left w:val="none" w:sz="0" w:space="0" w:color="auto"/>
            <w:bottom w:val="none" w:sz="0" w:space="0" w:color="auto"/>
            <w:right w:val="none" w:sz="0" w:space="0" w:color="auto"/>
          </w:divBdr>
          <w:divsChild>
            <w:div w:id="1317419393">
              <w:marLeft w:val="0"/>
              <w:marRight w:val="0"/>
              <w:marTop w:val="0"/>
              <w:marBottom w:val="0"/>
              <w:divBdr>
                <w:top w:val="none" w:sz="0" w:space="0" w:color="auto"/>
                <w:left w:val="none" w:sz="0" w:space="0" w:color="auto"/>
                <w:bottom w:val="none" w:sz="0" w:space="0" w:color="auto"/>
                <w:right w:val="none" w:sz="0" w:space="0" w:color="auto"/>
              </w:divBdr>
            </w:div>
          </w:divsChild>
        </w:div>
        <w:div w:id="351148358">
          <w:marLeft w:val="0"/>
          <w:marRight w:val="0"/>
          <w:marTop w:val="0"/>
          <w:marBottom w:val="0"/>
          <w:divBdr>
            <w:top w:val="none" w:sz="0" w:space="0" w:color="auto"/>
            <w:left w:val="none" w:sz="0" w:space="0" w:color="auto"/>
            <w:bottom w:val="none" w:sz="0" w:space="0" w:color="auto"/>
            <w:right w:val="none" w:sz="0" w:space="0" w:color="auto"/>
          </w:divBdr>
          <w:divsChild>
            <w:div w:id="329598244">
              <w:marLeft w:val="0"/>
              <w:marRight w:val="0"/>
              <w:marTop w:val="0"/>
              <w:marBottom w:val="0"/>
              <w:divBdr>
                <w:top w:val="none" w:sz="0" w:space="0" w:color="auto"/>
                <w:left w:val="none" w:sz="0" w:space="0" w:color="auto"/>
                <w:bottom w:val="none" w:sz="0" w:space="0" w:color="auto"/>
                <w:right w:val="none" w:sz="0" w:space="0" w:color="auto"/>
              </w:divBdr>
            </w:div>
          </w:divsChild>
        </w:div>
        <w:div w:id="406222711">
          <w:marLeft w:val="0"/>
          <w:marRight w:val="0"/>
          <w:marTop w:val="0"/>
          <w:marBottom w:val="0"/>
          <w:divBdr>
            <w:top w:val="none" w:sz="0" w:space="0" w:color="auto"/>
            <w:left w:val="none" w:sz="0" w:space="0" w:color="auto"/>
            <w:bottom w:val="none" w:sz="0" w:space="0" w:color="auto"/>
            <w:right w:val="none" w:sz="0" w:space="0" w:color="auto"/>
          </w:divBdr>
          <w:divsChild>
            <w:div w:id="1636369058">
              <w:marLeft w:val="0"/>
              <w:marRight w:val="0"/>
              <w:marTop w:val="0"/>
              <w:marBottom w:val="0"/>
              <w:divBdr>
                <w:top w:val="none" w:sz="0" w:space="0" w:color="auto"/>
                <w:left w:val="none" w:sz="0" w:space="0" w:color="auto"/>
                <w:bottom w:val="none" w:sz="0" w:space="0" w:color="auto"/>
                <w:right w:val="none" w:sz="0" w:space="0" w:color="auto"/>
              </w:divBdr>
            </w:div>
          </w:divsChild>
        </w:div>
        <w:div w:id="416444479">
          <w:marLeft w:val="0"/>
          <w:marRight w:val="0"/>
          <w:marTop w:val="0"/>
          <w:marBottom w:val="0"/>
          <w:divBdr>
            <w:top w:val="none" w:sz="0" w:space="0" w:color="auto"/>
            <w:left w:val="none" w:sz="0" w:space="0" w:color="auto"/>
            <w:bottom w:val="none" w:sz="0" w:space="0" w:color="auto"/>
            <w:right w:val="none" w:sz="0" w:space="0" w:color="auto"/>
          </w:divBdr>
          <w:divsChild>
            <w:div w:id="658196315">
              <w:marLeft w:val="0"/>
              <w:marRight w:val="0"/>
              <w:marTop w:val="0"/>
              <w:marBottom w:val="0"/>
              <w:divBdr>
                <w:top w:val="none" w:sz="0" w:space="0" w:color="auto"/>
                <w:left w:val="none" w:sz="0" w:space="0" w:color="auto"/>
                <w:bottom w:val="none" w:sz="0" w:space="0" w:color="auto"/>
                <w:right w:val="none" w:sz="0" w:space="0" w:color="auto"/>
              </w:divBdr>
            </w:div>
            <w:div w:id="822813613">
              <w:marLeft w:val="0"/>
              <w:marRight w:val="0"/>
              <w:marTop w:val="0"/>
              <w:marBottom w:val="0"/>
              <w:divBdr>
                <w:top w:val="none" w:sz="0" w:space="0" w:color="auto"/>
                <w:left w:val="none" w:sz="0" w:space="0" w:color="auto"/>
                <w:bottom w:val="none" w:sz="0" w:space="0" w:color="auto"/>
                <w:right w:val="none" w:sz="0" w:space="0" w:color="auto"/>
              </w:divBdr>
            </w:div>
          </w:divsChild>
        </w:div>
        <w:div w:id="467167175">
          <w:marLeft w:val="0"/>
          <w:marRight w:val="0"/>
          <w:marTop w:val="0"/>
          <w:marBottom w:val="0"/>
          <w:divBdr>
            <w:top w:val="none" w:sz="0" w:space="0" w:color="auto"/>
            <w:left w:val="none" w:sz="0" w:space="0" w:color="auto"/>
            <w:bottom w:val="none" w:sz="0" w:space="0" w:color="auto"/>
            <w:right w:val="none" w:sz="0" w:space="0" w:color="auto"/>
          </w:divBdr>
          <w:divsChild>
            <w:div w:id="778187510">
              <w:marLeft w:val="0"/>
              <w:marRight w:val="0"/>
              <w:marTop w:val="0"/>
              <w:marBottom w:val="0"/>
              <w:divBdr>
                <w:top w:val="none" w:sz="0" w:space="0" w:color="auto"/>
                <w:left w:val="none" w:sz="0" w:space="0" w:color="auto"/>
                <w:bottom w:val="none" w:sz="0" w:space="0" w:color="auto"/>
                <w:right w:val="none" w:sz="0" w:space="0" w:color="auto"/>
              </w:divBdr>
            </w:div>
          </w:divsChild>
        </w:div>
        <w:div w:id="520895177">
          <w:marLeft w:val="0"/>
          <w:marRight w:val="0"/>
          <w:marTop w:val="0"/>
          <w:marBottom w:val="0"/>
          <w:divBdr>
            <w:top w:val="none" w:sz="0" w:space="0" w:color="auto"/>
            <w:left w:val="none" w:sz="0" w:space="0" w:color="auto"/>
            <w:bottom w:val="none" w:sz="0" w:space="0" w:color="auto"/>
            <w:right w:val="none" w:sz="0" w:space="0" w:color="auto"/>
          </w:divBdr>
          <w:divsChild>
            <w:div w:id="989097962">
              <w:marLeft w:val="0"/>
              <w:marRight w:val="0"/>
              <w:marTop w:val="0"/>
              <w:marBottom w:val="0"/>
              <w:divBdr>
                <w:top w:val="none" w:sz="0" w:space="0" w:color="auto"/>
                <w:left w:val="none" w:sz="0" w:space="0" w:color="auto"/>
                <w:bottom w:val="none" w:sz="0" w:space="0" w:color="auto"/>
                <w:right w:val="none" w:sz="0" w:space="0" w:color="auto"/>
              </w:divBdr>
            </w:div>
          </w:divsChild>
        </w:div>
        <w:div w:id="687298691">
          <w:marLeft w:val="0"/>
          <w:marRight w:val="0"/>
          <w:marTop w:val="0"/>
          <w:marBottom w:val="0"/>
          <w:divBdr>
            <w:top w:val="none" w:sz="0" w:space="0" w:color="auto"/>
            <w:left w:val="none" w:sz="0" w:space="0" w:color="auto"/>
            <w:bottom w:val="none" w:sz="0" w:space="0" w:color="auto"/>
            <w:right w:val="none" w:sz="0" w:space="0" w:color="auto"/>
          </w:divBdr>
          <w:divsChild>
            <w:div w:id="263541226">
              <w:marLeft w:val="0"/>
              <w:marRight w:val="0"/>
              <w:marTop w:val="0"/>
              <w:marBottom w:val="0"/>
              <w:divBdr>
                <w:top w:val="none" w:sz="0" w:space="0" w:color="auto"/>
                <w:left w:val="none" w:sz="0" w:space="0" w:color="auto"/>
                <w:bottom w:val="none" w:sz="0" w:space="0" w:color="auto"/>
                <w:right w:val="none" w:sz="0" w:space="0" w:color="auto"/>
              </w:divBdr>
            </w:div>
          </w:divsChild>
        </w:div>
        <w:div w:id="777022449">
          <w:marLeft w:val="0"/>
          <w:marRight w:val="0"/>
          <w:marTop w:val="0"/>
          <w:marBottom w:val="0"/>
          <w:divBdr>
            <w:top w:val="none" w:sz="0" w:space="0" w:color="auto"/>
            <w:left w:val="none" w:sz="0" w:space="0" w:color="auto"/>
            <w:bottom w:val="none" w:sz="0" w:space="0" w:color="auto"/>
            <w:right w:val="none" w:sz="0" w:space="0" w:color="auto"/>
          </w:divBdr>
          <w:divsChild>
            <w:div w:id="119881680">
              <w:marLeft w:val="0"/>
              <w:marRight w:val="0"/>
              <w:marTop w:val="0"/>
              <w:marBottom w:val="0"/>
              <w:divBdr>
                <w:top w:val="none" w:sz="0" w:space="0" w:color="auto"/>
                <w:left w:val="none" w:sz="0" w:space="0" w:color="auto"/>
                <w:bottom w:val="none" w:sz="0" w:space="0" w:color="auto"/>
                <w:right w:val="none" w:sz="0" w:space="0" w:color="auto"/>
              </w:divBdr>
            </w:div>
          </w:divsChild>
        </w:div>
        <w:div w:id="801466323">
          <w:marLeft w:val="0"/>
          <w:marRight w:val="0"/>
          <w:marTop w:val="0"/>
          <w:marBottom w:val="0"/>
          <w:divBdr>
            <w:top w:val="none" w:sz="0" w:space="0" w:color="auto"/>
            <w:left w:val="none" w:sz="0" w:space="0" w:color="auto"/>
            <w:bottom w:val="none" w:sz="0" w:space="0" w:color="auto"/>
            <w:right w:val="none" w:sz="0" w:space="0" w:color="auto"/>
          </w:divBdr>
          <w:divsChild>
            <w:div w:id="1920753171">
              <w:marLeft w:val="0"/>
              <w:marRight w:val="0"/>
              <w:marTop w:val="0"/>
              <w:marBottom w:val="0"/>
              <w:divBdr>
                <w:top w:val="none" w:sz="0" w:space="0" w:color="auto"/>
                <w:left w:val="none" w:sz="0" w:space="0" w:color="auto"/>
                <w:bottom w:val="none" w:sz="0" w:space="0" w:color="auto"/>
                <w:right w:val="none" w:sz="0" w:space="0" w:color="auto"/>
              </w:divBdr>
            </w:div>
          </w:divsChild>
        </w:div>
        <w:div w:id="829179711">
          <w:marLeft w:val="0"/>
          <w:marRight w:val="0"/>
          <w:marTop w:val="0"/>
          <w:marBottom w:val="0"/>
          <w:divBdr>
            <w:top w:val="none" w:sz="0" w:space="0" w:color="auto"/>
            <w:left w:val="none" w:sz="0" w:space="0" w:color="auto"/>
            <w:bottom w:val="none" w:sz="0" w:space="0" w:color="auto"/>
            <w:right w:val="none" w:sz="0" w:space="0" w:color="auto"/>
          </w:divBdr>
          <w:divsChild>
            <w:div w:id="1949894998">
              <w:marLeft w:val="0"/>
              <w:marRight w:val="0"/>
              <w:marTop w:val="0"/>
              <w:marBottom w:val="0"/>
              <w:divBdr>
                <w:top w:val="none" w:sz="0" w:space="0" w:color="auto"/>
                <w:left w:val="none" w:sz="0" w:space="0" w:color="auto"/>
                <w:bottom w:val="none" w:sz="0" w:space="0" w:color="auto"/>
                <w:right w:val="none" w:sz="0" w:space="0" w:color="auto"/>
              </w:divBdr>
            </w:div>
          </w:divsChild>
        </w:div>
        <w:div w:id="849106631">
          <w:marLeft w:val="0"/>
          <w:marRight w:val="0"/>
          <w:marTop w:val="0"/>
          <w:marBottom w:val="0"/>
          <w:divBdr>
            <w:top w:val="none" w:sz="0" w:space="0" w:color="auto"/>
            <w:left w:val="none" w:sz="0" w:space="0" w:color="auto"/>
            <w:bottom w:val="none" w:sz="0" w:space="0" w:color="auto"/>
            <w:right w:val="none" w:sz="0" w:space="0" w:color="auto"/>
          </w:divBdr>
          <w:divsChild>
            <w:div w:id="1274826081">
              <w:marLeft w:val="0"/>
              <w:marRight w:val="0"/>
              <w:marTop w:val="0"/>
              <w:marBottom w:val="0"/>
              <w:divBdr>
                <w:top w:val="none" w:sz="0" w:space="0" w:color="auto"/>
                <w:left w:val="none" w:sz="0" w:space="0" w:color="auto"/>
                <w:bottom w:val="none" w:sz="0" w:space="0" w:color="auto"/>
                <w:right w:val="none" w:sz="0" w:space="0" w:color="auto"/>
              </w:divBdr>
            </w:div>
          </w:divsChild>
        </w:div>
        <w:div w:id="1148400008">
          <w:marLeft w:val="0"/>
          <w:marRight w:val="0"/>
          <w:marTop w:val="0"/>
          <w:marBottom w:val="0"/>
          <w:divBdr>
            <w:top w:val="none" w:sz="0" w:space="0" w:color="auto"/>
            <w:left w:val="none" w:sz="0" w:space="0" w:color="auto"/>
            <w:bottom w:val="none" w:sz="0" w:space="0" w:color="auto"/>
            <w:right w:val="none" w:sz="0" w:space="0" w:color="auto"/>
          </w:divBdr>
          <w:divsChild>
            <w:div w:id="1086003660">
              <w:marLeft w:val="0"/>
              <w:marRight w:val="0"/>
              <w:marTop w:val="0"/>
              <w:marBottom w:val="0"/>
              <w:divBdr>
                <w:top w:val="none" w:sz="0" w:space="0" w:color="auto"/>
                <w:left w:val="none" w:sz="0" w:space="0" w:color="auto"/>
                <w:bottom w:val="none" w:sz="0" w:space="0" w:color="auto"/>
                <w:right w:val="none" w:sz="0" w:space="0" w:color="auto"/>
              </w:divBdr>
            </w:div>
          </w:divsChild>
        </w:div>
        <w:div w:id="1158154222">
          <w:marLeft w:val="0"/>
          <w:marRight w:val="0"/>
          <w:marTop w:val="0"/>
          <w:marBottom w:val="0"/>
          <w:divBdr>
            <w:top w:val="none" w:sz="0" w:space="0" w:color="auto"/>
            <w:left w:val="none" w:sz="0" w:space="0" w:color="auto"/>
            <w:bottom w:val="none" w:sz="0" w:space="0" w:color="auto"/>
            <w:right w:val="none" w:sz="0" w:space="0" w:color="auto"/>
          </w:divBdr>
          <w:divsChild>
            <w:div w:id="1310359252">
              <w:marLeft w:val="0"/>
              <w:marRight w:val="0"/>
              <w:marTop w:val="0"/>
              <w:marBottom w:val="0"/>
              <w:divBdr>
                <w:top w:val="none" w:sz="0" w:space="0" w:color="auto"/>
                <w:left w:val="none" w:sz="0" w:space="0" w:color="auto"/>
                <w:bottom w:val="none" w:sz="0" w:space="0" w:color="auto"/>
                <w:right w:val="none" w:sz="0" w:space="0" w:color="auto"/>
              </w:divBdr>
            </w:div>
          </w:divsChild>
        </w:div>
        <w:div w:id="1204178206">
          <w:marLeft w:val="0"/>
          <w:marRight w:val="0"/>
          <w:marTop w:val="0"/>
          <w:marBottom w:val="0"/>
          <w:divBdr>
            <w:top w:val="none" w:sz="0" w:space="0" w:color="auto"/>
            <w:left w:val="none" w:sz="0" w:space="0" w:color="auto"/>
            <w:bottom w:val="none" w:sz="0" w:space="0" w:color="auto"/>
            <w:right w:val="none" w:sz="0" w:space="0" w:color="auto"/>
          </w:divBdr>
          <w:divsChild>
            <w:div w:id="1405446633">
              <w:marLeft w:val="0"/>
              <w:marRight w:val="0"/>
              <w:marTop w:val="0"/>
              <w:marBottom w:val="0"/>
              <w:divBdr>
                <w:top w:val="none" w:sz="0" w:space="0" w:color="auto"/>
                <w:left w:val="none" w:sz="0" w:space="0" w:color="auto"/>
                <w:bottom w:val="none" w:sz="0" w:space="0" w:color="auto"/>
                <w:right w:val="none" w:sz="0" w:space="0" w:color="auto"/>
              </w:divBdr>
            </w:div>
          </w:divsChild>
        </w:div>
        <w:div w:id="1278758342">
          <w:marLeft w:val="0"/>
          <w:marRight w:val="0"/>
          <w:marTop w:val="0"/>
          <w:marBottom w:val="0"/>
          <w:divBdr>
            <w:top w:val="none" w:sz="0" w:space="0" w:color="auto"/>
            <w:left w:val="none" w:sz="0" w:space="0" w:color="auto"/>
            <w:bottom w:val="none" w:sz="0" w:space="0" w:color="auto"/>
            <w:right w:val="none" w:sz="0" w:space="0" w:color="auto"/>
          </w:divBdr>
          <w:divsChild>
            <w:div w:id="784428165">
              <w:marLeft w:val="0"/>
              <w:marRight w:val="0"/>
              <w:marTop w:val="0"/>
              <w:marBottom w:val="0"/>
              <w:divBdr>
                <w:top w:val="none" w:sz="0" w:space="0" w:color="auto"/>
                <w:left w:val="none" w:sz="0" w:space="0" w:color="auto"/>
                <w:bottom w:val="none" w:sz="0" w:space="0" w:color="auto"/>
                <w:right w:val="none" w:sz="0" w:space="0" w:color="auto"/>
              </w:divBdr>
            </w:div>
          </w:divsChild>
        </w:div>
        <w:div w:id="1323779410">
          <w:marLeft w:val="0"/>
          <w:marRight w:val="0"/>
          <w:marTop w:val="0"/>
          <w:marBottom w:val="0"/>
          <w:divBdr>
            <w:top w:val="none" w:sz="0" w:space="0" w:color="auto"/>
            <w:left w:val="none" w:sz="0" w:space="0" w:color="auto"/>
            <w:bottom w:val="none" w:sz="0" w:space="0" w:color="auto"/>
            <w:right w:val="none" w:sz="0" w:space="0" w:color="auto"/>
          </w:divBdr>
          <w:divsChild>
            <w:div w:id="1222787519">
              <w:marLeft w:val="0"/>
              <w:marRight w:val="0"/>
              <w:marTop w:val="0"/>
              <w:marBottom w:val="0"/>
              <w:divBdr>
                <w:top w:val="none" w:sz="0" w:space="0" w:color="auto"/>
                <w:left w:val="none" w:sz="0" w:space="0" w:color="auto"/>
                <w:bottom w:val="none" w:sz="0" w:space="0" w:color="auto"/>
                <w:right w:val="none" w:sz="0" w:space="0" w:color="auto"/>
              </w:divBdr>
            </w:div>
          </w:divsChild>
        </w:div>
        <w:div w:id="1343049388">
          <w:marLeft w:val="0"/>
          <w:marRight w:val="0"/>
          <w:marTop w:val="0"/>
          <w:marBottom w:val="0"/>
          <w:divBdr>
            <w:top w:val="none" w:sz="0" w:space="0" w:color="auto"/>
            <w:left w:val="none" w:sz="0" w:space="0" w:color="auto"/>
            <w:bottom w:val="none" w:sz="0" w:space="0" w:color="auto"/>
            <w:right w:val="none" w:sz="0" w:space="0" w:color="auto"/>
          </w:divBdr>
          <w:divsChild>
            <w:div w:id="1333869721">
              <w:marLeft w:val="0"/>
              <w:marRight w:val="0"/>
              <w:marTop w:val="0"/>
              <w:marBottom w:val="0"/>
              <w:divBdr>
                <w:top w:val="none" w:sz="0" w:space="0" w:color="auto"/>
                <w:left w:val="none" w:sz="0" w:space="0" w:color="auto"/>
                <w:bottom w:val="none" w:sz="0" w:space="0" w:color="auto"/>
                <w:right w:val="none" w:sz="0" w:space="0" w:color="auto"/>
              </w:divBdr>
            </w:div>
          </w:divsChild>
        </w:div>
        <w:div w:id="1436097479">
          <w:marLeft w:val="0"/>
          <w:marRight w:val="0"/>
          <w:marTop w:val="0"/>
          <w:marBottom w:val="0"/>
          <w:divBdr>
            <w:top w:val="none" w:sz="0" w:space="0" w:color="auto"/>
            <w:left w:val="none" w:sz="0" w:space="0" w:color="auto"/>
            <w:bottom w:val="none" w:sz="0" w:space="0" w:color="auto"/>
            <w:right w:val="none" w:sz="0" w:space="0" w:color="auto"/>
          </w:divBdr>
          <w:divsChild>
            <w:div w:id="487985682">
              <w:marLeft w:val="0"/>
              <w:marRight w:val="0"/>
              <w:marTop w:val="0"/>
              <w:marBottom w:val="0"/>
              <w:divBdr>
                <w:top w:val="none" w:sz="0" w:space="0" w:color="auto"/>
                <w:left w:val="none" w:sz="0" w:space="0" w:color="auto"/>
                <w:bottom w:val="none" w:sz="0" w:space="0" w:color="auto"/>
                <w:right w:val="none" w:sz="0" w:space="0" w:color="auto"/>
              </w:divBdr>
            </w:div>
          </w:divsChild>
        </w:div>
        <w:div w:id="1513059365">
          <w:marLeft w:val="0"/>
          <w:marRight w:val="0"/>
          <w:marTop w:val="0"/>
          <w:marBottom w:val="0"/>
          <w:divBdr>
            <w:top w:val="none" w:sz="0" w:space="0" w:color="auto"/>
            <w:left w:val="none" w:sz="0" w:space="0" w:color="auto"/>
            <w:bottom w:val="none" w:sz="0" w:space="0" w:color="auto"/>
            <w:right w:val="none" w:sz="0" w:space="0" w:color="auto"/>
          </w:divBdr>
          <w:divsChild>
            <w:div w:id="2147307875">
              <w:marLeft w:val="0"/>
              <w:marRight w:val="0"/>
              <w:marTop w:val="0"/>
              <w:marBottom w:val="0"/>
              <w:divBdr>
                <w:top w:val="none" w:sz="0" w:space="0" w:color="auto"/>
                <w:left w:val="none" w:sz="0" w:space="0" w:color="auto"/>
                <w:bottom w:val="none" w:sz="0" w:space="0" w:color="auto"/>
                <w:right w:val="none" w:sz="0" w:space="0" w:color="auto"/>
              </w:divBdr>
            </w:div>
          </w:divsChild>
        </w:div>
        <w:div w:id="1686517959">
          <w:marLeft w:val="0"/>
          <w:marRight w:val="0"/>
          <w:marTop w:val="0"/>
          <w:marBottom w:val="0"/>
          <w:divBdr>
            <w:top w:val="none" w:sz="0" w:space="0" w:color="auto"/>
            <w:left w:val="none" w:sz="0" w:space="0" w:color="auto"/>
            <w:bottom w:val="none" w:sz="0" w:space="0" w:color="auto"/>
            <w:right w:val="none" w:sz="0" w:space="0" w:color="auto"/>
          </w:divBdr>
          <w:divsChild>
            <w:div w:id="1756635194">
              <w:marLeft w:val="0"/>
              <w:marRight w:val="0"/>
              <w:marTop w:val="0"/>
              <w:marBottom w:val="0"/>
              <w:divBdr>
                <w:top w:val="none" w:sz="0" w:space="0" w:color="auto"/>
                <w:left w:val="none" w:sz="0" w:space="0" w:color="auto"/>
                <w:bottom w:val="none" w:sz="0" w:space="0" w:color="auto"/>
                <w:right w:val="none" w:sz="0" w:space="0" w:color="auto"/>
              </w:divBdr>
            </w:div>
            <w:div w:id="1946378092">
              <w:marLeft w:val="0"/>
              <w:marRight w:val="0"/>
              <w:marTop w:val="0"/>
              <w:marBottom w:val="0"/>
              <w:divBdr>
                <w:top w:val="none" w:sz="0" w:space="0" w:color="auto"/>
                <w:left w:val="none" w:sz="0" w:space="0" w:color="auto"/>
                <w:bottom w:val="none" w:sz="0" w:space="0" w:color="auto"/>
                <w:right w:val="none" w:sz="0" w:space="0" w:color="auto"/>
              </w:divBdr>
            </w:div>
          </w:divsChild>
        </w:div>
        <w:div w:id="1689986922">
          <w:marLeft w:val="0"/>
          <w:marRight w:val="0"/>
          <w:marTop w:val="0"/>
          <w:marBottom w:val="0"/>
          <w:divBdr>
            <w:top w:val="none" w:sz="0" w:space="0" w:color="auto"/>
            <w:left w:val="none" w:sz="0" w:space="0" w:color="auto"/>
            <w:bottom w:val="none" w:sz="0" w:space="0" w:color="auto"/>
            <w:right w:val="none" w:sz="0" w:space="0" w:color="auto"/>
          </w:divBdr>
          <w:divsChild>
            <w:div w:id="1192719000">
              <w:marLeft w:val="0"/>
              <w:marRight w:val="0"/>
              <w:marTop w:val="0"/>
              <w:marBottom w:val="0"/>
              <w:divBdr>
                <w:top w:val="none" w:sz="0" w:space="0" w:color="auto"/>
                <w:left w:val="none" w:sz="0" w:space="0" w:color="auto"/>
                <w:bottom w:val="none" w:sz="0" w:space="0" w:color="auto"/>
                <w:right w:val="none" w:sz="0" w:space="0" w:color="auto"/>
              </w:divBdr>
            </w:div>
          </w:divsChild>
        </w:div>
        <w:div w:id="1699886842">
          <w:marLeft w:val="0"/>
          <w:marRight w:val="0"/>
          <w:marTop w:val="0"/>
          <w:marBottom w:val="0"/>
          <w:divBdr>
            <w:top w:val="none" w:sz="0" w:space="0" w:color="auto"/>
            <w:left w:val="none" w:sz="0" w:space="0" w:color="auto"/>
            <w:bottom w:val="none" w:sz="0" w:space="0" w:color="auto"/>
            <w:right w:val="none" w:sz="0" w:space="0" w:color="auto"/>
          </w:divBdr>
          <w:divsChild>
            <w:div w:id="1804692583">
              <w:marLeft w:val="0"/>
              <w:marRight w:val="0"/>
              <w:marTop w:val="0"/>
              <w:marBottom w:val="0"/>
              <w:divBdr>
                <w:top w:val="none" w:sz="0" w:space="0" w:color="auto"/>
                <w:left w:val="none" w:sz="0" w:space="0" w:color="auto"/>
                <w:bottom w:val="none" w:sz="0" w:space="0" w:color="auto"/>
                <w:right w:val="none" w:sz="0" w:space="0" w:color="auto"/>
              </w:divBdr>
            </w:div>
          </w:divsChild>
        </w:div>
        <w:div w:id="1844935614">
          <w:marLeft w:val="0"/>
          <w:marRight w:val="0"/>
          <w:marTop w:val="0"/>
          <w:marBottom w:val="0"/>
          <w:divBdr>
            <w:top w:val="none" w:sz="0" w:space="0" w:color="auto"/>
            <w:left w:val="none" w:sz="0" w:space="0" w:color="auto"/>
            <w:bottom w:val="none" w:sz="0" w:space="0" w:color="auto"/>
            <w:right w:val="none" w:sz="0" w:space="0" w:color="auto"/>
          </w:divBdr>
          <w:divsChild>
            <w:div w:id="1042438063">
              <w:marLeft w:val="0"/>
              <w:marRight w:val="0"/>
              <w:marTop w:val="0"/>
              <w:marBottom w:val="0"/>
              <w:divBdr>
                <w:top w:val="none" w:sz="0" w:space="0" w:color="auto"/>
                <w:left w:val="none" w:sz="0" w:space="0" w:color="auto"/>
                <w:bottom w:val="none" w:sz="0" w:space="0" w:color="auto"/>
                <w:right w:val="none" w:sz="0" w:space="0" w:color="auto"/>
              </w:divBdr>
            </w:div>
          </w:divsChild>
        </w:div>
        <w:div w:id="1858881642">
          <w:marLeft w:val="0"/>
          <w:marRight w:val="0"/>
          <w:marTop w:val="0"/>
          <w:marBottom w:val="0"/>
          <w:divBdr>
            <w:top w:val="none" w:sz="0" w:space="0" w:color="auto"/>
            <w:left w:val="none" w:sz="0" w:space="0" w:color="auto"/>
            <w:bottom w:val="none" w:sz="0" w:space="0" w:color="auto"/>
            <w:right w:val="none" w:sz="0" w:space="0" w:color="auto"/>
          </w:divBdr>
          <w:divsChild>
            <w:div w:id="367486159">
              <w:marLeft w:val="0"/>
              <w:marRight w:val="0"/>
              <w:marTop w:val="0"/>
              <w:marBottom w:val="0"/>
              <w:divBdr>
                <w:top w:val="none" w:sz="0" w:space="0" w:color="auto"/>
                <w:left w:val="none" w:sz="0" w:space="0" w:color="auto"/>
                <w:bottom w:val="none" w:sz="0" w:space="0" w:color="auto"/>
                <w:right w:val="none" w:sz="0" w:space="0" w:color="auto"/>
              </w:divBdr>
            </w:div>
          </w:divsChild>
        </w:div>
        <w:div w:id="1945258910">
          <w:marLeft w:val="0"/>
          <w:marRight w:val="0"/>
          <w:marTop w:val="0"/>
          <w:marBottom w:val="0"/>
          <w:divBdr>
            <w:top w:val="none" w:sz="0" w:space="0" w:color="auto"/>
            <w:left w:val="none" w:sz="0" w:space="0" w:color="auto"/>
            <w:bottom w:val="none" w:sz="0" w:space="0" w:color="auto"/>
            <w:right w:val="none" w:sz="0" w:space="0" w:color="auto"/>
          </w:divBdr>
          <w:divsChild>
            <w:div w:id="330644774">
              <w:marLeft w:val="0"/>
              <w:marRight w:val="0"/>
              <w:marTop w:val="0"/>
              <w:marBottom w:val="0"/>
              <w:divBdr>
                <w:top w:val="none" w:sz="0" w:space="0" w:color="auto"/>
                <w:left w:val="none" w:sz="0" w:space="0" w:color="auto"/>
                <w:bottom w:val="none" w:sz="0" w:space="0" w:color="auto"/>
                <w:right w:val="none" w:sz="0" w:space="0" w:color="auto"/>
              </w:divBdr>
            </w:div>
          </w:divsChild>
        </w:div>
        <w:div w:id="1985498407">
          <w:marLeft w:val="0"/>
          <w:marRight w:val="0"/>
          <w:marTop w:val="0"/>
          <w:marBottom w:val="0"/>
          <w:divBdr>
            <w:top w:val="none" w:sz="0" w:space="0" w:color="auto"/>
            <w:left w:val="none" w:sz="0" w:space="0" w:color="auto"/>
            <w:bottom w:val="none" w:sz="0" w:space="0" w:color="auto"/>
            <w:right w:val="none" w:sz="0" w:space="0" w:color="auto"/>
          </w:divBdr>
          <w:divsChild>
            <w:div w:id="502205794">
              <w:marLeft w:val="0"/>
              <w:marRight w:val="0"/>
              <w:marTop w:val="0"/>
              <w:marBottom w:val="0"/>
              <w:divBdr>
                <w:top w:val="none" w:sz="0" w:space="0" w:color="auto"/>
                <w:left w:val="none" w:sz="0" w:space="0" w:color="auto"/>
                <w:bottom w:val="none" w:sz="0" w:space="0" w:color="auto"/>
                <w:right w:val="none" w:sz="0" w:space="0" w:color="auto"/>
              </w:divBdr>
            </w:div>
          </w:divsChild>
        </w:div>
        <w:div w:id="2016153340">
          <w:marLeft w:val="0"/>
          <w:marRight w:val="0"/>
          <w:marTop w:val="0"/>
          <w:marBottom w:val="0"/>
          <w:divBdr>
            <w:top w:val="none" w:sz="0" w:space="0" w:color="auto"/>
            <w:left w:val="none" w:sz="0" w:space="0" w:color="auto"/>
            <w:bottom w:val="none" w:sz="0" w:space="0" w:color="auto"/>
            <w:right w:val="none" w:sz="0" w:space="0" w:color="auto"/>
          </w:divBdr>
          <w:divsChild>
            <w:div w:id="935139196">
              <w:marLeft w:val="0"/>
              <w:marRight w:val="0"/>
              <w:marTop w:val="0"/>
              <w:marBottom w:val="0"/>
              <w:divBdr>
                <w:top w:val="none" w:sz="0" w:space="0" w:color="auto"/>
                <w:left w:val="none" w:sz="0" w:space="0" w:color="auto"/>
                <w:bottom w:val="none" w:sz="0" w:space="0" w:color="auto"/>
                <w:right w:val="none" w:sz="0" w:space="0" w:color="auto"/>
              </w:divBdr>
            </w:div>
          </w:divsChild>
        </w:div>
        <w:div w:id="2042315441">
          <w:marLeft w:val="0"/>
          <w:marRight w:val="0"/>
          <w:marTop w:val="0"/>
          <w:marBottom w:val="0"/>
          <w:divBdr>
            <w:top w:val="none" w:sz="0" w:space="0" w:color="auto"/>
            <w:left w:val="none" w:sz="0" w:space="0" w:color="auto"/>
            <w:bottom w:val="none" w:sz="0" w:space="0" w:color="auto"/>
            <w:right w:val="none" w:sz="0" w:space="0" w:color="auto"/>
          </w:divBdr>
          <w:divsChild>
            <w:div w:id="1593930746">
              <w:marLeft w:val="0"/>
              <w:marRight w:val="0"/>
              <w:marTop w:val="0"/>
              <w:marBottom w:val="0"/>
              <w:divBdr>
                <w:top w:val="none" w:sz="0" w:space="0" w:color="auto"/>
                <w:left w:val="none" w:sz="0" w:space="0" w:color="auto"/>
                <w:bottom w:val="none" w:sz="0" w:space="0" w:color="auto"/>
                <w:right w:val="none" w:sz="0" w:space="0" w:color="auto"/>
              </w:divBdr>
            </w:div>
          </w:divsChild>
        </w:div>
        <w:div w:id="2079280158">
          <w:marLeft w:val="0"/>
          <w:marRight w:val="0"/>
          <w:marTop w:val="0"/>
          <w:marBottom w:val="0"/>
          <w:divBdr>
            <w:top w:val="none" w:sz="0" w:space="0" w:color="auto"/>
            <w:left w:val="none" w:sz="0" w:space="0" w:color="auto"/>
            <w:bottom w:val="none" w:sz="0" w:space="0" w:color="auto"/>
            <w:right w:val="none" w:sz="0" w:space="0" w:color="auto"/>
          </w:divBdr>
          <w:divsChild>
            <w:div w:id="140726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6032">
      <w:bodyDiv w:val="1"/>
      <w:marLeft w:val="0"/>
      <w:marRight w:val="0"/>
      <w:marTop w:val="0"/>
      <w:marBottom w:val="0"/>
      <w:divBdr>
        <w:top w:val="none" w:sz="0" w:space="0" w:color="auto"/>
        <w:left w:val="none" w:sz="0" w:space="0" w:color="auto"/>
        <w:bottom w:val="none" w:sz="0" w:space="0" w:color="auto"/>
        <w:right w:val="none" w:sz="0" w:space="0" w:color="auto"/>
      </w:divBdr>
      <w:divsChild>
        <w:div w:id="1461729384">
          <w:marLeft w:val="0"/>
          <w:marRight w:val="0"/>
          <w:marTop w:val="0"/>
          <w:marBottom w:val="0"/>
          <w:divBdr>
            <w:top w:val="none" w:sz="0" w:space="0" w:color="auto"/>
            <w:left w:val="none" w:sz="0" w:space="0" w:color="auto"/>
            <w:bottom w:val="none" w:sz="0" w:space="0" w:color="auto"/>
            <w:right w:val="none" w:sz="0" w:space="0" w:color="auto"/>
          </w:divBdr>
        </w:div>
      </w:divsChild>
    </w:div>
    <w:div w:id="225604309">
      <w:bodyDiv w:val="1"/>
      <w:marLeft w:val="0"/>
      <w:marRight w:val="0"/>
      <w:marTop w:val="0"/>
      <w:marBottom w:val="0"/>
      <w:divBdr>
        <w:top w:val="none" w:sz="0" w:space="0" w:color="auto"/>
        <w:left w:val="none" w:sz="0" w:space="0" w:color="auto"/>
        <w:bottom w:val="none" w:sz="0" w:space="0" w:color="auto"/>
        <w:right w:val="none" w:sz="0" w:space="0" w:color="auto"/>
      </w:divBdr>
    </w:div>
    <w:div w:id="238293986">
      <w:bodyDiv w:val="1"/>
      <w:marLeft w:val="0"/>
      <w:marRight w:val="0"/>
      <w:marTop w:val="0"/>
      <w:marBottom w:val="0"/>
      <w:divBdr>
        <w:top w:val="none" w:sz="0" w:space="0" w:color="auto"/>
        <w:left w:val="none" w:sz="0" w:space="0" w:color="auto"/>
        <w:bottom w:val="none" w:sz="0" w:space="0" w:color="auto"/>
        <w:right w:val="none" w:sz="0" w:space="0" w:color="auto"/>
      </w:divBdr>
      <w:divsChild>
        <w:div w:id="54621803">
          <w:marLeft w:val="0"/>
          <w:marRight w:val="0"/>
          <w:marTop w:val="0"/>
          <w:marBottom w:val="0"/>
          <w:divBdr>
            <w:top w:val="none" w:sz="0" w:space="0" w:color="auto"/>
            <w:left w:val="none" w:sz="0" w:space="0" w:color="auto"/>
            <w:bottom w:val="none" w:sz="0" w:space="0" w:color="auto"/>
            <w:right w:val="none" w:sz="0" w:space="0" w:color="auto"/>
          </w:divBdr>
        </w:div>
        <w:div w:id="114327529">
          <w:marLeft w:val="0"/>
          <w:marRight w:val="0"/>
          <w:marTop w:val="0"/>
          <w:marBottom w:val="0"/>
          <w:divBdr>
            <w:top w:val="none" w:sz="0" w:space="0" w:color="auto"/>
            <w:left w:val="none" w:sz="0" w:space="0" w:color="auto"/>
            <w:bottom w:val="none" w:sz="0" w:space="0" w:color="auto"/>
            <w:right w:val="none" w:sz="0" w:space="0" w:color="auto"/>
          </w:divBdr>
        </w:div>
        <w:div w:id="592781742">
          <w:marLeft w:val="0"/>
          <w:marRight w:val="0"/>
          <w:marTop w:val="0"/>
          <w:marBottom w:val="0"/>
          <w:divBdr>
            <w:top w:val="none" w:sz="0" w:space="0" w:color="auto"/>
            <w:left w:val="none" w:sz="0" w:space="0" w:color="auto"/>
            <w:bottom w:val="none" w:sz="0" w:space="0" w:color="auto"/>
            <w:right w:val="none" w:sz="0" w:space="0" w:color="auto"/>
          </w:divBdr>
        </w:div>
        <w:div w:id="835994055">
          <w:marLeft w:val="0"/>
          <w:marRight w:val="0"/>
          <w:marTop w:val="0"/>
          <w:marBottom w:val="0"/>
          <w:divBdr>
            <w:top w:val="none" w:sz="0" w:space="0" w:color="auto"/>
            <w:left w:val="none" w:sz="0" w:space="0" w:color="auto"/>
            <w:bottom w:val="none" w:sz="0" w:space="0" w:color="auto"/>
            <w:right w:val="none" w:sz="0" w:space="0" w:color="auto"/>
          </w:divBdr>
        </w:div>
        <w:div w:id="994645596">
          <w:marLeft w:val="0"/>
          <w:marRight w:val="0"/>
          <w:marTop w:val="0"/>
          <w:marBottom w:val="0"/>
          <w:divBdr>
            <w:top w:val="none" w:sz="0" w:space="0" w:color="auto"/>
            <w:left w:val="none" w:sz="0" w:space="0" w:color="auto"/>
            <w:bottom w:val="none" w:sz="0" w:space="0" w:color="auto"/>
            <w:right w:val="none" w:sz="0" w:space="0" w:color="auto"/>
          </w:divBdr>
        </w:div>
        <w:div w:id="1184248108">
          <w:marLeft w:val="0"/>
          <w:marRight w:val="0"/>
          <w:marTop w:val="0"/>
          <w:marBottom w:val="0"/>
          <w:divBdr>
            <w:top w:val="none" w:sz="0" w:space="0" w:color="auto"/>
            <w:left w:val="none" w:sz="0" w:space="0" w:color="auto"/>
            <w:bottom w:val="none" w:sz="0" w:space="0" w:color="auto"/>
            <w:right w:val="none" w:sz="0" w:space="0" w:color="auto"/>
          </w:divBdr>
        </w:div>
        <w:div w:id="1234897496">
          <w:marLeft w:val="0"/>
          <w:marRight w:val="0"/>
          <w:marTop w:val="0"/>
          <w:marBottom w:val="0"/>
          <w:divBdr>
            <w:top w:val="none" w:sz="0" w:space="0" w:color="auto"/>
            <w:left w:val="none" w:sz="0" w:space="0" w:color="auto"/>
            <w:bottom w:val="none" w:sz="0" w:space="0" w:color="auto"/>
            <w:right w:val="none" w:sz="0" w:space="0" w:color="auto"/>
          </w:divBdr>
        </w:div>
        <w:div w:id="1259606250">
          <w:marLeft w:val="0"/>
          <w:marRight w:val="0"/>
          <w:marTop w:val="0"/>
          <w:marBottom w:val="0"/>
          <w:divBdr>
            <w:top w:val="none" w:sz="0" w:space="0" w:color="auto"/>
            <w:left w:val="none" w:sz="0" w:space="0" w:color="auto"/>
            <w:bottom w:val="none" w:sz="0" w:space="0" w:color="auto"/>
            <w:right w:val="none" w:sz="0" w:space="0" w:color="auto"/>
          </w:divBdr>
        </w:div>
        <w:div w:id="1319725899">
          <w:marLeft w:val="0"/>
          <w:marRight w:val="0"/>
          <w:marTop w:val="0"/>
          <w:marBottom w:val="0"/>
          <w:divBdr>
            <w:top w:val="none" w:sz="0" w:space="0" w:color="auto"/>
            <w:left w:val="none" w:sz="0" w:space="0" w:color="auto"/>
            <w:bottom w:val="none" w:sz="0" w:space="0" w:color="auto"/>
            <w:right w:val="none" w:sz="0" w:space="0" w:color="auto"/>
          </w:divBdr>
        </w:div>
        <w:div w:id="1522086238">
          <w:marLeft w:val="0"/>
          <w:marRight w:val="0"/>
          <w:marTop w:val="0"/>
          <w:marBottom w:val="0"/>
          <w:divBdr>
            <w:top w:val="none" w:sz="0" w:space="0" w:color="auto"/>
            <w:left w:val="none" w:sz="0" w:space="0" w:color="auto"/>
            <w:bottom w:val="none" w:sz="0" w:space="0" w:color="auto"/>
            <w:right w:val="none" w:sz="0" w:space="0" w:color="auto"/>
          </w:divBdr>
        </w:div>
        <w:div w:id="1838766502">
          <w:marLeft w:val="0"/>
          <w:marRight w:val="0"/>
          <w:marTop w:val="0"/>
          <w:marBottom w:val="0"/>
          <w:divBdr>
            <w:top w:val="none" w:sz="0" w:space="0" w:color="auto"/>
            <w:left w:val="none" w:sz="0" w:space="0" w:color="auto"/>
            <w:bottom w:val="none" w:sz="0" w:space="0" w:color="auto"/>
            <w:right w:val="none" w:sz="0" w:space="0" w:color="auto"/>
          </w:divBdr>
        </w:div>
        <w:div w:id="2111008050">
          <w:marLeft w:val="0"/>
          <w:marRight w:val="0"/>
          <w:marTop w:val="0"/>
          <w:marBottom w:val="0"/>
          <w:divBdr>
            <w:top w:val="none" w:sz="0" w:space="0" w:color="auto"/>
            <w:left w:val="none" w:sz="0" w:space="0" w:color="auto"/>
            <w:bottom w:val="none" w:sz="0" w:space="0" w:color="auto"/>
            <w:right w:val="none" w:sz="0" w:space="0" w:color="auto"/>
          </w:divBdr>
        </w:div>
      </w:divsChild>
    </w:div>
    <w:div w:id="242304619">
      <w:bodyDiv w:val="1"/>
      <w:marLeft w:val="0"/>
      <w:marRight w:val="0"/>
      <w:marTop w:val="0"/>
      <w:marBottom w:val="0"/>
      <w:divBdr>
        <w:top w:val="none" w:sz="0" w:space="0" w:color="auto"/>
        <w:left w:val="none" w:sz="0" w:space="0" w:color="auto"/>
        <w:bottom w:val="none" w:sz="0" w:space="0" w:color="auto"/>
        <w:right w:val="none" w:sz="0" w:space="0" w:color="auto"/>
      </w:divBdr>
    </w:div>
    <w:div w:id="245190715">
      <w:bodyDiv w:val="1"/>
      <w:marLeft w:val="0"/>
      <w:marRight w:val="0"/>
      <w:marTop w:val="0"/>
      <w:marBottom w:val="0"/>
      <w:divBdr>
        <w:top w:val="none" w:sz="0" w:space="0" w:color="auto"/>
        <w:left w:val="none" w:sz="0" w:space="0" w:color="auto"/>
        <w:bottom w:val="none" w:sz="0" w:space="0" w:color="auto"/>
        <w:right w:val="none" w:sz="0" w:space="0" w:color="auto"/>
      </w:divBdr>
      <w:divsChild>
        <w:div w:id="86120502">
          <w:marLeft w:val="0"/>
          <w:marRight w:val="0"/>
          <w:marTop w:val="0"/>
          <w:marBottom w:val="0"/>
          <w:divBdr>
            <w:top w:val="none" w:sz="0" w:space="0" w:color="auto"/>
            <w:left w:val="none" w:sz="0" w:space="0" w:color="auto"/>
            <w:bottom w:val="none" w:sz="0" w:space="0" w:color="auto"/>
            <w:right w:val="none" w:sz="0" w:space="0" w:color="auto"/>
          </w:divBdr>
        </w:div>
        <w:div w:id="825978129">
          <w:marLeft w:val="0"/>
          <w:marRight w:val="0"/>
          <w:marTop w:val="0"/>
          <w:marBottom w:val="0"/>
          <w:divBdr>
            <w:top w:val="none" w:sz="0" w:space="0" w:color="auto"/>
            <w:left w:val="none" w:sz="0" w:space="0" w:color="auto"/>
            <w:bottom w:val="none" w:sz="0" w:space="0" w:color="auto"/>
            <w:right w:val="none" w:sz="0" w:space="0" w:color="auto"/>
          </w:divBdr>
        </w:div>
        <w:div w:id="868110024">
          <w:marLeft w:val="0"/>
          <w:marRight w:val="0"/>
          <w:marTop w:val="0"/>
          <w:marBottom w:val="0"/>
          <w:divBdr>
            <w:top w:val="none" w:sz="0" w:space="0" w:color="auto"/>
            <w:left w:val="none" w:sz="0" w:space="0" w:color="auto"/>
            <w:bottom w:val="none" w:sz="0" w:space="0" w:color="auto"/>
            <w:right w:val="none" w:sz="0" w:space="0" w:color="auto"/>
          </w:divBdr>
        </w:div>
        <w:div w:id="937837471">
          <w:marLeft w:val="0"/>
          <w:marRight w:val="0"/>
          <w:marTop w:val="0"/>
          <w:marBottom w:val="0"/>
          <w:divBdr>
            <w:top w:val="none" w:sz="0" w:space="0" w:color="auto"/>
            <w:left w:val="none" w:sz="0" w:space="0" w:color="auto"/>
            <w:bottom w:val="none" w:sz="0" w:space="0" w:color="auto"/>
            <w:right w:val="none" w:sz="0" w:space="0" w:color="auto"/>
          </w:divBdr>
        </w:div>
        <w:div w:id="1245988293">
          <w:marLeft w:val="0"/>
          <w:marRight w:val="0"/>
          <w:marTop w:val="0"/>
          <w:marBottom w:val="0"/>
          <w:divBdr>
            <w:top w:val="none" w:sz="0" w:space="0" w:color="auto"/>
            <w:left w:val="none" w:sz="0" w:space="0" w:color="auto"/>
            <w:bottom w:val="none" w:sz="0" w:space="0" w:color="auto"/>
            <w:right w:val="none" w:sz="0" w:space="0" w:color="auto"/>
          </w:divBdr>
        </w:div>
        <w:div w:id="1297369268">
          <w:marLeft w:val="0"/>
          <w:marRight w:val="0"/>
          <w:marTop w:val="0"/>
          <w:marBottom w:val="0"/>
          <w:divBdr>
            <w:top w:val="none" w:sz="0" w:space="0" w:color="auto"/>
            <w:left w:val="none" w:sz="0" w:space="0" w:color="auto"/>
            <w:bottom w:val="none" w:sz="0" w:space="0" w:color="auto"/>
            <w:right w:val="none" w:sz="0" w:space="0" w:color="auto"/>
          </w:divBdr>
        </w:div>
        <w:div w:id="1346904168">
          <w:marLeft w:val="0"/>
          <w:marRight w:val="0"/>
          <w:marTop w:val="0"/>
          <w:marBottom w:val="0"/>
          <w:divBdr>
            <w:top w:val="none" w:sz="0" w:space="0" w:color="auto"/>
            <w:left w:val="none" w:sz="0" w:space="0" w:color="auto"/>
            <w:bottom w:val="none" w:sz="0" w:space="0" w:color="auto"/>
            <w:right w:val="none" w:sz="0" w:space="0" w:color="auto"/>
          </w:divBdr>
        </w:div>
        <w:div w:id="1375615851">
          <w:marLeft w:val="0"/>
          <w:marRight w:val="0"/>
          <w:marTop w:val="0"/>
          <w:marBottom w:val="0"/>
          <w:divBdr>
            <w:top w:val="none" w:sz="0" w:space="0" w:color="auto"/>
            <w:left w:val="none" w:sz="0" w:space="0" w:color="auto"/>
            <w:bottom w:val="none" w:sz="0" w:space="0" w:color="auto"/>
            <w:right w:val="none" w:sz="0" w:space="0" w:color="auto"/>
          </w:divBdr>
        </w:div>
        <w:div w:id="1376928428">
          <w:marLeft w:val="0"/>
          <w:marRight w:val="0"/>
          <w:marTop w:val="0"/>
          <w:marBottom w:val="0"/>
          <w:divBdr>
            <w:top w:val="none" w:sz="0" w:space="0" w:color="auto"/>
            <w:left w:val="none" w:sz="0" w:space="0" w:color="auto"/>
            <w:bottom w:val="none" w:sz="0" w:space="0" w:color="auto"/>
            <w:right w:val="none" w:sz="0" w:space="0" w:color="auto"/>
          </w:divBdr>
        </w:div>
        <w:div w:id="1915043788">
          <w:marLeft w:val="0"/>
          <w:marRight w:val="0"/>
          <w:marTop w:val="0"/>
          <w:marBottom w:val="0"/>
          <w:divBdr>
            <w:top w:val="none" w:sz="0" w:space="0" w:color="auto"/>
            <w:left w:val="none" w:sz="0" w:space="0" w:color="auto"/>
            <w:bottom w:val="none" w:sz="0" w:space="0" w:color="auto"/>
            <w:right w:val="none" w:sz="0" w:space="0" w:color="auto"/>
          </w:divBdr>
        </w:div>
      </w:divsChild>
    </w:div>
    <w:div w:id="247692211">
      <w:bodyDiv w:val="1"/>
      <w:marLeft w:val="0"/>
      <w:marRight w:val="0"/>
      <w:marTop w:val="0"/>
      <w:marBottom w:val="0"/>
      <w:divBdr>
        <w:top w:val="none" w:sz="0" w:space="0" w:color="auto"/>
        <w:left w:val="none" w:sz="0" w:space="0" w:color="auto"/>
        <w:bottom w:val="none" w:sz="0" w:space="0" w:color="auto"/>
        <w:right w:val="none" w:sz="0" w:space="0" w:color="auto"/>
      </w:divBdr>
      <w:divsChild>
        <w:div w:id="843474471">
          <w:marLeft w:val="0"/>
          <w:marRight w:val="0"/>
          <w:marTop w:val="0"/>
          <w:marBottom w:val="0"/>
          <w:divBdr>
            <w:top w:val="none" w:sz="0" w:space="0" w:color="auto"/>
            <w:left w:val="none" w:sz="0" w:space="0" w:color="auto"/>
            <w:bottom w:val="none" w:sz="0" w:space="0" w:color="auto"/>
            <w:right w:val="none" w:sz="0" w:space="0" w:color="auto"/>
          </w:divBdr>
        </w:div>
      </w:divsChild>
    </w:div>
    <w:div w:id="258103234">
      <w:bodyDiv w:val="1"/>
      <w:marLeft w:val="0"/>
      <w:marRight w:val="0"/>
      <w:marTop w:val="0"/>
      <w:marBottom w:val="0"/>
      <w:divBdr>
        <w:top w:val="none" w:sz="0" w:space="0" w:color="auto"/>
        <w:left w:val="none" w:sz="0" w:space="0" w:color="auto"/>
        <w:bottom w:val="none" w:sz="0" w:space="0" w:color="auto"/>
        <w:right w:val="none" w:sz="0" w:space="0" w:color="auto"/>
      </w:divBdr>
    </w:div>
    <w:div w:id="264968104">
      <w:bodyDiv w:val="1"/>
      <w:marLeft w:val="0"/>
      <w:marRight w:val="0"/>
      <w:marTop w:val="0"/>
      <w:marBottom w:val="0"/>
      <w:divBdr>
        <w:top w:val="none" w:sz="0" w:space="0" w:color="auto"/>
        <w:left w:val="none" w:sz="0" w:space="0" w:color="auto"/>
        <w:bottom w:val="none" w:sz="0" w:space="0" w:color="auto"/>
        <w:right w:val="none" w:sz="0" w:space="0" w:color="auto"/>
      </w:divBdr>
      <w:divsChild>
        <w:div w:id="37439204">
          <w:marLeft w:val="0"/>
          <w:marRight w:val="0"/>
          <w:marTop w:val="0"/>
          <w:marBottom w:val="0"/>
          <w:divBdr>
            <w:top w:val="none" w:sz="0" w:space="0" w:color="auto"/>
            <w:left w:val="none" w:sz="0" w:space="0" w:color="auto"/>
            <w:bottom w:val="none" w:sz="0" w:space="0" w:color="auto"/>
            <w:right w:val="none" w:sz="0" w:space="0" w:color="auto"/>
          </w:divBdr>
        </w:div>
        <w:div w:id="220291034">
          <w:marLeft w:val="0"/>
          <w:marRight w:val="0"/>
          <w:marTop w:val="0"/>
          <w:marBottom w:val="0"/>
          <w:divBdr>
            <w:top w:val="none" w:sz="0" w:space="0" w:color="auto"/>
            <w:left w:val="none" w:sz="0" w:space="0" w:color="auto"/>
            <w:bottom w:val="none" w:sz="0" w:space="0" w:color="auto"/>
            <w:right w:val="none" w:sz="0" w:space="0" w:color="auto"/>
          </w:divBdr>
        </w:div>
        <w:div w:id="245503303">
          <w:marLeft w:val="0"/>
          <w:marRight w:val="0"/>
          <w:marTop w:val="0"/>
          <w:marBottom w:val="0"/>
          <w:divBdr>
            <w:top w:val="none" w:sz="0" w:space="0" w:color="auto"/>
            <w:left w:val="none" w:sz="0" w:space="0" w:color="auto"/>
            <w:bottom w:val="none" w:sz="0" w:space="0" w:color="auto"/>
            <w:right w:val="none" w:sz="0" w:space="0" w:color="auto"/>
          </w:divBdr>
        </w:div>
        <w:div w:id="308553807">
          <w:marLeft w:val="0"/>
          <w:marRight w:val="0"/>
          <w:marTop w:val="0"/>
          <w:marBottom w:val="0"/>
          <w:divBdr>
            <w:top w:val="none" w:sz="0" w:space="0" w:color="auto"/>
            <w:left w:val="none" w:sz="0" w:space="0" w:color="auto"/>
            <w:bottom w:val="none" w:sz="0" w:space="0" w:color="auto"/>
            <w:right w:val="none" w:sz="0" w:space="0" w:color="auto"/>
          </w:divBdr>
        </w:div>
        <w:div w:id="731579137">
          <w:marLeft w:val="0"/>
          <w:marRight w:val="0"/>
          <w:marTop w:val="0"/>
          <w:marBottom w:val="0"/>
          <w:divBdr>
            <w:top w:val="none" w:sz="0" w:space="0" w:color="auto"/>
            <w:left w:val="none" w:sz="0" w:space="0" w:color="auto"/>
            <w:bottom w:val="none" w:sz="0" w:space="0" w:color="auto"/>
            <w:right w:val="none" w:sz="0" w:space="0" w:color="auto"/>
          </w:divBdr>
        </w:div>
        <w:div w:id="864249270">
          <w:marLeft w:val="0"/>
          <w:marRight w:val="0"/>
          <w:marTop w:val="0"/>
          <w:marBottom w:val="0"/>
          <w:divBdr>
            <w:top w:val="none" w:sz="0" w:space="0" w:color="auto"/>
            <w:left w:val="none" w:sz="0" w:space="0" w:color="auto"/>
            <w:bottom w:val="none" w:sz="0" w:space="0" w:color="auto"/>
            <w:right w:val="none" w:sz="0" w:space="0" w:color="auto"/>
          </w:divBdr>
        </w:div>
        <w:div w:id="1153564852">
          <w:marLeft w:val="0"/>
          <w:marRight w:val="0"/>
          <w:marTop w:val="0"/>
          <w:marBottom w:val="0"/>
          <w:divBdr>
            <w:top w:val="none" w:sz="0" w:space="0" w:color="auto"/>
            <w:left w:val="none" w:sz="0" w:space="0" w:color="auto"/>
            <w:bottom w:val="none" w:sz="0" w:space="0" w:color="auto"/>
            <w:right w:val="none" w:sz="0" w:space="0" w:color="auto"/>
          </w:divBdr>
        </w:div>
        <w:div w:id="1329359009">
          <w:marLeft w:val="0"/>
          <w:marRight w:val="0"/>
          <w:marTop w:val="0"/>
          <w:marBottom w:val="0"/>
          <w:divBdr>
            <w:top w:val="none" w:sz="0" w:space="0" w:color="auto"/>
            <w:left w:val="none" w:sz="0" w:space="0" w:color="auto"/>
            <w:bottom w:val="none" w:sz="0" w:space="0" w:color="auto"/>
            <w:right w:val="none" w:sz="0" w:space="0" w:color="auto"/>
          </w:divBdr>
        </w:div>
        <w:div w:id="1452362482">
          <w:marLeft w:val="0"/>
          <w:marRight w:val="0"/>
          <w:marTop w:val="0"/>
          <w:marBottom w:val="0"/>
          <w:divBdr>
            <w:top w:val="none" w:sz="0" w:space="0" w:color="auto"/>
            <w:left w:val="none" w:sz="0" w:space="0" w:color="auto"/>
            <w:bottom w:val="none" w:sz="0" w:space="0" w:color="auto"/>
            <w:right w:val="none" w:sz="0" w:space="0" w:color="auto"/>
          </w:divBdr>
        </w:div>
        <w:div w:id="1771462242">
          <w:marLeft w:val="0"/>
          <w:marRight w:val="0"/>
          <w:marTop w:val="0"/>
          <w:marBottom w:val="0"/>
          <w:divBdr>
            <w:top w:val="none" w:sz="0" w:space="0" w:color="auto"/>
            <w:left w:val="none" w:sz="0" w:space="0" w:color="auto"/>
            <w:bottom w:val="none" w:sz="0" w:space="0" w:color="auto"/>
            <w:right w:val="none" w:sz="0" w:space="0" w:color="auto"/>
          </w:divBdr>
        </w:div>
        <w:div w:id="1851993431">
          <w:marLeft w:val="0"/>
          <w:marRight w:val="0"/>
          <w:marTop w:val="0"/>
          <w:marBottom w:val="0"/>
          <w:divBdr>
            <w:top w:val="none" w:sz="0" w:space="0" w:color="auto"/>
            <w:left w:val="none" w:sz="0" w:space="0" w:color="auto"/>
            <w:bottom w:val="none" w:sz="0" w:space="0" w:color="auto"/>
            <w:right w:val="none" w:sz="0" w:space="0" w:color="auto"/>
          </w:divBdr>
        </w:div>
        <w:div w:id="1871723788">
          <w:marLeft w:val="0"/>
          <w:marRight w:val="0"/>
          <w:marTop w:val="0"/>
          <w:marBottom w:val="0"/>
          <w:divBdr>
            <w:top w:val="none" w:sz="0" w:space="0" w:color="auto"/>
            <w:left w:val="none" w:sz="0" w:space="0" w:color="auto"/>
            <w:bottom w:val="none" w:sz="0" w:space="0" w:color="auto"/>
            <w:right w:val="none" w:sz="0" w:space="0" w:color="auto"/>
          </w:divBdr>
        </w:div>
        <w:div w:id="2117287023">
          <w:marLeft w:val="0"/>
          <w:marRight w:val="0"/>
          <w:marTop w:val="0"/>
          <w:marBottom w:val="0"/>
          <w:divBdr>
            <w:top w:val="none" w:sz="0" w:space="0" w:color="auto"/>
            <w:left w:val="none" w:sz="0" w:space="0" w:color="auto"/>
            <w:bottom w:val="none" w:sz="0" w:space="0" w:color="auto"/>
            <w:right w:val="none" w:sz="0" w:space="0" w:color="auto"/>
          </w:divBdr>
        </w:div>
      </w:divsChild>
    </w:div>
    <w:div w:id="274017783">
      <w:bodyDiv w:val="1"/>
      <w:marLeft w:val="0"/>
      <w:marRight w:val="0"/>
      <w:marTop w:val="0"/>
      <w:marBottom w:val="0"/>
      <w:divBdr>
        <w:top w:val="none" w:sz="0" w:space="0" w:color="auto"/>
        <w:left w:val="none" w:sz="0" w:space="0" w:color="auto"/>
        <w:bottom w:val="none" w:sz="0" w:space="0" w:color="auto"/>
        <w:right w:val="none" w:sz="0" w:space="0" w:color="auto"/>
      </w:divBdr>
      <w:divsChild>
        <w:div w:id="1429692633">
          <w:marLeft w:val="0"/>
          <w:marRight w:val="0"/>
          <w:marTop w:val="0"/>
          <w:marBottom w:val="0"/>
          <w:divBdr>
            <w:top w:val="none" w:sz="0" w:space="0" w:color="auto"/>
            <w:left w:val="none" w:sz="0" w:space="0" w:color="auto"/>
            <w:bottom w:val="none" w:sz="0" w:space="0" w:color="auto"/>
            <w:right w:val="none" w:sz="0" w:space="0" w:color="auto"/>
          </w:divBdr>
        </w:div>
      </w:divsChild>
    </w:div>
    <w:div w:id="289367037">
      <w:bodyDiv w:val="1"/>
      <w:marLeft w:val="0"/>
      <w:marRight w:val="0"/>
      <w:marTop w:val="0"/>
      <w:marBottom w:val="0"/>
      <w:divBdr>
        <w:top w:val="none" w:sz="0" w:space="0" w:color="auto"/>
        <w:left w:val="none" w:sz="0" w:space="0" w:color="auto"/>
        <w:bottom w:val="none" w:sz="0" w:space="0" w:color="auto"/>
        <w:right w:val="none" w:sz="0" w:space="0" w:color="auto"/>
      </w:divBdr>
      <w:divsChild>
        <w:div w:id="24792403">
          <w:marLeft w:val="0"/>
          <w:marRight w:val="0"/>
          <w:marTop w:val="0"/>
          <w:marBottom w:val="0"/>
          <w:divBdr>
            <w:top w:val="none" w:sz="0" w:space="0" w:color="auto"/>
            <w:left w:val="none" w:sz="0" w:space="0" w:color="auto"/>
            <w:bottom w:val="none" w:sz="0" w:space="0" w:color="auto"/>
            <w:right w:val="none" w:sz="0" w:space="0" w:color="auto"/>
          </w:divBdr>
        </w:div>
        <w:div w:id="295988774">
          <w:marLeft w:val="0"/>
          <w:marRight w:val="0"/>
          <w:marTop w:val="0"/>
          <w:marBottom w:val="0"/>
          <w:divBdr>
            <w:top w:val="none" w:sz="0" w:space="0" w:color="auto"/>
            <w:left w:val="none" w:sz="0" w:space="0" w:color="auto"/>
            <w:bottom w:val="none" w:sz="0" w:space="0" w:color="auto"/>
            <w:right w:val="none" w:sz="0" w:space="0" w:color="auto"/>
          </w:divBdr>
        </w:div>
        <w:div w:id="820198808">
          <w:marLeft w:val="0"/>
          <w:marRight w:val="0"/>
          <w:marTop w:val="0"/>
          <w:marBottom w:val="0"/>
          <w:divBdr>
            <w:top w:val="none" w:sz="0" w:space="0" w:color="auto"/>
            <w:left w:val="none" w:sz="0" w:space="0" w:color="auto"/>
            <w:bottom w:val="none" w:sz="0" w:space="0" w:color="auto"/>
            <w:right w:val="none" w:sz="0" w:space="0" w:color="auto"/>
          </w:divBdr>
        </w:div>
        <w:div w:id="961880636">
          <w:marLeft w:val="0"/>
          <w:marRight w:val="0"/>
          <w:marTop w:val="0"/>
          <w:marBottom w:val="0"/>
          <w:divBdr>
            <w:top w:val="none" w:sz="0" w:space="0" w:color="auto"/>
            <w:left w:val="none" w:sz="0" w:space="0" w:color="auto"/>
            <w:bottom w:val="none" w:sz="0" w:space="0" w:color="auto"/>
            <w:right w:val="none" w:sz="0" w:space="0" w:color="auto"/>
          </w:divBdr>
        </w:div>
        <w:div w:id="1379359673">
          <w:marLeft w:val="0"/>
          <w:marRight w:val="0"/>
          <w:marTop w:val="0"/>
          <w:marBottom w:val="0"/>
          <w:divBdr>
            <w:top w:val="none" w:sz="0" w:space="0" w:color="auto"/>
            <w:left w:val="none" w:sz="0" w:space="0" w:color="auto"/>
            <w:bottom w:val="none" w:sz="0" w:space="0" w:color="auto"/>
            <w:right w:val="none" w:sz="0" w:space="0" w:color="auto"/>
          </w:divBdr>
        </w:div>
        <w:div w:id="1603146294">
          <w:marLeft w:val="0"/>
          <w:marRight w:val="0"/>
          <w:marTop w:val="0"/>
          <w:marBottom w:val="0"/>
          <w:divBdr>
            <w:top w:val="none" w:sz="0" w:space="0" w:color="auto"/>
            <w:left w:val="none" w:sz="0" w:space="0" w:color="auto"/>
            <w:bottom w:val="none" w:sz="0" w:space="0" w:color="auto"/>
            <w:right w:val="none" w:sz="0" w:space="0" w:color="auto"/>
          </w:divBdr>
        </w:div>
        <w:div w:id="1865242014">
          <w:marLeft w:val="0"/>
          <w:marRight w:val="0"/>
          <w:marTop w:val="0"/>
          <w:marBottom w:val="0"/>
          <w:divBdr>
            <w:top w:val="none" w:sz="0" w:space="0" w:color="auto"/>
            <w:left w:val="none" w:sz="0" w:space="0" w:color="auto"/>
            <w:bottom w:val="none" w:sz="0" w:space="0" w:color="auto"/>
            <w:right w:val="none" w:sz="0" w:space="0" w:color="auto"/>
          </w:divBdr>
        </w:div>
        <w:div w:id="2034764347">
          <w:marLeft w:val="0"/>
          <w:marRight w:val="0"/>
          <w:marTop w:val="0"/>
          <w:marBottom w:val="0"/>
          <w:divBdr>
            <w:top w:val="none" w:sz="0" w:space="0" w:color="auto"/>
            <w:left w:val="none" w:sz="0" w:space="0" w:color="auto"/>
            <w:bottom w:val="none" w:sz="0" w:space="0" w:color="auto"/>
            <w:right w:val="none" w:sz="0" w:space="0" w:color="auto"/>
          </w:divBdr>
        </w:div>
      </w:divsChild>
    </w:div>
    <w:div w:id="294528642">
      <w:bodyDiv w:val="1"/>
      <w:marLeft w:val="0"/>
      <w:marRight w:val="0"/>
      <w:marTop w:val="0"/>
      <w:marBottom w:val="0"/>
      <w:divBdr>
        <w:top w:val="none" w:sz="0" w:space="0" w:color="auto"/>
        <w:left w:val="none" w:sz="0" w:space="0" w:color="auto"/>
        <w:bottom w:val="none" w:sz="0" w:space="0" w:color="auto"/>
        <w:right w:val="none" w:sz="0" w:space="0" w:color="auto"/>
      </w:divBdr>
    </w:div>
    <w:div w:id="316342758">
      <w:bodyDiv w:val="1"/>
      <w:marLeft w:val="0"/>
      <w:marRight w:val="0"/>
      <w:marTop w:val="0"/>
      <w:marBottom w:val="0"/>
      <w:divBdr>
        <w:top w:val="none" w:sz="0" w:space="0" w:color="auto"/>
        <w:left w:val="none" w:sz="0" w:space="0" w:color="auto"/>
        <w:bottom w:val="none" w:sz="0" w:space="0" w:color="auto"/>
        <w:right w:val="none" w:sz="0" w:space="0" w:color="auto"/>
      </w:divBdr>
      <w:divsChild>
        <w:div w:id="587345043">
          <w:marLeft w:val="0"/>
          <w:marRight w:val="0"/>
          <w:marTop w:val="0"/>
          <w:marBottom w:val="0"/>
          <w:divBdr>
            <w:top w:val="none" w:sz="0" w:space="0" w:color="auto"/>
            <w:left w:val="none" w:sz="0" w:space="0" w:color="auto"/>
            <w:bottom w:val="none" w:sz="0" w:space="0" w:color="auto"/>
            <w:right w:val="none" w:sz="0" w:space="0" w:color="auto"/>
          </w:divBdr>
        </w:div>
        <w:div w:id="821509522">
          <w:marLeft w:val="0"/>
          <w:marRight w:val="0"/>
          <w:marTop w:val="0"/>
          <w:marBottom w:val="0"/>
          <w:divBdr>
            <w:top w:val="none" w:sz="0" w:space="0" w:color="auto"/>
            <w:left w:val="none" w:sz="0" w:space="0" w:color="auto"/>
            <w:bottom w:val="none" w:sz="0" w:space="0" w:color="auto"/>
            <w:right w:val="none" w:sz="0" w:space="0" w:color="auto"/>
          </w:divBdr>
        </w:div>
        <w:div w:id="1117526347">
          <w:marLeft w:val="0"/>
          <w:marRight w:val="0"/>
          <w:marTop w:val="0"/>
          <w:marBottom w:val="0"/>
          <w:divBdr>
            <w:top w:val="none" w:sz="0" w:space="0" w:color="auto"/>
            <w:left w:val="none" w:sz="0" w:space="0" w:color="auto"/>
            <w:bottom w:val="none" w:sz="0" w:space="0" w:color="auto"/>
            <w:right w:val="none" w:sz="0" w:space="0" w:color="auto"/>
          </w:divBdr>
          <w:divsChild>
            <w:div w:id="26413806">
              <w:marLeft w:val="0"/>
              <w:marRight w:val="0"/>
              <w:marTop w:val="0"/>
              <w:marBottom w:val="0"/>
              <w:divBdr>
                <w:top w:val="none" w:sz="0" w:space="0" w:color="auto"/>
                <w:left w:val="none" w:sz="0" w:space="0" w:color="auto"/>
                <w:bottom w:val="none" w:sz="0" w:space="0" w:color="auto"/>
                <w:right w:val="none" w:sz="0" w:space="0" w:color="auto"/>
              </w:divBdr>
            </w:div>
            <w:div w:id="281769625">
              <w:marLeft w:val="0"/>
              <w:marRight w:val="0"/>
              <w:marTop w:val="0"/>
              <w:marBottom w:val="0"/>
              <w:divBdr>
                <w:top w:val="none" w:sz="0" w:space="0" w:color="auto"/>
                <w:left w:val="none" w:sz="0" w:space="0" w:color="auto"/>
                <w:bottom w:val="none" w:sz="0" w:space="0" w:color="auto"/>
                <w:right w:val="none" w:sz="0" w:space="0" w:color="auto"/>
              </w:divBdr>
            </w:div>
            <w:div w:id="737628289">
              <w:marLeft w:val="0"/>
              <w:marRight w:val="0"/>
              <w:marTop w:val="0"/>
              <w:marBottom w:val="0"/>
              <w:divBdr>
                <w:top w:val="none" w:sz="0" w:space="0" w:color="auto"/>
                <w:left w:val="none" w:sz="0" w:space="0" w:color="auto"/>
                <w:bottom w:val="none" w:sz="0" w:space="0" w:color="auto"/>
                <w:right w:val="none" w:sz="0" w:space="0" w:color="auto"/>
              </w:divBdr>
            </w:div>
            <w:div w:id="1053426570">
              <w:marLeft w:val="0"/>
              <w:marRight w:val="0"/>
              <w:marTop w:val="0"/>
              <w:marBottom w:val="0"/>
              <w:divBdr>
                <w:top w:val="none" w:sz="0" w:space="0" w:color="auto"/>
                <w:left w:val="none" w:sz="0" w:space="0" w:color="auto"/>
                <w:bottom w:val="none" w:sz="0" w:space="0" w:color="auto"/>
                <w:right w:val="none" w:sz="0" w:space="0" w:color="auto"/>
              </w:divBdr>
            </w:div>
            <w:div w:id="1321348805">
              <w:marLeft w:val="0"/>
              <w:marRight w:val="0"/>
              <w:marTop w:val="0"/>
              <w:marBottom w:val="0"/>
              <w:divBdr>
                <w:top w:val="none" w:sz="0" w:space="0" w:color="auto"/>
                <w:left w:val="none" w:sz="0" w:space="0" w:color="auto"/>
                <w:bottom w:val="none" w:sz="0" w:space="0" w:color="auto"/>
                <w:right w:val="none" w:sz="0" w:space="0" w:color="auto"/>
              </w:divBdr>
            </w:div>
            <w:div w:id="1388147302">
              <w:marLeft w:val="0"/>
              <w:marRight w:val="0"/>
              <w:marTop w:val="0"/>
              <w:marBottom w:val="0"/>
              <w:divBdr>
                <w:top w:val="none" w:sz="0" w:space="0" w:color="auto"/>
                <w:left w:val="none" w:sz="0" w:space="0" w:color="auto"/>
                <w:bottom w:val="none" w:sz="0" w:space="0" w:color="auto"/>
                <w:right w:val="none" w:sz="0" w:space="0" w:color="auto"/>
              </w:divBdr>
            </w:div>
            <w:div w:id="1429039869">
              <w:marLeft w:val="0"/>
              <w:marRight w:val="0"/>
              <w:marTop w:val="0"/>
              <w:marBottom w:val="0"/>
              <w:divBdr>
                <w:top w:val="none" w:sz="0" w:space="0" w:color="auto"/>
                <w:left w:val="none" w:sz="0" w:space="0" w:color="auto"/>
                <w:bottom w:val="none" w:sz="0" w:space="0" w:color="auto"/>
                <w:right w:val="none" w:sz="0" w:space="0" w:color="auto"/>
              </w:divBdr>
            </w:div>
            <w:div w:id="1678576379">
              <w:marLeft w:val="0"/>
              <w:marRight w:val="0"/>
              <w:marTop w:val="0"/>
              <w:marBottom w:val="0"/>
              <w:divBdr>
                <w:top w:val="none" w:sz="0" w:space="0" w:color="auto"/>
                <w:left w:val="none" w:sz="0" w:space="0" w:color="auto"/>
                <w:bottom w:val="none" w:sz="0" w:space="0" w:color="auto"/>
                <w:right w:val="none" w:sz="0" w:space="0" w:color="auto"/>
              </w:divBdr>
            </w:div>
            <w:div w:id="1726250192">
              <w:marLeft w:val="0"/>
              <w:marRight w:val="0"/>
              <w:marTop w:val="0"/>
              <w:marBottom w:val="0"/>
              <w:divBdr>
                <w:top w:val="none" w:sz="0" w:space="0" w:color="auto"/>
                <w:left w:val="none" w:sz="0" w:space="0" w:color="auto"/>
                <w:bottom w:val="none" w:sz="0" w:space="0" w:color="auto"/>
                <w:right w:val="none" w:sz="0" w:space="0" w:color="auto"/>
              </w:divBdr>
            </w:div>
            <w:div w:id="1855412456">
              <w:marLeft w:val="0"/>
              <w:marRight w:val="0"/>
              <w:marTop w:val="0"/>
              <w:marBottom w:val="0"/>
              <w:divBdr>
                <w:top w:val="none" w:sz="0" w:space="0" w:color="auto"/>
                <w:left w:val="none" w:sz="0" w:space="0" w:color="auto"/>
                <w:bottom w:val="none" w:sz="0" w:space="0" w:color="auto"/>
                <w:right w:val="none" w:sz="0" w:space="0" w:color="auto"/>
              </w:divBdr>
            </w:div>
            <w:div w:id="1961838676">
              <w:marLeft w:val="0"/>
              <w:marRight w:val="0"/>
              <w:marTop w:val="0"/>
              <w:marBottom w:val="0"/>
              <w:divBdr>
                <w:top w:val="none" w:sz="0" w:space="0" w:color="auto"/>
                <w:left w:val="none" w:sz="0" w:space="0" w:color="auto"/>
                <w:bottom w:val="none" w:sz="0" w:space="0" w:color="auto"/>
                <w:right w:val="none" w:sz="0" w:space="0" w:color="auto"/>
              </w:divBdr>
            </w:div>
            <w:div w:id="1969168477">
              <w:marLeft w:val="0"/>
              <w:marRight w:val="0"/>
              <w:marTop w:val="0"/>
              <w:marBottom w:val="0"/>
              <w:divBdr>
                <w:top w:val="none" w:sz="0" w:space="0" w:color="auto"/>
                <w:left w:val="none" w:sz="0" w:space="0" w:color="auto"/>
                <w:bottom w:val="none" w:sz="0" w:space="0" w:color="auto"/>
                <w:right w:val="none" w:sz="0" w:space="0" w:color="auto"/>
              </w:divBdr>
            </w:div>
            <w:div w:id="2031956294">
              <w:marLeft w:val="0"/>
              <w:marRight w:val="0"/>
              <w:marTop w:val="0"/>
              <w:marBottom w:val="0"/>
              <w:divBdr>
                <w:top w:val="none" w:sz="0" w:space="0" w:color="auto"/>
                <w:left w:val="none" w:sz="0" w:space="0" w:color="auto"/>
                <w:bottom w:val="none" w:sz="0" w:space="0" w:color="auto"/>
                <w:right w:val="none" w:sz="0" w:space="0" w:color="auto"/>
              </w:divBdr>
            </w:div>
            <w:div w:id="2072344144">
              <w:marLeft w:val="0"/>
              <w:marRight w:val="0"/>
              <w:marTop w:val="0"/>
              <w:marBottom w:val="0"/>
              <w:divBdr>
                <w:top w:val="none" w:sz="0" w:space="0" w:color="auto"/>
                <w:left w:val="none" w:sz="0" w:space="0" w:color="auto"/>
                <w:bottom w:val="none" w:sz="0" w:space="0" w:color="auto"/>
                <w:right w:val="none" w:sz="0" w:space="0" w:color="auto"/>
              </w:divBdr>
            </w:div>
          </w:divsChild>
        </w:div>
        <w:div w:id="1848447966">
          <w:marLeft w:val="0"/>
          <w:marRight w:val="0"/>
          <w:marTop w:val="0"/>
          <w:marBottom w:val="0"/>
          <w:divBdr>
            <w:top w:val="none" w:sz="0" w:space="0" w:color="auto"/>
            <w:left w:val="none" w:sz="0" w:space="0" w:color="auto"/>
            <w:bottom w:val="none" w:sz="0" w:space="0" w:color="auto"/>
            <w:right w:val="none" w:sz="0" w:space="0" w:color="auto"/>
          </w:divBdr>
        </w:div>
      </w:divsChild>
    </w:div>
    <w:div w:id="339739952">
      <w:bodyDiv w:val="1"/>
      <w:marLeft w:val="0"/>
      <w:marRight w:val="0"/>
      <w:marTop w:val="0"/>
      <w:marBottom w:val="0"/>
      <w:divBdr>
        <w:top w:val="none" w:sz="0" w:space="0" w:color="auto"/>
        <w:left w:val="none" w:sz="0" w:space="0" w:color="auto"/>
        <w:bottom w:val="none" w:sz="0" w:space="0" w:color="auto"/>
        <w:right w:val="none" w:sz="0" w:space="0" w:color="auto"/>
      </w:divBdr>
    </w:div>
    <w:div w:id="344133420">
      <w:bodyDiv w:val="1"/>
      <w:marLeft w:val="0"/>
      <w:marRight w:val="0"/>
      <w:marTop w:val="0"/>
      <w:marBottom w:val="0"/>
      <w:divBdr>
        <w:top w:val="none" w:sz="0" w:space="0" w:color="auto"/>
        <w:left w:val="none" w:sz="0" w:space="0" w:color="auto"/>
        <w:bottom w:val="none" w:sz="0" w:space="0" w:color="auto"/>
        <w:right w:val="none" w:sz="0" w:space="0" w:color="auto"/>
      </w:divBdr>
    </w:div>
    <w:div w:id="344405782">
      <w:bodyDiv w:val="1"/>
      <w:marLeft w:val="0"/>
      <w:marRight w:val="0"/>
      <w:marTop w:val="0"/>
      <w:marBottom w:val="0"/>
      <w:divBdr>
        <w:top w:val="none" w:sz="0" w:space="0" w:color="auto"/>
        <w:left w:val="none" w:sz="0" w:space="0" w:color="auto"/>
        <w:bottom w:val="none" w:sz="0" w:space="0" w:color="auto"/>
        <w:right w:val="none" w:sz="0" w:space="0" w:color="auto"/>
      </w:divBdr>
      <w:divsChild>
        <w:div w:id="318924799">
          <w:marLeft w:val="0"/>
          <w:marRight w:val="0"/>
          <w:marTop w:val="0"/>
          <w:marBottom w:val="0"/>
          <w:divBdr>
            <w:top w:val="none" w:sz="0" w:space="0" w:color="auto"/>
            <w:left w:val="none" w:sz="0" w:space="0" w:color="auto"/>
            <w:bottom w:val="none" w:sz="0" w:space="0" w:color="auto"/>
            <w:right w:val="none" w:sz="0" w:space="0" w:color="auto"/>
          </w:divBdr>
          <w:divsChild>
            <w:div w:id="598101338">
              <w:marLeft w:val="-75"/>
              <w:marRight w:val="0"/>
              <w:marTop w:val="30"/>
              <w:marBottom w:val="30"/>
              <w:divBdr>
                <w:top w:val="none" w:sz="0" w:space="0" w:color="auto"/>
                <w:left w:val="none" w:sz="0" w:space="0" w:color="auto"/>
                <w:bottom w:val="none" w:sz="0" w:space="0" w:color="auto"/>
                <w:right w:val="none" w:sz="0" w:space="0" w:color="auto"/>
              </w:divBdr>
              <w:divsChild>
                <w:div w:id="140075669">
                  <w:marLeft w:val="0"/>
                  <w:marRight w:val="0"/>
                  <w:marTop w:val="0"/>
                  <w:marBottom w:val="0"/>
                  <w:divBdr>
                    <w:top w:val="none" w:sz="0" w:space="0" w:color="auto"/>
                    <w:left w:val="none" w:sz="0" w:space="0" w:color="auto"/>
                    <w:bottom w:val="none" w:sz="0" w:space="0" w:color="auto"/>
                    <w:right w:val="none" w:sz="0" w:space="0" w:color="auto"/>
                  </w:divBdr>
                  <w:divsChild>
                    <w:div w:id="2131394225">
                      <w:marLeft w:val="0"/>
                      <w:marRight w:val="0"/>
                      <w:marTop w:val="0"/>
                      <w:marBottom w:val="0"/>
                      <w:divBdr>
                        <w:top w:val="none" w:sz="0" w:space="0" w:color="auto"/>
                        <w:left w:val="none" w:sz="0" w:space="0" w:color="auto"/>
                        <w:bottom w:val="none" w:sz="0" w:space="0" w:color="auto"/>
                        <w:right w:val="none" w:sz="0" w:space="0" w:color="auto"/>
                      </w:divBdr>
                    </w:div>
                  </w:divsChild>
                </w:div>
                <w:div w:id="225722862">
                  <w:marLeft w:val="0"/>
                  <w:marRight w:val="0"/>
                  <w:marTop w:val="0"/>
                  <w:marBottom w:val="0"/>
                  <w:divBdr>
                    <w:top w:val="none" w:sz="0" w:space="0" w:color="auto"/>
                    <w:left w:val="none" w:sz="0" w:space="0" w:color="auto"/>
                    <w:bottom w:val="none" w:sz="0" w:space="0" w:color="auto"/>
                    <w:right w:val="none" w:sz="0" w:space="0" w:color="auto"/>
                  </w:divBdr>
                  <w:divsChild>
                    <w:div w:id="123695796">
                      <w:marLeft w:val="0"/>
                      <w:marRight w:val="0"/>
                      <w:marTop w:val="0"/>
                      <w:marBottom w:val="0"/>
                      <w:divBdr>
                        <w:top w:val="none" w:sz="0" w:space="0" w:color="auto"/>
                        <w:left w:val="none" w:sz="0" w:space="0" w:color="auto"/>
                        <w:bottom w:val="none" w:sz="0" w:space="0" w:color="auto"/>
                        <w:right w:val="none" w:sz="0" w:space="0" w:color="auto"/>
                      </w:divBdr>
                    </w:div>
                  </w:divsChild>
                </w:div>
                <w:div w:id="348987805">
                  <w:marLeft w:val="0"/>
                  <w:marRight w:val="0"/>
                  <w:marTop w:val="0"/>
                  <w:marBottom w:val="0"/>
                  <w:divBdr>
                    <w:top w:val="none" w:sz="0" w:space="0" w:color="auto"/>
                    <w:left w:val="none" w:sz="0" w:space="0" w:color="auto"/>
                    <w:bottom w:val="none" w:sz="0" w:space="0" w:color="auto"/>
                    <w:right w:val="none" w:sz="0" w:space="0" w:color="auto"/>
                  </w:divBdr>
                  <w:divsChild>
                    <w:div w:id="517742885">
                      <w:marLeft w:val="0"/>
                      <w:marRight w:val="0"/>
                      <w:marTop w:val="0"/>
                      <w:marBottom w:val="0"/>
                      <w:divBdr>
                        <w:top w:val="none" w:sz="0" w:space="0" w:color="auto"/>
                        <w:left w:val="none" w:sz="0" w:space="0" w:color="auto"/>
                        <w:bottom w:val="none" w:sz="0" w:space="0" w:color="auto"/>
                        <w:right w:val="none" w:sz="0" w:space="0" w:color="auto"/>
                      </w:divBdr>
                    </w:div>
                  </w:divsChild>
                </w:div>
                <w:div w:id="417944405">
                  <w:marLeft w:val="0"/>
                  <w:marRight w:val="0"/>
                  <w:marTop w:val="0"/>
                  <w:marBottom w:val="0"/>
                  <w:divBdr>
                    <w:top w:val="none" w:sz="0" w:space="0" w:color="auto"/>
                    <w:left w:val="none" w:sz="0" w:space="0" w:color="auto"/>
                    <w:bottom w:val="none" w:sz="0" w:space="0" w:color="auto"/>
                    <w:right w:val="none" w:sz="0" w:space="0" w:color="auto"/>
                  </w:divBdr>
                  <w:divsChild>
                    <w:div w:id="1171068123">
                      <w:marLeft w:val="0"/>
                      <w:marRight w:val="0"/>
                      <w:marTop w:val="0"/>
                      <w:marBottom w:val="0"/>
                      <w:divBdr>
                        <w:top w:val="none" w:sz="0" w:space="0" w:color="auto"/>
                        <w:left w:val="none" w:sz="0" w:space="0" w:color="auto"/>
                        <w:bottom w:val="none" w:sz="0" w:space="0" w:color="auto"/>
                        <w:right w:val="none" w:sz="0" w:space="0" w:color="auto"/>
                      </w:divBdr>
                    </w:div>
                  </w:divsChild>
                </w:div>
                <w:div w:id="772287663">
                  <w:marLeft w:val="0"/>
                  <w:marRight w:val="0"/>
                  <w:marTop w:val="0"/>
                  <w:marBottom w:val="0"/>
                  <w:divBdr>
                    <w:top w:val="none" w:sz="0" w:space="0" w:color="auto"/>
                    <w:left w:val="none" w:sz="0" w:space="0" w:color="auto"/>
                    <w:bottom w:val="none" w:sz="0" w:space="0" w:color="auto"/>
                    <w:right w:val="none" w:sz="0" w:space="0" w:color="auto"/>
                  </w:divBdr>
                  <w:divsChild>
                    <w:div w:id="496266352">
                      <w:marLeft w:val="0"/>
                      <w:marRight w:val="0"/>
                      <w:marTop w:val="0"/>
                      <w:marBottom w:val="0"/>
                      <w:divBdr>
                        <w:top w:val="none" w:sz="0" w:space="0" w:color="auto"/>
                        <w:left w:val="none" w:sz="0" w:space="0" w:color="auto"/>
                        <w:bottom w:val="none" w:sz="0" w:space="0" w:color="auto"/>
                        <w:right w:val="none" w:sz="0" w:space="0" w:color="auto"/>
                      </w:divBdr>
                    </w:div>
                  </w:divsChild>
                </w:div>
                <w:div w:id="785269947">
                  <w:marLeft w:val="0"/>
                  <w:marRight w:val="0"/>
                  <w:marTop w:val="0"/>
                  <w:marBottom w:val="0"/>
                  <w:divBdr>
                    <w:top w:val="none" w:sz="0" w:space="0" w:color="auto"/>
                    <w:left w:val="none" w:sz="0" w:space="0" w:color="auto"/>
                    <w:bottom w:val="none" w:sz="0" w:space="0" w:color="auto"/>
                    <w:right w:val="none" w:sz="0" w:space="0" w:color="auto"/>
                  </w:divBdr>
                  <w:divsChild>
                    <w:div w:id="935674239">
                      <w:marLeft w:val="0"/>
                      <w:marRight w:val="0"/>
                      <w:marTop w:val="0"/>
                      <w:marBottom w:val="0"/>
                      <w:divBdr>
                        <w:top w:val="none" w:sz="0" w:space="0" w:color="auto"/>
                        <w:left w:val="none" w:sz="0" w:space="0" w:color="auto"/>
                        <w:bottom w:val="none" w:sz="0" w:space="0" w:color="auto"/>
                        <w:right w:val="none" w:sz="0" w:space="0" w:color="auto"/>
                      </w:divBdr>
                    </w:div>
                  </w:divsChild>
                </w:div>
                <w:div w:id="808665880">
                  <w:marLeft w:val="0"/>
                  <w:marRight w:val="0"/>
                  <w:marTop w:val="0"/>
                  <w:marBottom w:val="0"/>
                  <w:divBdr>
                    <w:top w:val="none" w:sz="0" w:space="0" w:color="auto"/>
                    <w:left w:val="none" w:sz="0" w:space="0" w:color="auto"/>
                    <w:bottom w:val="none" w:sz="0" w:space="0" w:color="auto"/>
                    <w:right w:val="none" w:sz="0" w:space="0" w:color="auto"/>
                  </w:divBdr>
                  <w:divsChild>
                    <w:div w:id="615260650">
                      <w:marLeft w:val="0"/>
                      <w:marRight w:val="0"/>
                      <w:marTop w:val="0"/>
                      <w:marBottom w:val="0"/>
                      <w:divBdr>
                        <w:top w:val="none" w:sz="0" w:space="0" w:color="auto"/>
                        <w:left w:val="none" w:sz="0" w:space="0" w:color="auto"/>
                        <w:bottom w:val="none" w:sz="0" w:space="0" w:color="auto"/>
                        <w:right w:val="none" w:sz="0" w:space="0" w:color="auto"/>
                      </w:divBdr>
                    </w:div>
                  </w:divsChild>
                </w:div>
                <w:div w:id="1701969957">
                  <w:marLeft w:val="0"/>
                  <w:marRight w:val="0"/>
                  <w:marTop w:val="0"/>
                  <w:marBottom w:val="0"/>
                  <w:divBdr>
                    <w:top w:val="none" w:sz="0" w:space="0" w:color="auto"/>
                    <w:left w:val="none" w:sz="0" w:space="0" w:color="auto"/>
                    <w:bottom w:val="none" w:sz="0" w:space="0" w:color="auto"/>
                    <w:right w:val="none" w:sz="0" w:space="0" w:color="auto"/>
                  </w:divBdr>
                  <w:divsChild>
                    <w:div w:id="442574770">
                      <w:marLeft w:val="0"/>
                      <w:marRight w:val="0"/>
                      <w:marTop w:val="0"/>
                      <w:marBottom w:val="0"/>
                      <w:divBdr>
                        <w:top w:val="none" w:sz="0" w:space="0" w:color="auto"/>
                        <w:left w:val="none" w:sz="0" w:space="0" w:color="auto"/>
                        <w:bottom w:val="none" w:sz="0" w:space="0" w:color="auto"/>
                        <w:right w:val="none" w:sz="0" w:space="0" w:color="auto"/>
                      </w:divBdr>
                    </w:div>
                  </w:divsChild>
                </w:div>
                <w:div w:id="1829132359">
                  <w:marLeft w:val="0"/>
                  <w:marRight w:val="0"/>
                  <w:marTop w:val="0"/>
                  <w:marBottom w:val="0"/>
                  <w:divBdr>
                    <w:top w:val="none" w:sz="0" w:space="0" w:color="auto"/>
                    <w:left w:val="none" w:sz="0" w:space="0" w:color="auto"/>
                    <w:bottom w:val="none" w:sz="0" w:space="0" w:color="auto"/>
                    <w:right w:val="none" w:sz="0" w:space="0" w:color="auto"/>
                  </w:divBdr>
                  <w:divsChild>
                    <w:div w:id="1184442857">
                      <w:marLeft w:val="0"/>
                      <w:marRight w:val="0"/>
                      <w:marTop w:val="0"/>
                      <w:marBottom w:val="0"/>
                      <w:divBdr>
                        <w:top w:val="none" w:sz="0" w:space="0" w:color="auto"/>
                        <w:left w:val="none" w:sz="0" w:space="0" w:color="auto"/>
                        <w:bottom w:val="none" w:sz="0" w:space="0" w:color="auto"/>
                        <w:right w:val="none" w:sz="0" w:space="0" w:color="auto"/>
                      </w:divBdr>
                    </w:div>
                  </w:divsChild>
                </w:div>
                <w:div w:id="1970162384">
                  <w:marLeft w:val="0"/>
                  <w:marRight w:val="0"/>
                  <w:marTop w:val="0"/>
                  <w:marBottom w:val="0"/>
                  <w:divBdr>
                    <w:top w:val="none" w:sz="0" w:space="0" w:color="auto"/>
                    <w:left w:val="none" w:sz="0" w:space="0" w:color="auto"/>
                    <w:bottom w:val="none" w:sz="0" w:space="0" w:color="auto"/>
                    <w:right w:val="none" w:sz="0" w:space="0" w:color="auto"/>
                  </w:divBdr>
                  <w:divsChild>
                    <w:div w:id="1929850906">
                      <w:marLeft w:val="0"/>
                      <w:marRight w:val="0"/>
                      <w:marTop w:val="0"/>
                      <w:marBottom w:val="0"/>
                      <w:divBdr>
                        <w:top w:val="none" w:sz="0" w:space="0" w:color="auto"/>
                        <w:left w:val="none" w:sz="0" w:space="0" w:color="auto"/>
                        <w:bottom w:val="none" w:sz="0" w:space="0" w:color="auto"/>
                        <w:right w:val="none" w:sz="0" w:space="0" w:color="auto"/>
                      </w:divBdr>
                    </w:div>
                  </w:divsChild>
                </w:div>
                <w:div w:id="2051564067">
                  <w:marLeft w:val="0"/>
                  <w:marRight w:val="0"/>
                  <w:marTop w:val="0"/>
                  <w:marBottom w:val="0"/>
                  <w:divBdr>
                    <w:top w:val="none" w:sz="0" w:space="0" w:color="auto"/>
                    <w:left w:val="none" w:sz="0" w:space="0" w:color="auto"/>
                    <w:bottom w:val="none" w:sz="0" w:space="0" w:color="auto"/>
                    <w:right w:val="none" w:sz="0" w:space="0" w:color="auto"/>
                  </w:divBdr>
                  <w:divsChild>
                    <w:div w:id="1636985483">
                      <w:marLeft w:val="0"/>
                      <w:marRight w:val="0"/>
                      <w:marTop w:val="0"/>
                      <w:marBottom w:val="0"/>
                      <w:divBdr>
                        <w:top w:val="none" w:sz="0" w:space="0" w:color="auto"/>
                        <w:left w:val="none" w:sz="0" w:space="0" w:color="auto"/>
                        <w:bottom w:val="none" w:sz="0" w:space="0" w:color="auto"/>
                        <w:right w:val="none" w:sz="0" w:space="0" w:color="auto"/>
                      </w:divBdr>
                    </w:div>
                  </w:divsChild>
                </w:div>
                <w:div w:id="2081899498">
                  <w:marLeft w:val="0"/>
                  <w:marRight w:val="0"/>
                  <w:marTop w:val="0"/>
                  <w:marBottom w:val="0"/>
                  <w:divBdr>
                    <w:top w:val="none" w:sz="0" w:space="0" w:color="auto"/>
                    <w:left w:val="none" w:sz="0" w:space="0" w:color="auto"/>
                    <w:bottom w:val="none" w:sz="0" w:space="0" w:color="auto"/>
                    <w:right w:val="none" w:sz="0" w:space="0" w:color="auto"/>
                  </w:divBdr>
                  <w:divsChild>
                    <w:div w:id="92210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243246">
          <w:marLeft w:val="0"/>
          <w:marRight w:val="0"/>
          <w:marTop w:val="0"/>
          <w:marBottom w:val="0"/>
          <w:divBdr>
            <w:top w:val="none" w:sz="0" w:space="0" w:color="auto"/>
            <w:left w:val="none" w:sz="0" w:space="0" w:color="auto"/>
            <w:bottom w:val="none" w:sz="0" w:space="0" w:color="auto"/>
            <w:right w:val="none" w:sz="0" w:space="0" w:color="auto"/>
          </w:divBdr>
        </w:div>
        <w:div w:id="1299725220">
          <w:marLeft w:val="0"/>
          <w:marRight w:val="0"/>
          <w:marTop w:val="0"/>
          <w:marBottom w:val="0"/>
          <w:divBdr>
            <w:top w:val="none" w:sz="0" w:space="0" w:color="auto"/>
            <w:left w:val="none" w:sz="0" w:space="0" w:color="auto"/>
            <w:bottom w:val="none" w:sz="0" w:space="0" w:color="auto"/>
            <w:right w:val="none" w:sz="0" w:space="0" w:color="auto"/>
          </w:divBdr>
        </w:div>
      </w:divsChild>
    </w:div>
    <w:div w:id="352462046">
      <w:bodyDiv w:val="1"/>
      <w:marLeft w:val="0"/>
      <w:marRight w:val="0"/>
      <w:marTop w:val="0"/>
      <w:marBottom w:val="0"/>
      <w:divBdr>
        <w:top w:val="none" w:sz="0" w:space="0" w:color="auto"/>
        <w:left w:val="none" w:sz="0" w:space="0" w:color="auto"/>
        <w:bottom w:val="none" w:sz="0" w:space="0" w:color="auto"/>
        <w:right w:val="none" w:sz="0" w:space="0" w:color="auto"/>
      </w:divBdr>
      <w:divsChild>
        <w:div w:id="3754275">
          <w:marLeft w:val="0"/>
          <w:marRight w:val="0"/>
          <w:marTop w:val="0"/>
          <w:marBottom w:val="0"/>
          <w:divBdr>
            <w:top w:val="none" w:sz="0" w:space="0" w:color="auto"/>
            <w:left w:val="none" w:sz="0" w:space="0" w:color="auto"/>
            <w:bottom w:val="none" w:sz="0" w:space="0" w:color="auto"/>
            <w:right w:val="none" w:sz="0" w:space="0" w:color="auto"/>
          </w:divBdr>
          <w:divsChild>
            <w:div w:id="1460370968">
              <w:marLeft w:val="0"/>
              <w:marRight w:val="0"/>
              <w:marTop w:val="0"/>
              <w:marBottom w:val="0"/>
              <w:divBdr>
                <w:top w:val="none" w:sz="0" w:space="0" w:color="auto"/>
                <w:left w:val="none" w:sz="0" w:space="0" w:color="auto"/>
                <w:bottom w:val="none" w:sz="0" w:space="0" w:color="auto"/>
                <w:right w:val="none" w:sz="0" w:space="0" w:color="auto"/>
              </w:divBdr>
            </w:div>
          </w:divsChild>
        </w:div>
        <w:div w:id="5257280">
          <w:marLeft w:val="0"/>
          <w:marRight w:val="0"/>
          <w:marTop w:val="0"/>
          <w:marBottom w:val="0"/>
          <w:divBdr>
            <w:top w:val="none" w:sz="0" w:space="0" w:color="auto"/>
            <w:left w:val="none" w:sz="0" w:space="0" w:color="auto"/>
            <w:bottom w:val="none" w:sz="0" w:space="0" w:color="auto"/>
            <w:right w:val="none" w:sz="0" w:space="0" w:color="auto"/>
          </w:divBdr>
          <w:divsChild>
            <w:div w:id="1791171032">
              <w:marLeft w:val="0"/>
              <w:marRight w:val="0"/>
              <w:marTop w:val="0"/>
              <w:marBottom w:val="0"/>
              <w:divBdr>
                <w:top w:val="none" w:sz="0" w:space="0" w:color="auto"/>
                <w:left w:val="none" w:sz="0" w:space="0" w:color="auto"/>
                <w:bottom w:val="none" w:sz="0" w:space="0" w:color="auto"/>
                <w:right w:val="none" w:sz="0" w:space="0" w:color="auto"/>
              </w:divBdr>
            </w:div>
          </w:divsChild>
        </w:div>
        <w:div w:id="15691133">
          <w:marLeft w:val="0"/>
          <w:marRight w:val="0"/>
          <w:marTop w:val="0"/>
          <w:marBottom w:val="0"/>
          <w:divBdr>
            <w:top w:val="none" w:sz="0" w:space="0" w:color="auto"/>
            <w:left w:val="none" w:sz="0" w:space="0" w:color="auto"/>
            <w:bottom w:val="none" w:sz="0" w:space="0" w:color="auto"/>
            <w:right w:val="none" w:sz="0" w:space="0" w:color="auto"/>
          </w:divBdr>
          <w:divsChild>
            <w:div w:id="1904952008">
              <w:marLeft w:val="0"/>
              <w:marRight w:val="0"/>
              <w:marTop w:val="0"/>
              <w:marBottom w:val="0"/>
              <w:divBdr>
                <w:top w:val="none" w:sz="0" w:space="0" w:color="auto"/>
                <w:left w:val="none" w:sz="0" w:space="0" w:color="auto"/>
                <w:bottom w:val="none" w:sz="0" w:space="0" w:color="auto"/>
                <w:right w:val="none" w:sz="0" w:space="0" w:color="auto"/>
              </w:divBdr>
            </w:div>
          </w:divsChild>
        </w:div>
        <w:div w:id="20132630">
          <w:marLeft w:val="0"/>
          <w:marRight w:val="0"/>
          <w:marTop w:val="0"/>
          <w:marBottom w:val="0"/>
          <w:divBdr>
            <w:top w:val="none" w:sz="0" w:space="0" w:color="auto"/>
            <w:left w:val="none" w:sz="0" w:space="0" w:color="auto"/>
            <w:bottom w:val="none" w:sz="0" w:space="0" w:color="auto"/>
            <w:right w:val="none" w:sz="0" w:space="0" w:color="auto"/>
          </w:divBdr>
          <w:divsChild>
            <w:div w:id="1567063956">
              <w:marLeft w:val="0"/>
              <w:marRight w:val="0"/>
              <w:marTop w:val="0"/>
              <w:marBottom w:val="0"/>
              <w:divBdr>
                <w:top w:val="none" w:sz="0" w:space="0" w:color="auto"/>
                <w:left w:val="none" w:sz="0" w:space="0" w:color="auto"/>
                <w:bottom w:val="none" w:sz="0" w:space="0" w:color="auto"/>
                <w:right w:val="none" w:sz="0" w:space="0" w:color="auto"/>
              </w:divBdr>
            </w:div>
          </w:divsChild>
        </w:div>
        <w:div w:id="21440829">
          <w:marLeft w:val="0"/>
          <w:marRight w:val="0"/>
          <w:marTop w:val="0"/>
          <w:marBottom w:val="0"/>
          <w:divBdr>
            <w:top w:val="none" w:sz="0" w:space="0" w:color="auto"/>
            <w:left w:val="none" w:sz="0" w:space="0" w:color="auto"/>
            <w:bottom w:val="none" w:sz="0" w:space="0" w:color="auto"/>
            <w:right w:val="none" w:sz="0" w:space="0" w:color="auto"/>
          </w:divBdr>
          <w:divsChild>
            <w:div w:id="1865943281">
              <w:marLeft w:val="0"/>
              <w:marRight w:val="0"/>
              <w:marTop w:val="0"/>
              <w:marBottom w:val="0"/>
              <w:divBdr>
                <w:top w:val="none" w:sz="0" w:space="0" w:color="auto"/>
                <w:left w:val="none" w:sz="0" w:space="0" w:color="auto"/>
                <w:bottom w:val="none" w:sz="0" w:space="0" w:color="auto"/>
                <w:right w:val="none" w:sz="0" w:space="0" w:color="auto"/>
              </w:divBdr>
            </w:div>
          </w:divsChild>
        </w:div>
        <w:div w:id="28146292">
          <w:marLeft w:val="0"/>
          <w:marRight w:val="0"/>
          <w:marTop w:val="0"/>
          <w:marBottom w:val="0"/>
          <w:divBdr>
            <w:top w:val="none" w:sz="0" w:space="0" w:color="auto"/>
            <w:left w:val="none" w:sz="0" w:space="0" w:color="auto"/>
            <w:bottom w:val="none" w:sz="0" w:space="0" w:color="auto"/>
            <w:right w:val="none" w:sz="0" w:space="0" w:color="auto"/>
          </w:divBdr>
          <w:divsChild>
            <w:div w:id="766537485">
              <w:marLeft w:val="0"/>
              <w:marRight w:val="0"/>
              <w:marTop w:val="0"/>
              <w:marBottom w:val="0"/>
              <w:divBdr>
                <w:top w:val="none" w:sz="0" w:space="0" w:color="auto"/>
                <w:left w:val="none" w:sz="0" w:space="0" w:color="auto"/>
                <w:bottom w:val="none" w:sz="0" w:space="0" w:color="auto"/>
                <w:right w:val="none" w:sz="0" w:space="0" w:color="auto"/>
              </w:divBdr>
            </w:div>
          </w:divsChild>
        </w:div>
        <w:div w:id="44525284">
          <w:marLeft w:val="0"/>
          <w:marRight w:val="0"/>
          <w:marTop w:val="0"/>
          <w:marBottom w:val="0"/>
          <w:divBdr>
            <w:top w:val="none" w:sz="0" w:space="0" w:color="auto"/>
            <w:left w:val="none" w:sz="0" w:space="0" w:color="auto"/>
            <w:bottom w:val="none" w:sz="0" w:space="0" w:color="auto"/>
            <w:right w:val="none" w:sz="0" w:space="0" w:color="auto"/>
          </w:divBdr>
          <w:divsChild>
            <w:div w:id="339435133">
              <w:marLeft w:val="0"/>
              <w:marRight w:val="0"/>
              <w:marTop w:val="0"/>
              <w:marBottom w:val="0"/>
              <w:divBdr>
                <w:top w:val="none" w:sz="0" w:space="0" w:color="auto"/>
                <w:left w:val="none" w:sz="0" w:space="0" w:color="auto"/>
                <w:bottom w:val="none" w:sz="0" w:space="0" w:color="auto"/>
                <w:right w:val="none" w:sz="0" w:space="0" w:color="auto"/>
              </w:divBdr>
            </w:div>
          </w:divsChild>
        </w:div>
        <w:div w:id="46342437">
          <w:marLeft w:val="0"/>
          <w:marRight w:val="0"/>
          <w:marTop w:val="0"/>
          <w:marBottom w:val="0"/>
          <w:divBdr>
            <w:top w:val="none" w:sz="0" w:space="0" w:color="auto"/>
            <w:left w:val="none" w:sz="0" w:space="0" w:color="auto"/>
            <w:bottom w:val="none" w:sz="0" w:space="0" w:color="auto"/>
            <w:right w:val="none" w:sz="0" w:space="0" w:color="auto"/>
          </w:divBdr>
          <w:divsChild>
            <w:div w:id="1880316350">
              <w:marLeft w:val="0"/>
              <w:marRight w:val="0"/>
              <w:marTop w:val="0"/>
              <w:marBottom w:val="0"/>
              <w:divBdr>
                <w:top w:val="none" w:sz="0" w:space="0" w:color="auto"/>
                <w:left w:val="none" w:sz="0" w:space="0" w:color="auto"/>
                <w:bottom w:val="none" w:sz="0" w:space="0" w:color="auto"/>
                <w:right w:val="none" w:sz="0" w:space="0" w:color="auto"/>
              </w:divBdr>
            </w:div>
          </w:divsChild>
        </w:div>
        <w:div w:id="47725275">
          <w:marLeft w:val="0"/>
          <w:marRight w:val="0"/>
          <w:marTop w:val="0"/>
          <w:marBottom w:val="0"/>
          <w:divBdr>
            <w:top w:val="none" w:sz="0" w:space="0" w:color="auto"/>
            <w:left w:val="none" w:sz="0" w:space="0" w:color="auto"/>
            <w:bottom w:val="none" w:sz="0" w:space="0" w:color="auto"/>
            <w:right w:val="none" w:sz="0" w:space="0" w:color="auto"/>
          </w:divBdr>
          <w:divsChild>
            <w:div w:id="453912255">
              <w:marLeft w:val="0"/>
              <w:marRight w:val="0"/>
              <w:marTop w:val="0"/>
              <w:marBottom w:val="0"/>
              <w:divBdr>
                <w:top w:val="none" w:sz="0" w:space="0" w:color="auto"/>
                <w:left w:val="none" w:sz="0" w:space="0" w:color="auto"/>
                <w:bottom w:val="none" w:sz="0" w:space="0" w:color="auto"/>
                <w:right w:val="none" w:sz="0" w:space="0" w:color="auto"/>
              </w:divBdr>
            </w:div>
          </w:divsChild>
        </w:div>
        <w:div w:id="55471281">
          <w:marLeft w:val="0"/>
          <w:marRight w:val="0"/>
          <w:marTop w:val="0"/>
          <w:marBottom w:val="0"/>
          <w:divBdr>
            <w:top w:val="none" w:sz="0" w:space="0" w:color="auto"/>
            <w:left w:val="none" w:sz="0" w:space="0" w:color="auto"/>
            <w:bottom w:val="none" w:sz="0" w:space="0" w:color="auto"/>
            <w:right w:val="none" w:sz="0" w:space="0" w:color="auto"/>
          </w:divBdr>
          <w:divsChild>
            <w:div w:id="1770156290">
              <w:marLeft w:val="0"/>
              <w:marRight w:val="0"/>
              <w:marTop w:val="0"/>
              <w:marBottom w:val="0"/>
              <w:divBdr>
                <w:top w:val="none" w:sz="0" w:space="0" w:color="auto"/>
                <w:left w:val="none" w:sz="0" w:space="0" w:color="auto"/>
                <w:bottom w:val="none" w:sz="0" w:space="0" w:color="auto"/>
                <w:right w:val="none" w:sz="0" w:space="0" w:color="auto"/>
              </w:divBdr>
            </w:div>
          </w:divsChild>
        </w:div>
        <w:div w:id="69278277">
          <w:marLeft w:val="0"/>
          <w:marRight w:val="0"/>
          <w:marTop w:val="0"/>
          <w:marBottom w:val="0"/>
          <w:divBdr>
            <w:top w:val="none" w:sz="0" w:space="0" w:color="auto"/>
            <w:left w:val="none" w:sz="0" w:space="0" w:color="auto"/>
            <w:bottom w:val="none" w:sz="0" w:space="0" w:color="auto"/>
            <w:right w:val="none" w:sz="0" w:space="0" w:color="auto"/>
          </w:divBdr>
          <w:divsChild>
            <w:div w:id="1265646266">
              <w:marLeft w:val="0"/>
              <w:marRight w:val="0"/>
              <w:marTop w:val="0"/>
              <w:marBottom w:val="0"/>
              <w:divBdr>
                <w:top w:val="none" w:sz="0" w:space="0" w:color="auto"/>
                <w:left w:val="none" w:sz="0" w:space="0" w:color="auto"/>
                <w:bottom w:val="none" w:sz="0" w:space="0" w:color="auto"/>
                <w:right w:val="none" w:sz="0" w:space="0" w:color="auto"/>
              </w:divBdr>
            </w:div>
          </w:divsChild>
        </w:div>
        <w:div w:id="75327785">
          <w:marLeft w:val="0"/>
          <w:marRight w:val="0"/>
          <w:marTop w:val="0"/>
          <w:marBottom w:val="0"/>
          <w:divBdr>
            <w:top w:val="none" w:sz="0" w:space="0" w:color="auto"/>
            <w:left w:val="none" w:sz="0" w:space="0" w:color="auto"/>
            <w:bottom w:val="none" w:sz="0" w:space="0" w:color="auto"/>
            <w:right w:val="none" w:sz="0" w:space="0" w:color="auto"/>
          </w:divBdr>
          <w:divsChild>
            <w:div w:id="351612284">
              <w:marLeft w:val="0"/>
              <w:marRight w:val="0"/>
              <w:marTop w:val="0"/>
              <w:marBottom w:val="0"/>
              <w:divBdr>
                <w:top w:val="none" w:sz="0" w:space="0" w:color="auto"/>
                <w:left w:val="none" w:sz="0" w:space="0" w:color="auto"/>
                <w:bottom w:val="none" w:sz="0" w:space="0" w:color="auto"/>
                <w:right w:val="none" w:sz="0" w:space="0" w:color="auto"/>
              </w:divBdr>
            </w:div>
          </w:divsChild>
        </w:div>
        <w:div w:id="83112389">
          <w:marLeft w:val="0"/>
          <w:marRight w:val="0"/>
          <w:marTop w:val="0"/>
          <w:marBottom w:val="0"/>
          <w:divBdr>
            <w:top w:val="none" w:sz="0" w:space="0" w:color="auto"/>
            <w:left w:val="none" w:sz="0" w:space="0" w:color="auto"/>
            <w:bottom w:val="none" w:sz="0" w:space="0" w:color="auto"/>
            <w:right w:val="none" w:sz="0" w:space="0" w:color="auto"/>
          </w:divBdr>
          <w:divsChild>
            <w:div w:id="922253831">
              <w:marLeft w:val="0"/>
              <w:marRight w:val="0"/>
              <w:marTop w:val="0"/>
              <w:marBottom w:val="0"/>
              <w:divBdr>
                <w:top w:val="none" w:sz="0" w:space="0" w:color="auto"/>
                <w:left w:val="none" w:sz="0" w:space="0" w:color="auto"/>
                <w:bottom w:val="none" w:sz="0" w:space="0" w:color="auto"/>
                <w:right w:val="none" w:sz="0" w:space="0" w:color="auto"/>
              </w:divBdr>
            </w:div>
          </w:divsChild>
        </w:div>
        <w:div w:id="90471983">
          <w:marLeft w:val="0"/>
          <w:marRight w:val="0"/>
          <w:marTop w:val="0"/>
          <w:marBottom w:val="0"/>
          <w:divBdr>
            <w:top w:val="none" w:sz="0" w:space="0" w:color="auto"/>
            <w:left w:val="none" w:sz="0" w:space="0" w:color="auto"/>
            <w:bottom w:val="none" w:sz="0" w:space="0" w:color="auto"/>
            <w:right w:val="none" w:sz="0" w:space="0" w:color="auto"/>
          </w:divBdr>
          <w:divsChild>
            <w:div w:id="551577250">
              <w:marLeft w:val="0"/>
              <w:marRight w:val="0"/>
              <w:marTop w:val="0"/>
              <w:marBottom w:val="0"/>
              <w:divBdr>
                <w:top w:val="none" w:sz="0" w:space="0" w:color="auto"/>
                <w:left w:val="none" w:sz="0" w:space="0" w:color="auto"/>
                <w:bottom w:val="none" w:sz="0" w:space="0" w:color="auto"/>
                <w:right w:val="none" w:sz="0" w:space="0" w:color="auto"/>
              </w:divBdr>
            </w:div>
          </w:divsChild>
        </w:div>
        <w:div w:id="93408539">
          <w:marLeft w:val="0"/>
          <w:marRight w:val="0"/>
          <w:marTop w:val="0"/>
          <w:marBottom w:val="0"/>
          <w:divBdr>
            <w:top w:val="none" w:sz="0" w:space="0" w:color="auto"/>
            <w:left w:val="none" w:sz="0" w:space="0" w:color="auto"/>
            <w:bottom w:val="none" w:sz="0" w:space="0" w:color="auto"/>
            <w:right w:val="none" w:sz="0" w:space="0" w:color="auto"/>
          </w:divBdr>
          <w:divsChild>
            <w:div w:id="1960602061">
              <w:marLeft w:val="0"/>
              <w:marRight w:val="0"/>
              <w:marTop w:val="0"/>
              <w:marBottom w:val="0"/>
              <w:divBdr>
                <w:top w:val="none" w:sz="0" w:space="0" w:color="auto"/>
                <w:left w:val="none" w:sz="0" w:space="0" w:color="auto"/>
                <w:bottom w:val="none" w:sz="0" w:space="0" w:color="auto"/>
                <w:right w:val="none" w:sz="0" w:space="0" w:color="auto"/>
              </w:divBdr>
            </w:div>
          </w:divsChild>
        </w:div>
        <w:div w:id="94132025">
          <w:marLeft w:val="0"/>
          <w:marRight w:val="0"/>
          <w:marTop w:val="0"/>
          <w:marBottom w:val="0"/>
          <w:divBdr>
            <w:top w:val="none" w:sz="0" w:space="0" w:color="auto"/>
            <w:left w:val="none" w:sz="0" w:space="0" w:color="auto"/>
            <w:bottom w:val="none" w:sz="0" w:space="0" w:color="auto"/>
            <w:right w:val="none" w:sz="0" w:space="0" w:color="auto"/>
          </w:divBdr>
          <w:divsChild>
            <w:div w:id="1725062194">
              <w:marLeft w:val="0"/>
              <w:marRight w:val="0"/>
              <w:marTop w:val="0"/>
              <w:marBottom w:val="0"/>
              <w:divBdr>
                <w:top w:val="none" w:sz="0" w:space="0" w:color="auto"/>
                <w:left w:val="none" w:sz="0" w:space="0" w:color="auto"/>
                <w:bottom w:val="none" w:sz="0" w:space="0" w:color="auto"/>
                <w:right w:val="none" w:sz="0" w:space="0" w:color="auto"/>
              </w:divBdr>
            </w:div>
          </w:divsChild>
        </w:div>
        <w:div w:id="101652107">
          <w:marLeft w:val="0"/>
          <w:marRight w:val="0"/>
          <w:marTop w:val="0"/>
          <w:marBottom w:val="0"/>
          <w:divBdr>
            <w:top w:val="none" w:sz="0" w:space="0" w:color="auto"/>
            <w:left w:val="none" w:sz="0" w:space="0" w:color="auto"/>
            <w:bottom w:val="none" w:sz="0" w:space="0" w:color="auto"/>
            <w:right w:val="none" w:sz="0" w:space="0" w:color="auto"/>
          </w:divBdr>
          <w:divsChild>
            <w:div w:id="456458407">
              <w:marLeft w:val="0"/>
              <w:marRight w:val="0"/>
              <w:marTop w:val="0"/>
              <w:marBottom w:val="0"/>
              <w:divBdr>
                <w:top w:val="none" w:sz="0" w:space="0" w:color="auto"/>
                <w:left w:val="none" w:sz="0" w:space="0" w:color="auto"/>
                <w:bottom w:val="none" w:sz="0" w:space="0" w:color="auto"/>
                <w:right w:val="none" w:sz="0" w:space="0" w:color="auto"/>
              </w:divBdr>
            </w:div>
          </w:divsChild>
        </w:div>
        <w:div w:id="102773631">
          <w:marLeft w:val="0"/>
          <w:marRight w:val="0"/>
          <w:marTop w:val="0"/>
          <w:marBottom w:val="0"/>
          <w:divBdr>
            <w:top w:val="none" w:sz="0" w:space="0" w:color="auto"/>
            <w:left w:val="none" w:sz="0" w:space="0" w:color="auto"/>
            <w:bottom w:val="none" w:sz="0" w:space="0" w:color="auto"/>
            <w:right w:val="none" w:sz="0" w:space="0" w:color="auto"/>
          </w:divBdr>
          <w:divsChild>
            <w:div w:id="1920820771">
              <w:marLeft w:val="0"/>
              <w:marRight w:val="0"/>
              <w:marTop w:val="0"/>
              <w:marBottom w:val="0"/>
              <w:divBdr>
                <w:top w:val="none" w:sz="0" w:space="0" w:color="auto"/>
                <w:left w:val="none" w:sz="0" w:space="0" w:color="auto"/>
                <w:bottom w:val="none" w:sz="0" w:space="0" w:color="auto"/>
                <w:right w:val="none" w:sz="0" w:space="0" w:color="auto"/>
              </w:divBdr>
            </w:div>
          </w:divsChild>
        </w:div>
        <w:div w:id="106632258">
          <w:marLeft w:val="0"/>
          <w:marRight w:val="0"/>
          <w:marTop w:val="0"/>
          <w:marBottom w:val="0"/>
          <w:divBdr>
            <w:top w:val="none" w:sz="0" w:space="0" w:color="auto"/>
            <w:left w:val="none" w:sz="0" w:space="0" w:color="auto"/>
            <w:bottom w:val="none" w:sz="0" w:space="0" w:color="auto"/>
            <w:right w:val="none" w:sz="0" w:space="0" w:color="auto"/>
          </w:divBdr>
          <w:divsChild>
            <w:div w:id="1976333233">
              <w:marLeft w:val="0"/>
              <w:marRight w:val="0"/>
              <w:marTop w:val="0"/>
              <w:marBottom w:val="0"/>
              <w:divBdr>
                <w:top w:val="none" w:sz="0" w:space="0" w:color="auto"/>
                <w:left w:val="none" w:sz="0" w:space="0" w:color="auto"/>
                <w:bottom w:val="none" w:sz="0" w:space="0" w:color="auto"/>
                <w:right w:val="none" w:sz="0" w:space="0" w:color="auto"/>
              </w:divBdr>
            </w:div>
          </w:divsChild>
        </w:div>
        <w:div w:id="110974326">
          <w:marLeft w:val="0"/>
          <w:marRight w:val="0"/>
          <w:marTop w:val="0"/>
          <w:marBottom w:val="0"/>
          <w:divBdr>
            <w:top w:val="none" w:sz="0" w:space="0" w:color="auto"/>
            <w:left w:val="none" w:sz="0" w:space="0" w:color="auto"/>
            <w:bottom w:val="none" w:sz="0" w:space="0" w:color="auto"/>
            <w:right w:val="none" w:sz="0" w:space="0" w:color="auto"/>
          </w:divBdr>
          <w:divsChild>
            <w:div w:id="225455150">
              <w:marLeft w:val="0"/>
              <w:marRight w:val="0"/>
              <w:marTop w:val="0"/>
              <w:marBottom w:val="0"/>
              <w:divBdr>
                <w:top w:val="none" w:sz="0" w:space="0" w:color="auto"/>
                <w:left w:val="none" w:sz="0" w:space="0" w:color="auto"/>
                <w:bottom w:val="none" w:sz="0" w:space="0" w:color="auto"/>
                <w:right w:val="none" w:sz="0" w:space="0" w:color="auto"/>
              </w:divBdr>
            </w:div>
          </w:divsChild>
        </w:div>
        <w:div w:id="117380814">
          <w:marLeft w:val="0"/>
          <w:marRight w:val="0"/>
          <w:marTop w:val="0"/>
          <w:marBottom w:val="0"/>
          <w:divBdr>
            <w:top w:val="none" w:sz="0" w:space="0" w:color="auto"/>
            <w:left w:val="none" w:sz="0" w:space="0" w:color="auto"/>
            <w:bottom w:val="none" w:sz="0" w:space="0" w:color="auto"/>
            <w:right w:val="none" w:sz="0" w:space="0" w:color="auto"/>
          </w:divBdr>
          <w:divsChild>
            <w:div w:id="984941685">
              <w:marLeft w:val="0"/>
              <w:marRight w:val="0"/>
              <w:marTop w:val="0"/>
              <w:marBottom w:val="0"/>
              <w:divBdr>
                <w:top w:val="none" w:sz="0" w:space="0" w:color="auto"/>
                <w:left w:val="none" w:sz="0" w:space="0" w:color="auto"/>
                <w:bottom w:val="none" w:sz="0" w:space="0" w:color="auto"/>
                <w:right w:val="none" w:sz="0" w:space="0" w:color="auto"/>
              </w:divBdr>
            </w:div>
          </w:divsChild>
        </w:div>
        <w:div w:id="121660561">
          <w:marLeft w:val="0"/>
          <w:marRight w:val="0"/>
          <w:marTop w:val="0"/>
          <w:marBottom w:val="0"/>
          <w:divBdr>
            <w:top w:val="none" w:sz="0" w:space="0" w:color="auto"/>
            <w:left w:val="none" w:sz="0" w:space="0" w:color="auto"/>
            <w:bottom w:val="none" w:sz="0" w:space="0" w:color="auto"/>
            <w:right w:val="none" w:sz="0" w:space="0" w:color="auto"/>
          </w:divBdr>
          <w:divsChild>
            <w:div w:id="42099883">
              <w:marLeft w:val="0"/>
              <w:marRight w:val="0"/>
              <w:marTop w:val="0"/>
              <w:marBottom w:val="0"/>
              <w:divBdr>
                <w:top w:val="none" w:sz="0" w:space="0" w:color="auto"/>
                <w:left w:val="none" w:sz="0" w:space="0" w:color="auto"/>
                <w:bottom w:val="none" w:sz="0" w:space="0" w:color="auto"/>
                <w:right w:val="none" w:sz="0" w:space="0" w:color="auto"/>
              </w:divBdr>
            </w:div>
          </w:divsChild>
        </w:div>
        <w:div w:id="133179540">
          <w:marLeft w:val="0"/>
          <w:marRight w:val="0"/>
          <w:marTop w:val="0"/>
          <w:marBottom w:val="0"/>
          <w:divBdr>
            <w:top w:val="none" w:sz="0" w:space="0" w:color="auto"/>
            <w:left w:val="none" w:sz="0" w:space="0" w:color="auto"/>
            <w:bottom w:val="none" w:sz="0" w:space="0" w:color="auto"/>
            <w:right w:val="none" w:sz="0" w:space="0" w:color="auto"/>
          </w:divBdr>
          <w:divsChild>
            <w:div w:id="1666593609">
              <w:marLeft w:val="0"/>
              <w:marRight w:val="0"/>
              <w:marTop w:val="0"/>
              <w:marBottom w:val="0"/>
              <w:divBdr>
                <w:top w:val="none" w:sz="0" w:space="0" w:color="auto"/>
                <w:left w:val="none" w:sz="0" w:space="0" w:color="auto"/>
                <w:bottom w:val="none" w:sz="0" w:space="0" w:color="auto"/>
                <w:right w:val="none" w:sz="0" w:space="0" w:color="auto"/>
              </w:divBdr>
            </w:div>
          </w:divsChild>
        </w:div>
        <w:div w:id="133497781">
          <w:marLeft w:val="0"/>
          <w:marRight w:val="0"/>
          <w:marTop w:val="0"/>
          <w:marBottom w:val="0"/>
          <w:divBdr>
            <w:top w:val="none" w:sz="0" w:space="0" w:color="auto"/>
            <w:left w:val="none" w:sz="0" w:space="0" w:color="auto"/>
            <w:bottom w:val="none" w:sz="0" w:space="0" w:color="auto"/>
            <w:right w:val="none" w:sz="0" w:space="0" w:color="auto"/>
          </w:divBdr>
          <w:divsChild>
            <w:div w:id="1084911130">
              <w:marLeft w:val="0"/>
              <w:marRight w:val="0"/>
              <w:marTop w:val="0"/>
              <w:marBottom w:val="0"/>
              <w:divBdr>
                <w:top w:val="none" w:sz="0" w:space="0" w:color="auto"/>
                <w:left w:val="none" w:sz="0" w:space="0" w:color="auto"/>
                <w:bottom w:val="none" w:sz="0" w:space="0" w:color="auto"/>
                <w:right w:val="none" w:sz="0" w:space="0" w:color="auto"/>
              </w:divBdr>
            </w:div>
          </w:divsChild>
        </w:div>
        <w:div w:id="134101195">
          <w:marLeft w:val="0"/>
          <w:marRight w:val="0"/>
          <w:marTop w:val="0"/>
          <w:marBottom w:val="0"/>
          <w:divBdr>
            <w:top w:val="none" w:sz="0" w:space="0" w:color="auto"/>
            <w:left w:val="none" w:sz="0" w:space="0" w:color="auto"/>
            <w:bottom w:val="none" w:sz="0" w:space="0" w:color="auto"/>
            <w:right w:val="none" w:sz="0" w:space="0" w:color="auto"/>
          </w:divBdr>
          <w:divsChild>
            <w:div w:id="1914270691">
              <w:marLeft w:val="0"/>
              <w:marRight w:val="0"/>
              <w:marTop w:val="0"/>
              <w:marBottom w:val="0"/>
              <w:divBdr>
                <w:top w:val="none" w:sz="0" w:space="0" w:color="auto"/>
                <w:left w:val="none" w:sz="0" w:space="0" w:color="auto"/>
                <w:bottom w:val="none" w:sz="0" w:space="0" w:color="auto"/>
                <w:right w:val="none" w:sz="0" w:space="0" w:color="auto"/>
              </w:divBdr>
            </w:div>
          </w:divsChild>
        </w:div>
        <w:div w:id="151719704">
          <w:marLeft w:val="0"/>
          <w:marRight w:val="0"/>
          <w:marTop w:val="0"/>
          <w:marBottom w:val="0"/>
          <w:divBdr>
            <w:top w:val="none" w:sz="0" w:space="0" w:color="auto"/>
            <w:left w:val="none" w:sz="0" w:space="0" w:color="auto"/>
            <w:bottom w:val="none" w:sz="0" w:space="0" w:color="auto"/>
            <w:right w:val="none" w:sz="0" w:space="0" w:color="auto"/>
          </w:divBdr>
          <w:divsChild>
            <w:div w:id="1995178648">
              <w:marLeft w:val="0"/>
              <w:marRight w:val="0"/>
              <w:marTop w:val="0"/>
              <w:marBottom w:val="0"/>
              <w:divBdr>
                <w:top w:val="none" w:sz="0" w:space="0" w:color="auto"/>
                <w:left w:val="none" w:sz="0" w:space="0" w:color="auto"/>
                <w:bottom w:val="none" w:sz="0" w:space="0" w:color="auto"/>
                <w:right w:val="none" w:sz="0" w:space="0" w:color="auto"/>
              </w:divBdr>
            </w:div>
          </w:divsChild>
        </w:div>
        <w:div w:id="153766791">
          <w:marLeft w:val="0"/>
          <w:marRight w:val="0"/>
          <w:marTop w:val="0"/>
          <w:marBottom w:val="0"/>
          <w:divBdr>
            <w:top w:val="none" w:sz="0" w:space="0" w:color="auto"/>
            <w:left w:val="none" w:sz="0" w:space="0" w:color="auto"/>
            <w:bottom w:val="none" w:sz="0" w:space="0" w:color="auto"/>
            <w:right w:val="none" w:sz="0" w:space="0" w:color="auto"/>
          </w:divBdr>
          <w:divsChild>
            <w:div w:id="1133792058">
              <w:marLeft w:val="0"/>
              <w:marRight w:val="0"/>
              <w:marTop w:val="0"/>
              <w:marBottom w:val="0"/>
              <w:divBdr>
                <w:top w:val="none" w:sz="0" w:space="0" w:color="auto"/>
                <w:left w:val="none" w:sz="0" w:space="0" w:color="auto"/>
                <w:bottom w:val="none" w:sz="0" w:space="0" w:color="auto"/>
                <w:right w:val="none" w:sz="0" w:space="0" w:color="auto"/>
              </w:divBdr>
            </w:div>
          </w:divsChild>
        </w:div>
        <w:div w:id="162209726">
          <w:marLeft w:val="0"/>
          <w:marRight w:val="0"/>
          <w:marTop w:val="0"/>
          <w:marBottom w:val="0"/>
          <w:divBdr>
            <w:top w:val="none" w:sz="0" w:space="0" w:color="auto"/>
            <w:left w:val="none" w:sz="0" w:space="0" w:color="auto"/>
            <w:bottom w:val="none" w:sz="0" w:space="0" w:color="auto"/>
            <w:right w:val="none" w:sz="0" w:space="0" w:color="auto"/>
          </w:divBdr>
          <w:divsChild>
            <w:div w:id="1103106616">
              <w:marLeft w:val="0"/>
              <w:marRight w:val="0"/>
              <w:marTop w:val="0"/>
              <w:marBottom w:val="0"/>
              <w:divBdr>
                <w:top w:val="none" w:sz="0" w:space="0" w:color="auto"/>
                <w:left w:val="none" w:sz="0" w:space="0" w:color="auto"/>
                <w:bottom w:val="none" w:sz="0" w:space="0" w:color="auto"/>
                <w:right w:val="none" w:sz="0" w:space="0" w:color="auto"/>
              </w:divBdr>
            </w:div>
          </w:divsChild>
        </w:div>
        <w:div w:id="168521687">
          <w:marLeft w:val="0"/>
          <w:marRight w:val="0"/>
          <w:marTop w:val="0"/>
          <w:marBottom w:val="0"/>
          <w:divBdr>
            <w:top w:val="none" w:sz="0" w:space="0" w:color="auto"/>
            <w:left w:val="none" w:sz="0" w:space="0" w:color="auto"/>
            <w:bottom w:val="none" w:sz="0" w:space="0" w:color="auto"/>
            <w:right w:val="none" w:sz="0" w:space="0" w:color="auto"/>
          </w:divBdr>
          <w:divsChild>
            <w:div w:id="337463658">
              <w:marLeft w:val="0"/>
              <w:marRight w:val="0"/>
              <w:marTop w:val="0"/>
              <w:marBottom w:val="0"/>
              <w:divBdr>
                <w:top w:val="none" w:sz="0" w:space="0" w:color="auto"/>
                <w:left w:val="none" w:sz="0" w:space="0" w:color="auto"/>
                <w:bottom w:val="none" w:sz="0" w:space="0" w:color="auto"/>
                <w:right w:val="none" w:sz="0" w:space="0" w:color="auto"/>
              </w:divBdr>
            </w:div>
          </w:divsChild>
        </w:div>
        <w:div w:id="171068231">
          <w:marLeft w:val="0"/>
          <w:marRight w:val="0"/>
          <w:marTop w:val="0"/>
          <w:marBottom w:val="0"/>
          <w:divBdr>
            <w:top w:val="none" w:sz="0" w:space="0" w:color="auto"/>
            <w:left w:val="none" w:sz="0" w:space="0" w:color="auto"/>
            <w:bottom w:val="none" w:sz="0" w:space="0" w:color="auto"/>
            <w:right w:val="none" w:sz="0" w:space="0" w:color="auto"/>
          </w:divBdr>
          <w:divsChild>
            <w:div w:id="1974478384">
              <w:marLeft w:val="0"/>
              <w:marRight w:val="0"/>
              <w:marTop w:val="0"/>
              <w:marBottom w:val="0"/>
              <w:divBdr>
                <w:top w:val="none" w:sz="0" w:space="0" w:color="auto"/>
                <w:left w:val="none" w:sz="0" w:space="0" w:color="auto"/>
                <w:bottom w:val="none" w:sz="0" w:space="0" w:color="auto"/>
                <w:right w:val="none" w:sz="0" w:space="0" w:color="auto"/>
              </w:divBdr>
            </w:div>
          </w:divsChild>
        </w:div>
        <w:div w:id="173957621">
          <w:marLeft w:val="0"/>
          <w:marRight w:val="0"/>
          <w:marTop w:val="0"/>
          <w:marBottom w:val="0"/>
          <w:divBdr>
            <w:top w:val="none" w:sz="0" w:space="0" w:color="auto"/>
            <w:left w:val="none" w:sz="0" w:space="0" w:color="auto"/>
            <w:bottom w:val="none" w:sz="0" w:space="0" w:color="auto"/>
            <w:right w:val="none" w:sz="0" w:space="0" w:color="auto"/>
          </w:divBdr>
          <w:divsChild>
            <w:div w:id="1051879562">
              <w:marLeft w:val="0"/>
              <w:marRight w:val="0"/>
              <w:marTop w:val="0"/>
              <w:marBottom w:val="0"/>
              <w:divBdr>
                <w:top w:val="none" w:sz="0" w:space="0" w:color="auto"/>
                <w:left w:val="none" w:sz="0" w:space="0" w:color="auto"/>
                <w:bottom w:val="none" w:sz="0" w:space="0" w:color="auto"/>
                <w:right w:val="none" w:sz="0" w:space="0" w:color="auto"/>
              </w:divBdr>
            </w:div>
          </w:divsChild>
        </w:div>
        <w:div w:id="179051362">
          <w:marLeft w:val="0"/>
          <w:marRight w:val="0"/>
          <w:marTop w:val="0"/>
          <w:marBottom w:val="0"/>
          <w:divBdr>
            <w:top w:val="none" w:sz="0" w:space="0" w:color="auto"/>
            <w:left w:val="none" w:sz="0" w:space="0" w:color="auto"/>
            <w:bottom w:val="none" w:sz="0" w:space="0" w:color="auto"/>
            <w:right w:val="none" w:sz="0" w:space="0" w:color="auto"/>
          </w:divBdr>
          <w:divsChild>
            <w:div w:id="2146581515">
              <w:marLeft w:val="0"/>
              <w:marRight w:val="0"/>
              <w:marTop w:val="0"/>
              <w:marBottom w:val="0"/>
              <w:divBdr>
                <w:top w:val="none" w:sz="0" w:space="0" w:color="auto"/>
                <w:left w:val="none" w:sz="0" w:space="0" w:color="auto"/>
                <w:bottom w:val="none" w:sz="0" w:space="0" w:color="auto"/>
                <w:right w:val="none" w:sz="0" w:space="0" w:color="auto"/>
              </w:divBdr>
            </w:div>
          </w:divsChild>
        </w:div>
        <w:div w:id="179316442">
          <w:marLeft w:val="0"/>
          <w:marRight w:val="0"/>
          <w:marTop w:val="0"/>
          <w:marBottom w:val="0"/>
          <w:divBdr>
            <w:top w:val="none" w:sz="0" w:space="0" w:color="auto"/>
            <w:left w:val="none" w:sz="0" w:space="0" w:color="auto"/>
            <w:bottom w:val="none" w:sz="0" w:space="0" w:color="auto"/>
            <w:right w:val="none" w:sz="0" w:space="0" w:color="auto"/>
          </w:divBdr>
          <w:divsChild>
            <w:div w:id="1491600638">
              <w:marLeft w:val="0"/>
              <w:marRight w:val="0"/>
              <w:marTop w:val="0"/>
              <w:marBottom w:val="0"/>
              <w:divBdr>
                <w:top w:val="none" w:sz="0" w:space="0" w:color="auto"/>
                <w:left w:val="none" w:sz="0" w:space="0" w:color="auto"/>
                <w:bottom w:val="none" w:sz="0" w:space="0" w:color="auto"/>
                <w:right w:val="none" w:sz="0" w:space="0" w:color="auto"/>
              </w:divBdr>
            </w:div>
          </w:divsChild>
        </w:div>
        <w:div w:id="180049817">
          <w:marLeft w:val="0"/>
          <w:marRight w:val="0"/>
          <w:marTop w:val="0"/>
          <w:marBottom w:val="0"/>
          <w:divBdr>
            <w:top w:val="none" w:sz="0" w:space="0" w:color="auto"/>
            <w:left w:val="none" w:sz="0" w:space="0" w:color="auto"/>
            <w:bottom w:val="none" w:sz="0" w:space="0" w:color="auto"/>
            <w:right w:val="none" w:sz="0" w:space="0" w:color="auto"/>
          </w:divBdr>
          <w:divsChild>
            <w:div w:id="1101730304">
              <w:marLeft w:val="0"/>
              <w:marRight w:val="0"/>
              <w:marTop w:val="0"/>
              <w:marBottom w:val="0"/>
              <w:divBdr>
                <w:top w:val="none" w:sz="0" w:space="0" w:color="auto"/>
                <w:left w:val="none" w:sz="0" w:space="0" w:color="auto"/>
                <w:bottom w:val="none" w:sz="0" w:space="0" w:color="auto"/>
                <w:right w:val="none" w:sz="0" w:space="0" w:color="auto"/>
              </w:divBdr>
            </w:div>
          </w:divsChild>
        </w:div>
        <w:div w:id="185407605">
          <w:marLeft w:val="0"/>
          <w:marRight w:val="0"/>
          <w:marTop w:val="0"/>
          <w:marBottom w:val="0"/>
          <w:divBdr>
            <w:top w:val="none" w:sz="0" w:space="0" w:color="auto"/>
            <w:left w:val="none" w:sz="0" w:space="0" w:color="auto"/>
            <w:bottom w:val="none" w:sz="0" w:space="0" w:color="auto"/>
            <w:right w:val="none" w:sz="0" w:space="0" w:color="auto"/>
          </w:divBdr>
          <w:divsChild>
            <w:div w:id="894514473">
              <w:marLeft w:val="0"/>
              <w:marRight w:val="0"/>
              <w:marTop w:val="0"/>
              <w:marBottom w:val="0"/>
              <w:divBdr>
                <w:top w:val="none" w:sz="0" w:space="0" w:color="auto"/>
                <w:left w:val="none" w:sz="0" w:space="0" w:color="auto"/>
                <w:bottom w:val="none" w:sz="0" w:space="0" w:color="auto"/>
                <w:right w:val="none" w:sz="0" w:space="0" w:color="auto"/>
              </w:divBdr>
            </w:div>
          </w:divsChild>
        </w:div>
        <w:div w:id="191966737">
          <w:marLeft w:val="0"/>
          <w:marRight w:val="0"/>
          <w:marTop w:val="0"/>
          <w:marBottom w:val="0"/>
          <w:divBdr>
            <w:top w:val="none" w:sz="0" w:space="0" w:color="auto"/>
            <w:left w:val="none" w:sz="0" w:space="0" w:color="auto"/>
            <w:bottom w:val="none" w:sz="0" w:space="0" w:color="auto"/>
            <w:right w:val="none" w:sz="0" w:space="0" w:color="auto"/>
          </w:divBdr>
          <w:divsChild>
            <w:div w:id="945229518">
              <w:marLeft w:val="0"/>
              <w:marRight w:val="0"/>
              <w:marTop w:val="0"/>
              <w:marBottom w:val="0"/>
              <w:divBdr>
                <w:top w:val="none" w:sz="0" w:space="0" w:color="auto"/>
                <w:left w:val="none" w:sz="0" w:space="0" w:color="auto"/>
                <w:bottom w:val="none" w:sz="0" w:space="0" w:color="auto"/>
                <w:right w:val="none" w:sz="0" w:space="0" w:color="auto"/>
              </w:divBdr>
            </w:div>
          </w:divsChild>
        </w:div>
        <w:div w:id="199123789">
          <w:marLeft w:val="0"/>
          <w:marRight w:val="0"/>
          <w:marTop w:val="0"/>
          <w:marBottom w:val="0"/>
          <w:divBdr>
            <w:top w:val="none" w:sz="0" w:space="0" w:color="auto"/>
            <w:left w:val="none" w:sz="0" w:space="0" w:color="auto"/>
            <w:bottom w:val="none" w:sz="0" w:space="0" w:color="auto"/>
            <w:right w:val="none" w:sz="0" w:space="0" w:color="auto"/>
          </w:divBdr>
          <w:divsChild>
            <w:div w:id="713580020">
              <w:marLeft w:val="0"/>
              <w:marRight w:val="0"/>
              <w:marTop w:val="0"/>
              <w:marBottom w:val="0"/>
              <w:divBdr>
                <w:top w:val="none" w:sz="0" w:space="0" w:color="auto"/>
                <w:left w:val="none" w:sz="0" w:space="0" w:color="auto"/>
                <w:bottom w:val="none" w:sz="0" w:space="0" w:color="auto"/>
                <w:right w:val="none" w:sz="0" w:space="0" w:color="auto"/>
              </w:divBdr>
            </w:div>
          </w:divsChild>
        </w:div>
        <w:div w:id="200360823">
          <w:marLeft w:val="0"/>
          <w:marRight w:val="0"/>
          <w:marTop w:val="0"/>
          <w:marBottom w:val="0"/>
          <w:divBdr>
            <w:top w:val="none" w:sz="0" w:space="0" w:color="auto"/>
            <w:left w:val="none" w:sz="0" w:space="0" w:color="auto"/>
            <w:bottom w:val="none" w:sz="0" w:space="0" w:color="auto"/>
            <w:right w:val="none" w:sz="0" w:space="0" w:color="auto"/>
          </w:divBdr>
          <w:divsChild>
            <w:div w:id="882250703">
              <w:marLeft w:val="0"/>
              <w:marRight w:val="0"/>
              <w:marTop w:val="0"/>
              <w:marBottom w:val="0"/>
              <w:divBdr>
                <w:top w:val="none" w:sz="0" w:space="0" w:color="auto"/>
                <w:left w:val="none" w:sz="0" w:space="0" w:color="auto"/>
                <w:bottom w:val="none" w:sz="0" w:space="0" w:color="auto"/>
                <w:right w:val="none" w:sz="0" w:space="0" w:color="auto"/>
              </w:divBdr>
            </w:div>
          </w:divsChild>
        </w:div>
        <w:div w:id="201947357">
          <w:marLeft w:val="0"/>
          <w:marRight w:val="0"/>
          <w:marTop w:val="0"/>
          <w:marBottom w:val="0"/>
          <w:divBdr>
            <w:top w:val="none" w:sz="0" w:space="0" w:color="auto"/>
            <w:left w:val="none" w:sz="0" w:space="0" w:color="auto"/>
            <w:bottom w:val="none" w:sz="0" w:space="0" w:color="auto"/>
            <w:right w:val="none" w:sz="0" w:space="0" w:color="auto"/>
          </w:divBdr>
          <w:divsChild>
            <w:div w:id="1966499861">
              <w:marLeft w:val="0"/>
              <w:marRight w:val="0"/>
              <w:marTop w:val="0"/>
              <w:marBottom w:val="0"/>
              <w:divBdr>
                <w:top w:val="none" w:sz="0" w:space="0" w:color="auto"/>
                <w:left w:val="none" w:sz="0" w:space="0" w:color="auto"/>
                <w:bottom w:val="none" w:sz="0" w:space="0" w:color="auto"/>
                <w:right w:val="none" w:sz="0" w:space="0" w:color="auto"/>
              </w:divBdr>
            </w:div>
          </w:divsChild>
        </w:div>
        <w:div w:id="202596671">
          <w:marLeft w:val="0"/>
          <w:marRight w:val="0"/>
          <w:marTop w:val="0"/>
          <w:marBottom w:val="0"/>
          <w:divBdr>
            <w:top w:val="none" w:sz="0" w:space="0" w:color="auto"/>
            <w:left w:val="none" w:sz="0" w:space="0" w:color="auto"/>
            <w:bottom w:val="none" w:sz="0" w:space="0" w:color="auto"/>
            <w:right w:val="none" w:sz="0" w:space="0" w:color="auto"/>
          </w:divBdr>
          <w:divsChild>
            <w:div w:id="2015960119">
              <w:marLeft w:val="0"/>
              <w:marRight w:val="0"/>
              <w:marTop w:val="0"/>
              <w:marBottom w:val="0"/>
              <w:divBdr>
                <w:top w:val="none" w:sz="0" w:space="0" w:color="auto"/>
                <w:left w:val="none" w:sz="0" w:space="0" w:color="auto"/>
                <w:bottom w:val="none" w:sz="0" w:space="0" w:color="auto"/>
                <w:right w:val="none" w:sz="0" w:space="0" w:color="auto"/>
              </w:divBdr>
            </w:div>
          </w:divsChild>
        </w:div>
        <w:div w:id="205219369">
          <w:marLeft w:val="0"/>
          <w:marRight w:val="0"/>
          <w:marTop w:val="0"/>
          <w:marBottom w:val="0"/>
          <w:divBdr>
            <w:top w:val="none" w:sz="0" w:space="0" w:color="auto"/>
            <w:left w:val="none" w:sz="0" w:space="0" w:color="auto"/>
            <w:bottom w:val="none" w:sz="0" w:space="0" w:color="auto"/>
            <w:right w:val="none" w:sz="0" w:space="0" w:color="auto"/>
          </w:divBdr>
          <w:divsChild>
            <w:div w:id="267660908">
              <w:marLeft w:val="0"/>
              <w:marRight w:val="0"/>
              <w:marTop w:val="0"/>
              <w:marBottom w:val="0"/>
              <w:divBdr>
                <w:top w:val="none" w:sz="0" w:space="0" w:color="auto"/>
                <w:left w:val="none" w:sz="0" w:space="0" w:color="auto"/>
                <w:bottom w:val="none" w:sz="0" w:space="0" w:color="auto"/>
                <w:right w:val="none" w:sz="0" w:space="0" w:color="auto"/>
              </w:divBdr>
            </w:div>
          </w:divsChild>
        </w:div>
        <w:div w:id="222107826">
          <w:marLeft w:val="0"/>
          <w:marRight w:val="0"/>
          <w:marTop w:val="0"/>
          <w:marBottom w:val="0"/>
          <w:divBdr>
            <w:top w:val="none" w:sz="0" w:space="0" w:color="auto"/>
            <w:left w:val="none" w:sz="0" w:space="0" w:color="auto"/>
            <w:bottom w:val="none" w:sz="0" w:space="0" w:color="auto"/>
            <w:right w:val="none" w:sz="0" w:space="0" w:color="auto"/>
          </w:divBdr>
          <w:divsChild>
            <w:div w:id="1626960597">
              <w:marLeft w:val="0"/>
              <w:marRight w:val="0"/>
              <w:marTop w:val="0"/>
              <w:marBottom w:val="0"/>
              <w:divBdr>
                <w:top w:val="none" w:sz="0" w:space="0" w:color="auto"/>
                <w:left w:val="none" w:sz="0" w:space="0" w:color="auto"/>
                <w:bottom w:val="none" w:sz="0" w:space="0" w:color="auto"/>
                <w:right w:val="none" w:sz="0" w:space="0" w:color="auto"/>
              </w:divBdr>
            </w:div>
          </w:divsChild>
        </w:div>
        <w:div w:id="236284706">
          <w:marLeft w:val="0"/>
          <w:marRight w:val="0"/>
          <w:marTop w:val="0"/>
          <w:marBottom w:val="0"/>
          <w:divBdr>
            <w:top w:val="none" w:sz="0" w:space="0" w:color="auto"/>
            <w:left w:val="none" w:sz="0" w:space="0" w:color="auto"/>
            <w:bottom w:val="none" w:sz="0" w:space="0" w:color="auto"/>
            <w:right w:val="none" w:sz="0" w:space="0" w:color="auto"/>
          </w:divBdr>
          <w:divsChild>
            <w:div w:id="618488155">
              <w:marLeft w:val="0"/>
              <w:marRight w:val="0"/>
              <w:marTop w:val="0"/>
              <w:marBottom w:val="0"/>
              <w:divBdr>
                <w:top w:val="none" w:sz="0" w:space="0" w:color="auto"/>
                <w:left w:val="none" w:sz="0" w:space="0" w:color="auto"/>
                <w:bottom w:val="none" w:sz="0" w:space="0" w:color="auto"/>
                <w:right w:val="none" w:sz="0" w:space="0" w:color="auto"/>
              </w:divBdr>
            </w:div>
          </w:divsChild>
        </w:div>
        <w:div w:id="256867213">
          <w:marLeft w:val="0"/>
          <w:marRight w:val="0"/>
          <w:marTop w:val="0"/>
          <w:marBottom w:val="0"/>
          <w:divBdr>
            <w:top w:val="none" w:sz="0" w:space="0" w:color="auto"/>
            <w:left w:val="none" w:sz="0" w:space="0" w:color="auto"/>
            <w:bottom w:val="none" w:sz="0" w:space="0" w:color="auto"/>
            <w:right w:val="none" w:sz="0" w:space="0" w:color="auto"/>
          </w:divBdr>
          <w:divsChild>
            <w:div w:id="1129934813">
              <w:marLeft w:val="0"/>
              <w:marRight w:val="0"/>
              <w:marTop w:val="0"/>
              <w:marBottom w:val="0"/>
              <w:divBdr>
                <w:top w:val="none" w:sz="0" w:space="0" w:color="auto"/>
                <w:left w:val="none" w:sz="0" w:space="0" w:color="auto"/>
                <w:bottom w:val="none" w:sz="0" w:space="0" w:color="auto"/>
                <w:right w:val="none" w:sz="0" w:space="0" w:color="auto"/>
              </w:divBdr>
            </w:div>
          </w:divsChild>
        </w:div>
        <w:div w:id="261845458">
          <w:marLeft w:val="0"/>
          <w:marRight w:val="0"/>
          <w:marTop w:val="0"/>
          <w:marBottom w:val="0"/>
          <w:divBdr>
            <w:top w:val="none" w:sz="0" w:space="0" w:color="auto"/>
            <w:left w:val="none" w:sz="0" w:space="0" w:color="auto"/>
            <w:bottom w:val="none" w:sz="0" w:space="0" w:color="auto"/>
            <w:right w:val="none" w:sz="0" w:space="0" w:color="auto"/>
          </w:divBdr>
          <w:divsChild>
            <w:div w:id="1174684850">
              <w:marLeft w:val="0"/>
              <w:marRight w:val="0"/>
              <w:marTop w:val="0"/>
              <w:marBottom w:val="0"/>
              <w:divBdr>
                <w:top w:val="none" w:sz="0" w:space="0" w:color="auto"/>
                <w:left w:val="none" w:sz="0" w:space="0" w:color="auto"/>
                <w:bottom w:val="none" w:sz="0" w:space="0" w:color="auto"/>
                <w:right w:val="none" w:sz="0" w:space="0" w:color="auto"/>
              </w:divBdr>
            </w:div>
          </w:divsChild>
        </w:div>
        <w:div w:id="264768754">
          <w:marLeft w:val="0"/>
          <w:marRight w:val="0"/>
          <w:marTop w:val="0"/>
          <w:marBottom w:val="0"/>
          <w:divBdr>
            <w:top w:val="none" w:sz="0" w:space="0" w:color="auto"/>
            <w:left w:val="none" w:sz="0" w:space="0" w:color="auto"/>
            <w:bottom w:val="none" w:sz="0" w:space="0" w:color="auto"/>
            <w:right w:val="none" w:sz="0" w:space="0" w:color="auto"/>
          </w:divBdr>
          <w:divsChild>
            <w:div w:id="412705676">
              <w:marLeft w:val="0"/>
              <w:marRight w:val="0"/>
              <w:marTop w:val="0"/>
              <w:marBottom w:val="0"/>
              <w:divBdr>
                <w:top w:val="none" w:sz="0" w:space="0" w:color="auto"/>
                <w:left w:val="none" w:sz="0" w:space="0" w:color="auto"/>
                <w:bottom w:val="none" w:sz="0" w:space="0" w:color="auto"/>
                <w:right w:val="none" w:sz="0" w:space="0" w:color="auto"/>
              </w:divBdr>
            </w:div>
          </w:divsChild>
        </w:div>
        <w:div w:id="271061232">
          <w:marLeft w:val="0"/>
          <w:marRight w:val="0"/>
          <w:marTop w:val="0"/>
          <w:marBottom w:val="0"/>
          <w:divBdr>
            <w:top w:val="none" w:sz="0" w:space="0" w:color="auto"/>
            <w:left w:val="none" w:sz="0" w:space="0" w:color="auto"/>
            <w:bottom w:val="none" w:sz="0" w:space="0" w:color="auto"/>
            <w:right w:val="none" w:sz="0" w:space="0" w:color="auto"/>
          </w:divBdr>
          <w:divsChild>
            <w:div w:id="2010597692">
              <w:marLeft w:val="0"/>
              <w:marRight w:val="0"/>
              <w:marTop w:val="0"/>
              <w:marBottom w:val="0"/>
              <w:divBdr>
                <w:top w:val="none" w:sz="0" w:space="0" w:color="auto"/>
                <w:left w:val="none" w:sz="0" w:space="0" w:color="auto"/>
                <w:bottom w:val="none" w:sz="0" w:space="0" w:color="auto"/>
                <w:right w:val="none" w:sz="0" w:space="0" w:color="auto"/>
              </w:divBdr>
            </w:div>
          </w:divsChild>
        </w:div>
        <w:div w:id="288829326">
          <w:marLeft w:val="0"/>
          <w:marRight w:val="0"/>
          <w:marTop w:val="0"/>
          <w:marBottom w:val="0"/>
          <w:divBdr>
            <w:top w:val="none" w:sz="0" w:space="0" w:color="auto"/>
            <w:left w:val="none" w:sz="0" w:space="0" w:color="auto"/>
            <w:bottom w:val="none" w:sz="0" w:space="0" w:color="auto"/>
            <w:right w:val="none" w:sz="0" w:space="0" w:color="auto"/>
          </w:divBdr>
          <w:divsChild>
            <w:div w:id="1551262787">
              <w:marLeft w:val="0"/>
              <w:marRight w:val="0"/>
              <w:marTop w:val="0"/>
              <w:marBottom w:val="0"/>
              <w:divBdr>
                <w:top w:val="none" w:sz="0" w:space="0" w:color="auto"/>
                <w:left w:val="none" w:sz="0" w:space="0" w:color="auto"/>
                <w:bottom w:val="none" w:sz="0" w:space="0" w:color="auto"/>
                <w:right w:val="none" w:sz="0" w:space="0" w:color="auto"/>
              </w:divBdr>
            </w:div>
          </w:divsChild>
        </w:div>
        <w:div w:id="300572834">
          <w:marLeft w:val="0"/>
          <w:marRight w:val="0"/>
          <w:marTop w:val="0"/>
          <w:marBottom w:val="0"/>
          <w:divBdr>
            <w:top w:val="none" w:sz="0" w:space="0" w:color="auto"/>
            <w:left w:val="none" w:sz="0" w:space="0" w:color="auto"/>
            <w:bottom w:val="none" w:sz="0" w:space="0" w:color="auto"/>
            <w:right w:val="none" w:sz="0" w:space="0" w:color="auto"/>
          </w:divBdr>
          <w:divsChild>
            <w:div w:id="1498380167">
              <w:marLeft w:val="0"/>
              <w:marRight w:val="0"/>
              <w:marTop w:val="0"/>
              <w:marBottom w:val="0"/>
              <w:divBdr>
                <w:top w:val="none" w:sz="0" w:space="0" w:color="auto"/>
                <w:left w:val="none" w:sz="0" w:space="0" w:color="auto"/>
                <w:bottom w:val="none" w:sz="0" w:space="0" w:color="auto"/>
                <w:right w:val="none" w:sz="0" w:space="0" w:color="auto"/>
              </w:divBdr>
            </w:div>
          </w:divsChild>
        </w:div>
        <w:div w:id="301816883">
          <w:marLeft w:val="0"/>
          <w:marRight w:val="0"/>
          <w:marTop w:val="0"/>
          <w:marBottom w:val="0"/>
          <w:divBdr>
            <w:top w:val="none" w:sz="0" w:space="0" w:color="auto"/>
            <w:left w:val="none" w:sz="0" w:space="0" w:color="auto"/>
            <w:bottom w:val="none" w:sz="0" w:space="0" w:color="auto"/>
            <w:right w:val="none" w:sz="0" w:space="0" w:color="auto"/>
          </w:divBdr>
          <w:divsChild>
            <w:div w:id="1000542827">
              <w:marLeft w:val="0"/>
              <w:marRight w:val="0"/>
              <w:marTop w:val="0"/>
              <w:marBottom w:val="0"/>
              <w:divBdr>
                <w:top w:val="none" w:sz="0" w:space="0" w:color="auto"/>
                <w:left w:val="none" w:sz="0" w:space="0" w:color="auto"/>
                <w:bottom w:val="none" w:sz="0" w:space="0" w:color="auto"/>
                <w:right w:val="none" w:sz="0" w:space="0" w:color="auto"/>
              </w:divBdr>
            </w:div>
          </w:divsChild>
        </w:div>
        <w:div w:id="316080485">
          <w:marLeft w:val="0"/>
          <w:marRight w:val="0"/>
          <w:marTop w:val="0"/>
          <w:marBottom w:val="0"/>
          <w:divBdr>
            <w:top w:val="none" w:sz="0" w:space="0" w:color="auto"/>
            <w:left w:val="none" w:sz="0" w:space="0" w:color="auto"/>
            <w:bottom w:val="none" w:sz="0" w:space="0" w:color="auto"/>
            <w:right w:val="none" w:sz="0" w:space="0" w:color="auto"/>
          </w:divBdr>
          <w:divsChild>
            <w:div w:id="2090344714">
              <w:marLeft w:val="0"/>
              <w:marRight w:val="0"/>
              <w:marTop w:val="0"/>
              <w:marBottom w:val="0"/>
              <w:divBdr>
                <w:top w:val="none" w:sz="0" w:space="0" w:color="auto"/>
                <w:left w:val="none" w:sz="0" w:space="0" w:color="auto"/>
                <w:bottom w:val="none" w:sz="0" w:space="0" w:color="auto"/>
                <w:right w:val="none" w:sz="0" w:space="0" w:color="auto"/>
              </w:divBdr>
            </w:div>
          </w:divsChild>
        </w:div>
        <w:div w:id="322584076">
          <w:marLeft w:val="0"/>
          <w:marRight w:val="0"/>
          <w:marTop w:val="0"/>
          <w:marBottom w:val="0"/>
          <w:divBdr>
            <w:top w:val="none" w:sz="0" w:space="0" w:color="auto"/>
            <w:left w:val="none" w:sz="0" w:space="0" w:color="auto"/>
            <w:bottom w:val="none" w:sz="0" w:space="0" w:color="auto"/>
            <w:right w:val="none" w:sz="0" w:space="0" w:color="auto"/>
          </w:divBdr>
          <w:divsChild>
            <w:div w:id="442068139">
              <w:marLeft w:val="0"/>
              <w:marRight w:val="0"/>
              <w:marTop w:val="0"/>
              <w:marBottom w:val="0"/>
              <w:divBdr>
                <w:top w:val="none" w:sz="0" w:space="0" w:color="auto"/>
                <w:left w:val="none" w:sz="0" w:space="0" w:color="auto"/>
                <w:bottom w:val="none" w:sz="0" w:space="0" w:color="auto"/>
                <w:right w:val="none" w:sz="0" w:space="0" w:color="auto"/>
              </w:divBdr>
            </w:div>
          </w:divsChild>
        </w:div>
        <w:div w:id="331614968">
          <w:marLeft w:val="0"/>
          <w:marRight w:val="0"/>
          <w:marTop w:val="0"/>
          <w:marBottom w:val="0"/>
          <w:divBdr>
            <w:top w:val="none" w:sz="0" w:space="0" w:color="auto"/>
            <w:left w:val="none" w:sz="0" w:space="0" w:color="auto"/>
            <w:bottom w:val="none" w:sz="0" w:space="0" w:color="auto"/>
            <w:right w:val="none" w:sz="0" w:space="0" w:color="auto"/>
          </w:divBdr>
          <w:divsChild>
            <w:div w:id="1362121521">
              <w:marLeft w:val="0"/>
              <w:marRight w:val="0"/>
              <w:marTop w:val="0"/>
              <w:marBottom w:val="0"/>
              <w:divBdr>
                <w:top w:val="none" w:sz="0" w:space="0" w:color="auto"/>
                <w:left w:val="none" w:sz="0" w:space="0" w:color="auto"/>
                <w:bottom w:val="none" w:sz="0" w:space="0" w:color="auto"/>
                <w:right w:val="none" w:sz="0" w:space="0" w:color="auto"/>
              </w:divBdr>
            </w:div>
          </w:divsChild>
        </w:div>
        <w:div w:id="348458335">
          <w:marLeft w:val="0"/>
          <w:marRight w:val="0"/>
          <w:marTop w:val="0"/>
          <w:marBottom w:val="0"/>
          <w:divBdr>
            <w:top w:val="none" w:sz="0" w:space="0" w:color="auto"/>
            <w:left w:val="none" w:sz="0" w:space="0" w:color="auto"/>
            <w:bottom w:val="none" w:sz="0" w:space="0" w:color="auto"/>
            <w:right w:val="none" w:sz="0" w:space="0" w:color="auto"/>
          </w:divBdr>
          <w:divsChild>
            <w:div w:id="870262303">
              <w:marLeft w:val="0"/>
              <w:marRight w:val="0"/>
              <w:marTop w:val="0"/>
              <w:marBottom w:val="0"/>
              <w:divBdr>
                <w:top w:val="none" w:sz="0" w:space="0" w:color="auto"/>
                <w:left w:val="none" w:sz="0" w:space="0" w:color="auto"/>
                <w:bottom w:val="none" w:sz="0" w:space="0" w:color="auto"/>
                <w:right w:val="none" w:sz="0" w:space="0" w:color="auto"/>
              </w:divBdr>
            </w:div>
          </w:divsChild>
        </w:div>
        <w:div w:id="356153216">
          <w:marLeft w:val="0"/>
          <w:marRight w:val="0"/>
          <w:marTop w:val="0"/>
          <w:marBottom w:val="0"/>
          <w:divBdr>
            <w:top w:val="none" w:sz="0" w:space="0" w:color="auto"/>
            <w:left w:val="none" w:sz="0" w:space="0" w:color="auto"/>
            <w:bottom w:val="none" w:sz="0" w:space="0" w:color="auto"/>
            <w:right w:val="none" w:sz="0" w:space="0" w:color="auto"/>
          </w:divBdr>
          <w:divsChild>
            <w:div w:id="598102439">
              <w:marLeft w:val="0"/>
              <w:marRight w:val="0"/>
              <w:marTop w:val="0"/>
              <w:marBottom w:val="0"/>
              <w:divBdr>
                <w:top w:val="none" w:sz="0" w:space="0" w:color="auto"/>
                <w:left w:val="none" w:sz="0" w:space="0" w:color="auto"/>
                <w:bottom w:val="none" w:sz="0" w:space="0" w:color="auto"/>
                <w:right w:val="none" w:sz="0" w:space="0" w:color="auto"/>
              </w:divBdr>
            </w:div>
          </w:divsChild>
        </w:div>
        <w:div w:id="360978627">
          <w:marLeft w:val="0"/>
          <w:marRight w:val="0"/>
          <w:marTop w:val="0"/>
          <w:marBottom w:val="0"/>
          <w:divBdr>
            <w:top w:val="none" w:sz="0" w:space="0" w:color="auto"/>
            <w:left w:val="none" w:sz="0" w:space="0" w:color="auto"/>
            <w:bottom w:val="none" w:sz="0" w:space="0" w:color="auto"/>
            <w:right w:val="none" w:sz="0" w:space="0" w:color="auto"/>
          </w:divBdr>
          <w:divsChild>
            <w:div w:id="302076224">
              <w:marLeft w:val="0"/>
              <w:marRight w:val="0"/>
              <w:marTop w:val="0"/>
              <w:marBottom w:val="0"/>
              <w:divBdr>
                <w:top w:val="none" w:sz="0" w:space="0" w:color="auto"/>
                <w:left w:val="none" w:sz="0" w:space="0" w:color="auto"/>
                <w:bottom w:val="none" w:sz="0" w:space="0" w:color="auto"/>
                <w:right w:val="none" w:sz="0" w:space="0" w:color="auto"/>
              </w:divBdr>
            </w:div>
          </w:divsChild>
        </w:div>
        <w:div w:id="370301535">
          <w:marLeft w:val="0"/>
          <w:marRight w:val="0"/>
          <w:marTop w:val="0"/>
          <w:marBottom w:val="0"/>
          <w:divBdr>
            <w:top w:val="none" w:sz="0" w:space="0" w:color="auto"/>
            <w:left w:val="none" w:sz="0" w:space="0" w:color="auto"/>
            <w:bottom w:val="none" w:sz="0" w:space="0" w:color="auto"/>
            <w:right w:val="none" w:sz="0" w:space="0" w:color="auto"/>
          </w:divBdr>
          <w:divsChild>
            <w:div w:id="178198343">
              <w:marLeft w:val="0"/>
              <w:marRight w:val="0"/>
              <w:marTop w:val="0"/>
              <w:marBottom w:val="0"/>
              <w:divBdr>
                <w:top w:val="none" w:sz="0" w:space="0" w:color="auto"/>
                <w:left w:val="none" w:sz="0" w:space="0" w:color="auto"/>
                <w:bottom w:val="none" w:sz="0" w:space="0" w:color="auto"/>
                <w:right w:val="none" w:sz="0" w:space="0" w:color="auto"/>
              </w:divBdr>
            </w:div>
          </w:divsChild>
        </w:div>
        <w:div w:id="370302836">
          <w:marLeft w:val="0"/>
          <w:marRight w:val="0"/>
          <w:marTop w:val="0"/>
          <w:marBottom w:val="0"/>
          <w:divBdr>
            <w:top w:val="none" w:sz="0" w:space="0" w:color="auto"/>
            <w:left w:val="none" w:sz="0" w:space="0" w:color="auto"/>
            <w:bottom w:val="none" w:sz="0" w:space="0" w:color="auto"/>
            <w:right w:val="none" w:sz="0" w:space="0" w:color="auto"/>
          </w:divBdr>
          <w:divsChild>
            <w:div w:id="1458573107">
              <w:marLeft w:val="0"/>
              <w:marRight w:val="0"/>
              <w:marTop w:val="0"/>
              <w:marBottom w:val="0"/>
              <w:divBdr>
                <w:top w:val="none" w:sz="0" w:space="0" w:color="auto"/>
                <w:left w:val="none" w:sz="0" w:space="0" w:color="auto"/>
                <w:bottom w:val="none" w:sz="0" w:space="0" w:color="auto"/>
                <w:right w:val="none" w:sz="0" w:space="0" w:color="auto"/>
              </w:divBdr>
            </w:div>
          </w:divsChild>
        </w:div>
        <w:div w:id="379860397">
          <w:marLeft w:val="0"/>
          <w:marRight w:val="0"/>
          <w:marTop w:val="0"/>
          <w:marBottom w:val="0"/>
          <w:divBdr>
            <w:top w:val="none" w:sz="0" w:space="0" w:color="auto"/>
            <w:left w:val="none" w:sz="0" w:space="0" w:color="auto"/>
            <w:bottom w:val="none" w:sz="0" w:space="0" w:color="auto"/>
            <w:right w:val="none" w:sz="0" w:space="0" w:color="auto"/>
          </w:divBdr>
          <w:divsChild>
            <w:div w:id="1458765934">
              <w:marLeft w:val="0"/>
              <w:marRight w:val="0"/>
              <w:marTop w:val="0"/>
              <w:marBottom w:val="0"/>
              <w:divBdr>
                <w:top w:val="none" w:sz="0" w:space="0" w:color="auto"/>
                <w:left w:val="none" w:sz="0" w:space="0" w:color="auto"/>
                <w:bottom w:val="none" w:sz="0" w:space="0" w:color="auto"/>
                <w:right w:val="none" w:sz="0" w:space="0" w:color="auto"/>
              </w:divBdr>
            </w:div>
          </w:divsChild>
        </w:div>
        <w:div w:id="383678146">
          <w:marLeft w:val="0"/>
          <w:marRight w:val="0"/>
          <w:marTop w:val="0"/>
          <w:marBottom w:val="0"/>
          <w:divBdr>
            <w:top w:val="none" w:sz="0" w:space="0" w:color="auto"/>
            <w:left w:val="none" w:sz="0" w:space="0" w:color="auto"/>
            <w:bottom w:val="none" w:sz="0" w:space="0" w:color="auto"/>
            <w:right w:val="none" w:sz="0" w:space="0" w:color="auto"/>
          </w:divBdr>
          <w:divsChild>
            <w:div w:id="1653948758">
              <w:marLeft w:val="0"/>
              <w:marRight w:val="0"/>
              <w:marTop w:val="0"/>
              <w:marBottom w:val="0"/>
              <w:divBdr>
                <w:top w:val="none" w:sz="0" w:space="0" w:color="auto"/>
                <w:left w:val="none" w:sz="0" w:space="0" w:color="auto"/>
                <w:bottom w:val="none" w:sz="0" w:space="0" w:color="auto"/>
                <w:right w:val="none" w:sz="0" w:space="0" w:color="auto"/>
              </w:divBdr>
            </w:div>
          </w:divsChild>
        </w:div>
        <w:div w:id="395859836">
          <w:marLeft w:val="0"/>
          <w:marRight w:val="0"/>
          <w:marTop w:val="0"/>
          <w:marBottom w:val="0"/>
          <w:divBdr>
            <w:top w:val="none" w:sz="0" w:space="0" w:color="auto"/>
            <w:left w:val="none" w:sz="0" w:space="0" w:color="auto"/>
            <w:bottom w:val="none" w:sz="0" w:space="0" w:color="auto"/>
            <w:right w:val="none" w:sz="0" w:space="0" w:color="auto"/>
          </w:divBdr>
          <w:divsChild>
            <w:div w:id="741220291">
              <w:marLeft w:val="0"/>
              <w:marRight w:val="0"/>
              <w:marTop w:val="0"/>
              <w:marBottom w:val="0"/>
              <w:divBdr>
                <w:top w:val="none" w:sz="0" w:space="0" w:color="auto"/>
                <w:left w:val="none" w:sz="0" w:space="0" w:color="auto"/>
                <w:bottom w:val="none" w:sz="0" w:space="0" w:color="auto"/>
                <w:right w:val="none" w:sz="0" w:space="0" w:color="auto"/>
              </w:divBdr>
            </w:div>
          </w:divsChild>
        </w:div>
        <w:div w:id="398674435">
          <w:marLeft w:val="0"/>
          <w:marRight w:val="0"/>
          <w:marTop w:val="0"/>
          <w:marBottom w:val="0"/>
          <w:divBdr>
            <w:top w:val="none" w:sz="0" w:space="0" w:color="auto"/>
            <w:left w:val="none" w:sz="0" w:space="0" w:color="auto"/>
            <w:bottom w:val="none" w:sz="0" w:space="0" w:color="auto"/>
            <w:right w:val="none" w:sz="0" w:space="0" w:color="auto"/>
          </w:divBdr>
          <w:divsChild>
            <w:div w:id="919099302">
              <w:marLeft w:val="0"/>
              <w:marRight w:val="0"/>
              <w:marTop w:val="0"/>
              <w:marBottom w:val="0"/>
              <w:divBdr>
                <w:top w:val="none" w:sz="0" w:space="0" w:color="auto"/>
                <w:left w:val="none" w:sz="0" w:space="0" w:color="auto"/>
                <w:bottom w:val="none" w:sz="0" w:space="0" w:color="auto"/>
                <w:right w:val="none" w:sz="0" w:space="0" w:color="auto"/>
              </w:divBdr>
            </w:div>
          </w:divsChild>
        </w:div>
        <w:div w:id="406267872">
          <w:marLeft w:val="0"/>
          <w:marRight w:val="0"/>
          <w:marTop w:val="0"/>
          <w:marBottom w:val="0"/>
          <w:divBdr>
            <w:top w:val="none" w:sz="0" w:space="0" w:color="auto"/>
            <w:left w:val="none" w:sz="0" w:space="0" w:color="auto"/>
            <w:bottom w:val="none" w:sz="0" w:space="0" w:color="auto"/>
            <w:right w:val="none" w:sz="0" w:space="0" w:color="auto"/>
          </w:divBdr>
          <w:divsChild>
            <w:div w:id="1762946446">
              <w:marLeft w:val="0"/>
              <w:marRight w:val="0"/>
              <w:marTop w:val="0"/>
              <w:marBottom w:val="0"/>
              <w:divBdr>
                <w:top w:val="none" w:sz="0" w:space="0" w:color="auto"/>
                <w:left w:val="none" w:sz="0" w:space="0" w:color="auto"/>
                <w:bottom w:val="none" w:sz="0" w:space="0" w:color="auto"/>
                <w:right w:val="none" w:sz="0" w:space="0" w:color="auto"/>
              </w:divBdr>
            </w:div>
          </w:divsChild>
        </w:div>
        <w:div w:id="412319277">
          <w:marLeft w:val="0"/>
          <w:marRight w:val="0"/>
          <w:marTop w:val="0"/>
          <w:marBottom w:val="0"/>
          <w:divBdr>
            <w:top w:val="none" w:sz="0" w:space="0" w:color="auto"/>
            <w:left w:val="none" w:sz="0" w:space="0" w:color="auto"/>
            <w:bottom w:val="none" w:sz="0" w:space="0" w:color="auto"/>
            <w:right w:val="none" w:sz="0" w:space="0" w:color="auto"/>
          </w:divBdr>
          <w:divsChild>
            <w:div w:id="1436708092">
              <w:marLeft w:val="0"/>
              <w:marRight w:val="0"/>
              <w:marTop w:val="0"/>
              <w:marBottom w:val="0"/>
              <w:divBdr>
                <w:top w:val="none" w:sz="0" w:space="0" w:color="auto"/>
                <w:left w:val="none" w:sz="0" w:space="0" w:color="auto"/>
                <w:bottom w:val="none" w:sz="0" w:space="0" w:color="auto"/>
                <w:right w:val="none" w:sz="0" w:space="0" w:color="auto"/>
              </w:divBdr>
            </w:div>
          </w:divsChild>
        </w:div>
        <w:div w:id="424686828">
          <w:marLeft w:val="0"/>
          <w:marRight w:val="0"/>
          <w:marTop w:val="0"/>
          <w:marBottom w:val="0"/>
          <w:divBdr>
            <w:top w:val="none" w:sz="0" w:space="0" w:color="auto"/>
            <w:left w:val="none" w:sz="0" w:space="0" w:color="auto"/>
            <w:bottom w:val="none" w:sz="0" w:space="0" w:color="auto"/>
            <w:right w:val="none" w:sz="0" w:space="0" w:color="auto"/>
          </w:divBdr>
          <w:divsChild>
            <w:div w:id="2023894930">
              <w:marLeft w:val="0"/>
              <w:marRight w:val="0"/>
              <w:marTop w:val="0"/>
              <w:marBottom w:val="0"/>
              <w:divBdr>
                <w:top w:val="none" w:sz="0" w:space="0" w:color="auto"/>
                <w:left w:val="none" w:sz="0" w:space="0" w:color="auto"/>
                <w:bottom w:val="none" w:sz="0" w:space="0" w:color="auto"/>
                <w:right w:val="none" w:sz="0" w:space="0" w:color="auto"/>
              </w:divBdr>
            </w:div>
          </w:divsChild>
        </w:div>
        <w:div w:id="431508548">
          <w:marLeft w:val="0"/>
          <w:marRight w:val="0"/>
          <w:marTop w:val="0"/>
          <w:marBottom w:val="0"/>
          <w:divBdr>
            <w:top w:val="none" w:sz="0" w:space="0" w:color="auto"/>
            <w:left w:val="none" w:sz="0" w:space="0" w:color="auto"/>
            <w:bottom w:val="none" w:sz="0" w:space="0" w:color="auto"/>
            <w:right w:val="none" w:sz="0" w:space="0" w:color="auto"/>
          </w:divBdr>
          <w:divsChild>
            <w:div w:id="2065711773">
              <w:marLeft w:val="0"/>
              <w:marRight w:val="0"/>
              <w:marTop w:val="0"/>
              <w:marBottom w:val="0"/>
              <w:divBdr>
                <w:top w:val="none" w:sz="0" w:space="0" w:color="auto"/>
                <w:left w:val="none" w:sz="0" w:space="0" w:color="auto"/>
                <w:bottom w:val="none" w:sz="0" w:space="0" w:color="auto"/>
                <w:right w:val="none" w:sz="0" w:space="0" w:color="auto"/>
              </w:divBdr>
            </w:div>
          </w:divsChild>
        </w:div>
        <w:div w:id="437988076">
          <w:marLeft w:val="0"/>
          <w:marRight w:val="0"/>
          <w:marTop w:val="0"/>
          <w:marBottom w:val="0"/>
          <w:divBdr>
            <w:top w:val="none" w:sz="0" w:space="0" w:color="auto"/>
            <w:left w:val="none" w:sz="0" w:space="0" w:color="auto"/>
            <w:bottom w:val="none" w:sz="0" w:space="0" w:color="auto"/>
            <w:right w:val="none" w:sz="0" w:space="0" w:color="auto"/>
          </w:divBdr>
          <w:divsChild>
            <w:div w:id="972641580">
              <w:marLeft w:val="0"/>
              <w:marRight w:val="0"/>
              <w:marTop w:val="0"/>
              <w:marBottom w:val="0"/>
              <w:divBdr>
                <w:top w:val="none" w:sz="0" w:space="0" w:color="auto"/>
                <w:left w:val="none" w:sz="0" w:space="0" w:color="auto"/>
                <w:bottom w:val="none" w:sz="0" w:space="0" w:color="auto"/>
                <w:right w:val="none" w:sz="0" w:space="0" w:color="auto"/>
              </w:divBdr>
            </w:div>
          </w:divsChild>
        </w:div>
        <w:div w:id="440420685">
          <w:marLeft w:val="0"/>
          <w:marRight w:val="0"/>
          <w:marTop w:val="0"/>
          <w:marBottom w:val="0"/>
          <w:divBdr>
            <w:top w:val="none" w:sz="0" w:space="0" w:color="auto"/>
            <w:left w:val="none" w:sz="0" w:space="0" w:color="auto"/>
            <w:bottom w:val="none" w:sz="0" w:space="0" w:color="auto"/>
            <w:right w:val="none" w:sz="0" w:space="0" w:color="auto"/>
          </w:divBdr>
          <w:divsChild>
            <w:div w:id="1586450742">
              <w:marLeft w:val="0"/>
              <w:marRight w:val="0"/>
              <w:marTop w:val="0"/>
              <w:marBottom w:val="0"/>
              <w:divBdr>
                <w:top w:val="none" w:sz="0" w:space="0" w:color="auto"/>
                <w:left w:val="none" w:sz="0" w:space="0" w:color="auto"/>
                <w:bottom w:val="none" w:sz="0" w:space="0" w:color="auto"/>
                <w:right w:val="none" w:sz="0" w:space="0" w:color="auto"/>
              </w:divBdr>
            </w:div>
          </w:divsChild>
        </w:div>
        <w:div w:id="441265506">
          <w:marLeft w:val="0"/>
          <w:marRight w:val="0"/>
          <w:marTop w:val="0"/>
          <w:marBottom w:val="0"/>
          <w:divBdr>
            <w:top w:val="none" w:sz="0" w:space="0" w:color="auto"/>
            <w:left w:val="none" w:sz="0" w:space="0" w:color="auto"/>
            <w:bottom w:val="none" w:sz="0" w:space="0" w:color="auto"/>
            <w:right w:val="none" w:sz="0" w:space="0" w:color="auto"/>
          </w:divBdr>
          <w:divsChild>
            <w:div w:id="503790083">
              <w:marLeft w:val="0"/>
              <w:marRight w:val="0"/>
              <w:marTop w:val="0"/>
              <w:marBottom w:val="0"/>
              <w:divBdr>
                <w:top w:val="none" w:sz="0" w:space="0" w:color="auto"/>
                <w:left w:val="none" w:sz="0" w:space="0" w:color="auto"/>
                <w:bottom w:val="none" w:sz="0" w:space="0" w:color="auto"/>
                <w:right w:val="none" w:sz="0" w:space="0" w:color="auto"/>
              </w:divBdr>
            </w:div>
          </w:divsChild>
        </w:div>
        <w:div w:id="443622280">
          <w:marLeft w:val="0"/>
          <w:marRight w:val="0"/>
          <w:marTop w:val="0"/>
          <w:marBottom w:val="0"/>
          <w:divBdr>
            <w:top w:val="none" w:sz="0" w:space="0" w:color="auto"/>
            <w:left w:val="none" w:sz="0" w:space="0" w:color="auto"/>
            <w:bottom w:val="none" w:sz="0" w:space="0" w:color="auto"/>
            <w:right w:val="none" w:sz="0" w:space="0" w:color="auto"/>
          </w:divBdr>
          <w:divsChild>
            <w:div w:id="1077748769">
              <w:marLeft w:val="0"/>
              <w:marRight w:val="0"/>
              <w:marTop w:val="0"/>
              <w:marBottom w:val="0"/>
              <w:divBdr>
                <w:top w:val="none" w:sz="0" w:space="0" w:color="auto"/>
                <w:left w:val="none" w:sz="0" w:space="0" w:color="auto"/>
                <w:bottom w:val="none" w:sz="0" w:space="0" w:color="auto"/>
                <w:right w:val="none" w:sz="0" w:space="0" w:color="auto"/>
              </w:divBdr>
            </w:div>
          </w:divsChild>
        </w:div>
        <w:div w:id="447701458">
          <w:marLeft w:val="0"/>
          <w:marRight w:val="0"/>
          <w:marTop w:val="0"/>
          <w:marBottom w:val="0"/>
          <w:divBdr>
            <w:top w:val="none" w:sz="0" w:space="0" w:color="auto"/>
            <w:left w:val="none" w:sz="0" w:space="0" w:color="auto"/>
            <w:bottom w:val="none" w:sz="0" w:space="0" w:color="auto"/>
            <w:right w:val="none" w:sz="0" w:space="0" w:color="auto"/>
          </w:divBdr>
          <w:divsChild>
            <w:div w:id="651830936">
              <w:marLeft w:val="0"/>
              <w:marRight w:val="0"/>
              <w:marTop w:val="0"/>
              <w:marBottom w:val="0"/>
              <w:divBdr>
                <w:top w:val="none" w:sz="0" w:space="0" w:color="auto"/>
                <w:left w:val="none" w:sz="0" w:space="0" w:color="auto"/>
                <w:bottom w:val="none" w:sz="0" w:space="0" w:color="auto"/>
                <w:right w:val="none" w:sz="0" w:space="0" w:color="auto"/>
              </w:divBdr>
            </w:div>
          </w:divsChild>
        </w:div>
        <w:div w:id="448863257">
          <w:marLeft w:val="0"/>
          <w:marRight w:val="0"/>
          <w:marTop w:val="0"/>
          <w:marBottom w:val="0"/>
          <w:divBdr>
            <w:top w:val="none" w:sz="0" w:space="0" w:color="auto"/>
            <w:left w:val="none" w:sz="0" w:space="0" w:color="auto"/>
            <w:bottom w:val="none" w:sz="0" w:space="0" w:color="auto"/>
            <w:right w:val="none" w:sz="0" w:space="0" w:color="auto"/>
          </w:divBdr>
          <w:divsChild>
            <w:div w:id="239408617">
              <w:marLeft w:val="0"/>
              <w:marRight w:val="0"/>
              <w:marTop w:val="0"/>
              <w:marBottom w:val="0"/>
              <w:divBdr>
                <w:top w:val="none" w:sz="0" w:space="0" w:color="auto"/>
                <w:left w:val="none" w:sz="0" w:space="0" w:color="auto"/>
                <w:bottom w:val="none" w:sz="0" w:space="0" w:color="auto"/>
                <w:right w:val="none" w:sz="0" w:space="0" w:color="auto"/>
              </w:divBdr>
            </w:div>
          </w:divsChild>
        </w:div>
        <w:div w:id="449280530">
          <w:marLeft w:val="0"/>
          <w:marRight w:val="0"/>
          <w:marTop w:val="0"/>
          <w:marBottom w:val="0"/>
          <w:divBdr>
            <w:top w:val="none" w:sz="0" w:space="0" w:color="auto"/>
            <w:left w:val="none" w:sz="0" w:space="0" w:color="auto"/>
            <w:bottom w:val="none" w:sz="0" w:space="0" w:color="auto"/>
            <w:right w:val="none" w:sz="0" w:space="0" w:color="auto"/>
          </w:divBdr>
          <w:divsChild>
            <w:div w:id="964778788">
              <w:marLeft w:val="0"/>
              <w:marRight w:val="0"/>
              <w:marTop w:val="0"/>
              <w:marBottom w:val="0"/>
              <w:divBdr>
                <w:top w:val="none" w:sz="0" w:space="0" w:color="auto"/>
                <w:left w:val="none" w:sz="0" w:space="0" w:color="auto"/>
                <w:bottom w:val="none" w:sz="0" w:space="0" w:color="auto"/>
                <w:right w:val="none" w:sz="0" w:space="0" w:color="auto"/>
              </w:divBdr>
            </w:div>
          </w:divsChild>
        </w:div>
        <w:div w:id="464742141">
          <w:marLeft w:val="0"/>
          <w:marRight w:val="0"/>
          <w:marTop w:val="0"/>
          <w:marBottom w:val="0"/>
          <w:divBdr>
            <w:top w:val="none" w:sz="0" w:space="0" w:color="auto"/>
            <w:left w:val="none" w:sz="0" w:space="0" w:color="auto"/>
            <w:bottom w:val="none" w:sz="0" w:space="0" w:color="auto"/>
            <w:right w:val="none" w:sz="0" w:space="0" w:color="auto"/>
          </w:divBdr>
          <w:divsChild>
            <w:div w:id="296300718">
              <w:marLeft w:val="0"/>
              <w:marRight w:val="0"/>
              <w:marTop w:val="0"/>
              <w:marBottom w:val="0"/>
              <w:divBdr>
                <w:top w:val="none" w:sz="0" w:space="0" w:color="auto"/>
                <w:left w:val="none" w:sz="0" w:space="0" w:color="auto"/>
                <w:bottom w:val="none" w:sz="0" w:space="0" w:color="auto"/>
                <w:right w:val="none" w:sz="0" w:space="0" w:color="auto"/>
              </w:divBdr>
            </w:div>
          </w:divsChild>
        </w:div>
        <w:div w:id="469788570">
          <w:marLeft w:val="0"/>
          <w:marRight w:val="0"/>
          <w:marTop w:val="0"/>
          <w:marBottom w:val="0"/>
          <w:divBdr>
            <w:top w:val="none" w:sz="0" w:space="0" w:color="auto"/>
            <w:left w:val="none" w:sz="0" w:space="0" w:color="auto"/>
            <w:bottom w:val="none" w:sz="0" w:space="0" w:color="auto"/>
            <w:right w:val="none" w:sz="0" w:space="0" w:color="auto"/>
          </w:divBdr>
          <w:divsChild>
            <w:div w:id="1039432446">
              <w:marLeft w:val="0"/>
              <w:marRight w:val="0"/>
              <w:marTop w:val="0"/>
              <w:marBottom w:val="0"/>
              <w:divBdr>
                <w:top w:val="none" w:sz="0" w:space="0" w:color="auto"/>
                <w:left w:val="none" w:sz="0" w:space="0" w:color="auto"/>
                <w:bottom w:val="none" w:sz="0" w:space="0" w:color="auto"/>
                <w:right w:val="none" w:sz="0" w:space="0" w:color="auto"/>
              </w:divBdr>
            </w:div>
          </w:divsChild>
        </w:div>
        <w:div w:id="470253057">
          <w:marLeft w:val="0"/>
          <w:marRight w:val="0"/>
          <w:marTop w:val="0"/>
          <w:marBottom w:val="0"/>
          <w:divBdr>
            <w:top w:val="none" w:sz="0" w:space="0" w:color="auto"/>
            <w:left w:val="none" w:sz="0" w:space="0" w:color="auto"/>
            <w:bottom w:val="none" w:sz="0" w:space="0" w:color="auto"/>
            <w:right w:val="none" w:sz="0" w:space="0" w:color="auto"/>
          </w:divBdr>
          <w:divsChild>
            <w:div w:id="2080863324">
              <w:marLeft w:val="0"/>
              <w:marRight w:val="0"/>
              <w:marTop w:val="0"/>
              <w:marBottom w:val="0"/>
              <w:divBdr>
                <w:top w:val="none" w:sz="0" w:space="0" w:color="auto"/>
                <w:left w:val="none" w:sz="0" w:space="0" w:color="auto"/>
                <w:bottom w:val="none" w:sz="0" w:space="0" w:color="auto"/>
                <w:right w:val="none" w:sz="0" w:space="0" w:color="auto"/>
              </w:divBdr>
            </w:div>
          </w:divsChild>
        </w:div>
        <w:div w:id="471364648">
          <w:marLeft w:val="0"/>
          <w:marRight w:val="0"/>
          <w:marTop w:val="0"/>
          <w:marBottom w:val="0"/>
          <w:divBdr>
            <w:top w:val="none" w:sz="0" w:space="0" w:color="auto"/>
            <w:left w:val="none" w:sz="0" w:space="0" w:color="auto"/>
            <w:bottom w:val="none" w:sz="0" w:space="0" w:color="auto"/>
            <w:right w:val="none" w:sz="0" w:space="0" w:color="auto"/>
          </w:divBdr>
          <w:divsChild>
            <w:div w:id="1902904331">
              <w:marLeft w:val="0"/>
              <w:marRight w:val="0"/>
              <w:marTop w:val="0"/>
              <w:marBottom w:val="0"/>
              <w:divBdr>
                <w:top w:val="none" w:sz="0" w:space="0" w:color="auto"/>
                <w:left w:val="none" w:sz="0" w:space="0" w:color="auto"/>
                <w:bottom w:val="none" w:sz="0" w:space="0" w:color="auto"/>
                <w:right w:val="none" w:sz="0" w:space="0" w:color="auto"/>
              </w:divBdr>
            </w:div>
          </w:divsChild>
        </w:div>
        <w:div w:id="481969371">
          <w:marLeft w:val="0"/>
          <w:marRight w:val="0"/>
          <w:marTop w:val="0"/>
          <w:marBottom w:val="0"/>
          <w:divBdr>
            <w:top w:val="none" w:sz="0" w:space="0" w:color="auto"/>
            <w:left w:val="none" w:sz="0" w:space="0" w:color="auto"/>
            <w:bottom w:val="none" w:sz="0" w:space="0" w:color="auto"/>
            <w:right w:val="none" w:sz="0" w:space="0" w:color="auto"/>
          </w:divBdr>
          <w:divsChild>
            <w:div w:id="73010958">
              <w:marLeft w:val="0"/>
              <w:marRight w:val="0"/>
              <w:marTop w:val="0"/>
              <w:marBottom w:val="0"/>
              <w:divBdr>
                <w:top w:val="none" w:sz="0" w:space="0" w:color="auto"/>
                <w:left w:val="none" w:sz="0" w:space="0" w:color="auto"/>
                <w:bottom w:val="none" w:sz="0" w:space="0" w:color="auto"/>
                <w:right w:val="none" w:sz="0" w:space="0" w:color="auto"/>
              </w:divBdr>
            </w:div>
          </w:divsChild>
        </w:div>
        <w:div w:id="486359826">
          <w:marLeft w:val="0"/>
          <w:marRight w:val="0"/>
          <w:marTop w:val="0"/>
          <w:marBottom w:val="0"/>
          <w:divBdr>
            <w:top w:val="none" w:sz="0" w:space="0" w:color="auto"/>
            <w:left w:val="none" w:sz="0" w:space="0" w:color="auto"/>
            <w:bottom w:val="none" w:sz="0" w:space="0" w:color="auto"/>
            <w:right w:val="none" w:sz="0" w:space="0" w:color="auto"/>
          </w:divBdr>
          <w:divsChild>
            <w:div w:id="1798837730">
              <w:marLeft w:val="0"/>
              <w:marRight w:val="0"/>
              <w:marTop w:val="0"/>
              <w:marBottom w:val="0"/>
              <w:divBdr>
                <w:top w:val="none" w:sz="0" w:space="0" w:color="auto"/>
                <w:left w:val="none" w:sz="0" w:space="0" w:color="auto"/>
                <w:bottom w:val="none" w:sz="0" w:space="0" w:color="auto"/>
                <w:right w:val="none" w:sz="0" w:space="0" w:color="auto"/>
              </w:divBdr>
            </w:div>
          </w:divsChild>
        </w:div>
        <w:div w:id="489835466">
          <w:marLeft w:val="0"/>
          <w:marRight w:val="0"/>
          <w:marTop w:val="0"/>
          <w:marBottom w:val="0"/>
          <w:divBdr>
            <w:top w:val="none" w:sz="0" w:space="0" w:color="auto"/>
            <w:left w:val="none" w:sz="0" w:space="0" w:color="auto"/>
            <w:bottom w:val="none" w:sz="0" w:space="0" w:color="auto"/>
            <w:right w:val="none" w:sz="0" w:space="0" w:color="auto"/>
          </w:divBdr>
          <w:divsChild>
            <w:div w:id="488207389">
              <w:marLeft w:val="0"/>
              <w:marRight w:val="0"/>
              <w:marTop w:val="0"/>
              <w:marBottom w:val="0"/>
              <w:divBdr>
                <w:top w:val="none" w:sz="0" w:space="0" w:color="auto"/>
                <w:left w:val="none" w:sz="0" w:space="0" w:color="auto"/>
                <w:bottom w:val="none" w:sz="0" w:space="0" w:color="auto"/>
                <w:right w:val="none" w:sz="0" w:space="0" w:color="auto"/>
              </w:divBdr>
            </w:div>
          </w:divsChild>
        </w:div>
        <w:div w:id="492842659">
          <w:marLeft w:val="0"/>
          <w:marRight w:val="0"/>
          <w:marTop w:val="0"/>
          <w:marBottom w:val="0"/>
          <w:divBdr>
            <w:top w:val="none" w:sz="0" w:space="0" w:color="auto"/>
            <w:left w:val="none" w:sz="0" w:space="0" w:color="auto"/>
            <w:bottom w:val="none" w:sz="0" w:space="0" w:color="auto"/>
            <w:right w:val="none" w:sz="0" w:space="0" w:color="auto"/>
          </w:divBdr>
          <w:divsChild>
            <w:div w:id="1214316638">
              <w:marLeft w:val="0"/>
              <w:marRight w:val="0"/>
              <w:marTop w:val="0"/>
              <w:marBottom w:val="0"/>
              <w:divBdr>
                <w:top w:val="none" w:sz="0" w:space="0" w:color="auto"/>
                <w:left w:val="none" w:sz="0" w:space="0" w:color="auto"/>
                <w:bottom w:val="none" w:sz="0" w:space="0" w:color="auto"/>
                <w:right w:val="none" w:sz="0" w:space="0" w:color="auto"/>
              </w:divBdr>
            </w:div>
          </w:divsChild>
        </w:div>
        <w:div w:id="496842996">
          <w:marLeft w:val="0"/>
          <w:marRight w:val="0"/>
          <w:marTop w:val="0"/>
          <w:marBottom w:val="0"/>
          <w:divBdr>
            <w:top w:val="none" w:sz="0" w:space="0" w:color="auto"/>
            <w:left w:val="none" w:sz="0" w:space="0" w:color="auto"/>
            <w:bottom w:val="none" w:sz="0" w:space="0" w:color="auto"/>
            <w:right w:val="none" w:sz="0" w:space="0" w:color="auto"/>
          </w:divBdr>
          <w:divsChild>
            <w:div w:id="1146429690">
              <w:marLeft w:val="0"/>
              <w:marRight w:val="0"/>
              <w:marTop w:val="0"/>
              <w:marBottom w:val="0"/>
              <w:divBdr>
                <w:top w:val="none" w:sz="0" w:space="0" w:color="auto"/>
                <w:left w:val="none" w:sz="0" w:space="0" w:color="auto"/>
                <w:bottom w:val="none" w:sz="0" w:space="0" w:color="auto"/>
                <w:right w:val="none" w:sz="0" w:space="0" w:color="auto"/>
              </w:divBdr>
            </w:div>
          </w:divsChild>
        </w:div>
        <w:div w:id="500849878">
          <w:marLeft w:val="0"/>
          <w:marRight w:val="0"/>
          <w:marTop w:val="0"/>
          <w:marBottom w:val="0"/>
          <w:divBdr>
            <w:top w:val="none" w:sz="0" w:space="0" w:color="auto"/>
            <w:left w:val="none" w:sz="0" w:space="0" w:color="auto"/>
            <w:bottom w:val="none" w:sz="0" w:space="0" w:color="auto"/>
            <w:right w:val="none" w:sz="0" w:space="0" w:color="auto"/>
          </w:divBdr>
          <w:divsChild>
            <w:div w:id="1764955081">
              <w:marLeft w:val="0"/>
              <w:marRight w:val="0"/>
              <w:marTop w:val="0"/>
              <w:marBottom w:val="0"/>
              <w:divBdr>
                <w:top w:val="none" w:sz="0" w:space="0" w:color="auto"/>
                <w:left w:val="none" w:sz="0" w:space="0" w:color="auto"/>
                <w:bottom w:val="none" w:sz="0" w:space="0" w:color="auto"/>
                <w:right w:val="none" w:sz="0" w:space="0" w:color="auto"/>
              </w:divBdr>
            </w:div>
          </w:divsChild>
        </w:div>
        <w:div w:id="501550643">
          <w:marLeft w:val="0"/>
          <w:marRight w:val="0"/>
          <w:marTop w:val="0"/>
          <w:marBottom w:val="0"/>
          <w:divBdr>
            <w:top w:val="none" w:sz="0" w:space="0" w:color="auto"/>
            <w:left w:val="none" w:sz="0" w:space="0" w:color="auto"/>
            <w:bottom w:val="none" w:sz="0" w:space="0" w:color="auto"/>
            <w:right w:val="none" w:sz="0" w:space="0" w:color="auto"/>
          </w:divBdr>
          <w:divsChild>
            <w:div w:id="719741322">
              <w:marLeft w:val="0"/>
              <w:marRight w:val="0"/>
              <w:marTop w:val="0"/>
              <w:marBottom w:val="0"/>
              <w:divBdr>
                <w:top w:val="none" w:sz="0" w:space="0" w:color="auto"/>
                <w:left w:val="none" w:sz="0" w:space="0" w:color="auto"/>
                <w:bottom w:val="none" w:sz="0" w:space="0" w:color="auto"/>
                <w:right w:val="none" w:sz="0" w:space="0" w:color="auto"/>
              </w:divBdr>
            </w:div>
          </w:divsChild>
        </w:div>
        <w:div w:id="503128262">
          <w:marLeft w:val="0"/>
          <w:marRight w:val="0"/>
          <w:marTop w:val="0"/>
          <w:marBottom w:val="0"/>
          <w:divBdr>
            <w:top w:val="none" w:sz="0" w:space="0" w:color="auto"/>
            <w:left w:val="none" w:sz="0" w:space="0" w:color="auto"/>
            <w:bottom w:val="none" w:sz="0" w:space="0" w:color="auto"/>
            <w:right w:val="none" w:sz="0" w:space="0" w:color="auto"/>
          </w:divBdr>
          <w:divsChild>
            <w:div w:id="1630746285">
              <w:marLeft w:val="0"/>
              <w:marRight w:val="0"/>
              <w:marTop w:val="0"/>
              <w:marBottom w:val="0"/>
              <w:divBdr>
                <w:top w:val="none" w:sz="0" w:space="0" w:color="auto"/>
                <w:left w:val="none" w:sz="0" w:space="0" w:color="auto"/>
                <w:bottom w:val="none" w:sz="0" w:space="0" w:color="auto"/>
                <w:right w:val="none" w:sz="0" w:space="0" w:color="auto"/>
              </w:divBdr>
            </w:div>
          </w:divsChild>
        </w:div>
        <w:div w:id="503133205">
          <w:marLeft w:val="0"/>
          <w:marRight w:val="0"/>
          <w:marTop w:val="0"/>
          <w:marBottom w:val="0"/>
          <w:divBdr>
            <w:top w:val="none" w:sz="0" w:space="0" w:color="auto"/>
            <w:left w:val="none" w:sz="0" w:space="0" w:color="auto"/>
            <w:bottom w:val="none" w:sz="0" w:space="0" w:color="auto"/>
            <w:right w:val="none" w:sz="0" w:space="0" w:color="auto"/>
          </w:divBdr>
          <w:divsChild>
            <w:div w:id="849375441">
              <w:marLeft w:val="0"/>
              <w:marRight w:val="0"/>
              <w:marTop w:val="0"/>
              <w:marBottom w:val="0"/>
              <w:divBdr>
                <w:top w:val="none" w:sz="0" w:space="0" w:color="auto"/>
                <w:left w:val="none" w:sz="0" w:space="0" w:color="auto"/>
                <w:bottom w:val="none" w:sz="0" w:space="0" w:color="auto"/>
                <w:right w:val="none" w:sz="0" w:space="0" w:color="auto"/>
              </w:divBdr>
            </w:div>
          </w:divsChild>
        </w:div>
        <w:div w:id="508063375">
          <w:marLeft w:val="0"/>
          <w:marRight w:val="0"/>
          <w:marTop w:val="0"/>
          <w:marBottom w:val="0"/>
          <w:divBdr>
            <w:top w:val="none" w:sz="0" w:space="0" w:color="auto"/>
            <w:left w:val="none" w:sz="0" w:space="0" w:color="auto"/>
            <w:bottom w:val="none" w:sz="0" w:space="0" w:color="auto"/>
            <w:right w:val="none" w:sz="0" w:space="0" w:color="auto"/>
          </w:divBdr>
          <w:divsChild>
            <w:div w:id="1099908659">
              <w:marLeft w:val="0"/>
              <w:marRight w:val="0"/>
              <w:marTop w:val="0"/>
              <w:marBottom w:val="0"/>
              <w:divBdr>
                <w:top w:val="none" w:sz="0" w:space="0" w:color="auto"/>
                <w:left w:val="none" w:sz="0" w:space="0" w:color="auto"/>
                <w:bottom w:val="none" w:sz="0" w:space="0" w:color="auto"/>
                <w:right w:val="none" w:sz="0" w:space="0" w:color="auto"/>
              </w:divBdr>
            </w:div>
          </w:divsChild>
        </w:div>
        <w:div w:id="512108610">
          <w:marLeft w:val="0"/>
          <w:marRight w:val="0"/>
          <w:marTop w:val="0"/>
          <w:marBottom w:val="0"/>
          <w:divBdr>
            <w:top w:val="none" w:sz="0" w:space="0" w:color="auto"/>
            <w:left w:val="none" w:sz="0" w:space="0" w:color="auto"/>
            <w:bottom w:val="none" w:sz="0" w:space="0" w:color="auto"/>
            <w:right w:val="none" w:sz="0" w:space="0" w:color="auto"/>
          </w:divBdr>
          <w:divsChild>
            <w:div w:id="502665378">
              <w:marLeft w:val="0"/>
              <w:marRight w:val="0"/>
              <w:marTop w:val="0"/>
              <w:marBottom w:val="0"/>
              <w:divBdr>
                <w:top w:val="none" w:sz="0" w:space="0" w:color="auto"/>
                <w:left w:val="none" w:sz="0" w:space="0" w:color="auto"/>
                <w:bottom w:val="none" w:sz="0" w:space="0" w:color="auto"/>
                <w:right w:val="none" w:sz="0" w:space="0" w:color="auto"/>
              </w:divBdr>
            </w:div>
          </w:divsChild>
        </w:div>
        <w:div w:id="515270663">
          <w:marLeft w:val="0"/>
          <w:marRight w:val="0"/>
          <w:marTop w:val="0"/>
          <w:marBottom w:val="0"/>
          <w:divBdr>
            <w:top w:val="none" w:sz="0" w:space="0" w:color="auto"/>
            <w:left w:val="none" w:sz="0" w:space="0" w:color="auto"/>
            <w:bottom w:val="none" w:sz="0" w:space="0" w:color="auto"/>
            <w:right w:val="none" w:sz="0" w:space="0" w:color="auto"/>
          </w:divBdr>
          <w:divsChild>
            <w:div w:id="240913336">
              <w:marLeft w:val="0"/>
              <w:marRight w:val="0"/>
              <w:marTop w:val="0"/>
              <w:marBottom w:val="0"/>
              <w:divBdr>
                <w:top w:val="none" w:sz="0" w:space="0" w:color="auto"/>
                <w:left w:val="none" w:sz="0" w:space="0" w:color="auto"/>
                <w:bottom w:val="none" w:sz="0" w:space="0" w:color="auto"/>
                <w:right w:val="none" w:sz="0" w:space="0" w:color="auto"/>
              </w:divBdr>
            </w:div>
          </w:divsChild>
        </w:div>
        <w:div w:id="515584842">
          <w:marLeft w:val="0"/>
          <w:marRight w:val="0"/>
          <w:marTop w:val="0"/>
          <w:marBottom w:val="0"/>
          <w:divBdr>
            <w:top w:val="none" w:sz="0" w:space="0" w:color="auto"/>
            <w:left w:val="none" w:sz="0" w:space="0" w:color="auto"/>
            <w:bottom w:val="none" w:sz="0" w:space="0" w:color="auto"/>
            <w:right w:val="none" w:sz="0" w:space="0" w:color="auto"/>
          </w:divBdr>
          <w:divsChild>
            <w:div w:id="1621187875">
              <w:marLeft w:val="0"/>
              <w:marRight w:val="0"/>
              <w:marTop w:val="0"/>
              <w:marBottom w:val="0"/>
              <w:divBdr>
                <w:top w:val="none" w:sz="0" w:space="0" w:color="auto"/>
                <w:left w:val="none" w:sz="0" w:space="0" w:color="auto"/>
                <w:bottom w:val="none" w:sz="0" w:space="0" w:color="auto"/>
                <w:right w:val="none" w:sz="0" w:space="0" w:color="auto"/>
              </w:divBdr>
            </w:div>
          </w:divsChild>
        </w:div>
        <w:div w:id="516698536">
          <w:marLeft w:val="0"/>
          <w:marRight w:val="0"/>
          <w:marTop w:val="0"/>
          <w:marBottom w:val="0"/>
          <w:divBdr>
            <w:top w:val="none" w:sz="0" w:space="0" w:color="auto"/>
            <w:left w:val="none" w:sz="0" w:space="0" w:color="auto"/>
            <w:bottom w:val="none" w:sz="0" w:space="0" w:color="auto"/>
            <w:right w:val="none" w:sz="0" w:space="0" w:color="auto"/>
          </w:divBdr>
          <w:divsChild>
            <w:div w:id="297224508">
              <w:marLeft w:val="0"/>
              <w:marRight w:val="0"/>
              <w:marTop w:val="0"/>
              <w:marBottom w:val="0"/>
              <w:divBdr>
                <w:top w:val="none" w:sz="0" w:space="0" w:color="auto"/>
                <w:left w:val="none" w:sz="0" w:space="0" w:color="auto"/>
                <w:bottom w:val="none" w:sz="0" w:space="0" w:color="auto"/>
                <w:right w:val="none" w:sz="0" w:space="0" w:color="auto"/>
              </w:divBdr>
            </w:div>
          </w:divsChild>
        </w:div>
        <w:div w:id="544030162">
          <w:marLeft w:val="0"/>
          <w:marRight w:val="0"/>
          <w:marTop w:val="0"/>
          <w:marBottom w:val="0"/>
          <w:divBdr>
            <w:top w:val="none" w:sz="0" w:space="0" w:color="auto"/>
            <w:left w:val="none" w:sz="0" w:space="0" w:color="auto"/>
            <w:bottom w:val="none" w:sz="0" w:space="0" w:color="auto"/>
            <w:right w:val="none" w:sz="0" w:space="0" w:color="auto"/>
          </w:divBdr>
          <w:divsChild>
            <w:div w:id="81727620">
              <w:marLeft w:val="0"/>
              <w:marRight w:val="0"/>
              <w:marTop w:val="0"/>
              <w:marBottom w:val="0"/>
              <w:divBdr>
                <w:top w:val="none" w:sz="0" w:space="0" w:color="auto"/>
                <w:left w:val="none" w:sz="0" w:space="0" w:color="auto"/>
                <w:bottom w:val="none" w:sz="0" w:space="0" w:color="auto"/>
                <w:right w:val="none" w:sz="0" w:space="0" w:color="auto"/>
              </w:divBdr>
            </w:div>
          </w:divsChild>
        </w:div>
        <w:div w:id="558782923">
          <w:marLeft w:val="0"/>
          <w:marRight w:val="0"/>
          <w:marTop w:val="0"/>
          <w:marBottom w:val="0"/>
          <w:divBdr>
            <w:top w:val="none" w:sz="0" w:space="0" w:color="auto"/>
            <w:left w:val="none" w:sz="0" w:space="0" w:color="auto"/>
            <w:bottom w:val="none" w:sz="0" w:space="0" w:color="auto"/>
            <w:right w:val="none" w:sz="0" w:space="0" w:color="auto"/>
          </w:divBdr>
          <w:divsChild>
            <w:div w:id="376589505">
              <w:marLeft w:val="0"/>
              <w:marRight w:val="0"/>
              <w:marTop w:val="0"/>
              <w:marBottom w:val="0"/>
              <w:divBdr>
                <w:top w:val="none" w:sz="0" w:space="0" w:color="auto"/>
                <w:left w:val="none" w:sz="0" w:space="0" w:color="auto"/>
                <w:bottom w:val="none" w:sz="0" w:space="0" w:color="auto"/>
                <w:right w:val="none" w:sz="0" w:space="0" w:color="auto"/>
              </w:divBdr>
            </w:div>
          </w:divsChild>
        </w:div>
        <w:div w:id="561447489">
          <w:marLeft w:val="0"/>
          <w:marRight w:val="0"/>
          <w:marTop w:val="0"/>
          <w:marBottom w:val="0"/>
          <w:divBdr>
            <w:top w:val="none" w:sz="0" w:space="0" w:color="auto"/>
            <w:left w:val="none" w:sz="0" w:space="0" w:color="auto"/>
            <w:bottom w:val="none" w:sz="0" w:space="0" w:color="auto"/>
            <w:right w:val="none" w:sz="0" w:space="0" w:color="auto"/>
          </w:divBdr>
          <w:divsChild>
            <w:div w:id="321589136">
              <w:marLeft w:val="0"/>
              <w:marRight w:val="0"/>
              <w:marTop w:val="0"/>
              <w:marBottom w:val="0"/>
              <w:divBdr>
                <w:top w:val="none" w:sz="0" w:space="0" w:color="auto"/>
                <w:left w:val="none" w:sz="0" w:space="0" w:color="auto"/>
                <w:bottom w:val="none" w:sz="0" w:space="0" w:color="auto"/>
                <w:right w:val="none" w:sz="0" w:space="0" w:color="auto"/>
              </w:divBdr>
            </w:div>
          </w:divsChild>
        </w:div>
        <w:div w:id="561793515">
          <w:marLeft w:val="0"/>
          <w:marRight w:val="0"/>
          <w:marTop w:val="0"/>
          <w:marBottom w:val="0"/>
          <w:divBdr>
            <w:top w:val="none" w:sz="0" w:space="0" w:color="auto"/>
            <w:left w:val="none" w:sz="0" w:space="0" w:color="auto"/>
            <w:bottom w:val="none" w:sz="0" w:space="0" w:color="auto"/>
            <w:right w:val="none" w:sz="0" w:space="0" w:color="auto"/>
          </w:divBdr>
          <w:divsChild>
            <w:div w:id="1703894814">
              <w:marLeft w:val="0"/>
              <w:marRight w:val="0"/>
              <w:marTop w:val="0"/>
              <w:marBottom w:val="0"/>
              <w:divBdr>
                <w:top w:val="none" w:sz="0" w:space="0" w:color="auto"/>
                <w:left w:val="none" w:sz="0" w:space="0" w:color="auto"/>
                <w:bottom w:val="none" w:sz="0" w:space="0" w:color="auto"/>
                <w:right w:val="none" w:sz="0" w:space="0" w:color="auto"/>
              </w:divBdr>
            </w:div>
          </w:divsChild>
        </w:div>
        <w:div w:id="568421876">
          <w:marLeft w:val="0"/>
          <w:marRight w:val="0"/>
          <w:marTop w:val="0"/>
          <w:marBottom w:val="0"/>
          <w:divBdr>
            <w:top w:val="none" w:sz="0" w:space="0" w:color="auto"/>
            <w:left w:val="none" w:sz="0" w:space="0" w:color="auto"/>
            <w:bottom w:val="none" w:sz="0" w:space="0" w:color="auto"/>
            <w:right w:val="none" w:sz="0" w:space="0" w:color="auto"/>
          </w:divBdr>
          <w:divsChild>
            <w:div w:id="1347488192">
              <w:marLeft w:val="0"/>
              <w:marRight w:val="0"/>
              <w:marTop w:val="0"/>
              <w:marBottom w:val="0"/>
              <w:divBdr>
                <w:top w:val="none" w:sz="0" w:space="0" w:color="auto"/>
                <w:left w:val="none" w:sz="0" w:space="0" w:color="auto"/>
                <w:bottom w:val="none" w:sz="0" w:space="0" w:color="auto"/>
                <w:right w:val="none" w:sz="0" w:space="0" w:color="auto"/>
              </w:divBdr>
            </w:div>
          </w:divsChild>
        </w:div>
        <w:div w:id="570626793">
          <w:marLeft w:val="0"/>
          <w:marRight w:val="0"/>
          <w:marTop w:val="0"/>
          <w:marBottom w:val="0"/>
          <w:divBdr>
            <w:top w:val="none" w:sz="0" w:space="0" w:color="auto"/>
            <w:left w:val="none" w:sz="0" w:space="0" w:color="auto"/>
            <w:bottom w:val="none" w:sz="0" w:space="0" w:color="auto"/>
            <w:right w:val="none" w:sz="0" w:space="0" w:color="auto"/>
          </w:divBdr>
          <w:divsChild>
            <w:div w:id="1511800834">
              <w:marLeft w:val="0"/>
              <w:marRight w:val="0"/>
              <w:marTop w:val="0"/>
              <w:marBottom w:val="0"/>
              <w:divBdr>
                <w:top w:val="none" w:sz="0" w:space="0" w:color="auto"/>
                <w:left w:val="none" w:sz="0" w:space="0" w:color="auto"/>
                <w:bottom w:val="none" w:sz="0" w:space="0" w:color="auto"/>
                <w:right w:val="none" w:sz="0" w:space="0" w:color="auto"/>
              </w:divBdr>
            </w:div>
          </w:divsChild>
        </w:div>
        <w:div w:id="571736658">
          <w:marLeft w:val="0"/>
          <w:marRight w:val="0"/>
          <w:marTop w:val="0"/>
          <w:marBottom w:val="0"/>
          <w:divBdr>
            <w:top w:val="none" w:sz="0" w:space="0" w:color="auto"/>
            <w:left w:val="none" w:sz="0" w:space="0" w:color="auto"/>
            <w:bottom w:val="none" w:sz="0" w:space="0" w:color="auto"/>
            <w:right w:val="none" w:sz="0" w:space="0" w:color="auto"/>
          </w:divBdr>
          <w:divsChild>
            <w:div w:id="1525365291">
              <w:marLeft w:val="0"/>
              <w:marRight w:val="0"/>
              <w:marTop w:val="0"/>
              <w:marBottom w:val="0"/>
              <w:divBdr>
                <w:top w:val="none" w:sz="0" w:space="0" w:color="auto"/>
                <w:left w:val="none" w:sz="0" w:space="0" w:color="auto"/>
                <w:bottom w:val="none" w:sz="0" w:space="0" w:color="auto"/>
                <w:right w:val="none" w:sz="0" w:space="0" w:color="auto"/>
              </w:divBdr>
            </w:div>
          </w:divsChild>
        </w:div>
        <w:div w:id="578372908">
          <w:marLeft w:val="0"/>
          <w:marRight w:val="0"/>
          <w:marTop w:val="0"/>
          <w:marBottom w:val="0"/>
          <w:divBdr>
            <w:top w:val="none" w:sz="0" w:space="0" w:color="auto"/>
            <w:left w:val="none" w:sz="0" w:space="0" w:color="auto"/>
            <w:bottom w:val="none" w:sz="0" w:space="0" w:color="auto"/>
            <w:right w:val="none" w:sz="0" w:space="0" w:color="auto"/>
          </w:divBdr>
          <w:divsChild>
            <w:div w:id="1166633939">
              <w:marLeft w:val="0"/>
              <w:marRight w:val="0"/>
              <w:marTop w:val="0"/>
              <w:marBottom w:val="0"/>
              <w:divBdr>
                <w:top w:val="none" w:sz="0" w:space="0" w:color="auto"/>
                <w:left w:val="none" w:sz="0" w:space="0" w:color="auto"/>
                <w:bottom w:val="none" w:sz="0" w:space="0" w:color="auto"/>
                <w:right w:val="none" w:sz="0" w:space="0" w:color="auto"/>
              </w:divBdr>
            </w:div>
          </w:divsChild>
        </w:div>
        <w:div w:id="581718172">
          <w:marLeft w:val="0"/>
          <w:marRight w:val="0"/>
          <w:marTop w:val="0"/>
          <w:marBottom w:val="0"/>
          <w:divBdr>
            <w:top w:val="none" w:sz="0" w:space="0" w:color="auto"/>
            <w:left w:val="none" w:sz="0" w:space="0" w:color="auto"/>
            <w:bottom w:val="none" w:sz="0" w:space="0" w:color="auto"/>
            <w:right w:val="none" w:sz="0" w:space="0" w:color="auto"/>
          </w:divBdr>
          <w:divsChild>
            <w:div w:id="1378436215">
              <w:marLeft w:val="0"/>
              <w:marRight w:val="0"/>
              <w:marTop w:val="0"/>
              <w:marBottom w:val="0"/>
              <w:divBdr>
                <w:top w:val="none" w:sz="0" w:space="0" w:color="auto"/>
                <w:left w:val="none" w:sz="0" w:space="0" w:color="auto"/>
                <w:bottom w:val="none" w:sz="0" w:space="0" w:color="auto"/>
                <w:right w:val="none" w:sz="0" w:space="0" w:color="auto"/>
              </w:divBdr>
            </w:div>
          </w:divsChild>
        </w:div>
        <w:div w:id="583343410">
          <w:marLeft w:val="0"/>
          <w:marRight w:val="0"/>
          <w:marTop w:val="0"/>
          <w:marBottom w:val="0"/>
          <w:divBdr>
            <w:top w:val="none" w:sz="0" w:space="0" w:color="auto"/>
            <w:left w:val="none" w:sz="0" w:space="0" w:color="auto"/>
            <w:bottom w:val="none" w:sz="0" w:space="0" w:color="auto"/>
            <w:right w:val="none" w:sz="0" w:space="0" w:color="auto"/>
          </w:divBdr>
          <w:divsChild>
            <w:div w:id="1443383679">
              <w:marLeft w:val="0"/>
              <w:marRight w:val="0"/>
              <w:marTop w:val="0"/>
              <w:marBottom w:val="0"/>
              <w:divBdr>
                <w:top w:val="none" w:sz="0" w:space="0" w:color="auto"/>
                <w:left w:val="none" w:sz="0" w:space="0" w:color="auto"/>
                <w:bottom w:val="none" w:sz="0" w:space="0" w:color="auto"/>
                <w:right w:val="none" w:sz="0" w:space="0" w:color="auto"/>
              </w:divBdr>
            </w:div>
          </w:divsChild>
        </w:div>
        <w:div w:id="593393207">
          <w:marLeft w:val="0"/>
          <w:marRight w:val="0"/>
          <w:marTop w:val="0"/>
          <w:marBottom w:val="0"/>
          <w:divBdr>
            <w:top w:val="none" w:sz="0" w:space="0" w:color="auto"/>
            <w:left w:val="none" w:sz="0" w:space="0" w:color="auto"/>
            <w:bottom w:val="none" w:sz="0" w:space="0" w:color="auto"/>
            <w:right w:val="none" w:sz="0" w:space="0" w:color="auto"/>
          </w:divBdr>
          <w:divsChild>
            <w:div w:id="1912888464">
              <w:marLeft w:val="0"/>
              <w:marRight w:val="0"/>
              <w:marTop w:val="0"/>
              <w:marBottom w:val="0"/>
              <w:divBdr>
                <w:top w:val="none" w:sz="0" w:space="0" w:color="auto"/>
                <w:left w:val="none" w:sz="0" w:space="0" w:color="auto"/>
                <w:bottom w:val="none" w:sz="0" w:space="0" w:color="auto"/>
                <w:right w:val="none" w:sz="0" w:space="0" w:color="auto"/>
              </w:divBdr>
            </w:div>
          </w:divsChild>
        </w:div>
        <w:div w:id="600844687">
          <w:marLeft w:val="0"/>
          <w:marRight w:val="0"/>
          <w:marTop w:val="0"/>
          <w:marBottom w:val="0"/>
          <w:divBdr>
            <w:top w:val="none" w:sz="0" w:space="0" w:color="auto"/>
            <w:left w:val="none" w:sz="0" w:space="0" w:color="auto"/>
            <w:bottom w:val="none" w:sz="0" w:space="0" w:color="auto"/>
            <w:right w:val="none" w:sz="0" w:space="0" w:color="auto"/>
          </w:divBdr>
          <w:divsChild>
            <w:div w:id="1685747498">
              <w:marLeft w:val="0"/>
              <w:marRight w:val="0"/>
              <w:marTop w:val="0"/>
              <w:marBottom w:val="0"/>
              <w:divBdr>
                <w:top w:val="none" w:sz="0" w:space="0" w:color="auto"/>
                <w:left w:val="none" w:sz="0" w:space="0" w:color="auto"/>
                <w:bottom w:val="none" w:sz="0" w:space="0" w:color="auto"/>
                <w:right w:val="none" w:sz="0" w:space="0" w:color="auto"/>
              </w:divBdr>
            </w:div>
          </w:divsChild>
        </w:div>
        <w:div w:id="626546950">
          <w:marLeft w:val="0"/>
          <w:marRight w:val="0"/>
          <w:marTop w:val="0"/>
          <w:marBottom w:val="0"/>
          <w:divBdr>
            <w:top w:val="none" w:sz="0" w:space="0" w:color="auto"/>
            <w:left w:val="none" w:sz="0" w:space="0" w:color="auto"/>
            <w:bottom w:val="none" w:sz="0" w:space="0" w:color="auto"/>
            <w:right w:val="none" w:sz="0" w:space="0" w:color="auto"/>
          </w:divBdr>
          <w:divsChild>
            <w:div w:id="18746043">
              <w:marLeft w:val="0"/>
              <w:marRight w:val="0"/>
              <w:marTop w:val="0"/>
              <w:marBottom w:val="0"/>
              <w:divBdr>
                <w:top w:val="none" w:sz="0" w:space="0" w:color="auto"/>
                <w:left w:val="none" w:sz="0" w:space="0" w:color="auto"/>
                <w:bottom w:val="none" w:sz="0" w:space="0" w:color="auto"/>
                <w:right w:val="none" w:sz="0" w:space="0" w:color="auto"/>
              </w:divBdr>
            </w:div>
          </w:divsChild>
        </w:div>
        <w:div w:id="629215710">
          <w:marLeft w:val="0"/>
          <w:marRight w:val="0"/>
          <w:marTop w:val="0"/>
          <w:marBottom w:val="0"/>
          <w:divBdr>
            <w:top w:val="none" w:sz="0" w:space="0" w:color="auto"/>
            <w:left w:val="none" w:sz="0" w:space="0" w:color="auto"/>
            <w:bottom w:val="none" w:sz="0" w:space="0" w:color="auto"/>
            <w:right w:val="none" w:sz="0" w:space="0" w:color="auto"/>
          </w:divBdr>
          <w:divsChild>
            <w:div w:id="1525821224">
              <w:marLeft w:val="0"/>
              <w:marRight w:val="0"/>
              <w:marTop w:val="0"/>
              <w:marBottom w:val="0"/>
              <w:divBdr>
                <w:top w:val="none" w:sz="0" w:space="0" w:color="auto"/>
                <w:left w:val="none" w:sz="0" w:space="0" w:color="auto"/>
                <w:bottom w:val="none" w:sz="0" w:space="0" w:color="auto"/>
                <w:right w:val="none" w:sz="0" w:space="0" w:color="auto"/>
              </w:divBdr>
            </w:div>
          </w:divsChild>
        </w:div>
        <w:div w:id="643200235">
          <w:marLeft w:val="0"/>
          <w:marRight w:val="0"/>
          <w:marTop w:val="0"/>
          <w:marBottom w:val="0"/>
          <w:divBdr>
            <w:top w:val="none" w:sz="0" w:space="0" w:color="auto"/>
            <w:left w:val="none" w:sz="0" w:space="0" w:color="auto"/>
            <w:bottom w:val="none" w:sz="0" w:space="0" w:color="auto"/>
            <w:right w:val="none" w:sz="0" w:space="0" w:color="auto"/>
          </w:divBdr>
          <w:divsChild>
            <w:div w:id="438374729">
              <w:marLeft w:val="0"/>
              <w:marRight w:val="0"/>
              <w:marTop w:val="0"/>
              <w:marBottom w:val="0"/>
              <w:divBdr>
                <w:top w:val="none" w:sz="0" w:space="0" w:color="auto"/>
                <w:left w:val="none" w:sz="0" w:space="0" w:color="auto"/>
                <w:bottom w:val="none" w:sz="0" w:space="0" w:color="auto"/>
                <w:right w:val="none" w:sz="0" w:space="0" w:color="auto"/>
              </w:divBdr>
            </w:div>
          </w:divsChild>
        </w:div>
        <w:div w:id="656425918">
          <w:marLeft w:val="0"/>
          <w:marRight w:val="0"/>
          <w:marTop w:val="0"/>
          <w:marBottom w:val="0"/>
          <w:divBdr>
            <w:top w:val="none" w:sz="0" w:space="0" w:color="auto"/>
            <w:left w:val="none" w:sz="0" w:space="0" w:color="auto"/>
            <w:bottom w:val="none" w:sz="0" w:space="0" w:color="auto"/>
            <w:right w:val="none" w:sz="0" w:space="0" w:color="auto"/>
          </w:divBdr>
          <w:divsChild>
            <w:div w:id="47799580">
              <w:marLeft w:val="0"/>
              <w:marRight w:val="0"/>
              <w:marTop w:val="0"/>
              <w:marBottom w:val="0"/>
              <w:divBdr>
                <w:top w:val="none" w:sz="0" w:space="0" w:color="auto"/>
                <w:left w:val="none" w:sz="0" w:space="0" w:color="auto"/>
                <w:bottom w:val="none" w:sz="0" w:space="0" w:color="auto"/>
                <w:right w:val="none" w:sz="0" w:space="0" w:color="auto"/>
              </w:divBdr>
            </w:div>
          </w:divsChild>
        </w:div>
        <w:div w:id="657804600">
          <w:marLeft w:val="0"/>
          <w:marRight w:val="0"/>
          <w:marTop w:val="0"/>
          <w:marBottom w:val="0"/>
          <w:divBdr>
            <w:top w:val="none" w:sz="0" w:space="0" w:color="auto"/>
            <w:left w:val="none" w:sz="0" w:space="0" w:color="auto"/>
            <w:bottom w:val="none" w:sz="0" w:space="0" w:color="auto"/>
            <w:right w:val="none" w:sz="0" w:space="0" w:color="auto"/>
          </w:divBdr>
          <w:divsChild>
            <w:div w:id="831675459">
              <w:marLeft w:val="0"/>
              <w:marRight w:val="0"/>
              <w:marTop w:val="0"/>
              <w:marBottom w:val="0"/>
              <w:divBdr>
                <w:top w:val="none" w:sz="0" w:space="0" w:color="auto"/>
                <w:left w:val="none" w:sz="0" w:space="0" w:color="auto"/>
                <w:bottom w:val="none" w:sz="0" w:space="0" w:color="auto"/>
                <w:right w:val="none" w:sz="0" w:space="0" w:color="auto"/>
              </w:divBdr>
            </w:div>
          </w:divsChild>
        </w:div>
        <w:div w:id="660740699">
          <w:marLeft w:val="0"/>
          <w:marRight w:val="0"/>
          <w:marTop w:val="0"/>
          <w:marBottom w:val="0"/>
          <w:divBdr>
            <w:top w:val="none" w:sz="0" w:space="0" w:color="auto"/>
            <w:left w:val="none" w:sz="0" w:space="0" w:color="auto"/>
            <w:bottom w:val="none" w:sz="0" w:space="0" w:color="auto"/>
            <w:right w:val="none" w:sz="0" w:space="0" w:color="auto"/>
          </w:divBdr>
          <w:divsChild>
            <w:div w:id="1345596226">
              <w:marLeft w:val="0"/>
              <w:marRight w:val="0"/>
              <w:marTop w:val="0"/>
              <w:marBottom w:val="0"/>
              <w:divBdr>
                <w:top w:val="none" w:sz="0" w:space="0" w:color="auto"/>
                <w:left w:val="none" w:sz="0" w:space="0" w:color="auto"/>
                <w:bottom w:val="none" w:sz="0" w:space="0" w:color="auto"/>
                <w:right w:val="none" w:sz="0" w:space="0" w:color="auto"/>
              </w:divBdr>
            </w:div>
          </w:divsChild>
        </w:div>
        <w:div w:id="661588358">
          <w:marLeft w:val="0"/>
          <w:marRight w:val="0"/>
          <w:marTop w:val="0"/>
          <w:marBottom w:val="0"/>
          <w:divBdr>
            <w:top w:val="none" w:sz="0" w:space="0" w:color="auto"/>
            <w:left w:val="none" w:sz="0" w:space="0" w:color="auto"/>
            <w:bottom w:val="none" w:sz="0" w:space="0" w:color="auto"/>
            <w:right w:val="none" w:sz="0" w:space="0" w:color="auto"/>
          </w:divBdr>
          <w:divsChild>
            <w:div w:id="459231819">
              <w:marLeft w:val="0"/>
              <w:marRight w:val="0"/>
              <w:marTop w:val="0"/>
              <w:marBottom w:val="0"/>
              <w:divBdr>
                <w:top w:val="none" w:sz="0" w:space="0" w:color="auto"/>
                <w:left w:val="none" w:sz="0" w:space="0" w:color="auto"/>
                <w:bottom w:val="none" w:sz="0" w:space="0" w:color="auto"/>
                <w:right w:val="none" w:sz="0" w:space="0" w:color="auto"/>
              </w:divBdr>
            </w:div>
          </w:divsChild>
        </w:div>
        <w:div w:id="665858832">
          <w:marLeft w:val="0"/>
          <w:marRight w:val="0"/>
          <w:marTop w:val="0"/>
          <w:marBottom w:val="0"/>
          <w:divBdr>
            <w:top w:val="none" w:sz="0" w:space="0" w:color="auto"/>
            <w:left w:val="none" w:sz="0" w:space="0" w:color="auto"/>
            <w:bottom w:val="none" w:sz="0" w:space="0" w:color="auto"/>
            <w:right w:val="none" w:sz="0" w:space="0" w:color="auto"/>
          </w:divBdr>
          <w:divsChild>
            <w:div w:id="1996758439">
              <w:marLeft w:val="0"/>
              <w:marRight w:val="0"/>
              <w:marTop w:val="0"/>
              <w:marBottom w:val="0"/>
              <w:divBdr>
                <w:top w:val="none" w:sz="0" w:space="0" w:color="auto"/>
                <w:left w:val="none" w:sz="0" w:space="0" w:color="auto"/>
                <w:bottom w:val="none" w:sz="0" w:space="0" w:color="auto"/>
                <w:right w:val="none" w:sz="0" w:space="0" w:color="auto"/>
              </w:divBdr>
            </w:div>
          </w:divsChild>
        </w:div>
        <w:div w:id="684014225">
          <w:marLeft w:val="0"/>
          <w:marRight w:val="0"/>
          <w:marTop w:val="0"/>
          <w:marBottom w:val="0"/>
          <w:divBdr>
            <w:top w:val="none" w:sz="0" w:space="0" w:color="auto"/>
            <w:left w:val="none" w:sz="0" w:space="0" w:color="auto"/>
            <w:bottom w:val="none" w:sz="0" w:space="0" w:color="auto"/>
            <w:right w:val="none" w:sz="0" w:space="0" w:color="auto"/>
          </w:divBdr>
          <w:divsChild>
            <w:div w:id="1576088474">
              <w:marLeft w:val="0"/>
              <w:marRight w:val="0"/>
              <w:marTop w:val="0"/>
              <w:marBottom w:val="0"/>
              <w:divBdr>
                <w:top w:val="none" w:sz="0" w:space="0" w:color="auto"/>
                <w:left w:val="none" w:sz="0" w:space="0" w:color="auto"/>
                <w:bottom w:val="none" w:sz="0" w:space="0" w:color="auto"/>
                <w:right w:val="none" w:sz="0" w:space="0" w:color="auto"/>
              </w:divBdr>
            </w:div>
          </w:divsChild>
        </w:div>
        <w:div w:id="689994929">
          <w:marLeft w:val="0"/>
          <w:marRight w:val="0"/>
          <w:marTop w:val="0"/>
          <w:marBottom w:val="0"/>
          <w:divBdr>
            <w:top w:val="none" w:sz="0" w:space="0" w:color="auto"/>
            <w:left w:val="none" w:sz="0" w:space="0" w:color="auto"/>
            <w:bottom w:val="none" w:sz="0" w:space="0" w:color="auto"/>
            <w:right w:val="none" w:sz="0" w:space="0" w:color="auto"/>
          </w:divBdr>
          <w:divsChild>
            <w:div w:id="1772554161">
              <w:marLeft w:val="0"/>
              <w:marRight w:val="0"/>
              <w:marTop w:val="0"/>
              <w:marBottom w:val="0"/>
              <w:divBdr>
                <w:top w:val="none" w:sz="0" w:space="0" w:color="auto"/>
                <w:left w:val="none" w:sz="0" w:space="0" w:color="auto"/>
                <w:bottom w:val="none" w:sz="0" w:space="0" w:color="auto"/>
                <w:right w:val="none" w:sz="0" w:space="0" w:color="auto"/>
              </w:divBdr>
            </w:div>
          </w:divsChild>
        </w:div>
        <w:div w:id="702362620">
          <w:marLeft w:val="0"/>
          <w:marRight w:val="0"/>
          <w:marTop w:val="0"/>
          <w:marBottom w:val="0"/>
          <w:divBdr>
            <w:top w:val="none" w:sz="0" w:space="0" w:color="auto"/>
            <w:left w:val="none" w:sz="0" w:space="0" w:color="auto"/>
            <w:bottom w:val="none" w:sz="0" w:space="0" w:color="auto"/>
            <w:right w:val="none" w:sz="0" w:space="0" w:color="auto"/>
          </w:divBdr>
          <w:divsChild>
            <w:div w:id="642467856">
              <w:marLeft w:val="0"/>
              <w:marRight w:val="0"/>
              <w:marTop w:val="0"/>
              <w:marBottom w:val="0"/>
              <w:divBdr>
                <w:top w:val="none" w:sz="0" w:space="0" w:color="auto"/>
                <w:left w:val="none" w:sz="0" w:space="0" w:color="auto"/>
                <w:bottom w:val="none" w:sz="0" w:space="0" w:color="auto"/>
                <w:right w:val="none" w:sz="0" w:space="0" w:color="auto"/>
              </w:divBdr>
            </w:div>
          </w:divsChild>
        </w:div>
        <w:div w:id="711854640">
          <w:marLeft w:val="0"/>
          <w:marRight w:val="0"/>
          <w:marTop w:val="0"/>
          <w:marBottom w:val="0"/>
          <w:divBdr>
            <w:top w:val="none" w:sz="0" w:space="0" w:color="auto"/>
            <w:left w:val="none" w:sz="0" w:space="0" w:color="auto"/>
            <w:bottom w:val="none" w:sz="0" w:space="0" w:color="auto"/>
            <w:right w:val="none" w:sz="0" w:space="0" w:color="auto"/>
          </w:divBdr>
          <w:divsChild>
            <w:div w:id="478112349">
              <w:marLeft w:val="0"/>
              <w:marRight w:val="0"/>
              <w:marTop w:val="0"/>
              <w:marBottom w:val="0"/>
              <w:divBdr>
                <w:top w:val="none" w:sz="0" w:space="0" w:color="auto"/>
                <w:left w:val="none" w:sz="0" w:space="0" w:color="auto"/>
                <w:bottom w:val="none" w:sz="0" w:space="0" w:color="auto"/>
                <w:right w:val="none" w:sz="0" w:space="0" w:color="auto"/>
              </w:divBdr>
            </w:div>
          </w:divsChild>
        </w:div>
        <w:div w:id="712735341">
          <w:marLeft w:val="0"/>
          <w:marRight w:val="0"/>
          <w:marTop w:val="0"/>
          <w:marBottom w:val="0"/>
          <w:divBdr>
            <w:top w:val="none" w:sz="0" w:space="0" w:color="auto"/>
            <w:left w:val="none" w:sz="0" w:space="0" w:color="auto"/>
            <w:bottom w:val="none" w:sz="0" w:space="0" w:color="auto"/>
            <w:right w:val="none" w:sz="0" w:space="0" w:color="auto"/>
          </w:divBdr>
          <w:divsChild>
            <w:div w:id="1618679630">
              <w:marLeft w:val="0"/>
              <w:marRight w:val="0"/>
              <w:marTop w:val="0"/>
              <w:marBottom w:val="0"/>
              <w:divBdr>
                <w:top w:val="none" w:sz="0" w:space="0" w:color="auto"/>
                <w:left w:val="none" w:sz="0" w:space="0" w:color="auto"/>
                <w:bottom w:val="none" w:sz="0" w:space="0" w:color="auto"/>
                <w:right w:val="none" w:sz="0" w:space="0" w:color="auto"/>
              </w:divBdr>
            </w:div>
          </w:divsChild>
        </w:div>
        <w:div w:id="714932781">
          <w:marLeft w:val="0"/>
          <w:marRight w:val="0"/>
          <w:marTop w:val="0"/>
          <w:marBottom w:val="0"/>
          <w:divBdr>
            <w:top w:val="none" w:sz="0" w:space="0" w:color="auto"/>
            <w:left w:val="none" w:sz="0" w:space="0" w:color="auto"/>
            <w:bottom w:val="none" w:sz="0" w:space="0" w:color="auto"/>
            <w:right w:val="none" w:sz="0" w:space="0" w:color="auto"/>
          </w:divBdr>
          <w:divsChild>
            <w:div w:id="1810518350">
              <w:marLeft w:val="0"/>
              <w:marRight w:val="0"/>
              <w:marTop w:val="0"/>
              <w:marBottom w:val="0"/>
              <w:divBdr>
                <w:top w:val="none" w:sz="0" w:space="0" w:color="auto"/>
                <w:left w:val="none" w:sz="0" w:space="0" w:color="auto"/>
                <w:bottom w:val="none" w:sz="0" w:space="0" w:color="auto"/>
                <w:right w:val="none" w:sz="0" w:space="0" w:color="auto"/>
              </w:divBdr>
            </w:div>
          </w:divsChild>
        </w:div>
        <w:div w:id="716395656">
          <w:marLeft w:val="0"/>
          <w:marRight w:val="0"/>
          <w:marTop w:val="0"/>
          <w:marBottom w:val="0"/>
          <w:divBdr>
            <w:top w:val="none" w:sz="0" w:space="0" w:color="auto"/>
            <w:left w:val="none" w:sz="0" w:space="0" w:color="auto"/>
            <w:bottom w:val="none" w:sz="0" w:space="0" w:color="auto"/>
            <w:right w:val="none" w:sz="0" w:space="0" w:color="auto"/>
          </w:divBdr>
          <w:divsChild>
            <w:div w:id="1077827528">
              <w:marLeft w:val="0"/>
              <w:marRight w:val="0"/>
              <w:marTop w:val="0"/>
              <w:marBottom w:val="0"/>
              <w:divBdr>
                <w:top w:val="none" w:sz="0" w:space="0" w:color="auto"/>
                <w:left w:val="none" w:sz="0" w:space="0" w:color="auto"/>
                <w:bottom w:val="none" w:sz="0" w:space="0" w:color="auto"/>
                <w:right w:val="none" w:sz="0" w:space="0" w:color="auto"/>
              </w:divBdr>
            </w:div>
          </w:divsChild>
        </w:div>
        <w:div w:id="716441601">
          <w:marLeft w:val="0"/>
          <w:marRight w:val="0"/>
          <w:marTop w:val="0"/>
          <w:marBottom w:val="0"/>
          <w:divBdr>
            <w:top w:val="none" w:sz="0" w:space="0" w:color="auto"/>
            <w:left w:val="none" w:sz="0" w:space="0" w:color="auto"/>
            <w:bottom w:val="none" w:sz="0" w:space="0" w:color="auto"/>
            <w:right w:val="none" w:sz="0" w:space="0" w:color="auto"/>
          </w:divBdr>
          <w:divsChild>
            <w:div w:id="762074456">
              <w:marLeft w:val="0"/>
              <w:marRight w:val="0"/>
              <w:marTop w:val="0"/>
              <w:marBottom w:val="0"/>
              <w:divBdr>
                <w:top w:val="none" w:sz="0" w:space="0" w:color="auto"/>
                <w:left w:val="none" w:sz="0" w:space="0" w:color="auto"/>
                <w:bottom w:val="none" w:sz="0" w:space="0" w:color="auto"/>
                <w:right w:val="none" w:sz="0" w:space="0" w:color="auto"/>
              </w:divBdr>
            </w:div>
          </w:divsChild>
        </w:div>
        <w:div w:id="717976193">
          <w:marLeft w:val="0"/>
          <w:marRight w:val="0"/>
          <w:marTop w:val="0"/>
          <w:marBottom w:val="0"/>
          <w:divBdr>
            <w:top w:val="none" w:sz="0" w:space="0" w:color="auto"/>
            <w:left w:val="none" w:sz="0" w:space="0" w:color="auto"/>
            <w:bottom w:val="none" w:sz="0" w:space="0" w:color="auto"/>
            <w:right w:val="none" w:sz="0" w:space="0" w:color="auto"/>
          </w:divBdr>
          <w:divsChild>
            <w:div w:id="1250771587">
              <w:marLeft w:val="0"/>
              <w:marRight w:val="0"/>
              <w:marTop w:val="0"/>
              <w:marBottom w:val="0"/>
              <w:divBdr>
                <w:top w:val="none" w:sz="0" w:space="0" w:color="auto"/>
                <w:left w:val="none" w:sz="0" w:space="0" w:color="auto"/>
                <w:bottom w:val="none" w:sz="0" w:space="0" w:color="auto"/>
                <w:right w:val="none" w:sz="0" w:space="0" w:color="auto"/>
              </w:divBdr>
            </w:div>
          </w:divsChild>
        </w:div>
        <w:div w:id="719666236">
          <w:marLeft w:val="0"/>
          <w:marRight w:val="0"/>
          <w:marTop w:val="0"/>
          <w:marBottom w:val="0"/>
          <w:divBdr>
            <w:top w:val="none" w:sz="0" w:space="0" w:color="auto"/>
            <w:left w:val="none" w:sz="0" w:space="0" w:color="auto"/>
            <w:bottom w:val="none" w:sz="0" w:space="0" w:color="auto"/>
            <w:right w:val="none" w:sz="0" w:space="0" w:color="auto"/>
          </w:divBdr>
          <w:divsChild>
            <w:div w:id="732460802">
              <w:marLeft w:val="0"/>
              <w:marRight w:val="0"/>
              <w:marTop w:val="0"/>
              <w:marBottom w:val="0"/>
              <w:divBdr>
                <w:top w:val="none" w:sz="0" w:space="0" w:color="auto"/>
                <w:left w:val="none" w:sz="0" w:space="0" w:color="auto"/>
                <w:bottom w:val="none" w:sz="0" w:space="0" w:color="auto"/>
                <w:right w:val="none" w:sz="0" w:space="0" w:color="auto"/>
              </w:divBdr>
            </w:div>
          </w:divsChild>
        </w:div>
        <w:div w:id="719790169">
          <w:marLeft w:val="0"/>
          <w:marRight w:val="0"/>
          <w:marTop w:val="0"/>
          <w:marBottom w:val="0"/>
          <w:divBdr>
            <w:top w:val="none" w:sz="0" w:space="0" w:color="auto"/>
            <w:left w:val="none" w:sz="0" w:space="0" w:color="auto"/>
            <w:bottom w:val="none" w:sz="0" w:space="0" w:color="auto"/>
            <w:right w:val="none" w:sz="0" w:space="0" w:color="auto"/>
          </w:divBdr>
          <w:divsChild>
            <w:div w:id="785807199">
              <w:marLeft w:val="0"/>
              <w:marRight w:val="0"/>
              <w:marTop w:val="0"/>
              <w:marBottom w:val="0"/>
              <w:divBdr>
                <w:top w:val="none" w:sz="0" w:space="0" w:color="auto"/>
                <w:left w:val="none" w:sz="0" w:space="0" w:color="auto"/>
                <w:bottom w:val="none" w:sz="0" w:space="0" w:color="auto"/>
                <w:right w:val="none" w:sz="0" w:space="0" w:color="auto"/>
              </w:divBdr>
            </w:div>
          </w:divsChild>
        </w:div>
        <w:div w:id="724572610">
          <w:marLeft w:val="0"/>
          <w:marRight w:val="0"/>
          <w:marTop w:val="0"/>
          <w:marBottom w:val="0"/>
          <w:divBdr>
            <w:top w:val="none" w:sz="0" w:space="0" w:color="auto"/>
            <w:left w:val="none" w:sz="0" w:space="0" w:color="auto"/>
            <w:bottom w:val="none" w:sz="0" w:space="0" w:color="auto"/>
            <w:right w:val="none" w:sz="0" w:space="0" w:color="auto"/>
          </w:divBdr>
          <w:divsChild>
            <w:div w:id="921834465">
              <w:marLeft w:val="0"/>
              <w:marRight w:val="0"/>
              <w:marTop w:val="0"/>
              <w:marBottom w:val="0"/>
              <w:divBdr>
                <w:top w:val="none" w:sz="0" w:space="0" w:color="auto"/>
                <w:left w:val="none" w:sz="0" w:space="0" w:color="auto"/>
                <w:bottom w:val="none" w:sz="0" w:space="0" w:color="auto"/>
                <w:right w:val="none" w:sz="0" w:space="0" w:color="auto"/>
              </w:divBdr>
            </w:div>
          </w:divsChild>
        </w:div>
        <w:div w:id="724792745">
          <w:marLeft w:val="0"/>
          <w:marRight w:val="0"/>
          <w:marTop w:val="0"/>
          <w:marBottom w:val="0"/>
          <w:divBdr>
            <w:top w:val="none" w:sz="0" w:space="0" w:color="auto"/>
            <w:left w:val="none" w:sz="0" w:space="0" w:color="auto"/>
            <w:bottom w:val="none" w:sz="0" w:space="0" w:color="auto"/>
            <w:right w:val="none" w:sz="0" w:space="0" w:color="auto"/>
          </w:divBdr>
          <w:divsChild>
            <w:div w:id="232471994">
              <w:marLeft w:val="0"/>
              <w:marRight w:val="0"/>
              <w:marTop w:val="0"/>
              <w:marBottom w:val="0"/>
              <w:divBdr>
                <w:top w:val="none" w:sz="0" w:space="0" w:color="auto"/>
                <w:left w:val="none" w:sz="0" w:space="0" w:color="auto"/>
                <w:bottom w:val="none" w:sz="0" w:space="0" w:color="auto"/>
                <w:right w:val="none" w:sz="0" w:space="0" w:color="auto"/>
              </w:divBdr>
            </w:div>
          </w:divsChild>
        </w:div>
        <w:div w:id="731583207">
          <w:marLeft w:val="0"/>
          <w:marRight w:val="0"/>
          <w:marTop w:val="0"/>
          <w:marBottom w:val="0"/>
          <w:divBdr>
            <w:top w:val="none" w:sz="0" w:space="0" w:color="auto"/>
            <w:left w:val="none" w:sz="0" w:space="0" w:color="auto"/>
            <w:bottom w:val="none" w:sz="0" w:space="0" w:color="auto"/>
            <w:right w:val="none" w:sz="0" w:space="0" w:color="auto"/>
          </w:divBdr>
          <w:divsChild>
            <w:div w:id="398290629">
              <w:marLeft w:val="0"/>
              <w:marRight w:val="0"/>
              <w:marTop w:val="0"/>
              <w:marBottom w:val="0"/>
              <w:divBdr>
                <w:top w:val="none" w:sz="0" w:space="0" w:color="auto"/>
                <w:left w:val="none" w:sz="0" w:space="0" w:color="auto"/>
                <w:bottom w:val="none" w:sz="0" w:space="0" w:color="auto"/>
                <w:right w:val="none" w:sz="0" w:space="0" w:color="auto"/>
              </w:divBdr>
            </w:div>
          </w:divsChild>
        </w:div>
        <w:div w:id="732394272">
          <w:marLeft w:val="0"/>
          <w:marRight w:val="0"/>
          <w:marTop w:val="0"/>
          <w:marBottom w:val="0"/>
          <w:divBdr>
            <w:top w:val="none" w:sz="0" w:space="0" w:color="auto"/>
            <w:left w:val="none" w:sz="0" w:space="0" w:color="auto"/>
            <w:bottom w:val="none" w:sz="0" w:space="0" w:color="auto"/>
            <w:right w:val="none" w:sz="0" w:space="0" w:color="auto"/>
          </w:divBdr>
          <w:divsChild>
            <w:div w:id="105196505">
              <w:marLeft w:val="0"/>
              <w:marRight w:val="0"/>
              <w:marTop w:val="0"/>
              <w:marBottom w:val="0"/>
              <w:divBdr>
                <w:top w:val="none" w:sz="0" w:space="0" w:color="auto"/>
                <w:left w:val="none" w:sz="0" w:space="0" w:color="auto"/>
                <w:bottom w:val="none" w:sz="0" w:space="0" w:color="auto"/>
                <w:right w:val="none" w:sz="0" w:space="0" w:color="auto"/>
              </w:divBdr>
            </w:div>
          </w:divsChild>
        </w:div>
        <w:div w:id="735248840">
          <w:marLeft w:val="0"/>
          <w:marRight w:val="0"/>
          <w:marTop w:val="0"/>
          <w:marBottom w:val="0"/>
          <w:divBdr>
            <w:top w:val="none" w:sz="0" w:space="0" w:color="auto"/>
            <w:left w:val="none" w:sz="0" w:space="0" w:color="auto"/>
            <w:bottom w:val="none" w:sz="0" w:space="0" w:color="auto"/>
            <w:right w:val="none" w:sz="0" w:space="0" w:color="auto"/>
          </w:divBdr>
          <w:divsChild>
            <w:div w:id="1175027542">
              <w:marLeft w:val="0"/>
              <w:marRight w:val="0"/>
              <w:marTop w:val="0"/>
              <w:marBottom w:val="0"/>
              <w:divBdr>
                <w:top w:val="none" w:sz="0" w:space="0" w:color="auto"/>
                <w:left w:val="none" w:sz="0" w:space="0" w:color="auto"/>
                <w:bottom w:val="none" w:sz="0" w:space="0" w:color="auto"/>
                <w:right w:val="none" w:sz="0" w:space="0" w:color="auto"/>
              </w:divBdr>
            </w:div>
          </w:divsChild>
        </w:div>
        <w:div w:id="749733933">
          <w:marLeft w:val="0"/>
          <w:marRight w:val="0"/>
          <w:marTop w:val="0"/>
          <w:marBottom w:val="0"/>
          <w:divBdr>
            <w:top w:val="none" w:sz="0" w:space="0" w:color="auto"/>
            <w:left w:val="none" w:sz="0" w:space="0" w:color="auto"/>
            <w:bottom w:val="none" w:sz="0" w:space="0" w:color="auto"/>
            <w:right w:val="none" w:sz="0" w:space="0" w:color="auto"/>
          </w:divBdr>
          <w:divsChild>
            <w:div w:id="1544946002">
              <w:marLeft w:val="0"/>
              <w:marRight w:val="0"/>
              <w:marTop w:val="0"/>
              <w:marBottom w:val="0"/>
              <w:divBdr>
                <w:top w:val="none" w:sz="0" w:space="0" w:color="auto"/>
                <w:left w:val="none" w:sz="0" w:space="0" w:color="auto"/>
                <w:bottom w:val="none" w:sz="0" w:space="0" w:color="auto"/>
                <w:right w:val="none" w:sz="0" w:space="0" w:color="auto"/>
              </w:divBdr>
            </w:div>
          </w:divsChild>
        </w:div>
        <w:div w:id="755201774">
          <w:marLeft w:val="0"/>
          <w:marRight w:val="0"/>
          <w:marTop w:val="0"/>
          <w:marBottom w:val="0"/>
          <w:divBdr>
            <w:top w:val="none" w:sz="0" w:space="0" w:color="auto"/>
            <w:left w:val="none" w:sz="0" w:space="0" w:color="auto"/>
            <w:bottom w:val="none" w:sz="0" w:space="0" w:color="auto"/>
            <w:right w:val="none" w:sz="0" w:space="0" w:color="auto"/>
          </w:divBdr>
          <w:divsChild>
            <w:div w:id="1150444512">
              <w:marLeft w:val="0"/>
              <w:marRight w:val="0"/>
              <w:marTop w:val="0"/>
              <w:marBottom w:val="0"/>
              <w:divBdr>
                <w:top w:val="none" w:sz="0" w:space="0" w:color="auto"/>
                <w:left w:val="none" w:sz="0" w:space="0" w:color="auto"/>
                <w:bottom w:val="none" w:sz="0" w:space="0" w:color="auto"/>
                <w:right w:val="none" w:sz="0" w:space="0" w:color="auto"/>
              </w:divBdr>
            </w:div>
          </w:divsChild>
        </w:div>
        <w:div w:id="761605835">
          <w:marLeft w:val="0"/>
          <w:marRight w:val="0"/>
          <w:marTop w:val="0"/>
          <w:marBottom w:val="0"/>
          <w:divBdr>
            <w:top w:val="none" w:sz="0" w:space="0" w:color="auto"/>
            <w:left w:val="none" w:sz="0" w:space="0" w:color="auto"/>
            <w:bottom w:val="none" w:sz="0" w:space="0" w:color="auto"/>
            <w:right w:val="none" w:sz="0" w:space="0" w:color="auto"/>
          </w:divBdr>
          <w:divsChild>
            <w:div w:id="481386854">
              <w:marLeft w:val="0"/>
              <w:marRight w:val="0"/>
              <w:marTop w:val="0"/>
              <w:marBottom w:val="0"/>
              <w:divBdr>
                <w:top w:val="none" w:sz="0" w:space="0" w:color="auto"/>
                <w:left w:val="none" w:sz="0" w:space="0" w:color="auto"/>
                <w:bottom w:val="none" w:sz="0" w:space="0" w:color="auto"/>
                <w:right w:val="none" w:sz="0" w:space="0" w:color="auto"/>
              </w:divBdr>
            </w:div>
          </w:divsChild>
        </w:div>
        <w:div w:id="762073443">
          <w:marLeft w:val="0"/>
          <w:marRight w:val="0"/>
          <w:marTop w:val="0"/>
          <w:marBottom w:val="0"/>
          <w:divBdr>
            <w:top w:val="none" w:sz="0" w:space="0" w:color="auto"/>
            <w:left w:val="none" w:sz="0" w:space="0" w:color="auto"/>
            <w:bottom w:val="none" w:sz="0" w:space="0" w:color="auto"/>
            <w:right w:val="none" w:sz="0" w:space="0" w:color="auto"/>
          </w:divBdr>
          <w:divsChild>
            <w:div w:id="526866316">
              <w:marLeft w:val="0"/>
              <w:marRight w:val="0"/>
              <w:marTop w:val="0"/>
              <w:marBottom w:val="0"/>
              <w:divBdr>
                <w:top w:val="none" w:sz="0" w:space="0" w:color="auto"/>
                <w:left w:val="none" w:sz="0" w:space="0" w:color="auto"/>
                <w:bottom w:val="none" w:sz="0" w:space="0" w:color="auto"/>
                <w:right w:val="none" w:sz="0" w:space="0" w:color="auto"/>
              </w:divBdr>
            </w:div>
          </w:divsChild>
        </w:div>
        <w:div w:id="765661515">
          <w:marLeft w:val="0"/>
          <w:marRight w:val="0"/>
          <w:marTop w:val="0"/>
          <w:marBottom w:val="0"/>
          <w:divBdr>
            <w:top w:val="none" w:sz="0" w:space="0" w:color="auto"/>
            <w:left w:val="none" w:sz="0" w:space="0" w:color="auto"/>
            <w:bottom w:val="none" w:sz="0" w:space="0" w:color="auto"/>
            <w:right w:val="none" w:sz="0" w:space="0" w:color="auto"/>
          </w:divBdr>
          <w:divsChild>
            <w:div w:id="1515263876">
              <w:marLeft w:val="0"/>
              <w:marRight w:val="0"/>
              <w:marTop w:val="0"/>
              <w:marBottom w:val="0"/>
              <w:divBdr>
                <w:top w:val="none" w:sz="0" w:space="0" w:color="auto"/>
                <w:left w:val="none" w:sz="0" w:space="0" w:color="auto"/>
                <w:bottom w:val="none" w:sz="0" w:space="0" w:color="auto"/>
                <w:right w:val="none" w:sz="0" w:space="0" w:color="auto"/>
              </w:divBdr>
            </w:div>
          </w:divsChild>
        </w:div>
        <w:div w:id="767887537">
          <w:marLeft w:val="0"/>
          <w:marRight w:val="0"/>
          <w:marTop w:val="0"/>
          <w:marBottom w:val="0"/>
          <w:divBdr>
            <w:top w:val="none" w:sz="0" w:space="0" w:color="auto"/>
            <w:left w:val="none" w:sz="0" w:space="0" w:color="auto"/>
            <w:bottom w:val="none" w:sz="0" w:space="0" w:color="auto"/>
            <w:right w:val="none" w:sz="0" w:space="0" w:color="auto"/>
          </w:divBdr>
          <w:divsChild>
            <w:div w:id="1794593105">
              <w:marLeft w:val="0"/>
              <w:marRight w:val="0"/>
              <w:marTop w:val="0"/>
              <w:marBottom w:val="0"/>
              <w:divBdr>
                <w:top w:val="none" w:sz="0" w:space="0" w:color="auto"/>
                <w:left w:val="none" w:sz="0" w:space="0" w:color="auto"/>
                <w:bottom w:val="none" w:sz="0" w:space="0" w:color="auto"/>
                <w:right w:val="none" w:sz="0" w:space="0" w:color="auto"/>
              </w:divBdr>
            </w:div>
          </w:divsChild>
        </w:div>
        <w:div w:id="795879143">
          <w:marLeft w:val="0"/>
          <w:marRight w:val="0"/>
          <w:marTop w:val="0"/>
          <w:marBottom w:val="0"/>
          <w:divBdr>
            <w:top w:val="none" w:sz="0" w:space="0" w:color="auto"/>
            <w:left w:val="none" w:sz="0" w:space="0" w:color="auto"/>
            <w:bottom w:val="none" w:sz="0" w:space="0" w:color="auto"/>
            <w:right w:val="none" w:sz="0" w:space="0" w:color="auto"/>
          </w:divBdr>
          <w:divsChild>
            <w:div w:id="1641883221">
              <w:marLeft w:val="0"/>
              <w:marRight w:val="0"/>
              <w:marTop w:val="0"/>
              <w:marBottom w:val="0"/>
              <w:divBdr>
                <w:top w:val="none" w:sz="0" w:space="0" w:color="auto"/>
                <w:left w:val="none" w:sz="0" w:space="0" w:color="auto"/>
                <w:bottom w:val="none" w:sz="0" w:space="0" w:color="auto"/>
                <w:right w:val="none" w:sz="0" w:space="0" w:color="auto"/>
              </w:divBdr>
            </w:div>
          </w:divsChild>
        </w:div>
        <w:div w:id="804740488">
          <w:marLeft w:val="0"/>
          <w:marRight w:val="0"/>
          <w:marTop w:val="0"/>
          <w:marBottom w:val="0"/>
          <w:divBdr>
            <w:top w:val="none" w:sz="0" w:space="0" w:color="auto"/>
            <w:left w:val="none" w:sz="0" w:space="0" w:color="auto"/>
            <w:bottom w:val="none" w:sz="0" w:space="0" w:color="auto"/>
            <w:right w:val="none" w:sz="0" w:space="0" w:color="auto"/>
          </w:divBdr>
          <w:divsChild>
            <w:div w:id="649795527">
              <w:marLeft w:val="0"/>
              <w:marRight w:val="0"/>
              <w:marTop w:val="0"/>
              <w:marBottom w:val="0"/>
              <w:divBdr>
                <w:top w:val="none" w:sz="0" w:space="0" w:color="auto"/>
                <w:left w:val="none" w:sz="0" w:space="0" w:color="auto"/>
                <w:bottom w:val="none" w:sz="0" w:space="0" w:color="auto"/>
                <w:right w:val="none" w:sz="0" w:space="0" w:color="auto"/>
              </w:divBdr>
            </w:div>
          </w:divsChild>
        </w:div>
        <w:div w:id="809785781">
          <w:marLeft w:val="0"/>
          <w:marRight w:val="0"/>
          <w:marTop w:val="0"/>
          <w:marBottom w:val="0"/>
          <w:divBdr>
            <w:top w:val="none" w:sz="0" w:space="0" w:color="auto"/>
            <w:left w:val="none" w:sz="0" w:space="0" w:color="auto"/>
            <w:bottom w:val="none" w:sz="0" w:space="0" w:color="auto"/>
            <w:right w:val="none" w:sz="0" w:space="0" w:color="auto"/>
          </w:divBdr>
          <w:divsChild>
            <w:div w:id="139078787">
              <w:marLeft w:val="0"/>
              <w:marRight w:val="0"/>
              <w:marTop w:val="0"/>
              <w:marBottom w:val="0"/>
              <w:divBdr>
                <w:top w:val="none" w:sz="0" w:space="0" w:color="auto"/>
                <w:left w:val="none" w:sz="0" w:space="0" w:color="auto"/>
                <w:bottom w:val="none" w:sz="0" w:space="0" w:color="auto"/>
                <w:right w:val="none" w:sz="0" w:space="0" w:color="auto"/>
              </w:divBdr>
            </w:div>
          </w:divsChild>
        </w:div>
        <w:div w:id="810708345">
          <w:marLeft w:val="0"/>
          <w:marRight w:val="0"/>
          <w:marTop w:val="0"/>
          <w:marBottom w:val="0"/>
          <w:divBdr>
            <w:top w:val="none" w:sz="0" w:space="0" w:color="auto"/>
            <w:left w:val="none" w:sz="0" w:space="0" w:color="auto"/>
            <w:bottom w:val="none" w:sz="0" w:space="0" w:color="auto"/>
            <w:right w:val="none" w:sz="0" w:space="0" w:color="auto"/>
          </w:divBdr>
          <w:divsChild>
            <w:div w:id="642344458">
              <w:marLeft w:val="0"/>
              <w:marRight w:val="0"/>
              <w:marTop w:val="0"/>
              <w:marBottom w:val="0"/>
              <w:divBdr>
                <w:top w:val="none" w:sz="0" w:space="0" w:color="auto"/>
                <w:left w:val="none" w:sz="0" w:space="0" w:color="auto"/>
                <w:bottom w:val="none" w:sz="0" w:space="0" w:color="auto"/>
                <w:right w:val="none" w:sz="0" w:space="0" w:color="auto"/>
              </w:divBdr>
            </w:div>
          </w:divsChild>
        </w:div>
        <w:div w:id="814448333">
          <w:marLeft w:val="0"/>
          <w:marRight w:val="0"/>
          <w:marTop w:val="0"/>
          <w:marBottom w:val="0"/>
          <w:divBdr>
            <w:top w:val="none" w:sz="0" w:space="0" w:color="auto"/>
            <w:left w:val="none" w:sz="0" w:space="0" w:color="auto"/>
            <w:bottom w:val="none" w:sz="0" w:space="0" w:color="auto"/>
            <w:right w:val="none" w:sz="0" w:space="0" w:color="auto"/>
          </w:divBdr>
          <w:divsChild>
            <w:div w:id="1933050785">
              <w:marLeft w:val="0"/>
              <w:marRight w:val="0"/>
              <w:marTop w:val="0"/>
              <w:marBottom w:val="0"/>
              <w:divBdr>
                <w:top w:val="none" w:sz="0" w:space="0" w:color="auto"/>
                <w:left w:val="none" w:sz="0" w:space="0" w:color="auto"/>
                <w:bottom w:val="none" w:sz="0" w:space="0" w:color="auto"/>
                <w:right w:val="none" w:sz="0" w:space="0" w:color="auto"/>
              </w:divBdr>
            </w:div>
          </w:divsChild>
        </w:div>
        <w:div w:id="814953367">
          <w:marLeft w:val="0"/>
          <w:marRight w:val="0"/>
          <w:marTop w:val="0"/>
          <w:marBottom w:val="0"/>
          <w:divBdr>
            <w:top w:val="none" w:sz="0" w:space="0" w:color="auto"/>
            <w:left w:val="none" w:sz="0" w:space="0" w:color="auto"/>
            <w:bottom w:val="none" w:sz="0" w:space="0" w:color="auto"/>
            <w:right w:val="none" w:sz="0" w:space="0" w:color="auto"/>
          </w:divBdr>
          <w:divsChild>
            <w:div w:id="1304194324">
              <w:marLeft w:val="0"/>
              <w:marRight w:val="0"/>
              <w:marTop w:val="0"/>
              <w:marBottom w:val="0"/>
              <w:divBdr>
                <w:top w:val="none" w:sz="0" w:space="0" w:color="auto"/>
                <w:left w:val="none" w:sz="0" w:space="0" w:color="auto"/>
                <w:bottom w:val="none" w:sz="0" w:space="0" w:color="auto"/>
                <w:right w:val="none" w:sz="0" w:space="0" w:color="auto"/>
              </w:divBdr>
            </w:div>
          </w:divsChild>
        </w:div>
        <w:div w:id="815683257">
          <w:marLeft w:val="0"/>
          <w:marRight w:val="0"/>
          <w:marTop w:val="0"/>
          <w:marBottom w:val="0"/>
          <w:divBdr>
            <w:top w:val="none" w:sz="0" w:space="0" w:color="auto"/>
            <w:left w:val="none" w:sz="0" w:space="0" w:color="auto"/>
            <w:bottom w:val="none" w:sz="0" w:space="0" w:color="auto"/>
            <w:right w:val="none" w:sz="0" w:space="0" w:color="auto"/>
          </w:divBdr>
          <w:divsChild>
            <w:div w:id="1802529267">
              <w:marLeft w:val="0"/>
              <w:marRight w:val="0"/>
              <w:marTop w:val="0"/>
              <w:marBottom w:val="0"/>
              <w:divBdr>
                <w:top w:val="none" w:sz="0" w:space="0" w:color="auto"/>
                <w:left w:val="none" w:sz="0" w:space="0" w:color="auto"/>
                <w:bottom w:val="none" w:sz="0" w:space="0" w:color="auto"/>
                <w:right w:val="none" w:sz="0" w:space="0" w:color="auto"/>
              </w:divBdr>
            </w:div>
          </w:divsChild>
        </w:div>
        <w:div w:id="818350896">
          <w:marLeft w:val="0"/>
          <w:marRight w:val="0"/>
          <w:marTop w:val="0"/>
          <w:marBottom w:val="0"/>
          <w:divBdr>
            <w:top w:val="none" w:sz="0" w:space="0" w:color="auto"/>
            <w:left w:val="none" w:sz="0" w:space="0" w:color="auto"/>
            <w:bottom w:val="none" w:sz="0" w:space="0" w:color="auto"/>
            <w:right w:val="none" w:sz="0" w:space="0" w:color="auto"/>
          </w:divBdr>
          <w:divsChild>
            <w:div w:id="1748531326">
              <w:marLeft w:val="0"/>
              <w:marRight w:val="0"/>
              <w:marTop w:val="0"/>
              <w:marBottom w:val="0"/>
              <w:divBdr>
                <w:top w:val="none" w:sz="0" w:space="0" w:color="auto"/>
                <w:left w:val="none" w:sz="0" w:space="0" w:color="auto"/>
                <w:bottom w:val="none" w:sz="0" w:space="0" w:color="auto"/>
                <w:right w:val="none" w:sz="0" w:space="0" w:color="auto"/>
              </w:divBdr>
            </w:div>
          </w:divsChild>
        </w:div>
        <w:div w:id="820315630">
          <w:marLeft w:val="0"/>
          <w:marRight w:val="0"/>
          <w:marTop w:val="0"/>
          <w:marBottom w:val="0"/>
          <w:divBdr>
            <w:top w:val="none" w:sz="0" w:space="0" w:color="auto"/>
            <w:left w:val="none" w:sz="0" w:space="0" w:color="auto"/>
            <w:bottom w:val="none" w:sz="0" w:space="0" w:color="auto"/>
            <w:right w:val="none" w:sz="0" w:space="0" w:color="auto"/>
          </w:divBdr>
          <w:divsChild>
            <w:div w:id="644043559">
              <w:marLeft w:val="0"/>
              <w:marRight w:val="0"/>
              <w:marTop w:val="0"/>
              <w:marBottom w:val="0"/>
              <w:divBdr>
                <w:top w:val="none" w:sz="0" w:space="0" w:color="auto"/>
                <w:left w:val="none" w:sz="0" w:space="0" w:color="auto"/>
                <w:bottom w:val="none" w:sz="0" w:space="0" w:color="auto"/>
                <w:right w:val="none" w:sz="0" w:space="0" w:color="auto"/>
              </w:divBdr>
            </w:div>
          </w:divsChild>
        </w:div>
        <w:div w:id="820922311">
          <w:marLeft w:val="0"/>
          <w:marRight w:val="0"/>
          <w:marTop w:val="0"/>
          <w:marBottom w:val="0"/>
          <w:divBdr>
            <w:top w:val="none" w:sz="0" w:space="0" w:color="auto"/>
            <w:left w:val="none" w:sz="0" w:space="0" w:color="auto"/>
            <w:bottom w:val="none" w:sz="0" w:space="0" w:color="auto"/>
            <w:right w:val="none" w:sz="0" w:space="0" w:color="auto"/>
          </w:divBdr>
          <w:divsChild>
            <w:div w:id="167211664">
              <w:marLeft w:val="0"/>
              <w:marRight w:val="0"/>
              <w:marTop w:val="0"/>
              <w:marBottom w:val="0"/>
              <w:divBdr>
                <w:top w:val="none" w:sz="0" w:space="0" w:color="auto"/>
                <w:left w:val="none" w:sz="0" w:space="0" w:color="auto"/>
                <w:bottom w:val="none" w:sz="0" w:space="0" w:color="auto"/>
                <w:right w:val="none" w:sz="0" w:space="0" w:color="auto"/>
              </w:divBdr>
            </w:div>
          </w:divsChild>
        </w:div>
        <w:div w:id="821696872">
          <w:marLeft w:val="0"/>
          <w:marRight w:val="0"/>
          <w:marTop w:val="0"/>
          <w:marBottom w:val="0"/>
          <w:divBdr>
            <w:top w:val="none" w:sz="0" w:space="0" w:color="auto"/>
            <w:left w:val="none" w:sz="0" w:space="0" w:color="auto"/>
            <w:bottom w:val="none" w:sz="0" w:space="0" w:color="auto"/>
            <w:right w:val="none" w:sz="0" w:space="0" w:color="auto"/>
          </w:divBdr>
          <w:divsChild>
            <w:div w:id="1839534683">
              <w:marLeft w:val="0"/>
              <w:marRight w:val="0"/>
              <w:marTop w:val="0"/>
              <w:marBottom w:val="0"/>
              <w:divBdr>
                <w:top w:val="none" w:sz="0" w:space="0" w:color="auto"/>
                <w:left w:val="none" w:sz="0" w:space="0" w:color="auto"/>
                <w:bottom w:val="none" w:sz="0" w:space="0" w:color="auto"/>
                <w:right w:val="none" w:sz="0" w:space="0" w:color="auto"/>
              </w:divBdr>
            </w:div>
          </w:divsChild>
        </w:div>
        <w:div w:id="826942275">
          <w:marLeft w:val="0"/>
          <w:marRight w:val="0"/>
          <w:marTop w:val="0"/>
          <w:marBottom w:val="0"/>
          <w:divBdr>
            <w:top w:val="none" w:sz="0" w:space="0" w:color="auto"/>
            <w:left w:val="none" w:sz="0" w:space="0" w:color="auto"/>
            <w:bottom w:val="none" w:sz="0" w:space="0" w:color="auto"/>
            <w:right w:val="none" w:sz="0" w:space="0" w:color="auto"/>
          </w:divBdr>
          <w:divsChild>
            <w:div w:id="2144736679">
              <w:marLeft w:val="0"/>
              <w:marRight w:val="0"/>
              <w:marTop w:val="0"/>
              <w:marBottom w:val="0"/>
              <w:divBdr>
                <w:top w:val="none" w:sz="0" w:space="0" w:color="auto"/>
                <w:left w:val="none" w:sz="0" w:space="0" w:color="auto"/>
                <w:bottom w:val="none" w:sz="0" w:space="0" w:color="auto"/>
                <w:right w:val="none" w:sz="0" w:space="0" w:color="auto"/>
              </w:divBdr>
            </w:div>
          </w:divsChild>
        </w:div>
        <w:div w:id="834297196">
          <w:marLeft w:val="0"/>
          <w:marRight w:val="0"/>
          <w:marTop w:val="0"/>
          <w:marBottom w:val="0"/>
          <w:divBdr>
            <w:top w:val="none" w:sz="0" w:space="0" w:color="auto"/>
            <w:left w:val="none" w:sz="0" w:space="0" w:color="auto"/>
            <w:bottom w:val="none" w:sz="0" w:space="0" w:color="auto"/>
            <w:right w:val="none" w:sz="0" w:space="0" w:color="auto"/>
          </w:divBdr>
          <w:divsChild>
            <w:div w:id="1865820014">
              <w:marLeft w:val="0"/>
              <w:marRight w:val="0"/>
              <w:marTop w:val="0"/>
              <w:marBottom w:val="0"/>
              <w:divBdr>
                <w:top w:val="none" w:sz="0" w:space="0" w:color="auto"/>
                <w:left w:val="none" w:sz="0" w:space="0" w:color="auto"/>
                <w:bottom w:val="none" w:sz="0" w:space="0" w:color="auto"/>
                <w:right w:val="none" w:sz="0" w:space="0" w:color="auto"/>
              </w:divBdr>
            </w:div>
          </w:divsChild>
        </w:div>
        <w:div w:id="835076280">
          <w:marLeft w:val="0"/>
          <w:marRight w:val="0"/>
          <w:marTop w:val="0"/>
          <w:marBottom w:val="0"/>
          <w:divBdr>
            <w:top w:val="none" w:sz="0" w:space="0" w:color="auto"/>
            <w:left w:val="none" w:sz="0" w:space="0" w:color="auto"/>
            <w:bottom w:val="none" w:sz="0" w:space="0" w:color="auto"/>
            <w:right w:val="none" w:sz="0" w:space="0" w:color="auto"/>
          </w:divBdr>
          <w:divsChild>
            <w:div w:id="244848189">
              <w:marLeft w:val="0"/>
              <w:marRight w:val="0"/>
              <w:marTop w:val="0"/>
              <w:marBottom w:val="0"/>
              <w:divBdr>
                <w:top w:val="none" w:sz="0" w:space="0" w:color="auto"/>
                <w:left w:val="none" w:sz="0" w:space="0" w:color="auto"/>
                <w:bottom w:val="none" w:sz="0" w:space="0" w:color="auto"/>
                <w:right w:val="none" w:sz="0" w:space="0" w:color="auto"/>
              </w:divBdr>
            </w:div>
          </w:divsChild>
        </w:div>
        <w:div w:id="844629040">
          <w:marLeft w:val="0"/>
          <w:marRight w:val="0"/>
          <w:marTop w:val="0"/>
          <w:marBottom w:val="0"/>
          <w:divBdr>
            <w:top w:val="none" w:sz="0" w:space="0" w:color="auto"/>
            <w:left w:val="none" w:sz="0" w:space="0" w:color="auto"/>
            <w:bottom w:val="none" w:sz="0" w:space="0" w:color="auto"/>
            <w:right w:val="none" w:sz="0" w:space="0" w:color="auto"/>
          </w:divBdr>
          <w:divsChild>
            <w:div w:id="2108308769">
              <w:marLeft w:val="0"/>
              <w:marRight w:val="0"/>
              <w:marTop w:val="0"/>
              <w:marBottom w:val="0"/>
              <w:divBdr>
                <w:top w:val="none" w:sz="0" w:space="0" w:color="auto"/>
                <w:left w:val="none" w:sz="0" w:space="0" w:color="auto"/>
                <w:bottom w:val="none" w:sz="0" w:space="0" w:color="auto"/>
                <w:right w:val="none" w:sz="0" w:space="0" w:color="auto"/>
              </w:divBdr>
            </w:div>
          </w:divsChild>
        </w:div>
        <w:div w:id="858465276">
          <w:marLeft w:val="0"/>
          <w:marRight w:val="0"/>
          <w:marTop w:val="0"/>
          <w:marBottom w:val="0"/>
          <w:divBdr>
            <w:top w:val="none" w:sz="0" w:space="0" w:color="auto"/>
            <w:left w:val="none" w:sz="0" w:space="0" w:color="auto"/>
            <w:bottom w:val="none" w:sz="0" w:space="0" w:color="auto"/>
            <w:right w:val="none" w:sz="0" w:space="0" w:color="auto"/>
          </w:divBdr>
          <w:divsChild>
            <w:div w:id="1652712566">
              <w:marLeft w:val="0"/>
              <w:marRight w:val="0"/>
              <w:marTop w:val="0"/>
              <w:marBottom w:val="0"/>
              <w:divBdr>
                <w:top w:val="none" w:sz="0" w:space="0" w:color="auto"/>
                <w:left w:val="none" w:sz="0" w:space="0" w:color="auto"/>
                <w:bottom w:val="none" w:sz="0" w:space="0" w:color="auto"/>
                <w:right w:val="none" w:sz="0" w:space="0" w:color="auto"/>
              </w:divBdr>
            </w:div>
          </w:divsChild>
        </w:div>
        <w:div w:id="860316905">
          <w:marLeft w:val="0"/>
          <w:marRight w:val="0"/>
          <w:marTop w:val="0"/>
          <w:marBottom w:val="0"/>
          <w:divBdr>
            <w:top w:val="none" w:sz="0" w:space="0" w:color="auto"/>
            <w:left w:val="none" w:sz="0" w:space="0" w:color="auto"/>
            <w:bottom w:val="none" w:sz="0" w:space="0" w:color="auto"/>
            <w:right w:val="none" w:sz="0" w:space="0" w:color="auto"/>
          </w:divBdr>
          <w:divsChild>
            <w:div w:id="1298025258">
              <w:marLeft w:val="0"/>
              <w:marRight w:val="0"/>
              <w:marTop w:val="0"/>
              <w:marBottom w:val="0"/>
              <w:divBdr>
                <w:top w:val="none" w:sz="0" w:space="0" w:color="auto"/>
                <w:left w:val="none" w:sz="0" w:space="0" w:color="auto"/>
                <w:bottom w:val="none" w:sz="0" w:space="0" w:color="auto"/>
                <w:right w:val="none" w:sz="0" w:space="0" w:color="auto"/>
              </w:divBdr>
            </w:div>
          </w:divsChild>
        </w:div>
        <w:div w:id="892741618">
          <w:marLeft w:val="0"/>
          <w:marRight w:val="0"/>
          <w:marTop w:val="0"/>
          <w:marBottom w:val="0"/>
          <w:divBdr>
            <w:top w:val="none" w:sz="0" w:space="0" w:color="auto"/>
            <w:left w:val="none" w:sz="0" w:space="0" w:color="auto"/>
            <w:bottom w:val="none" w:sz="0" w:space="0" w:color="auto"/>
            <w:right w:val="none" w:sz="0" w:space="0" w:color="auto"/>
          </w:divBdr>
          <w:divsChild>
            <w:div w:id="1651446003">
              <w:marLeft w:val="0"/>
              <w:marRight w:val="0"/>
              <w:marTop w:val="0"/>
              <w:marBottom w:val="0"/>
              <w:divBdr>
                <w:top w:val="none" w:sz="0" w:space="0" w:color="auto"/>
                <w:left w:val="none" w:sz="0" w:space="0" w:color="auto"/>
                <w:bottom w:val="none" w:sz="0" w:space="0" w:color="auto"/>
                <w:right w:val="none" w:sz="0" w:space="0" w:color="auto"/>
              </w:divBdr>
            </w:div>
          </w:divsChild>
        </w:div>
        <w:div w:id="897278729">
          <w:marLeft w:val="0"/>
          <w:marRight w:val="0"/>
          <w:marTop w:val="0"/>
          <w:marBottom w:val="0"/>
          <w:divBdr>
            <w:top w:val="none" w:sz="0" w:space="0" w:color="auto"/>
            <w:left w:val="none" w:sz="0" w:space="0" w:color="auto"/>
            <w:bottom w:val="none" w:sz="0" w:space="0" w:color="auto"/>
            <w:right w:val="none" w:sz="0" w:space="0" w:color="auto"/>
          </w:divBdr>
          <w:divsChild>
            <w:div w:id="634872076">
              <w:marLeft w:val="0"/>
              <w:marRight w:val="0"/>
              <w:marTop w:val="0"/>
              <w:marBottom w:val="0"/>
              <w:divBdr>
                <w:top w:val="none" w:sz="0" w:space="0" w:color="auto"/>
                <w:left w:val="none" w:sz="0" w:space="0" w:color="auto"/>
                <w:bottom w:val="none" w:sz="0" w:space="0" w:color="auto"/>
                <w:right w:val="none" w:sz="0" w:space="0" w:color="auto"/>
              </w:divBdr>
            </w:div>
          </w:divsChild>
        </w:div>
        <w:div w:id="897593943">
          <w:marLeft w:val="0"/>
          <w:marRight w:val="0"/>
          <w:marTop w:val="0"/>
          <w:marBottom w:val="0"/>
          <w:divBdr>
            <w:top w:val="none" w:sz="0" w:space="0" w:color="auto"/>
            <w:left w:val="none" w:sz="0" w:space="0" w:color="auto"/>
            <w:bottom w:val="none" w:sz="0" w:space="0" w:color="auto"/>
            <w:right w:val="none" w:sz="0" w:space="0" w:color="auto"/>
          </w:divBdr>
          <w:divsChild>
            <w:div w:id="1562793795">
              <w:marLeft w:val="0"/>
              <w:marRight w:val="0"/>
              <w:marTop w:val="0"/>
              <w:marBottom w:val="0"/>
              <w:divBdr>
                <w:top w:val="none" w:sz="0" w:space="0" w:color="auto"/>
                <w:left w:val="none" w:sz="0" w:space="0" w:color="auto"/>
                <w:bottom w:val="none" w:sz="0" w:space="0" w:color="auto"/>
                <w:right w:val="none" w:sz="0" w:space="0" w:color="auto"/>
              </w:divBdr>
            </w:div>
          </w:divsChild>
        </w:div>
        <w:div w:id="899635596">
          <w:marLeft w:val="0"/>
          <w:marRight w:val="0"/>
          <w:marTop w:val="0"/>
          <w:marBottom w:val="0"/>
          <w:divBdr>
            <w:top w:val="none" w:sz="0" w:space="0" w:color="auto"/>
            <w:left w:val="none" w:sz="0" w:space="0" w:color="auto"/>
            <w:bottom w:val="none" w:sz="0" w:space="0" w:color="auto"/>
            <w:right w:val="none" w:sz="0" w:space="0" w:color="auto"/>
          </w:divBdr>
          <w:divsChild>
            <w:div w:id="1065299329">
              <w:marLeft w:val="0"/>
              <w:marRight w:val="0"/>
              <w:marTop w:val="0"/>
              <w:marBottom w:val="0"/>
              <w:divBdr>
                <w:top w:val="none" w:sz="0" w:space="0" w:color="auto"/>
                <w:left w:val="none" w:sz="0" w:space="0" w:color="auto"/>
                <w:bottom w:val="none" w:sz="0" w:space="0" w:color="auto"/>
                <w:right w:val="none" w:sz="0" w:space="0" w:color="auto"/>
              </w:divBdr>
            </w:div>
          </w:divsChild>
        </w:div>
        <w:div w:id="906917016">
          <w:marLeft w:val="0"/>
          <w:marRight w:val="0"/>
          <w:marTop w:val="0"/>
          <w:marBottom w:val="0"/>
          <w:divBdr>
            <w:top w:val="none" w:sz="0" w:space="0" w:color="auto"/>
            <w:left w:val="none" w:sz="0" w:space="0" w:color="auto"/>
            <w:bottom w:val="none" w:sz="0" w:space="0" w:color="auto"/>
            <w:right w:val="none" w:sz="0" w:space="0" w:color="auto"/>
          </w:divBdr>
          <w:divsChild>
            <w:div w:id="1905678567">
              <w:marLeft w:val="0"/>
              <w:marRight w:val="0"/>
              <w:marTop w:val="0"/>
              <w:marBottom w:val="0"/>
              <w:divBdr>
                <w:top w:val="none" w:sz="0" w:space="0" w:color="auto"/>
                <w:left w:val="none" w:sz="0" w:space="0" w:color="auto"/>
                <w:bottom w:val="none" w:sz="0" w:space="0" w:color="auto"/>
                <w:right w:val="none" w:sz="0" w:space="0" w:color="auto"/>
              </w:divBdr>
            </w:div>
          </w:divsChild>
        </w:div>
        <w:div w:id="921140451">
          <w:marLeft w:val="0"/>
          <w:marRight w:val="0"/>
          <w:marTop w:val="0"/>
          <w:marBottom w:val="0"/>
          <w:divBdr>
            <w:top w:val="none" w:sz="0" w:space="0" w:color="auto"/>
            <w:left w:val="none" w:sz="0" w:space="0" w:color="auto"/>
            <w:bottom w:val="none" w:sz="0" w:space="0" w:color="auto"/>
            <w:right w:val="none" w:sz="0" w:space="0" w:color="auto"/>
          </w:divBdr>
          <w:divsChild>
            <w:div w:id="749425081">
              <w:marLeft w:val="0"/>
              <w:marRight w:val="0"/>
              <w:marTop w:val="0"/>
              <w:marBottom w:val="0"/>
              <w:divBdr>
                <w:top w:val="none" w:sz="0" w:space="0" w:color="auto"/>
                <w:left w:val="none" w:sz="0" w:space="0" w:color="auto"/>
                <w:bottom w:val="none" w:sz="0" w:space="0" w:color="auto"/>
                <w:right w:val="none" w:sz="0" w:space="0" w:color="auto"/>
              </w:divBdr>
            </w:div>
          </w:divsChild>
        </w:div>
        <w:div w:id="930092240">
          <w:marLeft w:val="0"/>
          <w:marRight w:val="0"/>
          <w:marTop w:val="0"/>
          <w:marBottom w:val="0"/>
          <w:divBdr>
            <w:top w:val="none" w:sz="0" w:space="0" w:color="auto"/>
            <w:left w:val="none" w:sz="0" w:space="0" w:color="auto"/>
            <w:bottom w:val="none" w:sz="0" w:space="0" w:color="auto"/>
            <w:right w:val="none" w:sz="0" w:space="0" w:color="auto"/>
          </w:divBdr>
          <w:divsChild>
            <w:div w:id="35395554">
              <w:marLeft w:val="0"/>
              <w:marRight w:val="0"/>
              <w:marTop w:val="0"/>
              <w:marBottom w:val="0"/>
              <w:divBdr>
                <w:top w:val="none" w:sz="0" w:space="0" w:color="auto"/>
                <w:left w:val="none" w:sz="0" w:space="0" w:color="auto"/>
                <w:bottom w:val="none" w:sz="0" w:space="0" w:color="auto"/>
                <w:right w:val="none" w:sz="0" w:space="0" w:color="auto"/>
              </w:divBdr>
            </w:div>
          </w:divsChild>
        </w:div>
        <w:div w:id="961571094">
          <w:marLeft w:val="0"/>
          <w:marRight w:val="0"/>
          <w:marTop w:val="0"/>
          <w:marBottom w:val="0"/>
          <w:divBdr>
            <w:top w:val="none" w:sz="0" w:space="0" w:color="auto"/>
            <w:left w:val="none" w:sz="0" w:space="0" w:color="auto"/>
            <w:bottom w:val="none" w:sz="0" w:space="0" w:color="auto"/>
            <w:right w:val="none" w:sz="0" w:space="0" w:color="auto"/>
          </w:divBdr>
          <w:divsChild>
            <w:div w:id="1218131386">
              <w:marLeft w:val="0"/>
              <w:marRight w:val="0"/>
              <w:marTop w:val="0"/>
              <w:marBottom w:val="0"/>
              <w:divBdr>
                <w:top w:val="none" w:sz="0" w:space="0" w:color="auto"/>
                <w:left w:val="none" w:sz="0" w:space="0" w:color="auto"/>
                <w:bottom w:val="none" w:sz="0" w:space="0" w:color="auto"/>
                <w:right w:val="none" w:sz="0" w:space="0" w:color="auto"/>
              </w:divBdr>
            </w:div>
          </w:divsChild>
        </w:div>
        <w:div w:id="970095051">
          <w:marLeft w:val="0"/>
          <w:marRight w:val="0"/>
          <w:marTop w:val="0"/>
          <w:marBottom w:val="0"/>
          <w:divBdr>
            <w:top w:val="none" w:sz="0" w:space="0" w:color="auto"/>
            <w:left w:val="none" w:sz="0" w:space="0" w:color="auto"/>
            <w:bottom w:val="none" w:sz="0" w:space="0" w:color="auto"/>
            <w:right w:val="none" w:sz="0" w:space="0" w:color="auto"/>
          </w:divBdr>
          <w:divsChild>
            <w:div w:id="1149328602">
              <w:marLeft w:val="0"/>
              <w:marRight w:val="0"/>
              <w:marTop w:val="0"/>
              <w:marBottom w:val="0"/>
              <w:divBdr>
                <w:top w:val="none" w:sz="0" w:space="0" w:color="auto"/>
                <w:left w:val="none" w:sz="0" w:space="0" w:color="auto"/>
                <w:bottom w:val="none" w:sz="0" w:space="0" w:color="auto"/>
                <w:right w:val="none" w:sz="0" w:space="0" w:color="auto"/>
              </w:divBdr>
            </w:div>
          </w:divsChild>
        </w:div>
        <w:div w:id="976224646">
          <w:marLeft w:val="0"/>
          <w:marRight w:val="0"/>
          <w:marTop w:val="0"/>
          <w:marBottom w:val="0"/>
          <w:divBdr>
            <w:top w:val="none" w:sz="0" w:space="0" w:color="auto"/>
            <w:left w:val="none" w:sz="0" w:space="0" w:color="auto"/>
            <w:bottom w:val="none" w:sz="0" w:space="0" w:color="auto"/>
            <w:right w:val="none" w:sz="0" w:space="0" w:color="auto"/>
          </w:divBdr>
          <w:divsChild>
            <w:div w:id="846795338">
              <w:marLeft w:val="0"/>
              <w:marRight w:val="0"/>
              <w:marTop w:val="0"/>
              <w:marBottom w:val="0"/>
              <w:divBdr>
                <w:top w:val="none" w:sz="0" w:space="0" w:color="auto"/>
                <w:left w:val="none" w:sz="0" w:space="0" w:color="auto"/>
                <w:bottom w:val="none" w:sz="0" w:space="0" w:color="auto"/>
                <w:right w:val="none" w:sz="0" w:space="0" w:color="auto"/>
              </w:divBdr>
            </w:div>
          </w:divsChild>
        </w:div>
        <w:div w:id="989754371">
          <w:marLeft w:val="0"/>
          <w:marRight w:val="0"/>
          <w:marTop w:val="0"/>
          <w:marBottom w:val="0"/>
          <w:divBdr>
            <w:top w:val="none" w:sz="0" w:space="0" w:color="auto"/>
            <w:left w:val="none" w:sz="0" w:space="0" w:color="auto"/>
            <w:bottom w:val="none" w:sz="0" w:space="0" w:color="auto"/>
            <w:right w:val="none" w:sz="0" w:space="0" w:color="auto"/>
          </w:divBdr>
          <w:divsChild>
            <w:div w:id="2145387678">
              <w:marLeft w:val="0"/>
              <w:marRight w:val="0"/>
              <w:marTop w:val="0"/>
              <w:marBottom w:val="0"/>
              <w:divBdr>
                <w:top w:val="none" w:sz="0" w:space="0" w:color="auto"/>
                <w:left w:val="none" w:sz="0" w:space="0" w:color="auto"/>
                <w:bottom w:val="none" w:sz="0" w:space="0" w:color="auto"/>
                <w:right w:val="none" w:sz="0" w:space="0" w:color="auto"/>
              </w:divBdr>
            </w:div>
          </w:divsChild>
        </w:div>
        <w:div w:id="991719453">
          <w:marLeft w:val="0"/>
          <w:marRight w:val="0"/>
          <w:marTop w:val="0"/>
          <w:marBottom w:val="0"/>
          <w:divBdr>
            <w:top w:val="none" w:sz="0" w:space="0" w:color="auto"/>
            <w:left w:val="none" w:sz="0" w:space="0" w:color="auto"/>
            <w:bottom w:val="none" w:sz="0" w:space="0" w:color="auto"/>
            <w:right w:val="none" w:sz="0" w:space="0" w:color="auto"/>
          </w:divBdr>
          <w:divsChild>
            <w:div w:id="1480733507">
              <w:marLeft w:val="0"/>
              <w:marRight w:val="0"/>
              <w:marTop w:val="0"/>
              <w:marBottom w:val="0"/>
              <w:divBdr>
                <w:top w:val="none" w:sz="0" w:space="0" w:color="auto"/>
                <w:left w:val="none" w:sz="0" w:space="0" w:color="auto"/>
                <w:bottom w:val="none" w:sz="0" w:space="0" w:color="auto"/>
                <w:right w:val="none" w:sz="0" w:space="0" w:color="auto"/>
              </w:divBdr>
            </w:div>
          </w:divsChild>
        </w:div>
        <w:div w:id="991981393">
          <w:marLeft w:val="0"/>
          <w:marRight w:val="0"/>
          <w:marTop w:val="0"/>
          <w:marBottom w:val="0"/>
          <w:divBdr>
            <w:top w:val="none" w:sz="0" w:space="0" w:color="auto"/>
            <w:left w:val="none" w:sz="0" w:space="0" w:color="auto"/>
            <w:bottom w:val="none" w:sz="0" w:space="0" w:color="auto"/>
            <w:right w:val="none" w:sz="0" w:space="0" w:color="auto"/>
          </w:divBdr>
          <w:divsChild>
            <w:div w:id="462621692">
              <w:marLeft w:val="0"/>
              <w:marRight w:val="0"/>
              <w:marTop w:val="0"/>
              <w:marBottom w:val="0"/>
              <w:divBdr>
                <w:top w:val="none" w:sz="0" w:space="0" w:color="auto"/>
                <w:left w:val="none" w:sz="0" w:space="0" w:color="auto"/>
                <w:bottom w:val="none" w:sz="0" w:space="0" w:color="auto"/>
                <w:right w:val="none" w:sz="0" w:space="0" w:color="auto"/>
              </w:divBdr>
            </w:div>
          </w:divsChild>
        </w:div>
        <w:div w:id="993218419">
          <w:marLeft w:val="0"/>
          <w:marRight w:val="0"/>
          <w:marTop w:val="0"/>
          <w:marBottom w:val="0"/>
          <w:divBdr>
            <w:top w:val="none" w:sz="0" w:space="0" w:color="auto"/>
            <w:left w:val="none" w:sz="0" w:space="0" w:color="auto"/>
            <w:bottom w:val="none" w:sz="0" w:space="0" w:color="auto"/>
            <w:right w:val="none" w:sz="0" w:space="0" w:color="auto"/>
          </w:divBdr>
          <w:divsChild>
            <w:div w:id="1584561676">
              <w:marLeft w:val="0"/>
              <w:marRight w:val="0"/>
              <w:marTop w:val="0"/>
              <w:marBottom w:val="0"/>
              <w:divBdr>
                <w:top w:val="none" w:sz="0" w:space="0" w:color="auto"/>
                <w:left w:val="none" w:sz="0" w:space="0" w:color="auto"/>
                <w:bottom w:val="none" w:sz="0" w:space="0" w:color="auto"/>
                <w:right w:val="none" w:sz="0" w:space="0" w:color="auto"/>
              </w:divBdr>
            </w:div>
          </w:divsChild>
        </w:div>
        <w:div w:id="994990763">
          <w:marLeft w:val="0"/>
          <w:marRight w:val="0"/>
          <w:marTop w:val="0"/>
          <w:marBottom w:val="0"/>
          <w:divBdr>
            <w:top w:val="none" w:sz="0" w:space="0" w:color="auto"/>
            <w:left w:val="none" w:sz="0" w:space="0" w:color="auto"/>
            <w:bottom w:val="none" w:sz="0" w:space="0" w:color="auto"/>
            <w:right w:val="none" w:sz="0" w:space="0" w:color="auto"/>
          </w:divBdr>
          <w:divsChild>
            <w:div w:id="876701077">
              <w:marLeft w:val="0"/>
              <w:marRight w:val="0"/>
              <w:marTop w:val="0"/>
              <w:marBottom w:val="0"/>
              <w:divBdr>
                <w:top w:val="none" w:sz="0" w:space="0" w:color="auto"/>
                <w:left w:val="none" w:sz="0" w:space="0" w:color="auto"/>
                <w:bottom w:val="none" w:sz="0" w:space="0" w:color="auto"/>
                <w:right w:val="none" w:sz="0" w:space="0" w:color="auto"/>
              </w:divBdr>
            </w:div>
          </w:divsChild>
        </w:div>
        <w:div w:id="998582786">
          <w:marLeft w:val="0"/>
          <w:marRight w:val="0"/>
          <w:marTop w:val="0"/>
          <w:marBottom w:val="0"/>
          <w:divBdr>
            <w:top w:val="none" w:sz="0" w:space="0" w:color="auto"/>
            <w:left w:val="none" w:sz="0" w:space="0" w:color="auto"/>
            <w:bottom w:val="none" w:sz="0" w:space="0" w:color="auto"/>
            <w:right w:val="none" w:sz="0" w:space="0" w:color="auto"/>
          </w:divBdr>
          <w:divsChild>
            <w:div w:id="1133253114">
              <w:marLeft w:val="0"/>
              <w:marRight w:val="0"/>
              <w:marTop w:val="0"/>
              <w:marBottom w:val="0"/>
              <w:divBdr>
                <w:top w:val="none" w:sz="0" w:space="0" w:color="auto"/>
                <w:left w:val="none" w:sz="0" w:space="0" w:color="auto"/>
                <w:bottom w:val="none" w:sz="0" w:space="0" w:color="auto"/>
                <w:right w:val="none" w:sz="0" w:space="0" w:color="auto"/>
              </w:divBdr>
            </w:div>
          </w:divsChild>
        </w:div>
        <w:div w:id="998727373">
          <w:marLeft w:val="0"/>
          <w:marRight w:val="0"/>
          <w:marTop w:val="0"/>
          <w:marBottom w:val="0"/>
          <w:divBdr>
            <w:top w:val="none" w:sz="0" w:space="0" w:color="auto"/>
            <w:left w:val="none" w:sz="0" w:space="0" w:color="auto"/>
            <w:bottom w:val="none" w:sz="0" w:space="0" w:color="auto"/>
            <w:right w:val="none" w:sz="0" w:space="0" w:color="auto"/>
          </w:divBdr>
          <w:divsChild>
            <w:div w:id="1611280679">
              <w:marLeft w:val="0"/>
              <w:marRight w:val="0"/>
              <w:marTop w:val="0"/>
              <w:marBottom w:val="0"/>
              <w:divBdr>
                <w:top w:val="none" w:sz="0" w:space="0" w:color="auto"/>
                <w:left w:val="none" w:sz="0" w:space="0" w:color="auto"/>
                <w:bottom w:val="none" w:sz="0" w:space="0" w:color="auto"/>
                <w:right w:val="none" w:sz="0" w:space="0" w:color="auto"/>
              </w:divBdr>
            </w:div>
          </w:divsChild>
        </w:div>
        <w:div w:id="1008018191">
          <w:marLeft w:val="0"/>
          <w:marRight w:val="0"/>
          <w:marTop w:val="0"/>
          <w:marBottom w:val="0"/>
          <w:divBdr>
            <w:top w:val="none" w:sz="0" w:space="0" w:color="auto"/>
            <w:left w:val="none" w:sz="0" w:space="0" w:color="auto"/>
            <w:bottom w:val="none" w:sz="0" w:space="0" w:color="auto"/>
            <w:right w:val="none" w:sz="0" w:space="0" w:color="auto"/>
          </w:divBdr>
          <w:divsChild>
            <w:div w:id="442463118">
              <w:marLeft w:val="0"/>
              <w:marRight w:val="0"/>
              <w:marTop w:val="0"/>
              <w:marBottom w:val="0"/>
              <w:divBdr>
                <w:top w:val="none" w:sz="0" w:space="0" w:color="auto"/>
                <w:left w:val="none" w:sz="0" w:space="0" w:color="auto"/>
                <w:bottom w:val="none" w:sz="0" w:space="0" w:color="auto"/>
                <w:right w:val="none" w:sz="0" w:space="0" w:color="auto"/>
              </w:divBdr>
            </w:div>
          </w:divsChild>
        </w:div>
        <w:div w:id="1012225408">
          <w:marLeft w:val="0"/>
          <w:marRight w:val="0"/>
          <w:marTop w:val="0"/>
          <w:marBottom w:val="0"/>
          <w:divBdr>
            <w:top w:val="none" w:sz="0" w:space="0" w:color="auto"/>
            <w:left w:val="none" w:sz="0" w:space="0" w:color="auto"/>
            <w:bottom w:val="none" w:sz="0" w:space="0" w:color="auto"/>
            <w:right w:val="none" w:sz="0" w:space="0" w:color="auto"/>
          </w:divBdr>
          <w:divsChild>
            <w:div w:id="714736241">
              <w:marLeft w:val="0"/>
              <w:marRight w:val="0"/>
              <w:marTop w:val="0"/>
              <w:marBottom w:val="0"/>
              <w:divBdr>
                <w:top w:val="none" w:sz="0" w:space="0" w:color="auto"/>
                <w:left w:val="none" w:sz="0" w:space="0" w:color="auto"/>
                <w:bottom w:val="none" w:sz="0" w:space="0" w:color="auto"/>
                <w:right w:val="none" w:sz="0" w:space="0" w:color="auto"/>
              </w:divBdr>
            </w:div>
          </w:divsChild>
        </w:div>
        <w:div w:id="1016544571">
          <w:marLeft w:val="0"/>
          <w:marRight w:val="0"/>
          <w:marTop w:val="0"/>
          <w:marBottom w:val="0"/>
          <w:divBdr>
            <w:top w:val="none" w:sz="0" w:space="0" w:color="auto"/>
            <w:left w:val="none" w:sz="0" w:space="0" w:color="auto"/>
            <w:bottom w:val="none" w:sz="0" w:space="0" w:color="auto"/>
            <w:right w:val="none" w:sz="0" w:space="0" w:color="auto"/>
          </w:divBdr>
          <w:divsChild>
            <w:div w:id="461072813">
              <w:marLeft w:val="0"/>
              <w:marRight w:val="0"/>
              <w:marTop w:val="0"/>
              <w:marBottom w:val="0"/>
              <w:divBdr>
                <w:top w:val="none" w:sz="0" w:space="0" w:color="auto"/>
                <w:left w:val="none" w:sz="0" w:space="0" w:color="auto"/>
                <w:bottom w:val="none" w:sz="0" w:space="0" w:color="auto"/>
                <w:right w:val="none" w:sz="0" w:space="0" w:color="auto"/>
              </w:divBdr>
            </w:div>
          </w:divsChild>
        </w:div>
        <w:div w:id="1038361274">
          <w:marLeft w:val="0"/>
          <w:marRight w:val="0"/>
          <w:marTop w:val="0"/>
          <w:marBottom w:val="0"/>
          <w:divBdr>
            <w:top w:val="none" w:sz="0" w:space="0" w:color="auto"/>
            <w:left w:val="none" w:sz="0" w:space="0" w:color="auto"/>
            <w:bottom w:val="none" w:sz="0" w:space="0" w:color="auto"/>
            <w:right w:val="none" w:sz="0" w:space="0" w:color="auto"/>
          </w:divBdr>
          <w:divsChild>
            <w:div w:id="1500383794">
              <w:marLeft w:val="0"/>
              <w:marRight w:val="0"/>
              <w:marTop w:val="0"/>
              <w:marBottom w:val="0"/>
              <w:divBdr>
                <w:top w:val="none" w:sz="0" w:space="0" w:color="auto"/>
                <w:left w:val="none" w:sz="0" w:space="0" w:color="auto"/>
                <w:bottom w:val="none" w:sz="0" w:space="0" w:color="auto"/>
                <w:right w:val="none" w:sz="0" w:space="0" w:color="auto"/>
              </w:divBdr>
            </w:div>
          </w:divsChild>
        </w:div>
        <w:div w:id="1039088719">
          <w:marLeft w:val="0"/>
          <w:marRight w:val="0"/>
          <w:marTop w:val="0"/>
          <w:marBottom w:val="0"/>
          <w:divBdr>
            <w:top w:val="none" w:sz="0" w:space="0" w:color="auto"/>
            <w:left w:val="none" w:sz="0" w:space="0" w:color="auto"/>
            <w:bottom w:val="none" w:sz="0" w:space="0" w:color="auto"/>
            <w:right w:val="none" w:sz="0" w:space="0" w:color="auto"/>
          </w:divBdr>
          <w:divsChild>
            <w:div w:id="1351253846">
              <w:marLeft w:val="0"/>
              <w:marRight w:val="0"/>
              <w:marTop w:val="0"/>
              <w:marBottom w:val="0"/>
              <w:divBdr>
                <w:top w:val="none" w:sz="0" w:space="0" w:color="auto"/>
                <w:left w:val="none" w:sz="0" w:space="0" w:color="auto"/>
                <w:bottom w:val="none" w:sz="0" w:space="0" w:color="auto"/>
                <w:right w:val="none" w:sz="0" w:space="0" w:color="auto"/>
              </w:divBdr>
            </w:div>
          </w:divsChild>
        </w:div>
        <w:div w:id="1051534217">
          <w:marLeft w:val="0"/>
          <w:marRight w:val="0"/>
          <w:marTop w:val="0"/>
          <w:marBottom w:val="0"/>
          <w:divBdr>
            <w:top w:val="none" w:sz="0" w:space="0" w:color="auto"/>
            <w:left w:val="none" w:sz="0" w:space="0" w:color="auto"/>
            <w:bottom w:val="none" w:sz="0" w:space="0" w:color="auto"/>
            <w:right w:val="none" w:sz="0" w:space="0" w:color="auto"/>
          </w:divBdr>
          <w:divsChild>
            <w:div w:id="587081359">
              <w:marLeft w:val="0"/>
              <w:marRight w:val="0"/>
              <w:marTop w:val="0"/>
              <w:marBottom w:val="0"/>
              <w:divBdr>
                <w:top w:val="none" w:sz="0" w:space="0" w:color="auto"/>
                <w:left w:val="none" w:sz="0" w:space="0" w:color="auto"/>
                <w:bottom w:val="none" w:sz="0" w:space="0" w:color="auto"/>
                <w:right w:val="none" w:sz="0" w:space="0" w:color="auto"/>
              </w:divBdr>
            </w:div>
          </w:divsChild>
        </w:div>
        <w:div w:id="1054158278">
          <w:marLeft w:val="0"/>
          <w:marRight w:val="0"/>
          <w:marTop w:val="0"/>
          <w:marBottom w:val="0"/>
          <w:divBdr>
            <w:top w:val="none" w:sz="0" w:space="0" w:color="auto"/>
            <w:left w:val="none" w:sz="0" w:space="0" w:color="auto"/>
            <w:bottom w:val="none" w:sz="0" w:space="0" w:color="auto"/>
            <w:right w:val="none" w:sz="0" w:space="0" w:color="auto"/>
          </w:divBdr>
          <w:divsChild>
            <w:div w:id="1105227195">
              <w:marLeft w:val="0"/>
              <w:marRight w:val="0"/>
              <w:marTop w:val="0"/>
              <w:marBottom w:val="0"/>
              <w:divBdr>
                <w:top w:val="none" w:sz="0" w:space="0" w:color="auto"/>
                <w:left w:val="none" w:sz="0" w:space="0" w:color="auto"/>
                <w:bottom w:val="none" w:sz="0" w:space="0" w:color="auto"/>
                <w:right w:val="none" w:sz="0" w:space="0" w:color="auto"/>
              </w:divBdr>
            </w:div>
          </w:divsChild>
        </w:div>
        <w:div w:id="1062829080">
          <w:marLeft w:val="0"/>
          <w:marRight w:val="0"/>
          <w:marTop w:val="0"/>
          <w:marBottom w:val="0"/>
          <w:divBdr>
            <w:top w:val="none" w:sz="0" w:space="0" w:color="auto"/>
            <w:left w:val="none" w:sz="0" w:space="0" w:color="auto"/>
            <w:bottom w:val="none" w:sz="0" w:space="0" w:color="auto"/>
            <w:right w:val="none" w:sz="0" w:space="0" w:color="auto"/>
          </w:divBdr>
          <w:divsChild>
            <w:div w:id="1513913358">
              <w:marLeft w:val="0"/>
              <w:marRight w:val="0"/>
              <w:marTop w:val="0"/>
              <w:marBottom w:val="0"/>
              <w:divBdr>
                <w:top w:val="none" w:sz="0" w:space="0" w:color="auto"/>
                <w:left w:val="none" w:sz="0" w:space="0" w:color="auto"/>
                <w:bottom w:val="none" w:sz="0" w:space="0" w:color="auto"/>
                <w:right w:val="none" w:sz="0" w:space="0" w:color="auto"/>
              </w:divBdr>
            </w:div>
          </w:divsChild>
        </w:div>
        <w:div w:id="1071730944">
          <w:marLeft w:val="0"/>
          <w:marRight w:val="0"/>
          <w:marTop w:val="0"/>
          <w:marBottom w:val="0"/>
          <w:divBdr>
            <w:top w:val="none" w:sz="0" w:space="0" w:color="auto"/>
            <w:left w:val="none" w:sz="0" w:space="0" w:color="auto"/>
            <w:bottom w:val="none" w:sz="0" w:space="0" w:color="auto"/>
            <w:right w:val="none" w:sz="0" w:space="0" w:color="auto"/>
          </w:divBdr>
          <w:divsChild>
            <w:div w:id="762068291">
              <w:marLeft w:val="0"/>
              <w:marRight w:val="0"/>
              <w:marTop w:val="0"/>
              <w:marBottom w:val="0"/>
              <w:divBdr>
                <w:top w:val="none" w:sz="0" w:space="0" w:color="auto"/>
                <w:left w:val="none" w:sz="0" w:space="0" w:color="auto"/>
                <w:bottom w:val="none" w:sz="0" w:space="0" w:color="auto"/>
                <w:right w:val="none" w:sz="0" w:space="0" w:color="auto"/>
              </w:divBdr>
            </w:div>
          </w:divsChild>
        </w:div>
        <w:div w:id="1089888020">
          <w:marLeft w:val="0"/>
          <w:marRight w:val="0"/>
          <w:marTop w:val="0"/>
          <w:marBottom w:val="0"/>
          <w:divBdr>
            <w:top w:val="none" w:sz="0" w:space="0" w:color="auto"/>
            <w:left w:val="none" w:sz="0" w:space="0" w:color="auto"/>
            <w:bottom w:val="none" w:sz="0" w:space="0" w:color="auto"/>
            <w:right w:val="none" w:sz="0" w:space="0" w:color="auto"/>
          </w:divBdr>
          <w:divsChild>
            <w:div w:id="1562253095">
              <w:marLeft w:val="0"/>
              <w:marRight w:val="0"/>
              <w:marTop w:val="0"/>
              <w:marBottom w:val="0"/>
              <w:divBdr>
                <w:top w:val="none" w:sz="0" w:space="0" w:color="auto"/>
                <w:left w:val="none" w:sz="0" w:space="0" w:color="auto"/>
                <w:bottom w:val="none" w:sz="0" w:space="0" w:color="auto"/>
                <w:right w:val="none" w:sz="0" w:space="0" w:color="auto"/>
              </w:divBdr>
            </w:div>
          </w:divsChild>
        </w:div>
        <w:div w:id="1094205895">
          <w:marLeft w:val="0"/>
          <w:marRight w:val="0"/>
          <w:marTop w:val="0"/>
          <w:marBottom w:val="0"/>
          <w:divBdr>
            <w:top w:val="none" w:sz="0" w:space="0" w:color="auto"/>
            <w:left w:val="none" w:sz="0" w:space="0" w:color="auto"/>
            <w:bottom w:val="none" w:sz="0" w:space="0" w:color="auto"/>
            <w:right w:val="none" w:sz="0" w:space="0" w:color="auto"/>
          </w:divBdr>
          <w:divsChild>
            <w:div w:id="294604343">
              <w:marLeft w:val="0"/>
              <w:marRight w:val="0"/>
              <w:marTop w:val="0"/>
              <w:marBottom w:val="0"/>
              <w:divBdr>
                <w:top w:val="none" w:sz="0" w:space="0" w:color="auto"/>
                <w:left w:val="none" w:sz="0" w:space="0" w:color="auto"/>
                <w:bottom w:val="none" w:sz="0" w:space="0" w:color="auto"/>
                <w:right w:val="none" w:sz="0" w:space="0" w:color="auto"/>
              </w:divBdr>
            </w:div>
          </w:divsChild>
        </w:div>
        <w:div w:id="1094402674">
          <w:marLeft w:val="0"/>
          <w:marRight w:val="0"/>
          <w:marTop w:val="0"/>
          <w:marBottom w:val="0"/>
          <w:divBdr>
            <w:top w:val="none" w:sz="0" w:space="0" w:color="auto"/>
            <w:left w:val="none" w:sz="0" w:space="0" w:color="auto"/>
            <w:bottom w:val="none" w:sz="0" w:space="0" w:color="auto"/>
            <w:right w:val="none" w:sz="0" w:space="0" w:color="auto"/>
          </w:divBdr>
          <w:divsChild>
            <w:div w:id="2146505711">
              <w:marLeft w:val="0"/>
              <w:marRight w:val="0"/>
              <w:marTop w:val="0"/>
              <w:marBottom w:val="0"/>
              <w:divBdr>
                <w:top w:val="none" w:sz="0" w:space="0" w:color="auto"/>
                <w:left w:val="none" w:sz="0" w:space="0" w:color="auto"/>
                <w:bottom w:val="none" w:sz="0" w:space="0" w:color="auto"/>
                <w:right w:val="none" w:sz="0" w:space="0" w:color="auto"/>
              </w:divBdr>
            </w:div>
          </w:divsChild>
        </w:div>
        <w:div w:id="1095125668">
          <w:marLeft w:val="0"/>
          <w:marRight w:val="0"/>
          <w:marTop w:val="0"/>
          <w:marBottom w:val="0"/>
          <w:divBdr>
            <w:top w:val="none" w:sz="0" w:space="0" w:color="auto"/>
            <w:left w:val="none" w:sz="0" w:space="0" w:color="auto"/>
            <w:bottom w:val="none" w:sz="0" w:space="0" w:color="auto"/>
            <w:right w:val="none" w:sz="0" w:space="0" w:color="auto"/>
          </w:divBdr>
          <w:divsChild>
            <w:div w:id="1122191000">
              <w:marLeft w:val="0"/>
              <w:marRight w:val="0"/>
              <w:marTop w:val="0"/>
              <w:marBottom w:val="0"/>
              <w:divBdr>
                <w:top w:val="none" w:sz="0" w:space="0" w:color="auto"/>
                <w:left w:val="none" w:sz="0" w:space="0" w:color="auto"/>
                <w:bottom w:val="none" w:sz="0" w:space="0" w:color="auto"/>
                <w:right w:val="none" w:sz="0" w:space="0" w:color="auto"/>
              </w:divBdr>
            </w:div>
          </w:divsChild>
        </w:div>
        <w:div w:id="1097677459">
          <w:marLeft w:val="0"/>
          <w:marRight w:val="0"/>
          <w:marTop w:val="0"/>
          <w:marBottom w:val="0"/>
          <w:divBdr>
            <w:top w:val="none" w:sz="0" w:space="0" w:color="auto"/>
            <w:left w:val="none" w:sz="0" w:space="0" w:color="auto"/>
            <w:bottom w:val="none" w:sz="0" w:space="0" w:color="auto"/>
            <w:right w:val="none" w:sz="0" w:space="0" w:color="auto"/>
          </w:divBdr>
          <w:divsChild>
            <w:div w:id="306202400">
              <w:marLeft w:val="0"/>
              <w:marRight w:val="0"/>
              <w:marTop w:val="0"/>
              <w:marBottom w:val="0"/>
              <w:divBdr>
                <w:top w:val="none" w:sz="0" w:space="0" w:color="auto"/>
                <w:left w:val="none" w:sz="0" w:space="0" w:color="auto"/>
                <w:bottom w:val="none" w:sz="0" w:space="0" w:color="auto"/>
                <w:right w:val="none" w:sz="0" w:space="0" w:color="auto"/>
              </w:divBdr>
            </w:div>
          </w:divsChild>
        </w:div>
        <w:div w:id="1108810926">
          <w:marLeft w:val="0"/>
          <w:marRight w:val="0"/>
          <w:marTop w:val="0"/>
          <w:marBottom w:val="0"/>
          <w:divBdr>
            <w:top w:val="none" w:sz="0" w:space="0" w:color="auto"/>
            <w:left w:val="none" w:sz="0" w:space="0" w:color="auto"/>
            <w:bottom w:val="none" w:sz="0" w:space="0" w:color="auto"/>
            <w:right w:val="none" w:sz="0" w:space="0" w:color="auto"/>
          </w:divBdr>
          <w:divsChild>
            <w:div w:id="948468960">
              <w:marLeft w:val="0"/>
              <w:marRight w:val="0"/>
              <w:marTop w:val="0"/>
              <w:marBottom w:val="0"/>
              <w:divBdr>
                <w:top w:val="none" w:sz="0" w:space="0" w:color="auto"/>
                <w:left w:val="none" w:sz="0" w:space="0" w:color="auto"/>
                <w:bottom w:val="none" w:sz="0" w:space="0" w:color="auto"/>
                <w:right w:val="none" w:sz="0" w:space="0" w:color="auto"/>
              </w:divBdr>
            </w:div>
          </w:divsChild>
        </w:div>
        <w:div w:id="1118640835">
          <w:marLeft w:val="0"/>
          <w:marRight w:val="0"/>
          <w:marTop w:val="0"/>
          <w:marBottom w:val="0"/>
          <w:divBdr>
            <w:top w:val="none" w:sz="0" w:space="0" w:color="auto"/>
            <w:left w:val="none" w:sz="0" w:space="0" w:color="auto"/>
            <w:bottom w:val="none" w:sz="0" w:space="0" w:color="auto"/>
            <w:right w:val="none" w:sz="0" w:space="0" w:color="auto"/>
          </w:divBdr>
          <w:divsChild>
            <w:div w:id="246695936">
              <w:marLeft w:val="0"/>
              <w:marRight w:val="0"/>
              <w:marTop w:val="0"/>
              <w:marBottom w:val="0"/>
              <w:divBdr>
                <w:top w:val="none" w:sz="0" w:space="0" w:color="auto"/>
                <w:left w:val="none" w:sz="0" w:space="0" w:color="auto"/>
                <w:bottom w:val="none" w:sz="0" w:space="0" w:color="auto"/>
                <w:right w:val="none" w:sz="0" w:space="0" w:color="auto"/>
              </w:divBdr>
            </w:div>
          </w:divsChild>
        </w:div>
        <w:div w:id="1124230347">
          <w:marLeft w:val="0"/>
          <w:marRight w:val="0"/>
          <w:marTop w:val="0"/>
          <w:marBottom w:val="0"/>
          <w:divBdr>
            <w:top w:val="none" w:sz="0" w:space="0" w:color="auto"/>
            <w:left w:val="none" w:sz="0" w:space="0" w:color="auto"/>
            <w:bottom w:val="none" w:sz="0" w:space="0" w:color="auto"/>
            <w:right w:val="none" w:sz="0" w:space="0" w:color="auto"/>
          </w:divBdr>
          <w:divsChild>
            <w:div w:id="1760710123">
              <w:marLeft w:val="0"/>
              <w:marRight w:val="0"/>
              <w:marTop w:val="0"/>
              <w:marBottom w:val="0"/>
              <w:divBdr>
                <w:top w:val="none" w:sz="0" w:space="0" w:color="auto"/>
                <w:left w:val="none" w:sz="0" w:space="0" w:color="auto"/>
                <w:bottom w:val="none" w:sz="0" w:space="0" w:color="auto"/>
                <w:right w:val="none" w:sz="0" w:space="0" w:color="auto"/>
              </w:divBdr>
            </w:div>
          </w:divsChild>
        </w:div>
        <w:div w:id="1126893906">
          <w:marLeft w:val="0"/>
          <w:marRight w:val="0"/>
          <w:marTop w:val="0"/>
          <w:marBottom w:val="0"/>
          <w:divBdr>
            <w:top w:val="none" w:sz="0" w:space="0" w:color="auto"/>
            <w:left w:val="none" w:sz="0" w:space="0" w:color="auto"/>
            <w:bottom w:val="none" w:sz="0" w:space="0" w:color="auto"/>
            <w:right w:val="none" w:sz="0" w:space="0" w:color="auto"/>
          </w:divBdr>
          <w:divsChild>
            <w:div w:id="1145397283">
              <w:marLeft w:val="0"/>
              <w:marRight w:val="0"/>
              <w:marTop w:val="0"/>
              <w:marBottom w:val="0"/>
              <w:divBdr>
                <w:top w:val="none" w:sz="0" w:space="0" w:color="auto"/>
                <w:left w:val="none" w:sz="0" w:space="0" w:color="auto"/>
                <w:bottom w:val="none" w:sz="0" w:space="0" w:color="auto"/>
                <w:right w:val="none" w:sz="0" w:space="0" w:color="auto"/>
              </w:divBdr>
            </w:div>
          </w:divsChild>
        </w:div>
        <w:div w:id="1126973942">
          <w:marLeft w:val="0"/>
          <w:marRight w:val="0"/>
          <w:marTop w:val="0"/>
          <w:marBottom w:val="0"/>
          <w:divBdr>
            <w:top w:val="none" w:sz="0" w:space="0" w:color="auto"/>
            <w:left w:val="none" w:sz="0" w:space="0" w:color="auto"/>
            <w:bottom w:val="none" w:sz="0" w:space="0" w:color="auto"/>
            <w:right w:val="none" w:sz="0" w:space="0" w:color="auto"/>
          </w:divBdr>
          <w:divsChild>
            <w:div w:id="1998684157">
              <w:marLeft w:val="0"/>
              <w:marRight w:val="0"/>
              <w:marTop w:val="0"/>
              <w:marBottom w:val="0"/>
              <w:divBdr>
                <w:top w:val="none" w:sz="0" w:space="0" w:color="auto"/>
                <w:left w:val="none" w:sz="0" w:space="0" w:color="auto"/>
                <w:bottom w:val="none" w:sz="0" w:space="0" w:color="auto"/>
                <w:right w:val="none" w:sz="0" w:space="0" w:color="auto"/>
              </w:divBdr>
            </w:div>
          </w:divsChild>
        </w:div>
        <w:div w:id="1132290738">
          <w:marLeft w:val="0"/>
          <w:marRight w:val="0"/>
          <w:marTop w:val="0"/>
          <w:marBottom w:val="0"/>
          <w:divBdr>
            <w:top w:val="none" w:sz="0" w:space="0" w:color="auto"/>
            <w:left w:val="none" w:sz="0" w:space="0" w:color="auto"/>
            <w:bottom w:val="none" w:sz="0" w:space="0" w:color="auto"/>
            <w:right w:val="none" w:sz="0" w:space="0" w:color="auto"/>
          </w:divBdr>
          <w:divsChild>
            <w:div w:id="949359442">
              <w:marLeft w:val="0"/>
              <w:marRight w:val="0"/>
              <w:marTop w:val="0"/>
              <w:marBottom w:val="0"/>
              <w:divBdr>
                <w:top w:val="none" w:sz="0" w:space="0" w:color="auto"/>
                <w:left w:val="none" w:sz="0" w:space="0" w:color="auto"/>
                <w:bottom w:val="none" w:sz="0" w:space="0" w:color="auto"/>
                <w:right w:val="none" w:sz="0" w:space="0" w:color="auto"/>
              </w:divBdr>
            </w:div>
          </w:divsChild>
        </w:div>
        <w:div w:id="1141775871">
          <w:marLeft w:val="0"/>
          <w:marRight w:val="0"/>
          <w:marTop w:val="0"/>
          <w:marBottom w:val="0"/>
          <w:divBdr>
            <w:top w:val="none" w:sz="0" w:space="0" w:color="auto"/>
            <w:left w:val="none" w:sz="0" w:space="0" w:color="auto"/>
            <w:bottom w:val="none" w:sz="0" w:space="0" w:color="auto"/>
            <w:right w:val="none" w:sz="0" w:space="0" w:color="auto"/>
          </w:divBdr>
          <w:divsChild>
            <w:div w:id="1395154282">
              <w:marLeft w:val="0"/>
              <w:marRight w:val="0"/>
              <w:marTop w:val="0"/>
              <w:marBottom w:val="0"/>
              <w:divBdr>
                <w:top w:val="none" w:sz="0" w:space="0" w:color="auto"/>
                <w:left w:val="none" w:sz="0" w:space="0" w:color="auto"/>
                <w:bottom w:val="none" w:sz="0" w:space="0" w:color="auto"/>
                <w:right w:val="none" w:sz="0" w:space="0" w:color="auto"/>
              </w:divBdr>
            </w:div>
          </w:divsChild>
        </w:div>
        <w:div w:id="1146976672">
          <w:marLeft w:val="0"/>
          <w:marRight w:val="0"/>
          <w:marTop w:val="0"/>
          <w:marBottom w:val="0"/>
          <w:divBdr>
            <w:top w:val="none" w:sz="0" w:space="0" w:color="auto"/>
            <w:left w:val="none" w:sz="0" w:space="0" w:color="auto"/>
            <w:bottom w:val="none" w:sz="0" w:space="0" w:color="auto"/>
            <w:right w:val="none" w:sz="0" w:space="0" w:color="auto"/>
          </w:divBdr>
          <w:divsChild>
            <w:div w:id="1570383760">
              <w:marLeft w:val="0"/>
              <w:marRight w:val="0"/>
              <w:marTop w:val="0"/>
              <w:marBottom w:val="0"/>
              <w:divBdr>
                <w:top w:val="none" w:sz="0" w:space="0" w:color="auto"/>
                <w:left w:val="none" w:sz="0" w:space="0" w:color="auto"/>
                <w:bottom w:val="none" w:sz="0" w:space="0" w:color="auto"/>
                <w:right w:val="none" w:sz="0" w:space="0" w:color="auto"/>
              </w:divBdr>
            </w:div>
          </w:divsChild>
        </w:div>
        <w:div w:id="1148018240">
          <w:marLeft w:val="0"/>
          <w:marRight w:val="0"/>
          <w:marTop w:val="0"/>
          <w:marBottom w:val="0"/>
          <w:divBdr>
            <w:top w:val="none" w:sz="0" w:space="0" w:color="auto"/>
            <w:left w:val="none" w:sz="0" w:space="0" w:color="auto"/>
            <w:bottom w:val="none" w:sz="0" w:space="0" w:color="auto"/>
            <w:right w:val="none" w:sz="0" w:space="0" w:color="auto"/>
          </w:divBdr>
          <w:divsChild>
            <w:div w:id="2055080799">
              <w:marLeft w:val="0"/>
              <w:marRight w:val="0"/>
              <w:marTop w:val="0"/>
              <w:marBottom w:val="0"/>
              <w:divBdr>
                <w:top w:val="none" w:sz="0" w:space="0" w:color="auto"/>
                <w:left w:val="none" w:sz="0" w:space="0" w:color="auto"/>
                <w:bottom w:val="none" w:sz="0" w:space="0" w:color="auto"/>
                <w:right w:val="none" w:sz="0" w:space="0" w:color="auto"/>
              </w:divBdr>
            </w:div>
          </w:divsChild>
        </w:div>
        <w:div w:id="1153638988">
          <w:marLeft w:val="0"/>
          <w:marRight w:val="0"/>
          <w:marTop w:val="0"/>
          <w:marBottom w:val="0"/>
          <w:divBdr>
            <w:top w:val="none" w:sz="0" w:space="0" w:color="auto"/>
            <w:left w:val="none" w:sz="0" w:space="0" w:color="auto"/>
            <w:bottom w:val="none" w:sz="0" w:space="0" w:color="auto"/>
            <w:right w:val="none" w:sz="0" w:space="0" w:color="auto"/>
          </w:divBdr>
          <w:divsChild>
            <w:div w:id="980618976">
              <w:marLeft w:val="0"/>
              <w:marRight w:val="0"/>
              <w:marTop w:val="0"/>
              <w:marBottom w:val="0"/>
              <w:divBdr>
                <w:top w:val="none" w:sz="0" w:space="0" w:color="auto"/>
                <w:left w:val="none" w:sz="0" w:space="0" w:color="auto"/>
                <w:bottom w:val="none" w:sz="0" w:space="0" w:color="auto"/>
                <w:right w:val="none" w:sz="0" w:space="0" w:color="auto"/>
              </w:divBdr>
            </w:div>
          </w:divsChild>
        </w:div>
        <w:div w:id="1156843576">
          <w:marLeft w:val="0"/>
          <w:marRight w:val="0"/>
          <w:marTop w:val="0"/>
          <w:marBottom w:val="0"/>
          <w:divBdr>
            <w:top w:val="none" w:sz="0" w:space="0" w:color="auto"/>
            <w:left w:val="none" w:sz="0" w:space="0" w:color="auto"/>
            <w:bottom w:val="none" w:sz="0" w:space="0" w:color="auto"/>
            <w:right w:val="none" w:sz="0" w:space="0" w:color="auto"/>
          </w:divBdr>
          <w:divsChild>
            <w:div w:id="363945178">
              <w:marLeft w:val="0"/>
              <w:marRight w:val="0"/>
              <w:marTop w:val="0"/>
              <w:marBottom w:val="0"/>
              <w:divBdr>
                <w:top w:val="none" w:sz="0" w:space="0" w:color="auto"/>
                <w:left w:val="none" w:sz="0" w:space="0" w:color="auto"/>
                <w:bottom w:val="none" w:sz="0" w:space="0" w:color="auto"/>
                <w:right w:val="none" w:sz="0" w:space="0" w:color="auto"/>
              </w:divBdr>
            </w:div>
          </w:divsChild>
        </w:div>
        <w:div w:id="1159149845">
          <w:marLeft w:val="0"/>
          <w:marRight w:val="0"/>
          <w:marTop w:val="0"/>
          <w:marBottom w:val="0"/>
          <w:divBdr>
            <w:top w:val="none" w:sz="0" w:space="0" w:color="auto"/>
            <w:left w:val="none" w:sz="0" w:space="0" w:color="auto"/>
            <w:bottom w:val="none" w:sz="0" w:space="0" w:color="auto"/>
            <w:right w:val="none" w:sz="0" w:space="0" w:color="auto"/>
          </w:divBdr>
          <w:divsChild>
            <w:div w:id="802235600">
              <w:marLeft w:val="0"/>
              <w:marRight w:val="0"/>
              <w:marTop w:val="0"/>
              <w:marBottom w:val="0"/>
              <w:divBdr>
                <w:top w:val="none" w:sz="0" w:space="0" w:color="auto"/>
                <w:left w:val="none" w:sz="0" w:space="0" w:color="auto"/>
                <w:bottom w:val="none" w:sz="0" w:space="0" w:color="auto"/>
                <w:right w:val="none" w:sz="0" w:space="0" w:color="auto"/>
              </w:divBdr>
            </w:div>
          </w:divsChild>
        </w:div>
        <w:div w:id="1162507876">
          <w:marLeft w:val="0"/>
          <w:marRight w:val="0"/>
          <w:marTop w:val="0"/>
          <w:marBottom w:val="0"/>
          <w:divBdr>
            <w:top w:val="none" w:sz="0" w:space="0" w:color="auto"/>
            <w:left w:val="none" w:sz="0" w:space="0" w:color="auto"/>
            <w:bottom w:val="none" w:sz="0" w:space="0" w:color="auto"/>
            <w:right w:val="none" w:sz="0" w:space="0" w:color="auto"/>
          </w:divBdr>
          <w:divsChild>
            <w:div w:id="1848129188">
              <w:marLeft w:val="0"/>
              <w:marRight w:val="0"/>
              <w:marTop w:val="0"/>
              <w:marBottom w:val="0"/>
              <w:divBdr>
                <w:top w:val="none" w:sz="0" w:space="0" w:color="auto"/>
                <w:left w:val="none" w:sz="0" w:space="0" w:color="auto"/>
                <w:bottom w:val="none" w:sz="0" w:space="0" w:color="auto"/>
                <w:right w:val="none" w:sz="0" w:space="0" w:color="auto"/>
              </w:divBdr>
            </w:div>
          </w:divsChild>
        </w:div>
        <w:div w:id="1172255102">
          <w:marLeft w:val="0"/>
          <w:marRight w:val="0"/>
          <w:marTop w:val="0"/>
          <w:marBottom w:val="0"/>
          <w:divBdr>
            <w:top w:val="none" w:sz="0" w:space="0" w:color="auto"/>
            <w:left w:val="none" w:sz="0" w:space="0" w:color="auto"/>
            <w:bottom w:val="none" w:sz="0" w:space="0" w:color="auto"/>
            <w:right w:val="none" w:sz="0" w:space="0" w:color="auto"/>
          </w:divBdr>
          <w:divsChild>
            <w:div w:id="1613980337">
              <w:marLeft w:val="0"/>
              <w:marRight w:val="0"/>
              <w:marTop w:val="0"/>
              <w:marBottom w:val="0"/>
              <w:divBdr>
                <w:top w:val="none" w:sz="0" w:space="0" w:color="auto"/>
                <w:left w:val="none" w:sz="0" w:space="0" w:color="auto"/>
                <w:bottom w:val="none" w:sz="0" w:space="0" w:color="auto"/>
                <w:right w:val="none" w:sz="0" w:space="0" w:color="auto"/>
              </w:divBdr>
            </w:div>
          </w:divsChild>
        </w:div>
        <w:div w:id="1172721302">
          <w:marLeft w:val="0"/>
          <w:marRight w:val="0"/>
          <w:marTop w:val="0"/>
          <w:marBottom w:val="0"/>
          <w:divBdr>
            <w:top w:val="none" w:sz="0" w:space="0" w:color="auto"/>
            <w:left w:val="none" w:sz="0" w:space="0" w:color="auto"/>
            <w:bottom w:val="none" w:sz="0" w:space="0" w:color="auto"/>
            <w:right w:val="none" w:sz="0" w:space="0" w:color="auto"/>
          </w:divBdr>
          <w:divsChild>
            <w:div w:id="1578176228">
              <w:marLeft w:val="0"/>
              <w:marRight w:val="0"/>
              <w:marTop w:val="0"/>
              <w:marBottom w:val="0"/>
              <w:divBdr>
                <w:top w:val="none" w:sz="0" w:space="0" w:color="auto"/>
                <w:left w:val="none" w:sz="0" w:space="0" w:color="auto"/>
                <w:bottom w:val="none" w:sz="0" w:space="0" w:color="auto"/>
                <w:right w:val="none" w:sz="0" w:space="0" w:color="auto"/>
              </w:divBdr>
            </w:div>
          </w:divsChild>
        </w:div>
        <w:div w:id="1179351576">
          <w:marLeft w:val="0"/>
          <w:marRight w:val="0"/>
          <w:marTop w:val="0"/>
          <w:marBottom w:val="0"/>
          <w:divBdr>
            <w:top w:val="none" w:sz="0" w:space="0" w:color="auto"/>
            <w:left w:val="none" w:sz="0" w:space="0" w:color="auto"/>
            <w:bottom w:val="none" w:sz="0" w:space="0" w:color="auto"/>
            <w:right w:val="none" w:sz="0" w:space="0" w:color="auto"/>
          </w:divBdr>
          <w:divsChild>
            <w:div w:id="405542829">
              <w:marLeft w:val="0"/>
              <w:marRight w:val="0"/>
              <w:marTop w:val="0"/>
              <w:marBottom w:val="0"/>
              <w:divBdr>
                <w:top w:val="none" w:sz="0" w:space="0" w:color="auto"/>
                <w:left w:val="none" w:sz="0" w:space="0" w:color="auto"/>
                <w:bottom w:val="none" w:sz="0" w:space="0" w:color="auto"/>
                <w:right w:val="none" w:sz="0" w:space="0" w:color="auto"/>
              </w:divBdr>
            </w:div>
          </w:divsChild>
        </w:div>
        <w:div w:id="1182088375">
          <w:marLeft w:val="0"/>
          <w:marRight w:val="0"/>
          <w:marTop w:val="0"/>
          <w:marBottom w:val="0"/>
          <w:divBdr>
            <w:top w:val="none" w:sz="0" w:space="0" w:color="auto"/>
            <w:left w:val="none" w:sz="0" w:space="0" w:color="auto"/>
            <w:bottom w:val="none" w:sz="0" w:space="0" w:color="auto"/>
            <w:right w:val="none" w:sz="0" w:space="0" w:color="auto"/>
          </w:divBdr>
          <w:divsChild>
            <w:div w:id="2000574428">
              <w:marLeft w:val="0"/>
              <w:marRight w:val="0"/>
              <w:marTop w:val="0"/>
              <w:marBottom w:val="0"/>
              <w:divBdr>
                <w:top w:val="none" w:sz="0" w:space="0" w:color="auto"/>
                <w:left w:val="none" w:sz="0" w:space="0" w:color="auto"/>
                <w:bottom w:val="none" w:sz="0" w:space="0" w:color="auto"/>
                <w:right w:val="none" w:sz="0" w:space="0" w:color="auto"/>
              </w:divBdr>
            </w:div>
          </w:divsChild>
        </w:div>
        <w:div w:id="1183933392">
          <w:marLeft w:val="0"/>
          <w:marRight w:val="0"/>
          <w:marTop w:val="0"/>
          <w:marBottom w:val="0"/>
          <w:divBdr>
            <w:top w:val="none" w:sz="0" w:space="0" w:color="auto"/>
            <w:left w:val="none" w:sz="0" w:space="0" w:color="auto"/>
            <w:bottom w:val="none" w:sz="0" w:space="0" w:color="auto"/>
            <w:right w:val="none" w:sz="0" w:space="0" w:color="auto"/>
          </w:divBdr>
          <w:divsChild>
            <w:div w:id="200550">
              <w:marLeft w:val="0"/>
              <w:marRight w:val="0"/>
              <w:marTop w:val="0"/>
              <w:marBottom w:val="0"/>
              <w:divBdr>
                <w:top w:val="none" w:sz="0" w:space="0" w:color="auto"/>
                <w:left w:val="none" w:sz="0" w:space="0" w:color="auto"/>
                <w:bottom w:val="none" w:sz="0" w:space="0" w:color="auto"/>
                <w:right w:val="none" w:sz="0" w:space="0" w:color="auto"/>
              </w:divBdr>
            </w:div>
          </w:divsChild>
        </w:div>
        <w:div w:id="1193301055">
          <w:marLeft w:val="0"/>
          <w:marRight w:val="0"/>
          <w:marTop w:val="0"/>
          <w:marBottom w:val="0"/>
          <w:divBdr>
            <w:top w:val="none" w:sz="0" w:space="0" w:color="auto"/>
            <w:left w:val="none" w:sz="0" w:space="0" w:color="auto"/>
            <w:bottom w:val="none" w:sz="0" w:space="0" w:color="auto"/>
            <w:right w:val="none" w:sz="0" w:space="0" w:color="auto"/>
          </w:divBdr>
          <w:divsChild>
            <w:div w:id="1728063806">
              <w:marLeft w:val="0"/>
              <w:marRight w:val="0"/>
              <w:marTop w:val="0"/>
              <w:marBottom w:val="0"/>
              <w:divBdr>
                <w:top w:val="none" w:sz="0" w:space="0" w:color="auto"/>
                <w:left w:val="none" w:sz="0" w:space="0" w:color="auto"/>
                <w:bottom w:val="none" w:sz="0" w:space="0" w:color="auto"/>
                <w:right w:val="none" w:sz="0" w:space="0" w:color="auto"/>
              </w:divBdr>
            </w:div>
          </w:divsChild>
        </w:div>
        <w:div w:id="1199005442">
          <w:marLeft w:val="0"/>
          <w:marRight w:val="0"/>
          <w:marTop w:val="0"/>
          <w:marBottom w:val="0"/>
          <w:divBdr>
            <w:top w:val="none" w:sz="0" w:space="0" w:color="auto"/>
            <w:left w:val="none" w:sz="0" w:space="0" w:color="auto"/>
            <w:bottom w:val="none" w:sz="0" w:space="0" w:color="auto"/>
            <w:right w:val="none" w:sz="0" w:space="0" w:color="auto"/>
          </w:divBdr>
          <w:divsChild>
            <w:div w:id="1789468996">
              <w:marLeft w:val="0"/>
              <w:marRight w:val="0"/>
              <w:marTop w:val="0"/>
              <w:marBottom w:val="0"/>
              <w:divBdr>
                <w:top w:val="none" w:sz="0" w:space="0" w:color="auto"/>
                <w:left w:val="none" w:sz="0" w:space="0" w:color="auto"/>
                <w:bottom w:val="none" w:sz="0" w:space="0" w:color="auto"/>
                <w:right w:val="none" w:sz="0" w:space="0" w:color="auto"/>
              </w:divBdr>
            </w:div>
          </w:divsChild>
        </w:div>
        <w:div w:id="1203860993">
          <w:marLeft w:val="0"/>
          <w:marRight w:val="0"/>
          <w:marTop w:val="0"/>
          <w:marBottom w:val="0"/>
          <w:divBdr>
            <w:top w:val="none" w:sz="0" w:space="0" w:color="auto"/>
            <w:left w:val="none" w:sz="0" w:space="0" w:color="auto"/>
            <w:bottom w:val="none" w:sz="0" w:space="0" w:color="auto"/>
            <w:right w:val="none" w:sz="0" w:space="0" w:color="auto"/>
          </w:divBdr>
          <w:divsChild>
            <w:div w:id="1012417789">
              <w:marLeft w:val="0"/>
              <w:marRight w:val="0"/>
              <w:marTop w:val="0"/>
              <w:marBottom w:val="0"/>
              <w:divBdr>
                <w:top w:val="none" w:sz="0" w:space="0" w:color="auto"/>
                <w:left w:val="none" w:sz="0" w:space="0" w:color="auto"/>
                <w:bottom w:val="none" w:sz="0" w:space="0" w:color="auto"/>
                <w:right w:val="none" w:sz="0" w:space="0" w:color="auto"/>
              </w:divBdr>
            </w:div>
          </w:divsChild>
        </w:div>
        <w:div w:id="1205366622">
          <w:marLeft w:val="0"/>
          <w:marRight w:val="0"/>
          <w:marTop w:val="0"/>
          <w:marBottom w:val="0"/>
          <w:divBdr>
            <w:top w:val="none" w:sz="0" w:space="0" w:color="auto"/>
            <w:left w:val="none" w:sz="0" w:space="0" w:color="auto"/>
            <w:bottom w:val="none" w:sz="0" w:space="0" w:color="auto"/>
            <w:right w:val="none" w:sz="0" w:space="0" w:color="auto"/>
          </w:divBdr>
          <w:divsChild>
            <w:div w:id="1458718763">
              <w:marLeft w:val="0"/>
              <w:marRight w:val="0"/>
              <w:marTop w:val="0"/>
              <w:marBottom w:val="0"/>
              <w:divBdr>
                <w:top w:val="none" w:sz="0" w:space="0" w:color="auto"/>
                <w:left w:val="none" w:sz="0" w:space="0" w:color="auto"/>
                <w:bottom w:val="none" w:sz="0" w:space="0" w:color="auto"/>
                <w:right w:val="none" w:sz="0" w:space="0" w:color="auto"/>
              </w:divBdr>
            </w:div>
          </w:divsChild>
        </w:div>
        <w:div w:id="1209219065">
          <w:marLeft w:val="0"/>
          <w:marRight w:val="0"/>
          <w:marTop w:val="0"/>
          <w:marBottom w:val="0"/>
          <w:divBdr>
            <w:top w:val="none" w:sz="0" w:space="0" w:color="auto"/>
            <w:left w:val="none" w:sz="0" w:space="0" w:color="auto"/>
            <w:bottom w:val="none" w:sz="0" w:space="0" w:color="auto"/>
            <w:right w:val="none" w:sz="0" w:space="0" w:color="auto"/>
          </w:divBdr>
          <w:divsChild>
            <w:div w:id="1788504670">
              <w:marLeft w:val="0"/>
              <w:marRight w:val="0"/>
              <w:marTop w:val="0"/>
              <w:marBottom w:val="0"/>
              <w:divBdr>
                <w:top w:val="none" w:sz="0" w:space="0" w:color="auto"/>
                <w:left w:val="none" w:sz="0" w:space="0" w:color="auto"/>
                <w:bottom w:val="none" w:sz="0" w:space="0" w:color="auto"/>
                <w:right w:val="none" w:sz="0" w:space="0" w:color="auto"/>
              </w:divBdr>
            </w:div>
          </w:divsChild>
        </w:div>
        <w:div w:id="1210144954">
          <w:marLeft w:val="0"/>
          <w:marRight w:val="0"/>
          <w:marTop w:val="0"/>
          <w:marBottom w:val="0"/>
          <w:divBdr>
            <w:top w:val="none" w:sz="0" w:space="0" w:color="auto"/>
            <w:left w:val="none" w:sz="0" w:space="0" w:color="auto"/>
            <w:bottom w:val="none" w:sz="0" w:space="0" w:color="auto"/>
            <w:right w:val="none" w:sz="0" w:space="0" w:color="auto"/>
          </w:divBdr>
          <w:divsChild>
            <w:div w:id="1669554485">
              <w:marLeft w:val="0"/>
              <w:marRight w:val="0"/>
              <w:marTop w:val="0"/>
              <w:marBottom w:val="0"/>
              <w:divBdr>
                <w:top w:val="none" w:sz="0" w:space="0" w:color="auto"/>
                <w:left w:val="none" w:sz="0" w:space="0" w:color="auto"/>
                <w:bottom w:val="none" w:sz="0" w:space="0" w:color="auto"/>
                <w:right w:val="none" w:sz="0" w:space="0" w:color="auto"/>
              </w:divBdr>
            </w:div>
          </w:divsChild>
        </w:div>
        <w:div w:id="1214853416">
          <w:marLeft w:val="0"/>
          <w:marRight w:val="0"/>
          <w:marTop w:val="0"/>
          <w:marBottom w:val="0"/>
          <w:divBdr>
            <w:top w:val="none" w:sz="0" w:space="0" w:color="auto"/>
            <w:left w:val="none" w:sz="0" w:space="0" w:color="auto"/>
            <w:bottom w:val="none" w:sz="0" w:space="0" w:color="auto"/>
            <w:right w:val="none" w:sz="0" w:space="0" w:color="auto"/>
          </w:divBdr>
          <w:divsChild>
            <w:div w:id="529879037">
              <w:marLeft w:val="0"/>
              <w:marRight w:val="0"/>
              <w:marTop w:val="0"/>
              <w:marBottom w:val="0"/>
              <w:divBdr>
                <w:top w:val="none" w:sz="0" w:space="0" w:color="auto"/>
                <w:left w:val="none" w:sz="0" w:space="0" w:color="auto"/>
                <w:bottom w:val="none" w:sz="0" w:space="0" w:color="auto"/>
                <w:right w:val="none" w:sz="0" w:space="0" w:color="auto"/>
              </w:divBdr>
            </w:div>
          </w:divsChild>
        </w:div>
        <w:div w:id="1229028215">
          <w:marLeft w:val="0"/>
          <w:marRight w:val="0"/>
          <w:marTop w:val="0"/>
          <w:marBottom w:val="0"/>
          <w:divBdr>
            <w:top w:val="none" w:sz="0" w:space="0" w:color="auto"/>
            <w:left w:val="none" w:sz="0" w:space="0" w:color="auto"/>
            <w:bottom w:val="none" w:sz="0" w:space="0" w:color="auto"/>
            <w:right w:val="none" w:sz="0" w:space="0" w:color="auto"/>
          </w:divBdr>
          <w:divsChild>
            <w:div w:id="1109593548">
              <w:marLeft w:val="0"/>
              <w:marRight w:val="0"/>
              <w:marTop w:val="0"/>
              <w:marBottom w:val="0"/>
              <w:divBdr>
                <w:top w:val="none" w:sz="0" w:space="0" w:color="auto"/>
                <w:left w:val="none" w:sz="0" w:space="0" w:color="auto"/>
                <w:bottom w:val="none" w:sz="0" w:space="0" w:color="auto"/>
                <w:right w:val="none" w:sz="0" w:space="0" w:color="auto"/>
              </w:divBdr>
            </w:div>
          </w:divsChild>
        </w:div>
        <w:div w:id="1229225413">
          <w:marLeft w:val="0"/>
          <w:marRight w:val="0"/>
          <w:marTop w:val="0"/>
          <w:marBottom w:val="0"/>
          <w:divBdr>
            <w:top w:val="none" w:sz="0" w:space="0" w:color="auto"/>
            <w:left w:val="none" w:sz="0" w:space="0" w:color="auto"/>
            <w:bottom w:val="none" w:sz="0" w:space="0" w:color="auto"/>
            <w:right w:val="none" w:sz="0" w:space="0" w:color="auto"/>
          </w:divBdr>
          <w:divsChild>
            <w:div w:id="392241933">
              <w:marLeft w:val="0"/>
              <w:marRight w:val="0"/>
              <w:marTop w:val="0"/>
              <w:marBottom w:val="0"/>
              <w:divBdr>
                <w:top w:val="none" w:sz="0" w:space="0" w:color="auto"/>
                <w:left w:val="none" w:sz="0" w:space="0" w:color="auto"/>
                <w:bottom w:val="none" w:sz="0" w:space="0" w:color="auto"/>
                <w:right w:val="none" w:sz="0" w:space="0" w:color="auto"/>
              </w:divBdr>
            </w:div>
          </w:divsChild>
        </w:div>
        <w:div w:id="1235314701">
          <w:marLeft w:val="0"/>
          <w:marRight w:val="0"/>
          <w:marTop w:val="0"/>
          <w:marBottom w:val="0"/>
          <w:divBdr>
            <w:top w:val="none" w:sz="0" w:space="0" w:color="auto"/>
            <w:left w:val="none" w:sz="0" w:space="0" w:color="auto"/>
            <w:bottom w:val="none" w:sz="0" w:space="0" w:color="auto"/>
            <w:right w:val="none" w:sz="0" w:space="0" w:color="auto"/>
          </w:divBdr>
          <w:divsChild>
            <w:div w:id="73283623">
              <w:marLeft w:val="0"/>
              <w:marRight w:val="0"/>
              <w:marTop w:val="0"/>
              <w:marBottom w:val="0"/>
              <w:divBdr>
                <w:top w:val="none" w:sz="0" w:space="0" w:color="auto"/>
                <w:left w:val="none" w:sz="0" w:space="0" w:color="auto"/>
                <w:bottom w:val="none" w:sz="0" w:space="0" w:color="auto"/>
                <w:right w:val="none" w:sz="0" w:space="0" w:color="auto"/>
              </w:divBdr>
            </w:div>
          </w:divsChild>
        </w:div>
        <w:div w:id="1246456421">
          <w:marLeft w:val="0"/>
          <w:marRight w:val="0"/>
          <w:marTop w:val="0"/>
          <w:marBottom w:val="0"/>
          <w:divBdr>
            <w:top w:val="none" w:sz="0" w:space="0" w:color="auto"/>
            <w:left w:val="none" w:sz="0" w:space="0" w:color="auto"/>
            <w:bottom w:val="none" w:sz="0" w:space="0" w:color="auto"/>
            <w:right w:val="none" w:sz="0" w:space="0" w:color="auto"/>
          </w:divBdr>
          <w:divsChild>
            <w:div w:id="105588153">
              <w:marLeft w:val="0"/>
              <w:marRight w:val="0"/>
              <w:marTop w:val="0"/>
              <w:marBottom w:val="0"/>
              <w:divBdr>
                <w:top w:val="none" w:sz="0" w:space="0" w:color="auto"/>
                <w:left w:val="none" w:sz="0" w:space="0" w:color="auto"/>
                <w:bottom w:val="none" w:sz="0" w:space="0" w:color="auto"/>
                <w:right w:val="none" w:sz="0" w:space="0" w:color="auto"/>
              </w:divBdr>
            </w:div>
          </w:divsChild>
        </w:div>
        <w:div w:id="1250188538">
          <w:marLeft w:val="0"/>
          <w:marRight w:val="0"/>
          <w:marTop w:val="0"/>
          <w:marBottom w:val="0"/>
          <w:divBdr>
            <w:top w:val="none" w:sz="0" w:space="0" w:color="auto"/>
            <w:left w:val="none" w:sz="0" w:space="0" w:color="auto"/>
            <w:bottom w:val="none" w:sz="0" w:space="0" w:color="auto"/>
            <w:right w:val="none" w:sz="0" w:space="0" w:color="auto"/>
          </w:divBdr>
          <w:divsChild>
            <w:div w:id="886912803">
              <w:marLeft w:val="0"/>
              <w:marRight w:val="0"/>
              <w:marTop w:val="0"/>
              <w:marBottom w:val="0"/>
              <w:divBdr>
                <w:top w:val="none" w:sz="0" w:space="0" w:color="auto"/>
                <w:left w:val="none" w:sz="0" w:space="0" w:color="auto"/>
                <w:bottom w:val="none" w:sz="0" w:space="0" w:color="auto"/>
                <w:right w:val="none" w:sz="0" w:space="0" w:color="auto"/>
              </w:divBdr>
            </w:div>
          </w:divsChild>
        </w:div>
        <w:div w:id="1257518896">
          <w:marLeft w:val="0"/>
          <w:marRight w:val="0"/>
          <w:marTop w:val="0"/>
          <w:marBottom w:val="0"/>
          <w:divBdr>
            <w:top w:val="none" w:sz="0" w:space="0" w:color="auto"/>
            <w:left w:val="none" w:sz="0" w:space="0" w:color="auto"/>
            <w:bottom w:val="none" w:sz="0" w:space="0" w:color="auto"/>
            <w:right w:val="none" w:sz="0" w:space="0" w:color="auto"/>
          </w:divBdr>
          <w:divsChild>
            <w:div w:id="130756283">
              <w:marLeft w:val="0"/>
              <w:marRight w:val="0"/>
              <w:marTop w:val="0"/>
              <w:marBottom w:val="0"/>
              <w:divBdr>
                <w:top w:val="none" w:sz="0" w:space="0" w:color="auto"/>
                <w:left w:val="none" w:sz="0" w:space="0" w:color="auto"/>
                <w:bottom w:val="none" w:sz="0" w:space="0" w:color="auto"/>
                <w:right w:val="none" w:sz="0" w:space="0" w:color="auto"/>
              </w:divBdr>
            </w:div>
          </w:divsChild>
        </w:div>
        <w:div w:id="1258947992">
          <w:marLeft w:val="0"/>
          <w:marRight w:val="0"/>
          <w:marTop w:val="0"/>
          <w:marBottom w:val="0"/>
          <w:divBdr>
            <w:top w:val="none" w:sz="0" w:space="0" w:color="auto"/>
            <w:left w:val="none" w:sz="0" w:space="0" w:color="auto"/>
            <w:bottom w:val="none" w:sz="0" w:space="0" w:color="auto"/>
            <w:right w:val="none" w:sz="0" w:space="0" w:color="auto"/>
          </w:divBdr>
          <w:divsChild>
            <w:div w:id="140511611">
              <w:marLeft w:val="0"/>
              <w:marRight w:val="0"/>
              <w:marTop w:val="0"/>
              <w:marBottom w:val="0"/>
              <w:divBdr>
                <w:top w:val="none" w:sz="0" w:space="0" w:color="auto"/>
                <w:left w:val="none" w:sz="0" w:space="0" w:color="auto"/>
                <w:bottom w:val="none" w:sz="0" w:space="0" w:color="auto"/>
                <w:right w:val="none" w:sz="0" w:space="0" w:color="auto"/>
              </w:divBdr>
            </w:div>
          </w:divsChild>
        </w:div>
        <w:div w:id="1266303789">
          <w:marLeft w:val="0"/>
          <w:marRight w:val="0"/>
          <w:marTop w:val="0"/>
          <w:marBottom w:val="0"/>
          <w:divBdr>
            <w:top w:val="none" w:sz="0" w:space="0" w:color="auto"/>
            <w:left w:val="none" w:sz="0" w:space="0" w:color="auto"/>
            <w:bottom w:val="none" w:sz="0" w:space="0" w:color="auto"/>
            <w:right w:val="none" w:sz="0" w:space="0" w:color="auto"/>
          </w:divBdr>
          <w:divsChild>
            <w:div w:id="660699830">
              <w:marLeft w:val="0"/>
              <w:marRight w:val="0"/>
              <w:marTop w:val="0"/>
              <w:marBottom w:val="0"/>
              <w:divBdr>
                <w:top w:val="none" w:sz="0" w:space="0" w:color="auto"/>
                <w:left w:val="none" w:sz="0" w:space="0" w:color="auto"/>
                <w:bottom w:val="none" w:sz="0" w:space="0" w:color="auto"/>
                <w:right w:val="none" w:sz="0" w:space="0" w:color="auto"/>
              </w:divBdr>
            </w:div>
          </w:divsChild>
        </w:div>
        <w:div w:id="1267537263">
          <w:marLeft w:val="0"/>
          <w:marRight w:val="0"/>
          <w:marTop w:val="0"/>
          <w:marBottom w:val="0"/>
          <w:divBdr>
            <w:top w:val="none" w:sz="0" w:space="0" w:color="auto"/>
            <w:left w:val="none" w:sz="0" w:space="0" w:color="auto"/>
            <w:bottom w:val="none" w:sz="0" w:space="0" w:color="auto"/>
            <w:right w:val="none" w:sz="0" w:space="0" w:color="auto"/>
          </w:divBdr>
          <w:divsChild>
            <w:div w:id="1029716584">
              <w:marLeft w:val="0"/>
              <w:marRight w:val="0"/>
              <w:marTop w:val="0"/>
              <w:marBottom w:val="0"/>
              <w:divBdr>
                <w:top w:val="none" w:sz="0" w:space="0" w:color="auto"/>
                <w:left w:val="none" w:sz="0" w:space="0" w:color="auto"/>
                <w:bottom w:val="none" w:sz="0" w:space="0" w:color="auto"/>
                <w:right w:val="none" w:sz="0" w:space="0" w:color="auto"/>
              </w:divBdr>
            </w:div>
          </w:divsChild>
        </w:div>
        <w:div w:id="1268465482">
          <w:marLeft w:val="0"/>
          <w:marRight w:val="0"/>
          <w:marTop w:val="0"/>
          <w:marBottom w:val="0"/>
          <w:divBdr>
            <w:top w:val="none" w:sz="0" w:space="0" w:color="auto"/>
            <w:left w:val="none" w:sz="0" w:space="0" w:color="auto"/>
            <w:bottom w:val="none" w:sz="0" w:space="0" w:color="auto"/>
            <w:right w:val="none" w:sz="0" w:space="0" w:color="auto"/>
          </w:divBdr>
          <w:divsChild>
            <w:div w:id="2631027">
              <w:marLeft w:val="0"/>
              <w:marRight w:val="0"/>
              <w:marTop w:val="0"/>
              <w:marBottom w:val="0"/>
              <w:divBdr>
                <w:top w:val="none" w:sz="0" w:space="0" w:color="auto"/>
                <w:left w:val="none" w:sz="0" w:space="0" w:color="auto"/>
                <w:bottom w:val="none" w:sz="0" w:space="0" w:color="auto"/>
                <w:right w:val="none" w:sz="0" w:space="0" w:color="auto"/>
              </w:divBdr>
            </w:div>
          </w:divsChild>
        </w:div>
        <w:div w:id="1277100491">
          <w:marLeft w:val="0"/>
          <w:marRight w:val="0"/>
          <w:marTop w:val="0"/>
          <w:marBottom w:val="0"/>
          <w:divBdr>
            <w:top w:val="none" w:sz="0" w:space="0" w:color="auto"/>
            <w:left w:val="none" w:sz="0" w:space="0" w:color="auto"/>
            <w:bottom w:val="none" w:sz="0" w:space="0" w:color="auto"/>
            <w:right w:val="none" w:sz="0" w:space="0" w:color="auto"/>
          </w:divBdr>
          <w:divsChild>
            <w:div w:id="2060862581">
              <w:marLeft w:val="0"/>
              <w:marRight w:val="0"/>
              <w:marTop w:val="0"/>
              <w:marBottom w:val="0"/>
              <w:divBdr>
                <w:top w:val="none" w:sz="0" w:space="0" w:color="auto"/>
                <w:left w:val="none" w:sz="0" w:space="0" w:color="auto"/>
                <w:bottom w:val="none" w:sz="0" w:space="0" w:color="auto"/>
                <w:right w:val="none" w:sz="0" w:space="0" w:color="auto"/>
              </w:divBdr>
            </w:div>
          </w:divsChild>
        </w:div>
        <w:div w:id="1288003121">
          <w:marLeft w:val="0"/>
          <w:marRight w:val="0"/>
          <w:marTop w:val="0"/>
          <w:marBottom w:val="0"/>
          <w:divBdr>
            <w:top w:val="none" w:sz="0" w:space="0" w:color="auto"/>
            <w:left w:val="none" w:sz="0" w:space="0" w:color="auto"/>
            <w:bottom w:val="none" w:sz="0" w:space="0" w:color="auto"/>
            <w:right w:val="none" w:sz="0" w:space="0" w:color="auto"/>
          </w:divBdr>
          <w:divsChild>
            <w:div w:id="2055540325">
              <w:marLeft w:val="0"/>
              <w:marRight w:val="0"/>
              <w:marTop w:val="0"/>
              <w:marBottom w:val="0"/>
              <w:divBdr>
                <w:top w:val="none" w:sz="0" w:space="0" w:color="auto"/>
                <w:left w:val="none" w:sz="0" w:space="0" w:color="auto"/>
                <w:bottom w:val="none" w:sz="0" w:space="0" w:color="auto"/>
                <w:right w:val="none" w:sz="0" w:space="0" w:color="auto"/>
              </w:divBdr>
            </w:div>
          </w:divsChild>
        </w:div>
        <w:div w:id="1292051504">
          <w:marLeft w:val="0"/>
          <w:marRight w:val="0"/>
          <w:marTop w:val="0"/>
          <w:marBottom w:val="0"/>
          <w:divBdr>
            <w:top w:val="none" w:sz="0" w:space="0" w:color="auto"/>
            <w:left w:val="none" w:sz="0" w:space="0" w:color="auto"/>
            <w:bottom w:val="none" w:sz="0" w:space="0" w:color="auto"/>
            <w:right w:val="none" w:sz="0" w:space="0" w:color="auto"/>
          </w:divBdr>
          <w:divsChild>
            <w:div w:id="2039350204">
              <w:marLeft w:val="0"/>
              <w:marRight w:val="0"/>
              <w:marTop w:val="0"/>
              <w:marBottom w:val="0"/>
              <w:divBdr>
                <w:top w:val="none" w:sz="0" w:space="0" w:color="auto"/>
                <w:left w:val="none" w:sz="0" w:space="0" w:color="auto"/>
                <w:bottom w:val="none" w:sz="0" w:space="0" w:color="auto"/>
                <w:right w:val="none" w:sz="0" w:space="0" w:color="auto"/>
              </w:divBdr>
            </w:div>
          </w:divsChild>
        </w:div>
        <w:div w:id="1292709739">
          <w:marLeft w:val="0"/>
          <w:marRight w:val="0"/>
          <w:marTop w:val="0"/>
          <w:marBottom w:val="0"/>
          <w:divBdr>
            <w:top w:val="none" w:sz="0" w:space="0" w:color="auto"/>
            <w:left w:val="none" w:sz="0" w:space="0" w:color="auto"/>
            <w:bottom w:val="none" w:sz="0" w:space="0" w:color="auto"/>
            <w:right w:val="none" w:sz="0" w:space="0" w:color="auto"/>
          </w:divBdr>
          <w:divsChild>
            <w:div w:id="325861039">
              <w:marLeft w:val="0"/>
              <w:marRight w:val="0"/>
              <w:marTop w:val="0"/>
              <w:marBottom w:val="0"/>
              <w:divBdr>
                <w:top w:val="none" w:sz="0" w:space="0" w:color="auto"/>
                <w:left w:val="none" w:sz="0" w:space="0" w:color="auto"/>
                <w:bottom w:val="none" w:sz="0" w:space="0" w:color="auto"/>
                <w:right w:val="none" w:sz="0" w:space="0" w:color="auto"/>
              </w:divBdr>
            </w:div>
          </w:divsChild>
        </w:div>
        <w:div w:id="1294100828">
          <w:marLeft w:val="0"/>
          <w:marRight w:val="0"/>
          <w:marTop w:val="0"/>
          <w:marBottom w:val="0"/>
          <w:divBdr>
            <w:top w:val="none" w:sz="0" w:space="0" w:color="auto"/>
            <w:left w:val="none" w:sz="0" w:space="0" w:color="auto"/>
            <w:bottom w:val="none" w:sz="0" w:space="0" w:color="auto"/>
            <w:right w:val="none" w:sz="0" w:space="0" w:color="auto"/>
          </w:divBdr>
          <w:divsChild>
            <w:div w:id="787624812">
              <w:marLeft w:val="0"/>
              <w:marRight w:val="0"/>
              <w:marTop w:val="0"/>
              <w:marBottom w:val="0"/>
              <w:divBdr>
                <w:top w:val="none" w:sz="0" w:space="0" w:color="auto"/>
                <w:left w:val="none" w:sz="0" w:space="0" w:color="auto"/>
                <w:bottom w:val="none" w:sz="0" w:space="0" w:color="auto"/>
                <w:right w:val="none" w:sz="0" w:space="0" w:color="auto"/>
              </w:divBdr>
            </w:div>
          </w:divsChild>
        </w:div>
        <w:div w:id="1294680525">
          <w:marLeft w:val="0"/>
          <w:marRight w:val="0"/>
          <w:marTop w:val="0"/>
          <w:marBottom w:val="0"/>
          <w:divBdr>
            <w:top w:val="none" w:sz="0" w:space="0" w:color="auto"/>
            <w:left w:val="none" w:sz="0" w:space="0" w:color="auto"/>
            <w:bottom w:val="none" w:sz="0" w:space="0" w:color="auto"/>
            <w:right w:val="none" w:sz="0" w:space="0" w:color="auto"/>
          </w:divBdr>
          <w:divsChild>
            <w:div w:id="346685585">
              <w:marLeft w:val="0"/>
              <w:marRight w:val="0"/>
              <w:marTop w:val="0"/>
              <w:marBottom w:val="0"/>
              <w:divBdr>
                <w:top w:val="none" w:sz="0" w:space="0" w:color="auto"/>
                <w:left w:val="none" w:sz="0" w:space="0" w:color="auto"/>
                <w:bottom w:val="none" w:sz="0" w:space="0" w:color="auto"/>
                <w:right w:val="none" w:sz="0" w:space="0" w:color="auto"/>
              </w:divBdr>
            </w:div>
          </w:divsChild>
        </w:div>
        <w:div w:id="1299341862">
          <w:marLeft w:val="0"/>
          <w:marRight w:val="0"/>
          <w:marTop w:val="0"/>
          <w:marBottom w:val="0"/>
          <w:divBdr>
            <w:top w:val="none" w:sz="0" w:space="0" w:color="auto"/>
            <w:left w:val="none" w:sz="0" w:space="0" w:color="auto"/>
            <w:bottom w:val="none" w:sz="0" w:space="0" w:color="auto"/>
            <w:right w:val="none" w:sz="0" w:space="0" w:color="auto"/>
          </w:divBdr>
          <w:divsChild>
            <w:div w:id="1685864961">
              <w:marLeft w:val="0"/>
              <w:marRight w:val="0"/>
              <w:marTop w:val="0"/>
              <w:marBottom w:val="0"/>
              <w:divBdr>
                <w:top w:val="none" w:sz="0" w:space="0" w:color="auto"/>
                <w:left w:val="none" w:sz="0" w:space="0" w:color="auto"/>
                <w:bottom w:val="none" w:sz="0" w:space="0" w:color="auto"/>
                <w:right w:val="none" w:sz="0" w:space="0" w:color="auto"/>
              </w:divBdr>
            </w:div>
          </w:divsChild>
        </w:div>
        <w:div w:id="1305508949">
          <w:marLeft w:val="0"/>
          <w:marRight w:val="0"/>
          <w:marTop w:val="0"/>
          <w:marBottom w:val="0"/>
          <w:divBdr>
            <w:top w:val="none" w:sz="0" w:space="0" w:color="auto"/>
            <w:left w:val="none" w:sz="0" w:space="0" w:color="auto"/>
            <w:bottom w:val="none" w:sz="0" w:space="0" w:color="auto"/>
            <w:right w:val="none" w:sz="0" w:space="0" w:color="auto"/>
          </w:divBdr>
          <w:divsChild>
            <w:div w:id="2092001302">
              <w:marLeft w:val="0"/>
              <w:marRight w:val="0"/>
              <w:marTop w:val="0"/>
              <w:marBottom w:val="0"/>
              <w:divBdr>
                <w:top w:val="none" w:sz="0" w:space="0" w:color="auto"/>
                <w:left w:val="none" w:sz="0" w:space="0" w:color="auto"/>
                <w:bottom w:val="none" w:sz="0" w:space="0" w:color="auto"/>
                <w:right w:val="none" w:sz="0" w:space="0" w:color="auto"/>
              </w:divBdr>
            </w:div>
          </w:divsChild>
        </w:div>
        <w:div w:id="1306013387">
          <w:marLeft w:val="0"/>
          <w:marRight w:val="0"/>
          <w:marTop w:val="0"/>
          <w:marBottom w:val="0"/>
          <w:divBdr>
            <w:top w:val="none" w:sz="0" w:space="0" w:color="auto"/>
            <w:left w:val="none" w:sz="0" w:space="0" w:color="auto"/>
            <w:bottom w:val="none" w:sz="0" w:space="0" w:color="auto"/>
            <w:right w:val="none" w:sz="0" w:space="0" w:color="auto"/>
          </w:divBdr>
          <w:divsChild>
            <w:div w:id="1468276400">
              <w:marLeft w:val="0"/>
              <w:marRight w:val="0"/>
              <w:marTop w:val="0"/>
              <w:marBottom w:val="0"/>
              <w:divBdr>
                <w:top w:val="none" w:sz="0" w:space="0" w:color="auto"/>
                <w:left w:val="none" w:sz="0" w:space="0" w:color="auto"/>
                <w:bottom w:val="none" w:sz="0" w:space="0" w:color="auto"/>
                <w:right w:val="none" w:sz="0" w:space="0" w:color="auto"/>
              </w:divBdr>
            </w:div>
          </w:divsChild>
        </w:div>
        <w:div w:id="1315111375">
          <w:marLeft w:val="0"/>
          <w:marRight w:val="0"/>
          <w:marTop w:val="0"/>
          <w:marBottom w:val="0"/>
          <w:divBdr>
            <w:top w:val="none" w:sz="0" w:space="0" w:color="auto"/>
            <w:left w:val="none" w:sz="0" w:space="0" w:color="auto"/>
            <w:bottom w:val="none" w:sz="0" w:space="0" w:color="auto"/>
            <w:right w:val="none" w:sz="0" w:space="0" w:color="auto"/>
          </w:divBdr>
          <w:divsChild>
            <w:div w:id="39133582">
              <w:marLeft w:val="0"/>
              <w:marRight w:val="0"/>
              <w:marTop w:val="0"/>
              <w:marBottom w:val="0"/>
              <w:divBdr>
                <w:top w:val="none" w:sz="0" w:space="0" w:color="auto"/>
                <w:left w:val="none" w:sz="0" w:space="0" w:color="auto"/>
                <w:bottom w:val="none" w:sz="0" w:space="0" w:color="auto"/>
                <w:right w:val="none" w:sz="0" w:space="0" w:color="auto"/>
              </w:divBdr>
            </w:div>
          </w:divsChild>
        </w:div>
        <w:div w:id="1327393912">
          <w:marLeft w:val="0"/>
          <w:marRight w:val="0"/>
          <w:marTop w:val="0"/>
          <w:marBottom w:val="0"/>
          <w:divBdr>
            <w:top w:val="none" w:sz="0" w:space="0" w:color="auto"/>
            <w:left w:val="none" w:sz="0" w:space="0" w:color="auto"/>
            <w:bottom w:val="none" w:sz="0" w:space="0" w:color="auto"/>
            <w:right w:val="none" w:sz="0" w:space="0" w:color="auto"/>
          </w:divBdr>
          <w:divsChild>
            <w:div w:id="387383605">
              <w:marLeft w:val="0"/>
              <w:marRight w:val="0"/>
              <w:marTop w:val="0"/>
              <w:marBottom w:val="0"/>
              <w:divBdr>
                <w:top w:val="none" w:sz="0" w:space="0" w:color="auto"/>
                <w:left w:val="none" w:sz="0" w:space="0" w:color="auto"/>
                <w:bottom w:val="none" w:sz="0" w:space="0" w:color="auto"/>
                <w:right w:val="none" w:sz="0" w:space="0" w:color="auto"/>
              </w:divBdr>
            </w:div>
          </w:divsChild>
        </w:div>
        <w:div w:id="1329015314">
          <w:marLeft w:val="0"/>
          <w:marRight w:val="0"/>
          <w:marTop w:val="0"/>
          <w:marBottom w:val="0"/>
          <w:divBdr>
            <w:top w:val="none" w:sz="0" w:space="0" w:color="auto"/>
            <w:left w:val="none" w:sz="0" w:space="0" w:color="auto"/>
            <w:bottom w:val="none" w:sz="0" w:space="0" w:color="auto"/>
            <w:right w:val="none" w:sz="0" w:space="0" w:color="auto"/>
          </w:divBdr>
          <w:divsChild>
            <w:div w:id="1618292885">
              <w:marLeft w:val="0"/>
              <w:marRight w:val="0"/>
              <w:marTop w:val="0"/>
              <w:marBottom w:val="0"/>
              <w:divBdr>
                <w:top w:val="none" w:sz="0" w:space="0" w:color="auto"/>
                <w:left w:val="none" w:sz="0" w:space="0" w:color="auto"/>
                <w:bottom w:val="none" w:sz="0" w:space="0" w:color="auto"/>
                <w:right w:val="none" w:sz="0" w:space="0" w:color="auto"/>
              </w:divBdr>
            </w:div>
          </w:divsChild>
        </w:div>
        <w:div w:id="1329745469">
          <w:marLeft w:val="0"/>
          <w:marRight w:val="0"/>
          <w:marTop w:val="0"/>
          <w:marBottom w:val="0"/>
          <w:divBdr>
            <w:top w:val="none" w:sz="0" w:space="0" w:color="auto"/>
            <w:left w:val="none" w:sz="0" w:space="0" w:color="auto"/>
            <w:bottom w:val="none" w:sz="0" w:space="0" w:color="auto"/>
            <w:right w:val="none" w:sz="0" w:space="0" w:color="auto"/>
          </w:divBdr>
          <w:divsChild>
            <w:div w:id="2062635232">
              <w:marLeft w:val="0"/>
              <w:marRight w:val="0"/>
              <w:marTop w:val="0"/>
              <w:marBottom w:val="0"/>
              <w:divBdr>
                <w:top w:val="none" w:sz="0" w:space="0" w:color="auto"/>
                <w:left w:val="none" w:sz="0" w:space="0" w:color="auto"/>
                <w:bottom w:val="none" w:sz="0" w:space="0" w:color="auto"/>
                <w:right w:val="none" w:sz="0" w:space="0" w:color="auto"/>
              </w:divBdr>
            </w:div>
          </w:divsChild>
        </w:div>
        <w:div w:id="1341741731">
          <w:marLeft w:val="0"/>
          <w:marRight w:val="0"/>
          <w:marTop w:val="0"/>
          <w:marBottom w:val="0"/>
          <w:divBdr>
            <w:top w:val="none" w:sz="0" w:space="0" w:color="auto"/>
            <w:left w:val="none" w:sz="0" w:space="0" w:color="auto"/>
            <w:bottom w:val="none" w:sz="0" w:space="0" w:color="auto"/>
            <w:right w:val="none" w:sz="0" w:space="0" w:color="auto"/>
          </w:divBdr>
          <w:divsChild>
            <w:div w:id="850414369">
              <w:marLeft w:val="0"/>
              <w:marRight w:val="0"/>
              <w:marTop w:val="0"/>
              <w:marBottom w:val="0"/>
              <w:divBdr>
                <w:top w:val="none" w:sz="0" w:space="0" w:color="auto"/>
                <w:left w:val="none" w:sz="0" w:space="0" w:color="auto"/>
                <w:bottom w:val="none" w:sz="0" w:space="0" w:color="auto"/>
                <w:right w:val="none" w:sz="0" w:space="0" w:color="auto"/>
              </w:divBdr>
            </w:div>
          </w:divsChild>
        </w:div>
        <w:div w:id="1347243416">
          <w:marLeft w:val="0"/>
          <w:marRight w:val="0"/>
          <w:marTop w:val="0"/>
          <w:marBottom w:val="0"/>
          <w:divBdr>
            <w:top w:val="none" w:sz="0" w:space="0" w:color="auto"/>
            <w:left w:val="none" w:sz="0" w:space="0" w:color="auto"/>
            <w:bottom w:val="none" w:sz="0" w:space="0" w:color="auto"/>
            <w:right w:val="none" w:sz="0" w:space="0" w:color="auto"/>
          </w:divBdr>
          <w:divsChild>
            <w:div w:id="1929314730">
              <w:marLeft w:val="0"/>
              <w:marRight w:val="0"/>
              <w:marTop w:val="0"/>
              <w:marBottom w:val="0"/>
              <w:divBdr>
                <w:top w:val="none" w:sz="0" w:space="0" w:color="auto"/>
                <w:left w:val="none" w:sz="0" w:space="0" w:color="auto"/>
                <w:bottom w:val="none" w:sz="0" w:space="0" w:color="auto"/>
                <w:right w:val="none" w:sz="0" w:space="0" w:color="auto"/>
              </w:divBdr>
            </w:div>
          </w:divsChild>
        </w:div>
        <w:div w:id="1347755773">
          <w:marLeft w:val="0"/>
          <w:marRight w:val="0"/>
          <w:marTop w:val="0"/>
          <w:marBottom w:val="0"/>
          <w:divBdr>
            <w:top w:val="none" w:sz="0" w:space="0" w:color="auto"/>
            <w:left w:val="none" w:sz="0" w:space="0" w:color="auto"/>
            <w:bottom w:val="none" w:sz="0" w:space="0" w:color="auto"/>
            <w:right w:val="none" w:sz="0" w:space="0" w:color="auto"/>
          </w:divBdr>
          <w:divsChild>
            <w:div w:id="2071613478">
              <w:marLeft w:val="0"/>
              <w:marRight w:val="0"/>
              <w:marTop w:val="0"/>
              <w:marBottom w:val="0"/>
              <w:divBdr>
                <w:top w:val="none" w:sz="0" w:space="0" w:color="auto"/>
                <w:left w:val="none" w:sz="0" w:space="0" w:color="auto"/>
                <w:bottom w:val="none" w:sz="0" w:space="0" w:color="auto"/>
                <w:right w:val="none" w:sz="0" w:space="0" w:color="auto"/>
              </w:divBdr>
            </w:div>
          </w:divsChild>
        </w:div>
        <w:div w:id="1350449261">
          <w:marLeft w:val="0"/>
          <w:marRight w:val="0"/>
          <w:marTop w:val="0"/>
          <w:marBottom w:val="0"/>
          <w:divBdr>
            <w:top w:val="none" w:sz="0" w:space="0" w:color="auto"/>
            <w:left w:val="none" w:sz="0" w:space="0" w:color="auto"/>
            <w:bottom w:val="none" w:sz="0" w:space="0" w:color="auto"/>
            <w:right w:val="none" w:sz="0" w:space="0" w:color="auto"/>
          </w:divBdr>
          <w:divsChild>
            <w:div w:id="854540408">
              <w:marLeft w:val="0"/>
              <w:marRight w:val="0"/>
              <w:marTop w:val="0"/>
              <w:marBottom w:val="0"/>
              <w:divBdr>
                <w:top w:val="none" w:sz="0" w:space="0" w:color="auto"/>
                <w:left w:val="none" w:sz="0" w:space="0" w:color="auto"/>
                <w:bottom w:val="none" w:sz="0" w:space="0" w:color="auto"/>
                <w:right w:val="none" w:sz="0" w:space="0" w:color="auto"/>
              </w:divBdr>
            </w:div>
          </w:divsChild>
        </w:div>
        <w:div w:id="1350718219">
          <w:marLeft w:val="0"/>
          <w:marRight w:val="0"/>
          <w:marTop w:val="0"/>
          <w:marBottom w:val="0"/>
          <w:divBdr>
            <w:top w:val="none" w:sz="0" w:space="0" w:color="auto"/>
            <w:left w:val="none" w:sz="0" w:space="0" w:color="auto"/>
            <w:bottom w:val="none" w:sz="0" w:space="0" w:color="auto"/>
            <w:right w:val="none" w:sz="0" w:space="0" w:color="auto"/>
          </w:divBdr>
          <w:divsChild>
            <w:div w:id="56439206">
              <w:marLeft w:val="0"/>
              <w:marRight w:val="0"/>
              <w:marTop w:val="0"/>
              <w:marBottom w:val="0"/>
              <w:divBdr>
                <w:top w:val="none" w:sz="0" w:space="0" w:color="auto"/>
                <w:left w:val="none" w:sz="0" w:space="0" w:color="auto"/>
                <w:bottom w:val="none" w:sz="0" w:space="0" w:color="auto"/>
                <w:right w:val="none" w:sz="0" w:space="0" w:color="auto"/>
              </w:divBdr>
            </w:div>
          </w:divsChild>
        </w:div>
        <w:div w:id="1354305837">
          <w:marLeft w:val="0"/>
          <w:marRight w:val="0"/>
          <w:marTop w:val="0"/>
          <w:marBottom w:val="0"/>
          <w:divBdr>
            <w:top w:val="none" w:sz="0" w:space="0" w:color="auto"/>
            <w:left w:val="none" w:sz="0" w:space="0" w:color="auto"/>
            <w:bottom w:val="none" w:sz="0" w:space="0" w:color="auto"/>
            <w:right w:val="none" w:sz="0" w:space="0" w:color="auto"/>
          </w:divBdr>
          <w:divsChild>
            <w:div w:id="610432220">
              <w:marLeft w:val="0"/>
              <w:marRight w:val="0"/>
              <w:marTop w:val="0"/>
              <w:marBottom w:val="0"/>
              <w:divBdr>
                <w:top w:val="none" w:sz="0" w:space="0" w:color="auto"/>
                <w:left w:val="none" w:sz="0" w:space="0" w:color="auto"/>
                <w:bottom w:val="none" w:sz="0" w:space="0" w:color="auto"/>
                <w:right w:val="none" w:sz="0" w:space="0" w:color="auto"/>
              </w:divBdr>
            </w:div>
          </w:divsChild>
        </w:div>
        <w:div w:id="1367486788">
          <w:marLeft w:val="0"/>
          <w:marRight w:val="0"/>
          <w:marTop w:val="0"/>
          <w:marBottom w:val="0"/>
          <w:divBdr>
            <w:top w:val="none" w:sz="0" w:space="0" w:color="auto"/>
            <w:left w:val="none" w:sz="0" w:space="0" w:color="auto"/>
            <w:bottom w:val="none" w:sz="0" w:space="0" w:color="auto"/>
            <w:right w:val="none" w:sz="0" w:space="0" w:color="auto"/>
          </w:divBdr>
          <w:divsChild>
            <w:div w:id="1250961620">
              <w:marLeft w:val="0"/>
              <w:marRight w:val="0"/>
              <w:marTop w:val="0"/>
              <w:marBottom w:val="0"/>
              <w:divBdr>
                <w:top w:val="none" w:sz="0" w:space="0" w:color="auto"/>
                <w:left w:val="none" w:sz="0" w:space="0" w:color="auto"/>
                <w:bottom w:val="none" w:sz="0" w:space="0" w:color="auto"/>
                <w:right w:val="none" w:sz="0" w:space="0" w:color="auto"/>
              </w:divBdr>
            </w:div>
          </w:divsChild>
        </w:div>
        <w:div w:id="1371609826">
          <w:marLeft w:val="0"/>
          <w:marRight w:val="0"/>
          <w:marTop w:val="0"/>
          <w:marBottom w:val="0"/>
          <w:divBdr>
            <w:top w:val="none" w:sz="0" w:space="0" w:color="auto"/>
            <w:left w:val="none" w:sz="0" w:space="0" w:color="auto"/>
            <w:bottom w:val="none" w:sz="0" w:space="0" w:color="auto"/>
            <w:right w:val="none" w:sz="0" w:space="0" w:color="auto"/>
          </w:divBdr>
          <w:divsChild>
            <w:div w:id="1241677438">
              <w:marLeft w:val="0"/>
              <w:marRight w:val="0"/>
              <w:marTop w:val="0"/>
              <w:marBottom w:val="0"/>
              <w:divBdr>
                <w:top w:val="none" w:sz="0" w:space="0" w:color="auto"/>
                <w:left w:val="none" w:sz="0" w:space="0" w:color="auto"/>
                <w:bottom w:val="none" w:sz="0" w:space="0" w:color="auto"/>
                <w:right w:val="none" w:sz="0" w:space="0" w:color="auto"/>
              </w:divBdr>
            </w:div>
          </w:divsChild>
        </w:div>
        <w:div w:id="1373074025">
          <w:marLeft w:val="0"/>
          <w:marRight w:val="0"/>
          <w:marTop w:val="0"/>
          <w:marBottom w:val="0"/>
          <w:divBdr>
            <w:top w:val="none" w:sz="0" w:space="0" w:color="auto"/>
            <w:left w:val="none" w:sz="0" w:space="0" w:color="auto"/>
            <w:bottom w:val="none" w:sz="0" w:space="0" w:color="auto"/>
            <w:right w:val="none" w:sz="0" w:space="0" w:color="auto"/>
          </w:divBdr>
          <w:divsChild>
            <w:div w:id="2069186610">
              <w:marLeft w:val="0"/>
              <w:marRight w:val="0"/>
              <w:marTop w:val="0"/>
              <w:marBottom w:val="0"/>
              <w:divBdr>
                <w:top w:val="none" w:sz="0" w:space="0" w:color="auto"/>
                <w:left w:val="none" w:sz="0" w:space="0" w:color="auto"/>
                <w:bottom w:val="none" w:sz="0" w:space="0" w:color="auto"/>
                <w:right w:val="none" w:sz="0" w:space="0" w:color="auto"/>
              </w:divBdr>
            </w:div>
          </w:divsChild>
        </w:div>
        <w:div w:id="1378629272">
          <w:marLeft w:val="0"/>
          <w:marRight w:val="0"/>
          <w:marTop w:val="0"/>
          <w:marBottom w:val="0"/>
          <w:divBdr>
            <w:top w:val="none" w:sz="0" w:space="0" w:color="auto"/>
            <w:left w:val="none" w:sz="0" w:space="0" w:color="auto"/>
            <w:bottom w:val="none" w:sz="0" w:space="0" w:color="auto"/>
            <w:right w:val="none" w:sz="0" w:space="0" w:color="auto"/>
          </w:divBdr>
          <w:divsChild>
            <w:div w:id="1603411141">
              <w:marLeft w:val="0"/>
              <w:marRight w:val="0"/>
              <w:marTop w:val="0"/>
              <w:marBottom w:val="0"/>
              <w:divBdr>
                <w:top w:val="none" w:sz="0" w:space="0" w:color="auto"/>
                <w:left w:val="none" w:sz="0" w:space="0" w:color="auto"/>
                <w:bottom w:val="none" w:sz="0" w:space="0" w:color="auto"/>
                <w:right w:val="none" w:sz="0" w:space="0" w:color="auto"/>
              </w:divBdr>
            </w:div>
          </w:divsChild>
        </w:div>
        <w:div w:id="1387029060">
          <w:marLeft w:val="0"/>
          <w:marRight w:val="0"/>
          <w:marTop w:val="0"/>
          <w:marBottom w:val="0"/>
          <w:divBdr>
            <w:top w:val="none" w:sz="0" w:space="0" w:color="auto"/>
            <w:left w:val="none" w:sz="0" w:space="0" w:color="auto"/>
            <w:bottom w:val="none" w:sz="0" w:space="0" w:color="auto"/>
            <w:right w:val="none" w:sz="0" w:space="0" w:color="auto"/>
          </w:divBdr>
          <w:divsChild>
            <w:div w:id="2085449197">
              <w:marLeft w:val="0"/>
              <w:marRight w:val="0"/>
              <w:marTop w:val="0"/>
              <w:marBottom w:val="0"/>
              <w:divBdr>
                <w:top w:val="none" w:sz="0" w:space="0" w:color="auto"/>
                <w:left w:val="none" w:sz="0" w:space="0" w:color="auto"/>
                <w:bottom w:val="none" w:sz="0" w:space="0" w:color="auto"/>
                <w:right w:val="none" w:sz="0" w:space="0" w:color="auto"/>
              </w:divBdr>
            </w:div>
          </w:divsChild>
        </w:div>
        <w:div w:id="1390765665">
          <w:marLeft w:val="0"/>
          <w:marRight w:val="0"/>
          <w:marTop w:val="0"/>
          <w:marBottom w:val="0"/>
          <w:divBdr>
            <w:top w:val="none" w:sz="0" w:space="0" w:color="auto"/>
            <w:left w:val="none" w:sz="0" w:space="0" w:color="auto"/>
            <w:bottom w:val="none" w:sz="0" w:space="0" w:color="auto"/>
            <w:right w:val="none" w:sz="0" w:space="0" w:color="auto"/>
          </w:divBdr>
          <w:divsChild>
            <w:div w:id="1698700479">
              <w:marLeft w:val="0"/>
              <w:marRight w:val="0"/>
              <w:marTop w:val="0"/>
              <w:marBottom w:val="0"/>
              <w:divBdr>
                <w:top w:val="none" w:sz="0" w:space="0" w:color="auto"/>
                <w:left w:val="none" w:sz="0" w:space="0" w:color="auto"/>
                <w:bottom w:val="none" w:sz="0" w:space="0" w:color="auto"/>
                <w:right w:val="none" w:sz="0" w:space="0" w:color="auto"/>
              </w:divBdr>
            </w:div>
          </w:divsChild>
        </w:div>
        <w:div w:id="1394769600">
          <w:marLeft w:val="0"/>
          <w:marRight w:val="0"/>
          <w:marTop w:val="0"/>
          <w:marBottom w:val="0"/>
          <w:divBdr>
            <w:top w:val="none" w:sz="0" w:space="0" w:color="auto"/>
            <w:left w:val="none" w:sz="0" w:space="0" w:color="auto"/>
            <w:bottom w:val="none" w:sz="0" w:space="0" w:color="auto"/>
            <w:right w:val="none" w:sz="0" w:space="0" w:color="auto"/>
          </w:divBdr>
          <w:divsChild>
            <w:div w:id="1286228472">
              <w:marLeft w:val="0"/>
              <w:marRight w:val="0"/>
              <w:marTop w:val="0"/>
              <w:marBottom w:val="0"/>
              <w:divBdr>
                <w:top w:val="none" w:sz="0" w:space="0" w:color="auto"/>
                <w:left w:val="none" w:sz="0" w:space="0" w:color="auto"/>
                <w:bottom w:val="none" w:sz="0" w:space="0" w:color="auto"/>
                <w:right w:val="none" w:sz="0" w:space="0" w:color="auto"/>
              </w:divBdr>
            </w:div>
          </w:divsChild>
        </w:div>
        <w:div w:id="1408843388">
          <w:marLeft w:val="0"/>
          <w:marRight w:val="0"/>
          <w:marTop w:val="0"/>
          <w:marBottom w:val="0"/>
          <w:divBdr>
            <w:top w:val="none" w:sz="0" w:space="0" w:color="auto"/>
            <w:left w:val="none" w:sz="0" w:space="0" w:color="auto"/>
            <w:bottom w:val="none" w:sz="0" w:space="0" w:color="auto"/>
            <w:right w:val="none" w:sz="0" w:space="0" w:color="auto"/>
          </w:divBdr>
          <w:divsChild>
            <w:div w:id="631668453">
              <w:marLeft w:val="0"/>
              <w:marRight w:val="0"/>
              <w:marTop w:val="0"/>
              <w:marBottom w:val="0"/>
              <w:divBdr>
                <w:top w:val="none" w:sz="0" w:space="0" w:color="auto"/>
                <w:left w:val="none" w:sz="0" w:space="0" w:color="auto"/>
                <w:bottom w:val="none" w:sz="0" w:space="0" w:color="auto"/>
                <w:right w:val="none" w:sz="0" w:space="0" w:color="auto"/>
              </w:divBdr>
            </w:div>
          </w:divsChild>
        </w:div>
        <w:div w:id="1426799607">
          <w:marLeft w:val="0"/>
          <w:marRight w:val="0"/>
          <w:marTop w:val="0"/>
          <w:marBottom w:val="0"/>
          <w:divBdr>
            <w:top w:val="none" w:sz="0" w:space="0" w:color="auto"/>
            <w:left w:val="none" w:sz="0" w:space="0" w:color="auto"/>
            <w:bottom w:val="none" w:sz="0" w:space="0" w:color="auto"/>
            <w:right w:val="none" w:sz="0" w:space="0" w:color="auto"/>
          </w:divBdr>
          <w:divsChild>
            <w:div w:id="229073075">
              <w:marLeft w:val="0"/>
              <w:marRight w:val="0"/>
              <w:marTop w:val="0"/>
              <w:marBottom w:val="0"/>
              <w:divBdr>
                <w:top w:val="none" w:sz="0" w:space="0" w:color="auto"/>
                <w:left w:val="none" w:sz="0" w:space="0" w:color="auto"/>
                <w:bottom w:val="none" w:sz="0" w:space="0" w:color="auto"/>
                <w:right w:val="none" w:sz="0" w:space="0" w:color="auto"/>
              </w:divBdr>
            </w:div>
          </w:divsChild>
        </w:div>
        <w:div w:id="1442064019">
          <w:marLeft w:val="0"/>
          <w:marRight w:val="0"/>
          <w:marTop w:val="0"/>
          <w:marBottom w:val="0"/>
          <w:divBdr>
            <w:top w:val="none" w:sz="0" w:space="0" w:color="auto"/>
            <w:left w:val="none" w:sz="0" w:space="0" w:color="auto"/>
            <w:bottom w:val="none" w:sz="0" w:space="0" w:color="auto"/>
            <w:right w:val="none" w:sz="0" w:space="0" w:color="auto"/>
          </w:divBdr>
          <w:divsChild>
            <w:div w:id="573048478">
              <w:marLeft w:val="0"/>
              <w:marRight w:val="0"/>
              <w:marTop w:val="0"/>
              <w:marBottom w:val="0"/>
              <w:divBdr>
                <w:top w:val="none" w:sz="0" w:space="0" w:color="auto"/>
                <w:left w:val="none" w:sz="0" w:space="0" w:color="auto"/>
                <w:bottom w:val="none" w:sz="0" w:space="0" w:color="auto"/>
                <w:right w:val="none" w:sz="0" w:space="0" w:color="auto"/>
              </w:divBdr>
            </w:div>
          </w:divsChild>
        </w:div>
        <w:div w:id="1448937410">
          <w:marLeft w:val="0"/>
          <w:marRight w:val="0"/>
          <w:marTop w:val="0"/>
          <w:marBottom w:val="0"/>
          <w:divBdr>
            <w:top w:val="none" w:sz="0" w:space="0" w:color="auto"/>
            <w:left w:val="none" w:sz="0" w:space="0" w:color="auto"/>
            <w:bottom w:val="none" w:sz="0" w:space="0" w:color="auto"/>
            <w:right w:val="none" w:sz="0" w:space="0" w:color="auto"/>
          </w:divBdr>
          <w:divsChild>
            <w:div w:id="2144076502">
              <w:marLeft w:val="0"/>
              <w:marRight w:val="0"/>
              <w:marTop w:val="0"/>
              <w:marBottom w:val="0"/>
              <w:divBdr>
                <w:top w:val="none" w:sz="0" w:space="0" w:color="auto"/>
                <w:left w:val="none" w:sz="0" w:space="0" w:color="auto"/>
                <w:bottom w:val="none" w:sz="0" w:space="0" w:color="auto"/>
                <w:right w:val="none" w:sz="0" w:space="0" w:color="auto"/>
              </w:divBdr>
            </w:div>
          </w:divsChild>
        </w:div>
        <w:div w:id="1455099770">
          <w:marLeft w:val="0"/>
          <w:marRight w:val="0"/>
          <w:marTop w:val="0"/>
          <w:marBottom w:val="0"/>
          <w:divBdr>
            <w:top w:val="none" w:sz="0" w:space="0" w:color="auto"/>
            <w:left w:val="none" w:sz="0" w:space="0" w:color="auto"/>
            <w:bottom w:val="none" w:sz="0" w:space="0" w:color="auto"/>
            <w:right w:val="none" w:sz="0" w:space="0" w:color="auto"/>
          </w:divBdr>
          <w:divsChild>
            <w:div w:id="1055740459">
              <w:marLeft w:val="0"/>
              <w:marRight w:val="0"/>
              <w:marTop w:val="0"/>
              <w:marBottom w:val="0"/>
              <w:divBdr>
                <w:top w:val="none" w:sz="0" w:space="0" w:color="auto"/>
                <w:left w:val="none" w:sz="0" w:space="0" w:color="auto"/>
                <w:bottom w:val="none" w:sz="0" w:space="0" w:color="auto"/>
                <w:right w:val="none" w:sz="0" w:space="0" w:color="auto"/>
              </w:divBdr>
            </w:div>
          </w:divsChild>
        </w:div>
        <w:div w:id="1463189417">
          <w:marLeft w:val="0"/>
          <w:marRight w:val="0"/>
          <w:marTop w:val="0"/>
          <w:marBottom w:val="0"/>
          <w:divBdr>
            <w:top w:val="none" w:sz="0" w:space="0" w:color="auto"/>
            <w:left w:val="none" w:sz="0" w:space="0" w:color="auto"/>
            <w:bottom w:val="none" w:sz="0" w:space="0" w:color="auto"/>
            <w:right w:val="none" w:sz="0" w:space="0" w:color="auto"/>
          </w:divBdr>
          <w:divsChild>
            <w:div w:id="240144645">
              <w:marLeft w:val="0"/>
              <w:marRight w:val="0"/>
              <w:marTop w:val="0"/>
              <w:marBottom w:val="0"/>
              <w:divBdr>
                <w:top w:val="none" w:sz="0" w:space="0" w:color="auto"/>
                <w:left w:val="none" w:sz="0" w:space="0" w:color="auto"/>
                <w:bottom w:val="none" w:sz="0" w:space="0" w:color="auto"/>
                <w:right w:val="none" w:sz="0" w:space="0" w:color="auto"/>
              </w:divBdr>
            </w:div>
          </w:divsChild>
        </w:div>
        <w:div w:id="1466239173">
          <w:marLeft w:val="0"/>
          <w:marRight w:val="0"/>
          <w:marTop w:val="0"/>
          <w:marBottom w:val="0"/>
          <w:divBdr>
            <w:top w:val="none" w:sz="0" w:space="0" w:color="auto"/>
            <w:left w:val="none" w:sz="0" w:space="0" w:color="auto"/>
            <w:bottom w:val="none" w:sz="0" w:space="0" w:color="auto"/>
            <w:right w:val="none" w:sz="0" w:space="0" w:color="auto"/>
          </w:divBdr>
          <w:divsChild>
            <w:div w:id="1014529876">
              <w:marLeft w:val="0"/>
              <w:marRight w:val="0"/>
              <w:marTop w:val="0"/>
              <w:marBottom w:val="0"/>
              <w:divBdr>
                <w:top w:val="none" w:sz="0" w:space="0" w:color="auto"/>
                <w:left w:val="none" w:sz="0" w:space="0" w:color="auto"/>
                <w:bottom w:val="none" w:sz="0" w:space="0" w:color="auto"/>
                <w:right w:val="none" w:sz="0" w:space="0" w:color="auto"/>
              </w:divBdr>
            </w:div>
          </w:divsChild>
        </w:div>
        <w:div w:id="1472408120">
          <w:marLeft w:val="0"/>
          <w:marRight w:val="0"/>
          <w:marTop w:val="0"/>
          <w:marBottom w:val="0"/>
          <w:divBdr>
            <w:top w:val="none" w:sz="0" w:space="0" w:color="auto"/>
            <w:left w:val="none" w:sz="0" w:space="0" w:color="auto"/>
            <w:bottom w:val="none" w:sz="0" w:space="0" w:color="auto"/>
            <w:right w:val="none" w:sz="0" w:space="0" w:color="auto"/>
          </w:divBdr>
          <w:divsChild>
            <w:div w:id="1672609851">
              <w:marLeft w:val="0"/>
              <w:marRight w:val="0"/>
              <w:marTop w:val="0"/>
              <w:marBottom w:val="0"/>
              <w:divBdr>
                <w:top w:val="none" w:sz="0" w:space="0" w:color="auto"/>
                <w:left w:val="none" w:sz="0" w:space="0" w:color="auto"/>
                <w:bottom w:val="none" w:sz="0" w:space="0" w:color="auto"/>
                <w:right w:val="none" w:sz="0" w:space="0" w:color="auto"/>
              </w:divBdr>
            </w:div>
          </w:divsChild>
        </w:div>
        <w:div w:id="1475902744">
          <w:marLeft w:val="0"/>
          <w:marRight w:val="0"/>
          <w:marTop w:val="0"/>
          <w:marBottom w:val="0"/>
          <w:divBdr>
            <w:top w:val="none" w:sz="0" w:space="0" w:color="auto"/>
            <w:left w:val="none" w:sz="0" w:space="0" w:color="auto"/>
            <w:bottom w:val="none" w:sz="0" w:space="0" w:color="auto"/>
            <w:right w:val="none" w:sz="0" w:space="0" w:color="auto"/>
          </w:divBdr>
          <w:divsChild>
            <w:div w:id="457341993">
              <w:marLeft w:val="0"/>
              <w:marRight w:val="0"/>
              <w:marTop w:val="0"/>
              <w:marBottom w:val="0"/>
              <w:divBdr>
                <w:top w:val="none" w:sz="0" w:space="0" w:color="auto"/>
                <w:left w:val="none" w:sz="0" w:space="0" w:color="auto"/>
                <w:bottom w:val="none" w:sz="0" w:space="0" w:color="auto"/>
                <w:right w:val="none" w:sz="0" w:space="0" w:color="auto"/>
              </w:divBdr>
            </w:div>
          </w:divsChild>
        </w:div>
        <w:div w:id="1506818127">
          <w:marLeft w:val="0"/>
          <w:marRight w:val="0"/>
          <w:marTop w:val="0"/>
          <w:marBottom w:val="0"/>
          <w:divBdr>
            <w:top w:val="none" w:sz="0" w:space="0" w:color="auto"/>
            <w:left w:val="none" w:sz="0" w:space="0" w:color="auto"/>
            <w:bottom w:val="none" w:sz="0" w:space="0" w:color="auto"/>
            <w:right w:val="none" w:sz="0" w:space="0" w:color="auto"/>
          </w:divBdr>
          <w:divsChild>
            <w:div w:id="115029018">
              <w:marLeft w:val="0"/>
              <w:marRight w:val="0"/>
              <w:marTop w:val="0"/>
              <w:marBottom w:val="0"/>
              <w:divBdr>
                <w:top w:val="none" w:sz="0" w:space="0" w:color="auto"/>
                <w:left w:val="none" w:sz="0" w:space="0" w:color="auto"/>
                <w:bottom w:val="none" w:sz="0" w:space="0" w:color="auto"/>
                <w:right w:val="none" w:sz="0" w:space="0" w:color="auto"/>
              </w:divBdr>
            </w:div>
          </w:divsChild>
        </w:div>
        <w:div w:id="1506819801">
          <w:marLeft w:val="0"/>
          <w:marRight w:val="0"/>
          <w:marTop w:val="0"/>
          <w:marBottom w:val="0"/>
          <w:divBdr>
            <w:top w:val="none" w:sz="0" w:space="0" w:color="auto"/>
            <w:left w:val="none" w:sz="0" w:space="0" w:color="auto"/>
            <w:bottom w:val="none" w:sz="0" w:space="0" w:color="auto"/>
            <w:right w:val="none" w:sz="0" w:space="0" w:color="auto"/>
          </w:divBdr>
          <w:divsChild>
            <w:div w:id="408580516">
              <w:marLeft w:val="0"/>
              <w:marRight w:val="0"/>
              <w:marTop w:val="0"/>
              <w:marBottom w:val="0"/>
              <w:divBdr>
                <w:top w:val="none" w:sz="0" w:space="0" w:color="auto"/>
                <w:left w:val="none" w:sz="0" w:space="0" w:color="auto"/>
                <w:bottom w:val="none" w:sz="0" w:space="0" w:color="auto"/>
                <w:right w:val="none" w:sz="0" w:space="0" w:color="auto"/>
              </w:divBdr>
            </w:div>
          </w:divsChild>
        </w:div>
        <w:div w:id="1511027408">
          <w:marLeft w:val="0"/>
          <w:marRight w:val="0"/>
          <w:marTop w:val="0"/>
          <w:marBottom w:val="0"/>
          <w:divBdr>
            <w:top w:val="none" w:sz="0" w:space="0" w:color="auto"/>
            <w:left w:val="none" w:sz="0" w:space="0" w:color="auto"/>
            <w:bottom w:val="none" w:sz="0" w:space="0" w:color="auto"/>
            <w:right w:val="none" w:sz="0" w:space="0" w:color="auto"/>
          </w:divBdr>
          <w:divsChild>
            <w:div w:id="1597786012">
              <w:marLeft w:val="0"/>
              <w:marRight w:val="0"/>
              <w:marTop w:val="0"/>
              <w:marBottom w:val="0"/>
              <w:divBdr>
                <w:top w:val="none" w:sz="0" w:space="0" w:color="auto"/>
                <w:left w:val="none" w:sz="0" w:space="0" w:color="auto"/>
                <w:bottom w:val="none" w:sz="0" w:space="0" w:color="auto"/>
                <w:right w:val="none" w:sz="0" w:space="0" w:color="auto"/>
              </w:divBdr>
            </w:div>
          </w:divsChild>
        </w:div>
        <w:div w:id="1511524799">
          <w:marLeft w:val="0"/>
          <w:marRight w:val="0"/>
          <w:marTop w:val="0"/>
          <w:marBottom w:val="0"/>
          <w:divBdr>
            <w:top w:val="none" w:sz="0" w:space="0" w:color="auto"/>
            <w:left w:val="none" w:sz="0" w:space="0" w:color="auto"/>
            <w:bottom w:val="none" w:sz="0" w:space="0" w:color="auto"/>
            <w:right w:val="none" w:sz="0" w:space="0" w:color="auto"/>
          </w:divBdr>
          <w:divsChild>
            <w:div w:id="936257084">
              <w:marLeft w:val="0"/>
              <w:marRight w:val="0"/>
              <w:marTop w:val="0"/>
              <w:marBottom w:val="0"/>
              <w:divBdr>
                <w:top w:val="none" w:sz="0" w:space="0" w:color="auto"/>
                <w:left w:val="none" w:sz="0" w:space="0" w:color="auto"/>
                <w:bottom w:val="none" w:sz="0" w:space="0" w:color="auto"/>
                <w:right w:val="none" w:sz="0" w:space="0" w:color="auto"/>
              </w:divBdr>
            </w:div>
          </w:divsChild>
        </w:div>
        <w:div w:id="1526676754">
          <w:marLeft w:val="0"/>
          <w:marRight w:val="0"/>
          <w:marTop w:val="0"/>
          <w:marBottom w:val="0"/>
          <w:divBdr>
            <w:top w:val="none" w:sz="0" w:space="0" w:color="auto"/>
            <w:left w:val="none" w:sz="0" w:space="0" w:color="auto"/>
            <w:bottom w:val="none" w:sz="0" w:space="0" w:color="auto"/>
            <w:right w:val="none" w:sz="0" w:space="0" w:color="auto"/>
          </w:divBdr>
          <w:divsChild>
            <w:div w:id="217595897">
              <w:marLeft w:val="0"/>
              <w:marRight w:val="0"/>
              <w:marTop w:val="0"/>
              <w:marBottom w:val="0"/>
              <w:divBdr>
                <w:top w:val="none" w:sz="0" w:space="0" w:color="auto"/>
                <w:left w:val="none" w:sz="0" w:space="0" w:color="auto"/>
                <w:bottom w:val="none" w:sz="0" w:space="0" w:color="auto"/>
                <w:right w:val="none" w:sz="0" w:space="0" w:color="auto"/>
              </w:divBdr>
            </w:div>
          </w:divsChild>
        </w:div>
        <w:div w:id="1539775786">
          <w:marLeft w:val="0"/>
          <w:marRight w:val="0"/>
          <w:marTop w:val="0"/>
          <w:marBottom w:val="0"/>
          <w:divBdr>
            <w:top w:val="none" w:sz="0" w:space="0" w:color="auto"/>
            <w:left w:val="none" w:sz="0" w:space="0" w:color="auto"/>
            <w:bottom w:val="none" w:sz="0" w:space="0" w:color="auto"/>
            <w:right w:val="none" w:sz="0" w:space="0" w:color="auto"/>
          </w:divBdr>
          <w:divsChild>
            <w:div w:id="1833836685">
              <w:marLeft w:val="0"/>
              <w:marRight w:val="0"/>
              <w:marTop w:val="0"/>
              <w:marBottom w:val="0"/>
              <w:divBdr>
                <w:top w:val="none" w:sz="0" w:space="0" w:color="auto"/>
                <w:left w:val="none" w:sz="0" w:space="0" w:color="auto"/>
                <w:bottom w:val="none" w:sz="0" w:space="0" w:color="auto"/>
                <w:right w:val="none" w:sz="0" w:space="0" w:color="auto"/>
              </w:divBdr>
            </w:div>
          </w:divsChild>
        </w:div>
        <w:div w:id="1541016600">
          <w:marLeft w:val="0"/>
          <w:marRight w:val="0"/>
          <w:marTop w:val="0"/>
          <w:marBottom w:val="0"/>
          <w:divBdr>
            <w:top w:val="none" w:sz="0" w:space="0" w:color="auto"/>
            <w:left w:val="none" w:sz="0" w:space="0" w:color="auto"/>
            <w:bottom w:val="none" w:sz="0" w:space="0" w:color="auto"/>
            <w:right w:val="none" w:sz="0" w:space="0" w:color="auto"/>
          </w:divBdr>
          <w:divsChild>
            <w:div w:id="1036547232">
              <w:marLeft w:val="0"/>
              <w:marRight w:val="0"/>
              <w:marTop w:val="0"/>
              <w:marBottom w:val="0"/>
              <w:divBdr>
                <w:top w:val="none" w:sz="0" w:space="0" w:color="auto"/>
                <w:left w:val="none" w:sz="0" w:space="0" w:color="auto"/>
                <w:bottom w:val="none" w:sz="0" w:space="0" w:color="auto"/>
                <w:right w:val="none" w:sz="0" w:space="0" w:color="auto"/>
              </w:divBdr>
            </w:div>
          </w:divsChild>
        </w:div>
        <w:div w:id="1552383690">
          <w:marLeft w:val="0"/>
          <w:marRight w:val="0"/>
          <w:marTop w:val="0"/>
          <w:marBottom w:val="0"/>
          <w:divBdr>
            <w:top w:val="none" w:sz="0" w:space="0" w:color="auto"/>
            <w:left w:val="none" w:sz="0" w:space="0" w:color="auto"/>
            <w:bottom w:val="none" w:sz="0" w:space="0" w:color="auto"/>
            <w:right w:val="none" w:sz="0" w:space="0" w:color="auto"/>
          </w:divBdr>
          <w:divsChild>
            <w:div w:id="361713645">
              <w:marLeft w:val="0"/>
              <w:marRight w:val="0"/>
              <w:marTop w:val="0"/>
              <w:marBottom w:val="0"/>
              <w:divBdr>
                <w:top w:val="none" w:sz="0" w:space="0" w:color="auto"/>
                <w:left w:val="none" w:sz="0" w:space="0" w:color="auto"/>
                <w:bottom w:val="none" w:sz="0" w:space="0" w:color="auto"/>
                <w:right w:val="none" w:sz="0" w:space="0" w:color="auto"/>
              </w:divBdr>
            </w:div>
          </w:divsChild>
        </w:div>
        <w:div w:id="1553956405">
          <w:marLeft w:val="0"/>
          <w:marRight w:val="0"/>
          <w:marTop w:val="0"/>
          <w:marBottom w:val="0"/>
          <w:divBdr>
            <w:top w:val="none" w:sz="0" w:space="0" w:color="auto"/>
            <w:left w:val="none" w:sz="0" w:space="0" w:color="auto"/>
            <w:bottom w:val="none" w:sz="0" w:space="0" w:color="auto"/>
            <w:right w:val="none" w:sz="0" w:space="0" w:color="auto"/>
          </w:divBdr>
          <w:divsChild>
            <w:div w:id="2021153911">
              <w:marLeft w:val="0"/>
              <w:marRight w:val="0"/>
              <w:marTop w:val="0"/>
              <w:marBottom w:val="0"/>
              <w:divBdr>
                <w:top w:val="none" w:sz="0" w:space="0" w:color="auto"/>
                <w:left w:val="none" w:sz="0" w:space="0" w:color="auto"/>
                <w:bottom w:val="none" w:sz="0" w:space="0" w:color="auto"/>
                <w:right w:val="none" w:sz="0" w:space="0" w:color="auto"/>
              </w:divBdr>
            </w:div>
          </w:divsChild>
        </w:div>
        <w:div w:id="1562906797">
          <w:marLeft w:val="0"/>
          <w:marRight w:val="0"/>
          <w:marTop w:val="0"/>
          <w:marBottom w:val="0"/>
          <w:divBdr>
            <w:top w:val="none" w:sz="0" w:space="0" w:color="auto"/>
            <w:left w:val="none" w:sz="0" w:space="0" w:color="auto"/>
            <w:bottom w:val="none" w:sz="0" w:space="0" w:color="auto"/>
            <w:right w:val="none" w:sz="0" w:space="0" w:color="auto"/>
          </w:divBdr>
          <w:divsChild>
            <w:div w:id="1668558757">
              <w:marLeft w:val="0"/>
              <w:marRight w:val="0"/>
              <w:marTop w:val="0"/>
              <w:marBottom w:val="0"/>
              <w:divBdr>
                <w:top w:val="none" w:sz="0" w:space="0" w:color="auto"/>
                <w:left w:val="none" w:sz="0" w:space="0" w:color="auto"/>
                <w:bottom w:val="none" w:sz="0" w:space="0" w:color="auto"/>
                <w:right w:val="none" w:sz="0" w:space="0" w:color="auto"/>
              </w:divBdr>
            </w:div>
          </w:divsChild>
        </w:div>
        <w:div w:id="1567570804">
          <w:marLeft w:val="0"/>
          <w:marRight w:val="0"/>
          <w:marTop w:val="0"/>
          <w:marBottom w:val="0"/>
          <w:divBdr>
            <w:top w:val="none" w:sz="0" w:space="0" w:color="auto"/>
            <w:left w:val="none" w:sz="0" w:space="0" w:color="auto"/>
            <w:bottom w:val="none" w:sz="0" w:space="0" w:color="auto"/>
            <w:right w:val="none" w:sz="0" w:space="0" w:color="auto"/>
          </w:divBdr>
          <w:divsChild>
            <w:div w:id="581261033">
              <w:marLeft w:val="0"/>
              <w:marRight w:val="0"/>
              <w:marTop w:val="0"/>
              <w:marBottom w:val="0"/>
              <w:divBdr>
                <w:top w:val="none" w:sz="0" w:space="0" w:color="auto"/>
                <w:left w:val="none" w:sz="0" w:space="0" w:color="auto"/>
                <w:bottom w:val="none" w:sz="0" w:space="0" w:color="auto"/>
                <w:right w:val="none" w:sz="0" w:space="0" w:color="auto"/>
              </w:divBdr>
            </w:div>
          </w:divsChild>
        </w:div>
        <w:div w:id="1593051988">
          <w:marLeft w:val="0"/>
          <w:marRight w:val="0"/>
          <w:marTop w:val="0"/>
          <w:marBottom w:val="0"/>
          <w:divBdr>
            <w:top w:val="none" w:sz="0" w:space="0" w:color="auto"/>
            <w:left w:val="none" w:sz="0" w:space="0" w:color="auto"/>
            <w:bottom w:val="none" w:sz="0" w:space="0" w:color="auto"/>
            <w:right w:val="none" w:sz="0" w:space="0" w:color="auto"/>
          </w:divBdr>
          <w:divsChild>
            <w:div w:id="1171725013">
              <w:marLeft w:val="0"/>
              <w:marRight w:val="0"/>
              <w:marTop w:val="0"/>
              <w:marBottom w:val="0"/>
              <w:divBdr>
                <w:top w:val="none" w:sz="0" w:space="0" w:color="auto"/>
                <w:left w:val="none" w:sz="0" w:space="0" w:color="auto"/>
                <w:bottom w:val="none" w:sz="0" w:space="0" w:color="auto"/>
                <w:right w:val="none" w:sz="0" w:space="0" w:color="auto"/>
              </w:divBdr>
            </w:div>
          </w:divsChild>
        </w:div>
        <w:div w:id="1602102085">
          <w:marLeft w:val="0"/>
          <w:marRight w:val="0"/>
          <w:marTop w:val="0"/>
          <w:marBottom w:val="0"/>
          <w:divBdr>
            <w:top w:val="none" w:sz="0" w:space="0" w:color="auto"/>
            <w:left w:val="none" w:sz="0" w:space="0" w:color="auto"/>
            <w:bottom w:val="none" w:sz="0" w:space="0" w:color="auto"/>
            <w:right w:val="none" w:sz="0" w:space="0" w:color="auto"/>
          </w:divBdr>
          <w:divsChild>
            <w:div w:id="1140030665">
              <w:marLeft w:val="0"/>
              <w:marRight w:val="0"/>
              <w:marTop w:val="0"/>
              <w:marBottom w:val="0"/>
              <w:divBdr>
                <w:top w:val="none" w:sz="0" w:space="0" w:color="auto"/>
                <w:left w:val="none" w:sz="0" w:space="0" w:color="auto"/>
                <w:bottom w:val="none" w:sz="0" w:space="0" w:color="auto"/>
                <w:right w:val="none" w:sz="0" w:space="0" w:color="auto"/>
              </w:divBdr>
            </w:div>
          </w:divsChild>
        </w:div>
        <w:div w:id="1604655319">
          <w:marLeft w:val="0"/>
          <w:marRight w:val="0"/>
          <w:marTop w:val="0"/>
          <w:marBottom w:val="0"/>
          <w:divBdr>
            <w:top w:val="none" w:sz="0" w:space="0" w:color="auto"/>
            <w:left w:val="none" w:sz="0" w:space="0" w:color="auto"/>
            <w:bottom w:val="none" w:sz="0" w:space="0" w:color="auto"/>
            <w:right w:val="none" w:sz="0" w:space="0" w:color="auto"/>
          </w:divBdr>
          <w:divsChild>
            <w:div w:id="560407720">
              <w:marLeft w:val="0"/>
              <w:marRight w:val="0"/>
              <w:marTop w:val="0"/>
              <w:marBottom w:val="0"/>
              <w:divBdr>
                <w:top w:val="none" w:sz="0" w:space="0" w:color="auto"/>
                <w:left w:val="none" w:sz="0" w:space="0" w:color="auto"/>
                <w:bottom w:val="none" w:sz="0" w:space="0" w:color="auto"/>
                <w:right w:val="none" w:sz="0" w:space="0" w:color="auto"/>
              </w:divBdr>
            </w:div>
          </w:divsChild>
        </w:div>
        <w:div w:id="1605960471">
          <w:marLeft w:val="0"/>
          <w:marRight w:val="0"/>
          <w:marTop w:val="0"/>
          <w:marBottom w:val="0"/>
          <w:divBdr>
            <w:top w:val="none" w:sz="0" w:space="0" w:color="auto"/>
            <w:left w:val="none" w:sz="0" w:space="0" w:color="auto"/>
            <w:bottom w:val="none" w:sz="0" w:space="0" w:color="auto"/>
            <w:right w:val="none" w:sz="0" w:space="0" w:color="auto"/>
          </w:divBdr>
          <w:divsChild>
            <w:div w:id="1662809269">
              <w:marLeft w:val="0"/>
              <w:marRight w:val="0"/>
              <w:marTop w:val="0"/>
              <w:marBottom w:val="0"/>
              <w:divBdr>
                <w:top w:val="none" w:sz="0" w:space="0" w:color="auto"/>
                <w:left w:val="none" w:sz="0" w:space="0" w:color="auto"/>
                <w:bottom w:val="none" w:sz="0" w:space="0" w:color="auto"/>
                <w:right w:val="none" w:sz="0" w:space="0" w:color="auto"/>
              </w:divBdr>
            </w:div>
          </w:divsChild>
        </w:div>
        <w:div w:id="1606225437">
          <w:marLeft w:val="0"/>
          <w:marRight w:val="0"/>
          <w:marTop w:val="0"/>
          <w:marBottom w:val="0"/>
          <w:divBdr>
            <w:top w:val="none" w:sz="0" w:space="0" w:color="auto"/>
            <w:left w:val="none" w:sz="0" w:space="0" w:color="auto"/>
            <w:bottom w:val="none" w:sz="0" w:space="0" w:color="auto"/>
            <w:right w:val="none" w:sz="0" w:space="0" w:color="auto"/>
          </w:divBdr>
          <w:divsChild>
            <w:div w:id="1704865421">
              <w:marLeft w:val="0"/>
              <w:marRight w:val="0"/>
              <w:marTop w:val="0"/>
              <w:marBottom w:val="0"/>
              <w:divBdr>
                <w:top w:val="none" w:sz="0" w:space="0" w:color="auto"/>
                <w:left w:val="none" w:sz="0" w:space="0" w:color="auto"/>
                <w:bottom w:val="none" w:sz="0" w:space="0" w:color="auto"/>
                <w:right w:val="none" w:sz="0" w:space="0" w:color="auto"/>
              </w:divBdr>
            </w:div>
          </w:divsChild>
        </w:div>
        <w:div w:id="1615941415">
          <w:marLeft w:val="0"/>
          <w:marRight w:val="0"/>
          <w:marTop w:val="0"/>
          <w:marBottom w:val="0"/>
          <w:divBdr>
            <w:top w:val="none" w:sz="0" w:space="0" w:color="auto"/>
            <w:left w:val="none" w:sz="0" w:space="0" w:color="auto"/>
            <w:bottom w:val="none" w:sz="0" w:space="0" w:color="auto"/>
            <w:right w:val="none" w:sz="0" w:space="0" w:color="auto"/>
          </w:divBdr>
          <w:divsChild>
            <w:div w:id="1241676998">
              <w:marLeft w:val="0"/>
              <w:marRight w:val="0"/>
              <w:marTop w:val="0"/>
              <w:marBottom w:val="0"/>
              <w:divBdr>
                <w:top w:val="none" w:sz="0" w:space="0" w:color="auto"/>
                <w:left w:val="none" w:sz="0" w:space="0" w:color="auto"/>
                <w:bottom w:val="none" w:sz="0" w:space="0" w:color="auto"/>
                <w:right w:val="none" w:sz="0" w:space="0" w:color="auto"/>
              </w:divBdr>
            </w:div>
          </w:divsChild>
        </w:div>
        <w:div w:id="1616785017">
          <w:marLeft w:val="0"/>
          <w:marRight w:val="0"/>
          <w:marTop w:val="0"/>
          <w:marBottom w:val="0"/>
          <w:divBdr>
            <w:top w:val="none" w:sz="0" w:space="0" w:color="auto"/>
            <w:left w:val="none" w:sz="0" w:space="0" w:color="auto"/>
            <w:bottom w:val="none" w:sz="0" w:space="0" w:color="auto"/>
            <w:right w:val="none" w:sz="0" w:space="0" w:color="auto"/>
          </w:divBdr>
          <w:divsChild>
            <w:div w:id="740060687">
              <w:marLeft w:val="0"/>
              <w:marRight w:val="0"/>
              <w:marTop w:val="0"/>
              <w:marBottom w:val="0"/>
              <w:divBdr>
                <w:top w:val="none" w:sz="0" w:space="0" w:color="auto"/>
                <w:left w:val="none" w:sz="0" w:space="0" w:color="auto"/>
                <w:bottom w:val="none" w:sz="0" w:space="0" w:color="auto"/>
                <w:right w:val="none" w:sz="0" w:space="0" w:color="auto"/>
              </w:divBdr>
            </w:div>
          </w:divsChild>
        </w:div>
        <w:div w:id="1619408897">
          <w:marLeft w:val="0"/>
          <w:marRight w:val="0"/>
          <w:marTop w:val="0"/>
          <w:marBottom w:val="0"/>
          <w:divBdr>
            <w:top w:val="none" w:sz="0" w:space="0" w:color="auto"/>
            <w:left w:val="none" w:sz="0" w:space="0" w:color="auto"/>
            <w:bottom w:val="none" w:sz="0" w:space="0" w:color="auto"/>
            <w:right w:val="none" w:sz="0" w:space="0" w:color="auto"/>
          </w:divBdr>
          <w:divsChild>
            <w:div w:id="834108047">
              <w:marLeft w:val="0"/>
              <w:marRight w:val="0"/>
              <w:marTop w:val="0"/>
              <w:marBottom w:val="0"/>
              <w:divBdr>
                <w:top w:val="none" w:sz="0" w:space="0" w:color="auto"/>
                <w:left w:val="none" w:sz="0" w:space="0" w:color="auto"/>
                <w:bottom w:val="none" w:sz="0" w:space="0" w:color="auto"/>
                <w:right w:val="none" w:sz="0" w:space="0" w:color="auto"/>
              </w:divBdr>
            </w:div>
          </w:divsChild>
        </w:div>
        <w:div w:id="1626426986">
          <w:marLeft w:val="0"/>
          <w:marRight w:val="0"/>
          <w:marTop w:val="0"/>
          <w:marBottom w:val="0"/>
          <w:divBdr>
            <w:top w:val="none" w:sz="0" w:space="0" w:color="auto"/>
            <w:left w:val="none" w:sz="0" w:space="0" w:color="auto"/>
            <w:bottom w:val="none" w:sz="0" w:space="0" w:color="auto"/>
            <w:right w:val="none" w:sz="0" w:space="0" w:color="auto"/>
          </w:divBdr>
          <w:divsChild>
            <w:div w:id="909078895">
              <w:marLeft w:val="0"/>
              <w:marRight w:val="0"/>
              <w:marTop w:val="0"/>
              <w:marBottom w:val="0"/>
              <w:divBdr>
                <w:top w:val="none" w:sz="0" w:space="0" w:color="auto"/>
                <w:left w:val="none" w:sz="0" w:space="0" w:color="auto"/>
                <w:bottom w:val="none" w:sz="0" w:space="0" w:color="auto"/>
                <w:right w:val="none" w:sz="0" w:space="0" w:color="auto"/>
              </w:divBdr>
            </w:div>
          </w:divsChild>
        </w:div>
        <w:div w:id="1678577899">
          <w:marLeft w:val="0"/>
          <w:marRight w:val="0"/>
          <w:marTop w:val="0"/>
          <w:marBottom w:val="0"/>
          <w:divBdr>
            <w:top w:val="none" w:sz="0" w:space="0" w:color="auto"/>
            <w:left w:val="none" w:sz="0" w:space="0" w:color="auto"/>
            <w:bottom w:val="none" w:sz="0" w:space="0" w:color="auto"/>
            <w:right w:val="none" w:sz="0" w:space="0" w:color="auto"/>
          </w:divBdr>
          <w:divsChild>
            <w:div w:id="1883401590">
              <w:marLeft w:val="0"/>
              <w:marRight w:val="0"/>
              <w:marTop w:val="0"/>
              <w:marBottom w:val="0"/>
              <w:divBdr>
                <w:top w:val="none" w:sz="0" w:space="0" w:color="auto"/>
                <w:left w:val="none" w:sz="0" w:space="0" w:color="auto"/>
                <w:bottom w:val="none" w:sz="0" w:space="0" w:color="auto"/>
                <w:right w:val="none" w:sz="0" w:space="0" w:color="auto"/>
              </w:divBdr>
            </w:div>
          </w:divsChild>
        </w:div>
        <w:div w:id="1679506810">
          <w:marLeft w:val="0"/>
          <w:marRight w:val="0"/>
          <w:marTop w:val="0"/>
          <w:marBottom w:val="0"/>
          <w:divBdr>
            <w:top w:val="none" w:sz="0" w:space="0" w:color="auto"/>
            <w:left w:val="none" w:sz="0" w:space="0" w:color="auto"/>
            <w:bottom w:val="none" w:sz="0" w:space="0" w:color="auto"/>
            <w:right w:val="none" w:sz="0" w:space="0" w:color="auto"/>
          </w:divBdr>
          <w:divsChild>
            <w:div w:id="937569085">
              <w:marLeft w:val="0"/>
              <w:marRight w:val="0"/>
              <w:marTop w:val="0"/>
              <w:marBottom w:val="0"/>
              <w:divBdr>
                <w:top w:val="none" w:sz="0" w:space="0" w:color="auto"/>
                <w:left w:val="none" w:sz="0" w:space="0" w:color="auto"/>
                <w:bottom w:val="none" w:sz="0" w:space="0" w:color="auto"/>
                <w:right w:val="none" w:sz="0" w:space="0" w:color="auto"/>
              </w:divBdr>
            </w:div>
          </w:divsChild>
        </w:div>
        <w:div w:id="1681928212">
          <w:marLeft w:val="0"/>
          <w:marRight w:val="0"/>
          <w:marTop w:val="0"/>
          <w:marBottom w:val="0"/>
          <w:divBdr>
            <w:top w:val="none" w:sz="0" w:space="0" w:color="auto"/>
            <w:left w:val="none" w:sz="0" w:space="0" w:color="auto"/>
            <w:bottom w:val="none" w:sz="0" w:space="0" w:color="auto"/>
            <w:right w:val="none" w:sz="0" w:space="0" w:color="auto"/>
          </w:divBdr>
          <w:divsChild>
            <w:div w:id="618536501">
              <w:marLeft w:val="0"/>
              <w:marRight w:val="0"/>
              <w:marTop w:val="0"/>
              <w:marBottom w:val="0"/>
              <w:divBdr>
                <w:top w:val="none" w:sz="0" w:space="0" w:color="auto"/>
                <w:left w:val="none" w:sz="0" w:space="0" w:color="auto"/>
                <w:bottom w:val="none" w:sz="0" w:space="0" w:color="auto"/>
                <w:right w:val="none" w:sz="0" w:space="0" w:color="auto"/>
              </w:divBdr>
            </w:div>
          </w:divsChild>
        </w:div>
        <w:div w:id="1696273017">
          <w:marLeft w:val="0"/>
          <w:marRight w:val="0"/>
          <w:marTop w:val="0"/>
          <w:marBottom w:val="0"/>
          <w:divBdr>
            <w:top w:val="none" w:sz="0" w:space="0" w:color="auto"/>
            <w:left w:val="none" w:sz="0" w:space="0" w:color="auto"/>
            <w:bottom w:val="none" w:sz="0" w:space="0" w:color="auto"/>
            <w:right w:val="none" w:sz="0" w:space="0" w:color="auto"/>
          </w:divBdr>
          <w:divsChild>
            <w:div w:id="229385384">
              <w:marLeft w:val="0"/>
              <w:marRight w:val="0"/>
              <w:marTop w:val="0"/>
              <w:marBottom w:val="0"/>
              <w:divBdr>
                <w:top w:val="none" w:sz="0" w:space="0" w:color="auto"/>
                <w:left w:val="none" w:sz="0" w:space="0" w:color="auto"/>
                <w:bottom w:val="none" w:sz="0" w:space="0" w:color="auto"/>
                <w:right w:val="none" w:sz="0" w:space="0" w:color="auto"/>
              </w:divBdr>
            </w:div>
          </w:divsChild>
        </w:div>
        <w:div w:id="1696732890">
          <w:marLeft w:val="0"/>
          <w:marRight w:val="0"/>
          <w:marTop w:val="0"/>
          <w:marBottom w:val="0"/>
          <w:divBdr>
            <w:top w:val="none" w:sz="0" w:space="0" w:color="auto"/>
            <w:left w:val="none" w:sz="0" w:space="0" w:color="auto"/>
            <w:bottom w:val="none" w:sz="0" w:space="0" w:color="auto"/>
            <w:right w:val="none" w:sz="0" w:space="0" w:color="auto"/>
          </w:divBdr>
          <w:divsChild>
            <w:div w:id="778985271">
              <w:marLeft w:val="0"/>
              <w:marRight w:val="0"/>
              <w:marTop w:val="0"/>
              <w:marBottom w:val="0"/>
              <w:divBdr>
                <w:top w:val="none" w:sz="0" w:space="0" w:color="auto"/>
                <w:left w:val="none" w:sz="0" w:space="0" w:color="auto"/>
                <w:bottom w:val="none" w:sz="0" w:space="0" w:color="auto"/>
                <w:right w:val="none" w:sz="0" w:space="0" w:color="auto"/>
              </w:divBdr>
            </w:div>
          </w:divsChild>
        </w:div>
        <w:div w:id="1700619192">
          <w:marLeft w:val="0"/>
          <w:marRight w:val="0"/>
          <w:marTop w:val="0"/>
          <w:marBottom w:val="0"/>
          <w:divBdr>
            <w:top w:val="none" w:sz="0" w:space="0" w:color="auto"/>
            <w:left w:val="none" w:sz="0" w:space="0" w:color="auto"/>
            <w:bottom w:val="none" w:sz="0" w:space="0" w:color="auto"/>
            <w:right w:val="none" w:sz="0" w:space="0" w:color="auto"/>
          </w:divBdr>
          <w:divsChild>
            <w:div w:id="1587348813">
              <w:marLeft w:val="0"/>
              <w:marRight w:val="0"/>
              <w:marTop w:val="0"/>
              <w:marBottom w:val="0"/>
              <w:divBdr>
                <w:top w:val="none" w:sz="0" w:space="0" w:color="auto"/>
                <w:left w:val="none" w:sz="0" w:space="0" w:color="auto"/>
                <w:bottom w:val="none" w:sz="0" w:space="0" w:color="auto"/>
                <w:right w:val="none" w:sz="0" w:space="0" w:color="auto"/>
              </w:divBdr>
            </w:div>
          </w:divsChild>
        </w:div>
        <w:div w:id="1705402616">
          <w:marLeft w:val="0"/>
          <w:marRight w:val="0"/>
          <w:marTop w:val="0"/>
          <w:marBottom w:val="0"/>
          <w:divBdr>
            <w:top w:val="none" w:sz="0" w:space="0" w:color="auto"/>
            <w:left w:val="none" w:sz="0" w:space="0" w:color="auto"/>
            <w:bottom w:val="none" w:sz="0" w:space="0" w:color="auto"/>
            <w:right w:val="none" w:sz="0" w:space="0" w:color="auto"/>
          </w:divBdr>
          <w:divsChild>
            <w:div w:id="142815885">
              <w:marLeft w:val="0"/>
              <w:marRight w:val="0"/>
              <w:marTop w:val="0"/>
              <w:marBottom w:val="0"/>
              <w:divBdr>
                <w:top w:val="none" w:sz="0" w:space="0" w:color="auto"/>
                <w:left w:val="none" w:sz="0" w:space="0" w:color="auto"/>
                <w:bottom w:val="none" w:sz="0" w:space="0" w:color="auto"/>
                <w:right w:val="none" w:sz="0" w:space="0" w:color="auto"/>
              </w:divBdr>
            </w:div>
          </w:divsChild>
        </w:div>
        <w:div w:id="1712224053">
          <w:marLeft w:val="0"/>
          <w:marRight w:val="0"/>
          <w:marTop w:val="0"/>
          <w:marBottom w:val="0"/>
          <w:divBdr>
            <w:top w:val="none" w:sz="0" w:space="0" w:color="auto"/>
            <w:left w:val="none" w:sz="0" w:space="0" w:color="auto"/>
            <w:bottom w:val="none" w:sz="0" w:space="0" w:color="auto"/>
            <w:right w:val="none" w:sz="0" w:space="0" w:color="auto"/>
          </w:divBdr>
          <w:divsChild>
            <w:div w:id="1291009328">
              <w:marLeft w:val="0"/>
              <w:marRight w:val="0"/>
              <w:marTop w:val="0"/>
              <w:marBottom w:val="0"/>
              <w:divBdr>
                <w:top w:val="none" w:sz="0" w:space="0" w:color="auto"/>
                <w:left w:val="none" w:sz="0" w:space="0" w:color="auto"/>
                <w:bottom w:val="none" w:sz="0" w:space="0" w:color="auto"/>
                <w:right w:val="none" w:sz="0" w:space="0" w:color="auto"/>
              </w:divBdr>
            </w:div>
          </w:divsChild>
        </w:div>
        <w:div w:id="1717050508">
          <w:marLeft w:val="0"/>
          <w:marRight w:val="0"/>
          <w:marTop w:val="0"/>
          <w:marBottom w:val="0"/>
          <w:divBdr>
            <w:top w:val="none" w:sz="0" w:space="0" w:color="auto"/>
            <w:left w:val="none" w:sz="0" w:space="0" w:color="auto"/>
            <w:bottom w:val="none" w:sz="0" w:space="0" w:color="auto"/>
            <w:right w:val="none" w:sz="0" w:space="0" w:color="auto"/>
          </w:divBdr>
          <w:divsChild>
            <w:div w:id="320238059">
              <w:marLeft w:val="0"/>
              <w:marRight w:val="0"/>
              <w:marTop w:val="0"/>
              <w:marBottom w:val="0"/>
              <w:divBdr>
                <w:top w:val="none" w:sz="0" w:space="0" w:color="auto"/>
                <w:left w:val="none" w:sz="0" w:space="0" w:color="auto"/>
                <w:bottom w:val="none" w:sz="0" w:space="0" w:color="auto"/>
                <w:right w:val="none" w:sz="0" w:space="0" w:color="auto"/>
              </w:divBdr>
            </w:div>
          </w:divsChild>
        </w:div>
        <w:div w:id="1723022910">
          <w:marLeft w:val="0"/>
          <w:marRight w:val="0"/>
          <w:marTop w:val="0"/>
          <w:marBottom w:val="0"/>
          <w:divBdr>
            <w:top w:val="none" w:sz="0" w:space="0" w:color="auto"/>
            <w:left w:val="none" w:sz="0" w:space="0" w:color="auto"/>
            <w:bottom w:val="none" w:sz="0" w:space="0" w:color="auto"/>
            <w:right w:val="none" w:sz="0" w:space="0" w:color="auto"/>
          </w:divBdr>
          <w:divsChild>
            <w:div w:id="83770745">
              <w:marLeft w:val="0"/>
              <w:marRight w:val="0"/>
              <w:marTop w:val="0"/>
              <w:marBottom w:val="0"/>
              <w:divBdr>
                <w:top w:val="none" w:sz="0" w:space="0" w:color="auto"/>
                <w:left w:val="none" w:sz="0" w:space="0" w:color="auto"/>
                <w:bottom w:val="none" w:sz="0" w:space="0" w:color="auto"/>
                <w:right w:val="none" w:sz="0" w:space="0" w:color="auto"/>
              </w:divBdr>
            </w:div>
          </w:divsChild>
        </w:div>
        <w:div w:id="1737431337">
          <w:marLeft w:val="0"/>
          <w:marRight w:val="0"/>
          <w:marTop w:val="0"/>
          <w:marBottom w:val="0"/>
          <w:divBdr>
            <w:top w:val="none" w:sz="0" w:space="0" w:color="auto"/>
            <w:left w:val="none" w:sz="0" w:space="0" w:color="auto"/>
            <w:bottom w:val="none" w:sz="0" w:space="0" w:color="auto"/>
            <w:right w:val="none" w:sz="0" w:space="0" w:color="auto"/>
          </w:divBdr>
          <w:divsChild>
            <w:div w:id="1504474126">
              <w:marLeft w:val="0"/>
              <w:marRight w:val="0"/>
              <w:marTop w:val="0"/>
              <w:marBottom w:val="0"/>
              <w:divBdr>
                <w:top w:val="none" w:sz="0" w:space="0" w:color="auto"/>
                <w:left w:val="none" w:sz="0" w:space="0" w:color="auto"/>
                <w:bottom w:val="none" w:sz="0" w:space="0" w:color="auto"/>
                <w:right w:val="none" w:sz="0" w:space="0" w:color="auto"/>
              </w:divBdr>
            </w:div>
          </w:divsChild>
        </w:div>
        <w:div w:id="1752966554">
          <w:marLeft w:val="0"/>
          <w:marRight w:val="0"/>
          <w:marTop w:val="0"/>
          <w:marBottom w:val="0"/>
          <w:divBdr>
            <w:top w:val="none" w:sz="0" w:space="0" w:color="auto"/>
            <w:left w:val="none" w:sz="0" w:space="0" w:color="auto"/>
            <w:bottom w:val="none" w:sz="0" w:space="0" w:color="auto"/>
            <w:right w:val="none" w:sz="0" w:space="0" w:color="auto"/>
          </w:divBdr>
          <w:divsChild>
            <w:div w:id="154761037">
              <w:marLeft w:val="0"/>
              <w:marRight w:val="0"/>
              <w:marTop w:val="0"/>
              <w:marBottom w:val="0"/>
              <w:divBdr>
                <w:top w:val="none" w:sz="0" w:space="0" w:color="auto"/>
                <w:left w:val="none" w:sz="0" w:space="0" w:color="auto"/>
                <w:bottom w:val="none" w:sz="0" w:space="0" w:color="auto"/>
                <w:right w:val="none" w:sz="0" w:space="0" w:color="auto"/>
              </w:divBdr>
            </w:div>
          </w:divsChild>
        </w:div>
        <w:div w:id="1761216153">
          <w:marLeft w:val="0"/>
          <w:marRight w:val="0"/>
          <w:marTop w:val="0"/>
          <w:marBottom w:val="0"/>
          <w:divBdr>
            <w:top w:val="none" w:sz="0" w:space="0" w:color="auto"/>
            <w:left w:val="none" w:sz="0" w:space="0" w:color="auto"/>
            <w:bottom w:val="none" w:sz="0" w:space="0" w:color="auto"/>
            <w:right w:val="none" w:sz="0" w:space="0" w:color="auto"/>
          </w:divBdr>
          <w:divsChild>
            <w:div w:id="939601976">
              <w:marLeft w:val="0"/>
              <w:marRight w:val="0"/>
              <w:marTop w:val="0"/>
              <w:marBottom w:val="0"/>
              <w:divBdr>
                <w:top w:val="none" w:sz="0" w:space="0" w:color="auto"/>
                <w:left w:val="none" w:sz="0" w:space="0" w:color="auto"/>
                <w:bottom w:val="none" w:sz="0" w:space="0" w:color="auto"/>
                <w:right w:val="none" w:sz="0" w:space="0" w:color="auto"/>
              </w:divBdr>
            </w:div>
          </w:divsChild>
        </w:div>
        <w:div w:id="1761949904">
          <w:marLeft w:val="0"/>
          <w:marRight w:val="0"/>
          <w:marTop w:val="0"/>
          <w:marBottom w:val="0"/>
          <w:divBdr>
            <w:top w:val="none" w:sz="0" w:space="0" w:color="auto"/>
            <w:left w:val="none" w:sz="0" w:space="0" w:color="auto"/>
            <w:bottom w:val="none" w:sz="0" w:space="0" w:color="auto"/>
            <w:right w:val="none" w:sz="0" w:space="0" w:color="auto"/>
          </w:divBdr>
          <w:divsChild>
            <w:div w:id="1491361081">
              <w:marLeft w:val="0"/>
              <w:marRight w:val="0"/>
              <w:marTop w:val="0"/>
              <w:marBottom w:val="0"/>
              <w:divBdr>
                <w:top w:val="none" w:sz="0" w:space="0" w:color="auto"/>
                <w:left w:val="none" w:sz="0" w:space="0" w:color="auto"/>
                <w:bottom w:val="none" w:sz="0" w:space="0" w:color="auto"/>
                <w:right w:val="none" w:sz="0" w:space="0" w:color="auto"/>
              </w:divBdr>
            </w:div>
          </w:divsChild>
        </w:div>
        <w:div w:id="1766808282">
          <w:marLeft w:val="0"/>
          <w:marRight w:val="0"/>
          <w:marTop w:val="0"/>
          <w:marBottom w:val="0"/>
          <w:divBdr>
            <w:top w:val="none" w:sz="0" w:space="0" w:color="auto"/>
            <w:left w:val="none" w:sz="0" w:space="0" w:color="auto"/>
            <w:bottom w:val="none" w:sz="0" w:space="0" w:color="auto"/>
            <w:right w:val="none" w:sz="0" w:space="0" w:color="auto"/>
          </w:divBdr>
          <w:divsChild>
            <w:div w:id="1696149186">
              <w:marLeft w:val="0"/>
              <w:marRight w:val="0"/>
              <w:marTop w:val="0"/>
              <w:marBottom w:val="0"/>
              <w:divBdr>
                <w:top w:val="none" w:sz="0" w:space="0" w:color="auto"/>
                <w:left w:val="none" w:sz="0" w:space="0" w:color="auto"/>
                <w:bottom w:val="none" w:sz="0" w:space="0" w:color="auto"/>
                <w:right w:val="none" w:sz="0" w:space="0" w:color="auto"/>
              </w:divBdr>
            </w:div>
          </w:divsChild>
        </w:div>
        <w:div w:id="1772773114">
          <w:marLeft w:val="0"/>
          <w:marRight w:val="0"/>
          <w:marTop w:val="0"/>
          <w:marBottom w:val="0"/>
          <w:divBdr>
            <w:top w:val="none" w:sz="0" w:space="0" w:color="auto"/>
            <w:left w:val="none" w:sz="0" w:space="0" w:color="auto"/>
            <w:bottom w:val="none" w:sz="0" w:space="0" w:color="auto"/>
            <w:right w:val="none" w:sz="0" w:space="0" w:color="auto"/>
          </w:divBdr>
          <w:divsChild>
            <w:div w:id="1573003466">
              <w:marLeft w:val="0"/>
              <w:marRight w:val="0"/>
              <w:marTop w:val="0"/>
              <w:marBottom w:val="0"/>
              <w:divBdr>
                <w:top w:val="none" w:sz="0" w:space="0" w:color="auto"/>
                <w:left w:val="none" w:sz="0" w:space="0" w:color="auto"/>
                <w:bottom w:val="none" w:sz="0" w:space="0" w:color="auto"/>
                <w:right w:val="none" w:sz="0" w:space="0" w:color="auto"/>
              </w:divBdr>
            </w:div>
          </w:divsChild>
        </w:div>
        <w:div w:id="1775203928">
          <w:marLeft w:val="0"/>
          <w:marRight w:val="0"/>
          <w:marTop w:val="0"/>
          <w:marBottom w:val="0"/>
          <w:divBdr>
            <w:top w:val="none" w:sz="0" w:space="0" w:color="auto"/>
            <w:left w:val="none" w:sz="0" w:space="0" w:color="auto"/>
            <w:bottom w:val="none" w:sz="0" w:space="0" w:color="auto"/>
            <w:right w:val="none" w:sz="0" w:space="0" w:color="auto"/>
          </w:divBdr>
          <w:divsChild>
            <w:div w:id="280379606">
              <w:marLeft w:val="0"/>
              <w:marRight w:val="0"/>
              <w:marTop w:val="0"/>
              <w:marBottom w:val="0"/>
              <w:divBdr>
                <w:top w:val="none" w:sz="0" w:space="0" w:color="auto"/>
                <w:left w:val="none" w:sz="0" w:space="0" w:color="auto"/>
                <w:bottom w:val="none" w:sz="0" w:space="0" w:color="auto"/>
                <w:right w:val="none" w:sz="0" w:space="0" w:color="auto"/>
              </w:divBdr>
            </w:div>
          </w:divsChild>
        </w:div>
        <w:div w:id="1777827825">
          <w:marLeft w:val="0"/>
          <w:marRight w:val="0"/>
          <w:marTop w:val="0"/>
          <w:marBottom w:val="0"/>
          <w:divBdr>
            <w:top w:val="none" w:sz="0" w:space="0" w:color="auto"/>
            <w:left w:val="none" w:sz="0" w:space="0" w:color="auto"/>
            <w:bottom w:val="none" w:sz="0" w:space="0" w:color="auto"/>
            <w:right w:val="none" w:sz="0" w:space="0" w:color="auto"/>
          </w:divBdr>
          <w:divsChild>
            <w:div w:id="1153175933">
              <w:marLeft w:val="0"/>
              <w:marRight w:val="0"/>
              <w:marTop w:val="0"/>
              <w:marBottom w:val="0"/>
              <w:divBdr>
                <w:top w:val="none" w:sz="0" w:space="0" w:color="auto"/>
                <w:left w:val="none" w:sz="0" w:space="0" w:color="auto"/>
                <w:bottom w:val="none" w:sz="0" w:space="0" w:color="auto"/>
                <w:right w:val="none" w:sz="0" w:space="0" w:color="auto"/>
              </w:divBdr>
            </w:div>
          </w:divsChild>
        </w:div>
        <w:div w:id="1787769605">
          <w:marLeft w:val="0"/>
          <w:marRight w:val="0"/>
          <w:marTop w:val="0"/>
          <w:marBottom w:val="0"/>
          <w:divBdr>
            <w:top w:val="none" w:sz="0" w:space="0" w:color="auto"/>
            <w:left w:val="none" w:sz="0" w:space="0" w:color="auto"/>
            <w:bottom w:val="none" w:sz="0" w:space="0" w:color="auto"/>
            <w:right w:val="none" w:sz="0" w:space="0" w:color="auto"/>
          </w:divBdr>
          <w:divsChild>
            <w:div w:id="831409834">
              <w:marLeft w:val="0"/>
              <w:marRight w:val="0"/>
              <w:marTop w:val="0"/>
              <w:marBottom w:val="0"/>
              <w:divBdr>
                <w:top w:val="none" w:sz="0" w:space="0" w:color="auto"/>
                <w:left w:val="none" w:sz="0" w:space="0" w:color="auto"/>
                <w:bottom w:val="none" w:sz="0" w:space="0" w:color="auto"/>
                <w:right w:val="none" w:sz="0" w:space="0" w:color="auto"/>
              </w:divBdr>
            </w:div>
          </w:divsChild>
        </w:div>
        <w:div w:id="1792089719">
          <w:marLeft w:val="0"/>
          <w:marRight w:val="0"/>
          <w:marTop w:val="0"/>
          <w:marBottom w:val="0"/>
          <w:divBdr>
            <w:top w:val="none" w:sz="0" w:space="0" w:color="auto"/>
            <w:left w:val="none" w:sz="0" w:space="0" w:color="auto"/>
            <w:bottom w:val="none" w:sz="0" w:space="0" w:color="auto"/>
            <w:right w:val="none" w:sz="0" w:space="0" w:color="auto"/>
          </w:divBdr>
          <w:divsChild>
            <w:div w:id="865945434">
              <w:marLeft w:val="0"/>
              <w:marRight w:val="0"/>
              <w:marTop w:val="0"/>
              <w:marBottom w:val="0"/>
              <w:divBdr>
                <w:top w:val="none" w:sz="0" w:space="0" w:color="auto"/>
                <w:left w:val="none" w:sz="0" w:space="0" w:color="auto"/>
                <w:bottom w:val="none" w:sz="0" w:space="0" w:color="auto"/>
                <w:right w:val="none" w:sz="0" w:space="0" w:color="auto"/>
              </w:divBdr>
            </w:div>
          </w:divsChild>
        </w:div>
        <w:div w:id="1795051512">
          <w:marLeft w:val="0"/>
          <w:marRight w:val="0"/>
          <w:marTop w:val="0"/>
          <w:marBottom w:val="0"/>
          <w:divBdr>
            <w:top w:val="none" w:sz="0" w:space="0" w:color="auto"/>
            <w:left w:val="none" w:sz="0" w:space="0" w:color="auto"/>
            <w:bottom w:val="none" w:sz="0" w:space="0" w:color="auto"/>
            <w:right w:val="none" w:sz="0" w:space="0" w:color="auto"/>
          </w:divBdr>
          <w:divsChild>
            <w:div w:id="2059743652">
              <w:marLeft w:val="0"/>
              <w:marRight w:val="0"/>
              <w:marTop w:val="0"/>
              <w:marBottom w:val="0"/>
              <w:divBdr>
                <w:top w:val="none" w:sz="0" w:space="0" w:color="auto"/>
                <w:left w:val="none" w:sz="0" w:space="0" w:color="auto"/>
                <w:bottom w:val="none" w:sz="0" w:space="0" w:color="auto"/>
                <w:right w:val="none" w:sz="0" w:space="0" w:color="auto"/>
              </w:divBdr>
            </w:div>
          </w:divsChild>
        </w:div>
        <w:div w:id="1798910037">
          <w:marLeft w:val="0"/>
          <w:marRight w:val="0"/>
          <w:marTop w:val="0"/>
          <w:marBottom w:val="0"/>
          <w:divBdr>
            <w:top w:val="none" w:sz="0" w:space="0" w:color="auto"/>
            <w:left w:val="none" w:sz="0" w:space="0" w:color="auto"/>
            <w:bottom w:val="none" w:sz="0" w:space="0" w:color="auto"/>
            <w:right w:val="none" w:sz="0" w:space="0" w:color="auto"/>
          </w:divBdr>
          <w:divsChild>
            <w:div w:id="795221777">
              <w:marLeft w:val="0"/>
              <w:marRight w:val="0"/>
              <w:marTop w:val="0"/>
              <w:marBottom w:val="0"/>
              <w:divBdr>
                <w:top w:val="none" w:sz="0" w:space="0" w:color="auto"/>
                <w:left w:val="none" w:sz="0" w:space="0" w:color="auto"/>
                <w:bottom w:val="none" w:sz="0" w:space="0" w:color="auto"/>
                <w:right w:val="none" w:sz="0" w:space="0" w:color="auto"/>
              </w:divBdr>
            </w:div>
          </w:divsChild>
        </w:div>
        <w:div w:id="1798910058">
          <w:marLeft w:val="0"/>
          <w:marRight w:val="0"/>
          <w:marTop w:val="0"/>
          <w:marBottom w:val="0"/>
          <w:divBdr>
            <w:top w:val="none" w:sz="0" w:space="0" w:color="auto"/>
            <w:left w:val="none" w:sz="0" w:space="0" w:color="auto"/>
            <w:bottom w:val="none" w:sz="0" w:space="0" w:color="auto"/>
            <w:right w:val="none" w:sz="0" w:space="0" w:color="auto"/>
          </w:divBdr>
          <w:divsChild>
            <w:div w:id="1378628517">
              <w:marLeft w:val="0"/>
              <w:marRight w:val="0"/>
              <w:marTop w:val="0"/>
              <w:marBottom w:val="0"/>
              <w:divBdr>
                <w:top w:val="none" w:sz="0" w:space="0" w:color="auto"/>
                <w:left w:val="none" w:sz="0" w:space="0" w:color="auto"/>
                <w:bottom w:val="none" w:sz="0" w:space="0" w:color="auto"/>
                <w:right w:val="none" w:sz="0" w:space="0" w:color="auto"/>
              </w:divBdr>
            </w:div>
          </w:divsChild>
        </w:div>
        <w:div w:id="1818254646">
          <w:marLeft w:val="0"/>
          <w:marRight w:val="0"/>
          <w:marTop w:val="0"/>
          <w:marBottom w:val="0"/>
          <w:divBdr>
            <w:top w:val="none" w:sz="0" w:space="0" w:color="auto"/>
            <w:left w:val="none" w:sz="0" w:space="0" w:color="auto"/>
            <w:bottom w:val="none" w:sz="0" w:space="0" w:color="auto"/>
            <w:right w:val="none" w:sz="0" w:space="0" w:color="auto"/>
          </w:divBdr>
          <w:divsChild>
            <w:div w:id="230695271">
              <w:marLeft w:val="0"/>
              <w:marRight w:val="0"/>
              <w:marTop w:val="0"/>
              <w:marBottom w:val="0"/>
              <w:divBdr>
                <w:top w:val="none" w:sz="0" w:space="0" w:color="auto"/>
                <w:left w:val="none" w:sz="0" w:space="0" w:color="auto"/>
                <w:bottom w:val="none" w:sz="0" w:space="0" w:color="auto"/>
                <w:right w:val="none" w:sz="0" w:space="0" w:color="auto"/>
              </w:divBdr>
            </w:div>
          </w:divsChild>
        </w:div>
        <w:div w:id="1829786795">
          <w:marLeft w:val="0"/>
          <w:marRight w:val="0"/>
          <w:marTop w:val="0"/>
          <w:marBottom w:val="0"/>
          <w:divBdr>
            <w:top w:val="none" w:sz="0" w:space="0" w:color="auto"/>
            <w:left w:val="none" w:sz="0" w:space="0" w:color="auto"/>
            <w:bottom w:val="none" w:sz="0" w:space="0" w:color="auto"/>
            <w:right w:val="none" w:sz="0" w:space="0" w:color="auto"/>
          </w:divBdr>
          <w:divsChild>
            <w:div w:id="721751497">
              <w:marLeft w:val="0"/>
              <w:marRight w:val="0"/>
              <w:marTop w:val="0"/>
              <w:marBottom w:val="0"/>
              <w:divBdr>
                <w:top w:val="none" w:sz="0" w:space="0" w:color="auto"/>
                <w:left w:val="none" w:sz="0" w:space="0" w:color="auto"/>
                <w:bottom w:val="none" w:sz="0" w:space="0" w:color="auto"/>
                <w:right w:val="none" w:sz="0" w:space="0" w:color="auto"/>
              </w:divBdr>
            </w:div>
          </w:divsChild>
        </w:div>
        <w:div w:id="1831554779">
          <w:marLeft w:val="0"/>
          <w:marRight w:val="0"/>
          <w:marTop w:val="0"/>
          <w:marBottom w:val="0"/>
          <w:divBdr>
            <w:top w:val="none" w:sz="0" w:space="0" w:color="auto"/>
            <w:left w:val="none" w:sz="0" w:space="0" w:color="auto"/>
            <w:bottom w:val="none" w:sz="0" w:space="0" w:color="auto"/>
            <w:right w:val="none" w:sz="0" w:space="0" w:color="auto"/>
          </w:divBdr>
          <w:divsChild>
            <w:div w:id="814374277">
              <w:marLeft w:val="0"/>
              <w:marRight w:val="0"/>
              <w:marTop w:val="0"/>
              <w:marBottom w:val="0"/>
              <w:divBdr>
                <w:top w:val="none" w:sz="0" w:space="0" w:color="auto"/>
                <w:left w:val="none" w:sz="0" w:space="0" w:color="auto"/>
                <w:bottom w:val="none" w:sz="0" w:space="0" w:color="auto"/>
                <w:right w:val="none" w:sz="0" w:space="0" w:color="auto"/>
              </w:divBdr>
            </w:div>
          </w:divsChild>
        </w:div>
        <w:div w:id="1841000779">
          <w:marLeft w:val="0"/>
          <w:marRight w:val="0"/>
          <w:marTop w:val="0"/>
          <w:marBottom w:val="0"/>
          <w:divBdr>
            <w:top w:val="none" w:sz="0" w:space="0" w:color="auto"/>
            <w:left w:val="none" w:sz="0" w:space="0" w:color="auto"/>
            <w:bottom w:val="none" w:sz="0" w:space="0" w:color="auto"/>
            <w:right w:val="none" w:sz="0" w:space="0" w:color="auto"/>
          </w:divBdr>
          <w:divsChild>
            <w:div w:id="92823068">
              <w:marLeft w:val="0"/>
              <w:marRight w:val="0"/>
              <w:marTop w:val="0"/>
              <w:marBottom w:val="0"/>
              <w:divBdr>
                <w:top w:val="none" w:sz="0" w:space="0" w:color="auto"/>
                <w:left w:val="none" w:sz="0" w:space="0" w:color="auto"/>
                <w:bottom w:val="none" w:sz="0" w:space="0" w:color="auto"/>
                <w:right w:val="none" w:sz="0" w:space="0" w:color="auto"/>
              </w:divBdr>
            </w:div>
          </w:divsChild>
        </w:div>
        <w:div w:id="1848137187">
          <w:marLeft w:val="0"/>
          <w:marRight w:val="0"/>
          <w:marTop w:val="0"/>
          <w:marBottom w:val="0"/>
          <w:divBdr>
            <w:top w:val="none" w:sz="0" w:space="0" w:color="auto"/>
            <w:left w:val="none" w:sz="0" w:space="0" w:color="auto"/>
            <w:bottom w:val="none" w:sz="0" w:space="0" w:color="auto"/>
            <w:right w:val="none" w:sz="0" w:space="0" w:color="auto"/>
          </w:divBdr>
          <w:divsChild>
            <w:div w:id="2091459606">
              <w:marLeft w:val="0"/>
              <w:marRight w:val="0"/>
              <w:marTop w:val="0"/>
              <w:marBottom w:val="0"/>
              <w:divBdr>
                <w:top w:val="none" w:sz="0" w:space="0" w:color="auto"/>
                <w:left w:val="none" w:sz="0" w:space="0" w:color="auto"/>
                <w:bottom w:val="none" w:sz="0" w:space="0" w:color="auto"/>
                <w:right w:val="none" w:sz="0" w:space="0" w:color="auto"/>
              </w:divBdr>
            </w:div>
          </w:divsChild>
        </w:div>
        <w:div w:id="1851748295">
          <w:marLeft w:val="0"/>
          <w:marRight w:val="0"/>
          <w:marTop w:val="0"/>
          <w:marBottom w:val="0"/>
          <w:divBdr>
            <w:top w:val="none" w:sz="0" w:space="0" w:color="auto"/>
            <w:left w:val="none" w:sz="0" w:space="0" w:color="auto"/>
            <w:bottom w:val="none" w:sz="0" w:space="0" w:color="auto"/>
            <w:right w:val="none" w:sz="0" w:space="0" w:color="auto"/>
          </w:divBdr>
          <w:divsChild>
            <w:div w:id="1838644462">
              <w:marLeft w:val="0"/>
              <w:marRight w:val="0"/>
              <w:marTop w:val="0"/>
              <w:marBottom w:val="0"/>
              <w:divBdr>
                <w:top w:val="none" w:sz="0" w:space="0" w:color="auto"/>
                <w:left w:val="none" w:sz="0" w:space="0" w:color="auto"/>
                <w:bottom w:val="none" w:sz="0" w:space="0" w:color="auto"/>
                <w:right w:val="none" w:sz="0" w:space="0" w:color="auto"/>
              </w:divBdr>
            </w:div>
          </w:divsChild>
        </w:div>
        <w:div w:id="1854101180">
          <w:marLeft w:val="0"/>
          <w:marRight w:val="0"/>
          <w:marTop w:val="0"/>
          <w:marBottom w:val="0"/>
          <w:divBdr>
            <w:top w:val="none" w:sz="0" w:space="0" w:color="auto"/>
            <w:left w:val="none" w:sz="0" w:space="0" w:color="auto"/>
            <w:bottom w:val="none" w:sz="0" w:space="0" w:color="auto"/>
            <w:right w:val="none" w:sz="0" w:space="0" w:color="auto"/>
          </w:divBdr>
          <w:divsChild>
            <w:div w:id="1009524050">
              <w:marLeft w:val="0"/>
              <w:marRight w:val="0"/>
              <w:marTop w:val="0"/>
              <w:marBottom w:val="0"/>
              <w:divBdr>
                <w:top w:val="none" w:sz="0" w:space="0" w:color="auto"/>
                <w:left w:val="none" w:sz="0" w:space="0" w:color="auto"/>
                <w:bottom w:val="none" w:sz="0" w:space="0" w:color="auto"/>
                <w:right w:val="none" w:sz="0" w:space="0" w:color="auto"/>
              </w:divBdr>
            </w:div>
          </w:divsChild>
        </w:div>
        <w:div w:id="1862354812">
          <w:marLeft w:val="0"/>
          <w:marRight w:val="0"/>
          <w:marTop w:val="0"/>
          <w:marBottom w:val="0"/>
          <w:divBdr>
            <w:top w:val="none" w:sz="0" w:space="0" w:color="auto"/>
            <w:left w:val="none" w:sz="0" w:space="0" w:color="auto"/>
            <w:bottom w:val="none" w:sz="0" w:space="0" w:color="auto"/>
            <w:right w:val="none" w:sz="0" w:space="0" w:color="auto"/>
          </w:divBdr>
          <w:divsChild>
            <w:div w:id="470637107">
              <w:marLeft w:val="0"/>
              <w:marRight w:val="0"/>
              <w:marTop w:val="0"/>
              <w:marBottom w:val="0"/>
              <w:divBdr>
                <w:top w:val="none" w:sz="0" w:space="0" w:color="auto"/>
                <w:left w:val="none" w:sz="0" w:space="0" w:color="auto"/>
                <w:bottom w:val="none" w:sz="0" w:space="0" w:color="auto"/>
                <w:right w:val="none" w:sz="0" w:space="0" w:color="auto"/>
              </w:divBdr>
            </w:div>
          </w:divsChild>
        </w:div>
        <w:div w:id="1865166718">
          <w:marLeft w:val="0"/>
          <w:marRight w:val="0"/>
          <w:marTop w:val="0"/>
          <w:marBottom w:val="0"/>
          <w:divBdr>
            <w:top w:val="none" w:sz="0" w:space="0" w:color="auto"/>
            <w:left w:val="none" w:sz="0" w:space="0" w:color="auto"/>
            <w:bottom w:val="none" w:sz="0" w:space="0" w:color="auto"/>
            <w:right w:val="none" w:sz="0" w:space="0" w:color="auto"/>
          </w:divBdr>
          <w:divsChild>
            <w:div w:id="1838035017">
              <w:marLeft w:val="0"/>
              <w:marRight w:val="0"/>
              <w:marTop w:val="0"/>
              <w:marBottom w:val="0"/>
              <w:divBdr>
                <w:top w:val="none" w:sz="0" w:space="0" w:color="auto"/>
                <w:left w:val="none" w:sz="0" w:space="0" w:color="auto"/>
                <w:bottom w:val="none" w:sz="0" w:space="0" w:color="auto"/>
                <w:right w:val="none" w:sz="0" w:space="0" w:color="auto"/>
              </w:divBdr>
            </w:div>
          </w:divsChild>
        </w:div>
        <w:div w:id="1874464050">
          <w:marLeft w:val="0"/>
          <w:marRight w:val="0"/>
          <w:marTop w:val="0"/>
          <w:marBottom w:val="0"/>
          <w:divBdr>
            <w:top w:val="none" w:sz="0" w:space="0" w:color="auto"/>
            <w:left w:val="none" w:sz="0" w:space="0" w:color="auto"/>
            <w:bottom w:val="none" w:sz="0" w:space="0" w:color="auto"/>
            <w:right w:val="none" w:sz="0" w:space="0" w:color="auto"/>
          </w:divBdr>
          <w:divsChild>
            <w:div w:id="1569806005">
              <w:marLeft w:val="0"/>
              <w:marRight w:val="0"/>
              <w:marTop w:val="0"/>
              <w:marBottom w:val="0"/>
              <w:divBdr>
                <w:top w:val="none" w:sz="0" w:space="0" w:color="auto"/>
                <w:left w:val="none" w:sz="0" w:space="0" w:color="auto"/>
                <w:bottom w:val="none" w:sz="0" w:space="0" w:color="auto"/>
                <w:right w:val="none" w:sz="0" w:space="0" w:color="auto"/>
              </w:divBdr>
            </w:div>
          </w:divsChild>
        </w:div>
        <w:div w:id="1882938282">
          <w:marLeft w:val="0"/>
          <w:marRight w:val="0"/>
          <w:marTop w:val="0"/>
          <w:marBottom w:val="0"/>
          <w:divBdr>
            <w:top w:val="none" w:sz="0" w:space="0" w:color="auto"/>
            <w:left w:val="none" w:sz="0" w:space="0" w:color="auto"/>
            <w:bottom w:val="none" w:sz="0" w:space="0" w:color="auto"/>
            <w:right w:val="none" w:sz="0" w:space="0" w:color="auto"/>
          </w:divBdr>
          <w:divsChild>
            <w:div w:id="199050121">
              <w:marLeft w:val="0"/>
              <w:marRight w:val="0"/>
              <w:marTop w:val="0"/>
              <w:marBottom w:val="0"/>
              <w:divBdr>
                <w:top w:val="none" w:sz="0" w:space="0" w:color="auto"/>
                <w:left w:val="none" w:sz="0" w:space="0" w:color="auto"/>
                <w:bottom w:val="none" w:sz="0" w:space="0" w:color="auto"/>
                <w:right w:val="none" w:sz="0" w:space="0" w:color="auto"/>
              </w:divBdr>
            </w:div>
          </w:divsChild>
        </w:div>
        <w:div w:id="1889802584">
          <w:marLeft w:val="0"/>
          <w:marRight w:val="0"/>
          <w:marTop w:val="0"/>
          <w:marBottom w:val="0"/>
          <w:divBdr>
            <w:top w:val="none" w:sz="0" w:space="0" w:color="auto"/>
            <w:left w:val="none" w:sz="0" w:space="0" w:color="auto"/>
            <w:bottom w:val="none" w:sz="0" w:space="0" w:color="auto"/>
            <w:right w:val="none" w:sz="0" w:space="0" w:color="auto"/>
          </w:divBdr>
          <w:divsChild>
            <w:div w:id="685834299">
              <w:marLeft w:val="0"/>
              <w:marRight w:val="0"/>
              <w:marTop w:val="0"/>
              <w:marBottom w:val="0"/>
              <w:divBdr>
                <w:top w:val="none" w:sz="0" w:space="0" w:color="auto"/>
                <w:left w:val="none" w:sz="0" w:space="0" w:color="auto"/>
                <w:bottom w:val="none" w:sz="0" w:space="0" w:color="auto"/>
                <w:right w:val="none" w:sz="0" w:space="0" w:color="auto"/>
              </w:divBdr>
            </w:div>
          </w:divsChild>
        </w:div>
        <w:div w:id="1890265842">
          <w:marLeft w:val="0"/>
          <w:marRight w:val="0"/>
          <w:marTop w:val="0"/>
          <w:marBottom w:val="0"/>
          <w:divBdr>
            <w:top w:val="none" w:sz="0" w:space="0" w:color="auto"/>
            <w:left w:val="none" w:sz="0" w:space="0" w:color="auto"/>
            <w:bottom w:val="none" w:sz="0" w:space="0" w:color="auto"/>
            <w:right w:val="none" w:sz="0" w:space="0" w:color="auto"/>
          </w:divBdr>
          <w:divsChild>
            <w:div w:id="928386926">
              <w:marLeft w:val="0"/>
              <w:marRight w:val="0"/>
              <w:marTop w:val="0"/>
              <w:marBottom w:val="0"/>
              <w:divBdr>
                <w:top w:val="none" w:sz="0" w:space="0" w:color="auto"/>
                <w:left w:val="none" w:sz="0" w:space="0" w:color="auto"/>
                <w:bottom w:val="none" w:sz="0" w:space="0" w:color="auto"/>
                <w:right w:val="none" w:sz="0" w:space="0" w:color="auto"/>
              </w:divBdr>
            </w:div>
          </w:divsChild>
        </w:div>
        <w:div w:id="1892837519">
          <w:marLeft w:val="0"/>
          <w:marRight w:val="0"/>
          <w:marTop w:val="0"/>
          <w:marBottom w:val="0"/>
          <w:divBdr>
            <w:top w:val="none" w:sz="0" w:space="0" w:color="auto"/>
            <w:left w:val="none" w:sz="0" w:space="0" w:color="auto"/>
            <w:bottom w:val="none" w:sz="0" w:space="0" w:color="auto"/>
            <w:right w:val="none" w:sz="0" w:space="0" w:color="auto"/>
          </w:divBdr>
          <w:divsChild>
            <w:div w:id="1665620281">
              <w:marLeft w:val="0"/>
              <w:marRight w:val="0"/>
              <w:marTop w:val="0"/>
              <w:marBottom w:val="0"/>
              <w:divBdr>
                <w:top w:val="none" w:sz="0" w:space="0" w:color="auto"/>
                <w:left w:val="none" w:sz="0" w:space="0" w:color="auto"/>
                <w:bottom w:val="none" w:sz="0" w:space="0" w:color="auto"/>
                <w:right w:val="none" w:sz="0" w:space="0" w:color="auto"/>
              </w:divBdr>
            </w:div>
          </w:divsChild>
        </w:div>
        <w:div w:id="1906914152">
          <w:marLeft w:val="0"/>
          <w:marRight w:val="0"/>
          <w:marTop w:val="0"/>
          <w:marBottom w:val="0"/>
          <w:divBdr>
            <w:top w:val="none" w:sz="0" w:space="0" w:color="auto"/>
            <w:left w:val="none" w:sz="0" w:space="0" w:color="auto"/>
            <w:bottom w:val="none" w:sz="0" w:space="0" w:color="auto"/>
            <w:right w:val="none" w:sz="0" w:space="0" w:color="auto"/>
          </w:divBdr>
          <w:divsChild>
            <w:div w:id="1357266528">
              <w:marLeft w:val="0"/>
              <w:marRight w:val="0"/>
              <w:marTop w:val="0"/>
              <w:marBottom w:val="0"/>
              <w:divBdr>
                <w:top w:val="none" w:sz="0" w:space="0" w:color="auto"/>
                <w:left w:val="none" w:sz="0" w:space="0" w:color="auto"/>
                <w:bottom w:val="none" w:sz="0" w:space="0" w:color="auto"/>
                <w:right w:val="none" w:sz="0" w:space="0" w:color="auto"/>
              </w:divBdr>
            </w:div>
          </w:divsChild>
        </w:div>
        <w:div w:id="1907447542">
          <w:marLeft w:val="0"/>
          <w:marRight w:val="0"/>
          <w:marTop w:val="0"/>
          <w:marBottom w:val="0"/>
          <w:divBdr>
            <w:top w:val="none" w:sz="0" w:space="0" w:color="auto"/>
            <w:left w:val="none" w:sz="0" w:space="0" w:color="auto"/>
            <w:bottom w:val="none" w:sz="0" w:space="0" w:color="auto"/>
            <w:right w:val="none" w:sz="0" w:space="0" w:color="auto"/>
          </w:divBdr>
          <w:divsChild>
            <w:div w:id="1795520487">
              <w:marLeft w:val="0"/>
              <w:marRight w:val="0"/>
              <w:marTop w:val="0"/>
              <w:marBottom w:val="0"/>
              <w:divBdr>
                <w:top w:val="none" w:sz="0" w:space="0" w:color="auto"/>
                <w:left w:val="none" w:sz="0" w:space="0" w:color="auto"/>
                <w:bottom w:val="none" w:sz="0" w:space="0" w:color="auto"/>
                <w:right w:val="none" w:sz="0" w:space="0" w:color="auto"/>
              </w:divBdr>
            </w:div>
          </w:divsChild>
        </w:div>
        <w:div w:id="1908227532">
          <w:marLeft w:val="0"/>
          <w:marRight w:val="0"/>
          <w:marTop w:val="0"/>
          <w:marBottom w:val="0"/>
          <w:divBdr>
            <w:top w:val="none" w:sz="0" w:space="0" w:color="auto"/>
            <w:left w:val="none" w:sz="0" w:space="0" w:color="auto"/>
            <w:bottom w:val="none" w:sz="0" w:space="0" w:color="auto"/>
            <w:right w:val="none" w:sz="0" w:space="0" w:color="auto"/>
          </w:divBdr>
          <w:divsChild>
            <w:div w:id="1932543324">
              <w:marLeft w:val="0"/>
              <w:marRight w:val="0"/>
              <w:marTop w:val="0"/>
              <w:marBottom w:val="0"/>
              <w:divBdr>
                <w:top w:val="none" w:sz="0" w:space="0" w:color="auto"/>
                <w:left w:val="none" w:sz="0" w:space="0" w:color="auto"/>
                <w:bottom w:val="none" w:sz="0" w:space="0" w:color="auto"/>
                <w:right w:val="none" w:sz="0" w:space="0" w:color="auto"/>
              </w:divBdr>
            </w:div>
          </w:divsChild>
        </w:div>
        <w:div w:id="1944024585">
          <w:marLeft w:val="0"/>
          <w:marRight w:val="0"/>
          <w:marTop w:val="0"/>
          <w:marBottom w:val="0"/>
          <w:divBdr>
            <w:top w:val="none" w:sz="0" w:space="0" w:color="auto"/>
            <w:left w:val="none" w:sz="0" w:space="0" w:color="auto"/>
            <w:bottom w:val="none" w:sz="0" w:space="0" w:color="auto"/>
            <w:right w:val="none" w:sz="0" w:space="0" w:color="auto"/>
          </w:divBdr>
          <w:divsChild>
            <w:div w:id="2045909951">
              <w:marLeft w:val="0"/>
              <w:marRight w:val="0"/>
              <w:marTop w:val="0"/>
              <w:marBottom w:val="0"/>
              <w:divBdr>
                <w:top w:val="none" w:sz="0" w:space="0" w:color="auto"/>
                <w:left w:val="none" w:sz="0" w:space="0" w:color="auto"/>
                <w:bottom w:val="none" w:sz="0" w:space="0" w:color="auto"/>
                <w:right w:val="none" w:sz="0" w:space="0" w:color="auto"/>
              </w:divBdr>
            </w:div>
          </w:divsChild>
        </w:div>
        <w:div w:id="1947499689">
          <w:marLeft w:val="0"/>
          <w:marRight w:val="0"/>
          <w:marTop w:val="0"/>
          <w:marBottom w:val="0"/>
          <w:divBdr>
            <w:top w:val="none" w:sz="0" w:space="0" w:color="auto"/>
            <w:left w:val="none" w:sz="0" w:space="0" w:color="auto"/>
            <w:bottom w:val="none" w:sz="0" w:space="0" w:color="auto"/>
            <w:right w:val="none" w:sz="0" w:space="0" w:color="auto"/>
          </w:divBdr>
          <w:divsChild>
            <w:div w:id="822282223">
              <w:marLeft w:val="0"/>
              <w:marRight w:val="0"/>
              <w:marTop w:val="0"/>
              <w:marBottom w:val="0"/>
              <w:divBdr>
                <w:top w:val="none" w:sz="0" w:space="0" w:color="auto"/>
                <w:left w:val="none" w:sz="0" w:space="0" w:color="auto"/>
                <w:bottom w:val="none" w:sz="0" w:space="0" w:color="auto"/>
                <w:right w:val="none" w:sz="0" w:space="0" w:color="auto"/>
              </w:divBdr>
            </w:div>
          </w:divsChild>
        </w:div>
        <w:div w:id="1949584469">
          <w:marLeft w:val="0"/>
          <w:marRight w:val="0"/>
          <w:marTop w:val="0"/>
          <w:marBottom w:val="0"/>
          <w:divBdr>
            <w:top w:val="none" w:sz="0" w:space="0" w:color="auto"/>
            <w:left w:val="none" w:sz="0" w:space="0" w:color="auto"/>
            <w:bottom w:val="none" w:sz="0" w:space="0" w:color="auto"/>
            <w:right w:val="none" w:sz="0" w:space="0" w:color="auto"/>
          </w:divBdr>
          <w:divsChild>
            <w:div w:id="1763793953">
              <w:marLeft w:val="0"/>
              <w:marRight w:val="0"/>
              <w:marTop w:val="0"/>
              <w:marBottom w:val="0"/>
              <w:divBdr>
                <w:top w:val="none" w:sz="0" w:space="0" w:color="auto"/>
                <w:left w:val="none" w:sz="0" w:space="0" w:color="auto"/>
                <w:bottom w:val="none" w:sz="0" w:space="0" w:color="auto"/>
                <w:right w:val="none" w:sz="0" w:space="0" w:color="auto"/>
              </w:divBdr>
            </w:div>
          </w:divsChild>
        </w:div>
        <w:div w:id="1969820842">
          <w:marLeft w:val="0"/>
          <w:marRight w:val="0"/>
          <w:marTop w:val="0"/>
          <w:marBottom w:val="0"/>
          <w:divBdr>
            <w:top w:val="none" w:sz="0" w:space="0" w:color="auto"/>
            <w:left w:val="none" w:sz="0" w:space="0" w:color="auto"/>
            <w:bottom w:val="none" w:sz="0" w:space="0" w:color="auto"/>
            <w:right w:val="none" w:sz="0" w:space="0" w:color="auto"/>
          </w:divBdr>
          <w:divsChild>
            <w:div w:id="830683823">
              <w:marLeft w:val="0"/>
              <w:marRight w:val="0"/>
              <w:marTop w:val="0"/>
              <w:marBottom w:val="0"/>
              <w:divBdr>
                <w:top w:val="none" w:sz="0" w:space="0" w:color="auto"/>
                <w:left w:val="none" w:sz="0" w:space="0" w:color="auto"/>
                <w:bottom w:val="none" w:sz="0" w:space="0" w:color="auto"/>
                <w:right w:val="none" w:sz="0" w:space="0" w:color="auto"/>
              </w:divBdr>
            </w:div>
          </w:divsChild>
        </w:div>
        <w:div w:id="1975526029">
          <w:marLeft w:val="0"/>
          <w:marRight w:val="0"/>
          <w:marTop w:val="0"/>
          <w:marBottom w:val="0"/>
          <w:divBdr>
            <w:top w:val="none" w:sz="0" w:space="0" w:color="auto"/>
            <w:left w:val="none" w:sz="0" w:space="0" w:color="auto"/>
            <w:bottom w:val="none" w:sz="0" w:space="0" w:color="auto"/>
            <w:right w:val="none" w:sz="0" w:space="0" w:color="auto"/>
          </w:divBdr>
          <w:divsChild>
            <w:div w:id="77796733">
              <w:marLeft w:val="0"/>
              <w:marRight w:val="0"/>
              <w:marTop w:val="0"/>
              <w:marBottom w:val="0"/>
              <w:divBdr>
                <w:top w:val="none" w:sz="0" w:space="0" w:color="auto"/>
                <w:left w:val="none" w:sz="0" w:space="0" w:color="auto"/>
                <w:bottom w:val="none" w:sz="0" w:space="0" w:color="auto"/>
                <w:right w:val="none" w:sz="0" w:space="0" w:color="auto"/>
              </w:divBdr>
            </w:div>
          </w:divsChild>
        </w:div>
        <w:div w:id="1985894581">
          <w:marLeft w:val="0"/>
          <w:marRight w:val="0"/>
          <w:marTop w:val="0"/>
          <w:marBottom w:val="0"/>
          <w:divBdr>
            <w:top w:val="none" w:sz="0" w:space="0" w:color="auto"/>
            <w:left w:val="none" w:sz="0" w:space="0" w:color="auto"/>
            <w:bottom w:val="none" w:sz="0" w:space="0" w:color="auto"/>
            <w:right w:val="none" w:sz="0" w:space="0" w:color="auto"/>
          </w:divBdr>
          <w:divsChild>
            <w:div w:id="1645968502">
              <w:marLeft w:val="0"/>
              <w:marRight w:val="0"/>
              <w:marTop w:val="0"/>
              <w:marBottom w:val="0"/>
              <w:divBdr>
                <w:top w:val="none" w:sz="0" w:space="0" w:color="auto"/>
                <w:left w:val="none" w:sz="0" w:space="0" w:color="auto"/>
                <w:bottom w:val="none" w:sz="0" w:space="0" w:color="auto"/>
                <w:right w:val="none" w:sz="0" w:space="0" w:color="auto"/>
              </w:divBdr>
            </w:div>
          </w:divsChild>
        </w:div>
        <w:div w:id="1986083000">
          <w:marLeft w:val="0"/>
          <w:marRight w:val="0"/>
          <w:marTop w:val="0"/>
          <w:marBottom w:val="0"/>
          <w:divBdr>
            <w:top w:val="none" w:sz="0" w:space="0" w:color="auto"/>
            <w:left w:val="none" w:sz="0" w:space="0" w:color="auto"/>
            <w:bottom w:val="none" w:sz="0" w:space="0" w:color="auto"/>
            <w:right w:val="none" w:sz="0" w:space="0" w:color="auto"/>
          </w:divBdr>
          <w:divsChild>
            <w:div w:id="305361551">
              <w:marLeft w:val="0"/>
              <w:marRight w:val="0"/>
              <w:marTop w:val="0"/>
              <w:marBottom w:val="0"/>
              <w:divBdr>
                <w:top w:val="none" w:sz="0" w:space="0" w:color="auto"/>
                <w:left w:val="none" w:sz="0" w:space="0" w:color="auto"/>
                <w:bottom w:val="none" w:sz="0" w:space="0" w:color="auto"/>
                <w:right w:val="none" w:sz="0" w:space="0" w:color="auto"/>
              </w:divBdr>
            </w:div>
          </w:divsChild>
        </w:div>
        <w:div w:id="1989626668">
          <w:marLeft w:val="0"/>
          <w:marRight w:val="0"/>
          <w:marTop w:val="0"/>
          <w:marBottom w:val="0"/>
          <w:divBdr>
            <w:top w:val="none" w:sz="0" w:space="0" w:color="auto"/>
            <w:left w:val="none" w:sz="0" w:space="0" w:color="auto"/>
            <w:bottom w:val="none" w:sz="0" w:space="0" w:color="auto"/>
            <w:right w:val="none" w:sz="0" w:space="0" w:color="auto"/>
          </w:divBdr>
          <w:divsChild>
            <w:div w:id="1984964330">
              <w:marLeft w:val="0"/>
              <w:marRight w:val="0"/>
              <w:marTop w:val="0"/>
              <w:marBottom w:val="0"/>
              <w:divBdr>
                <w:top w:val="none" w:sz="0" w:space="0" w:color="auto"/>
                <w:left w:val="none" w:sz="0" w:space="0" w:color="auto"/>
                <w:bottom w:val="none" w:sz="0" w:space="0" w:color="auto"/>
                <w:right w:val="none" w:sz="0" w:space="0" w:color="auto"/>
              </w:divBdr>
            </w:div>
          </w:divsChild>
        </w:div>
        <w:div w:id="1992130310">
          <w:marLeft w:val="0"/>
          <w:marRight w:val="0"/>
          <w:marTop w:val="0"/>
          <w:marBottom w:val="0"/>
          <w:divBdr>
            <w:top w:val="none" w:sz="0" w:space="0" w:color="auto"/>
            <w:left w:val="none" w:sz="0" w:space="0" w:color="auto"/>
            <w:bottom w:val="none" w:sz="0" w:space="0" w:color="auto"/>
            <w:right w:val="none" w:sz="0" w:space="0" w:color="auto"/>
          </w:divBdr>
          <w:divsChild>
            <w:div w:id="214389692">
              <w:marLeft w:val="0"/>
              <w:marRight w:val="0"/>
              <w:marTop w:val="0"/>
              <w:marBottom w:val="0"/>
              <w:divBdr>
                <w:top w:val="none" w:sz="0" w:space="0" w:color="auto"/>
                <w:left w:val="none" w:sz="0" w:space="0" w:color="auto"/>
                <w:bottom w:val="none" w:sz="0" w:space="0" w:color="auto"/>
                <w:right w:val="none" w:sz="0" w:space="0" w:color="auto"/>
              </w:divBdr>
            </w:div>
          </w:divsChild>
        </w:div>
        <w:div w:id="1994672226">
          <w:marLeft w:val="0"/>
          <w:marRight w:val="0"/>
          <w:marTop w:val="0"/>
          <w:marBottom w:val="0"/>
          <w:divBdr>
            <w:top w:val="none" w:sz="0" w:space="0" w:color="auto"/>
            <w:left w:val="none" w:sz="0" w:space="0" w:color="auto"/>
            <w:bottom w:val="none" w:sz="0" w:space="0" w:color="auto"/>
            <w:right w:val="none" w:sz="0" w:space="0" w:color="auto"/>
          </w:divBdr>
          <w:divsChild>
            <w:div w:id="94330463">
              <w:marLeft w:val="0"/>
              <w:marRight w:val="0"/>
              <w:marTop w:val="0"/>
              <w:marBottom w:val="0"/>
              <w:divBdr>
                <w:top w:val="none" w:sz="0" w:space="0" w:color="auto"/>
                <w:left w:val="none" w:sz="0" w:space="0" w:color="auto"/>
                <w:bottom w:val="none" w:sz="0" w:space="0" w:color="auto"/>
                <w:right w:val="none" w:sz="0" w:space="0" w:color="auto"/>
              </w:divBdr>
            </w:div>
          </w:divsChild>
        </w:div>
        <w:div w:id="1998027554">
          <w:marLeft w:val="0"/>
          <w:marRight w:val="0"/>
          <w:marTop w:val="0"/>
          <w:marBottom w:val="0"/>
          <w:divBdr>
            <w:top w:val="none" w:sz="0" w:space="0" w:color="auto"/>
            <w:left w:val="none" w:sz="0" w:space="0" w:color="auto"/>
            <w:bottom w:val="none" w:sz="0" w:space="0" w:color="auto"/>
            <w:right w:val="none" w:sz="0" w:space="0" w:color="auto"/>
          </w:divBdr>
          <w:divsChild>
            <w:div w:id="1999186917">
              <w:marLeft w:val="0"/>
              <w:marRight w:val="0"/>
              <w:marTop w:val="0"/>
              <w:marBottom w:val="0"/>
              <w:divBdr>
                <w:top w:val="none" w:sz="0" w:space="0" w:color="auto"/>
                <w:left w:val="none" w:sz="0" w:space="0" w:color="auto"/>
                <w:bottom w:val="none" w:sz="0" w:space="0" w:color="auto"/>
                <w:right w:val="none" w:sz="0" w:space="0" w:color="auto"/>
              </w:divBdr>
            </w:div>
          </w:divsChild>
        </w:div>
        <w:div w:id="1999068633">
          <w:marLeft w:val="0"/>
          <w:marRight w:val="0"/>
          <w:marTop w:val="0"/>
          <w:marBottom w:val="0"/>
          <w:divBdr>
            <w:top w:val="none" w:sz="0" w:space="0" w:color="auto"/>
            <w:left w:val="none" w:sz="0" w:space="0" w:color="auto"/>
            <w:bottom w:val="none" w:sz="0" w:space="0" w:color="auto"/>
            <w:right w:val="none" w:sz="0" w:space="0" w:color="auto"/>
          </w:divBdr>
          <w:divsChild>
            <w:div w:id="630747871">
              <w:marLeft w:val="0"/>
              <w:marRight w:val="0"/>
              <w:marTop w:val="0"/>
              <w:marBottom w:val="0"/>
              <w:divBdr>
                <w:top w:val="none" w:sz="0" w:space="0" w:color="auto"/>
                <w:left w:val="none" w:sz="0" w:space="0" w:color="auto"/>
                <w:bottom w:val="none" w:sz="0" w:space="0" w:color="auto"/>
                <w:right w:val="none" w:sz="0" w:space="0" w:color="auto"/>
              </w:divBdr>
            </w:div>
          </w:divsChild>
        </w:div>
        <w:div w:id="2009864253">
          <w:marLeft w:val="0"/>
          <w:marRight w:val="0"/>
          <w:marTop w:val="0"/>
          <w:marBottom w:val="0"/>
          <w:divBdr>
            <w:top w:val="none" w:sz="0" w:space="0" w:color="auto"/>
            <w:left w:val="none" w:sz="0" w:space="0" w:color="auto"/>
            <w:bottom w:val="none" w:sz="0" w:space="0" w:color="auto"/>
            <w:right w:val="none" w:sz="0" w:space="0" w:color="auto"/>
          </w:divBdr>
          <w:divsChild>
            <w:div w:id="775709252">
              <w:marLeft w:val="0"/>
              <w:marRight w:val="0"/>
              <w:marTop w:val="0"/>
              <w:marBottom w:val="0"/>
              <w:divBdr>
                <w:top w:val="none" w:sz="0" w:space="0" w:color="auto"/>
                <w:left w:val="none" w:sz="0" w:space="0" w:color="auto"/>
                <w:bottom w:val="none" w:sz="0" w:space="0" w:color="auto"/>
                <w:right w:val="none" w:sz="0" w:space="0" w:color="auto"/>
              </w:divBdr>
            </w:div>
          </w:divsChild>
        </w:div>
        <w:div w:id="2013021708">
          <w:marLeft w:val="0"/>
          <w:marRight w:val="0"/>
          <w:marTop w:val="0"/>
          <w:marBottom w:val="0"/>
          <w:divBdr>
            <w:top w:val="none" w:sz="0" w:space="0" w:color="auto"/>
            <w:left w:val="none" w:sz="0" w:space="0" w:color="auto"/>
            <w:bottom w:val="none" w:sz="0" w:space="0" w:color="auto"/>
            <w:right w:val="none" w:sz="0" w:space="0" w:color="auto"/>
          </w:divBdr>
          <w:divsChild>
            <w:div w:id="1316371934">
              <w:marLeft w:val="0"/>
              <w:marRight w:val="0"/>
              <w:marTop w:val="0"/>
              <w:marBottom w:val="0"/>
              <w:divBdr>
                <w:top w:val="none" w:sz="0" w:space="0" w:color="auto"/>
                <w:left w:val="none" w:sz="0" w:space="0" w:color="auto"/>
                <w:bottom w:val="none" w:sz="0" w:space="0" w:color="auto"/>
                <w:right w:val="none" w:sz="0" w:space="0" w:color="auto"/>
              </w:divBdr>
            </w:div>
          </w:divsChild>
        </w:div>
        <w:div w:id="2015572678">
          <w:marLeft w:val="0"/>
          <w:marRight w:val="0"/>
          <w:marTop w:val="0"/>
          <w:marBottom w:val="0"/>
          <w:divBdr>
            <w:top w:val="none" w:sz="0" w:space="0" w:color="auto"/>
            <w:left w:val="none" w:sz="0" w:space="0" w:color="auto"/>
            <w:bottom w:val="none" w:sz="0" w:space="0" w:color="auto"/>
            <w:right w:val="none" w:sz="0" w:space="0" w:color="auto"/>
          </w:divBdr>
          <w:divsChild>
            <w:div w:id="1689603564">
              <w:marLeft w:val="0"/>
              <w:marRight w:val="0"/>
              <w:marTop w:val="0"/>
              <w:marBottom w:val="0"/>
              <w:divBdr>
                <w:top w:val="none" w:sz="0" w:space="0" w:color="auto"/>
                <w:left w:val="none" w:sz="0" w:space="0" w:color="auto"/>
                <w:bottom w:val="none" w:sz="0" w:space="0" w:color="auto"/>
                <w:right w:val="none" w:sz="0" w:space="0" w:color="auto"/>
              </w:divBdr>
            </w:div>
          </w:divsChild>
        </w:div>
        <w:div w:id="2015840039">
          <w:marLeft w:val="0"/>
          <w:marRight w:val="0"/>
          <w:marTop w:val="0"/>
          <w:marBottom w:val="0"/>
          <w:divBdr>
            <w:top w:val="none" w:sz="0" w:space="0" w:color="auto"/>
            <w:left w:val="none" w:sz="0" w:space="0" w:color="auto"/>
            <w:bottom w:val="none" w:sz="0" w:space="0" w:color="auto"/>
            <w:right w:val="none" w:sz="0" w:space="0" w:color="auto"/>
          </w:divBdr>
          <w:divsChild>
            <w:div w:id="860627670">
              <w:marLeft w:val="0"/>
              <w:marRight w:val="0"/>
              <w:marTop w:val="0"/>
              <w:marBottom w:val="0"/>
              <w:divBdr>
                <w:top w:val="none" w:sz="0" w:space="0" w:color="auto"/>
                <w:left w:val="none" w:sz="0" w:space="0" w:color="auto"/>
                <w:bottom w:val="none" w:sz="0" w:space="0" w:color="auto"/>
                <w:right w:val="none" w:sz="0" w:space="0" w:color="auto"/>
              </w:divBdr>
            </w:div>
          </w:divsChild>
        </w:div>
        <w:div w:id="2027365108">
          <w:marLeft w:val="0"/>
          <w:marRight w:val="0"/>
          <w:marTop w:val="0"/>
          <w:marBottom w:val="0"/>
          <w:divBdr>
            <w:top w:val="none" w:sz="0" w:space="0" w:color="auto"/>
            <w:left w:val="none" w:sz="0" w:space="0" w:color="auto"/>
            <w:bottom w:val="none" w:sz="0" w:space="0" w:color="auto"/>
            <w:right w:val="none" w:sz="0" w:space="0" w:color="auto"/>
          </w:divBdr>
          <w:divsChild>
            <w:div w:id="1103957626">
              <w:marLeft w:val="0"/>
              <w:marRight w:val="0"/>
              <w:marTop w:val="0"/>
              <w:marBottom w:val="0"/>
              <w:divBdr>
                <w:top w:val="none" w:sz="0" w:space="0" w:color="auto"/>
                <w:left w:val="none" w:sz="0" w:space="0" w:color="auto"/>
                <w:bottom w:val="none" w:sz="0" w:space="0" w:color="auto"/>
                <w:right w:val="none" w:sz="0" w:space="0" w:color="auto"/>
              </w:divBdr>
            </w:div>
          </w:divsChild>
        </w:div>
        <w:div w:id="2040349909">
          <w:marLeft w:val="0"/>
          <w:marRight w:val="0"/>
          <w:marTop w:val="0"/>
          <w:marBottom w:val="0"/>
          <w:divBdr>
            <w:top w:val="none" w:sz="0" w:space="0" w:color="auto"/>
            <w:left w:val="none" w:sz="0" w:space="0" w:color="auto"/>
            <w:bottom w:val="none" w:sz="0" w:space="0" w:color="auto"/>
            <w:right w:val="none" w:sz="0" w:space="0" w:color="auto"/>
          </w:divBdr>
          <w:divsChild>
            <w:div w:id="1164855454">
              <w:marLeft w:val="0"/>
              <w:marRight w:val="0"/>
              <w:marTop w:val="0"/>
              <w:marBottom w:val="0"/>
              <w:divBdr>
                <w:top w:val="none" w:sz="0" w:space="0" w:color="auto"/>
                <w:left w:val="none" w:sz="0" w:space="0" w:color="auto"/>
                <w:bottom w:val="none" w:sz="0" w:space="0" w:color="auto"/>
                <w:right w:val="none" w:sz="0" w:space="0" w:color="auto"/>
              </w:divBdr>
            </w:div>
          </w:divsChild>
        </w:div>
        <w:div w:id="2054117963">
          <w:marLeft w:val="0"/>
          <w:marRight w:val="0"/>
          <w:marTop w:val="0"/>
          <w:marBottom w:val="0"/>
          <w:divBdr>
            <w:top w:val="none" w:sz="0" w:space="0" w:color="auto"/>
            <w:left w:val="none" w:sz="0" w:space="0" w:color="auto"/>
            <w:bottom w:val="none" w:sz="0" w:space="0" w:color="auto"/>
            <w:right w:val="none" w:sz="0" w:space="0" w:color="auto"/>
          </w:divBdr>
          <w:divsChild>
            <w:div w:id="1781338099">
              <w:marLeft w:val="0"/>
              <w:marRight w:val="0"/>
              <w:marTop w:val="0"/>
              <w:marBottom w:val="0"/>
              <w:divBdr>
                <w:top w:val="none" w:sz="0" w:space="0" w:color="auto"/>
                <w:left w:val="none" w:sz="0" w:space="0" w:color="auto"/>
                <w:bottom w:val="none" w:sz="0" w:space="0" w:color="auto"/>
                <w:right w:val="none" w:sz="0" w:space="0" w:color="auto"/>
              </w:divBdr>
            </w:div>
          </w:divsChild>
        </w:div>
        <w:div w:id="2057728747">
          <w:marLeft w:val="0"/>
          <w:marRight w:val="0"/>
          <w:marTop w:val="0"/>
          <w:marBottom w:val="0"/>
          <w:divBdr>
            <w:top w:val="none" w:sz="0" w:space="0" w:color="auto"/>
            <w:left w:val="none" w:sz="0" w:space="0" w:color="auto"/>
            <w:bottom w:val="none" w:sz="0" w:space="0" w:color="auto"/>
            <w:right w:val="none" w:sz="0" w:space="0" w:color="auto"/>
          </w:divBdr>
          <w:divsChild>
            <w:div w:id="260384090">
              <w:marLeft w:val="0"/>
              <w:marRight w:val="0"/>
              <w:marTop w:val="0"/>
              <w:marBottom w:val="0"/>
              <w:divBdr>
                <w:top w:val="none" w:sz="0" w:space="0" w:color="auto"/>
                <w:left w:val="none" w:sz="0" w:space="0" w:color="auto"/>
                <w:bottom w:val="none" w:sz="0" w:space="0" w:color="auto"/>
                <w:right w:val="none" w:sz="0" w:space="0" w:color="auto"/>
              </w:divBdr>
            </w:div>
          </w:divsChild>
        </w:div>
        <w:div w:id="2075735554">
          <w:marLeft w:val="0"/>
          <w:marRight w:val="0"/>
          <w:marTop w:val="0"/>
          <w:marBottom w:val="0"/>
          <w:divBdr>
            <w:top w:val="none" w:sz="0" w:space="0" w:color="auto"/>
            <w:left w:val="none" w:sz="0" w:space="0" w:color="auto"/>
            <w:bottom w:val="none" w:sz="0" w:space="0" w:color="auto"/>
            <w:right w:val="none" w:sz="0" w:space="0" w:color="auto"/>
          </w:divBdr>
          <w:divsChild>
            <w:div w:id="981615671">
              <w:marLeft w:val="0"/>
              <w:marRight w:val="0"/>
              <w:marTop w:val="0"/>
              <w:marBottom w:val="0"/>
              <w:divBdr>
                <w:top w:val="none" w:sz="0" w:space="0" w:color="auto"/>
                <w:left w:val="none" w:sz="0" w:space="0" w:color="auto"/>
                <w:bottom w:val="none" w:sz="0" w:space="0" w:color="auto"/>
                <w:right w:val="none" w:sz="0" w:space="0" w:color="auto"/>
              </w:divBdr>
            </w:div>
          </w:divsChild>
        </w:div>
        <w:div w:id="2076664878">
          <w:marLeft w:val="0"/>
          <w:marRight w:val="0"/>
          <w:marTop w:val="0"/>
          <w:marBottom w:val="0"/>
          <w:divBdr>
            <w:top w:val="none" w:sz="0" w:space="0" w:color="auto"/>
            <w:left w:val="none" w:sz="0" w:space="0" w:color="auto"/>
            <w:bottom w:val="none" w:sz="0" w:space="0" w:color="auto"/>
            <w:right w:val="none" w:sz="0" w:space="0" w:color="auto"/>
          </w:divBdr>
          <w:divsChild>
            <w:div w:id="1713575490">
              <w:marLeft w:val="0"/>
              <w:marRight w:val="0"/>
              <w:marTop w:val="0"/>
              <w:marBottom w:val="0"/>
              <w:divBdr>
                <w:top w:val="none" w:sz="0" w:space="0" w:color="auto"/>
                <w:left w:val="none" w:sz="0" w:space="0" w:color="auto"/>
                <w:bottom w:val="none" w:sz="0" w:space="0" w:color="auto"/>
                <w:right w:val="none" w:sz="0" w:space="0" w:color="auto"/>
              </w:divBdr>
            </w:div>
          </w:divsChild>
        </w:div>
        <w:div w:id="2079740463">
          <w:marLeft w:val="0"/>
          <w:marRight w:val="0"/>
          <w:marTop w:val="0"/>
          <w:marBottom w:val="0"/>
          <w:divBdr>
            <w:top w:val="none" w:sz="0" w:space="0" w:color="auto"/>
            <w:left w:val="none" w:sz="0" w:space="0" w:color="auto"/>
            <w:bottom w:val="none" w:sz="0" w:space="0" w:color="auto"/>
            <w:right w:val="none" w:sz="0" w:space="0" w:color="auto"/>
          </w:divBdr>
          <w:divsChild>
            <w:div w:id="1349989833">
              <w:marLeft w:val="0"/>
              <w:marRight w:val="0"/>
              <w:marTop w:val="0"/>
              <w:marBottom w:val="0"/>
              <w:divBdr>
                <w:top w:val="none" w:sz="0" w:space="0" w:color="auto"/>
                <w:left w:val="none" w:sz="0" w:space="0" w:color="auto"/>
                <w:bottom w:val="none" w:sz="0" w:space="0" w:color="auto"/>
                <w:right w:val="none" w:sz="0" w:space="0" w:color="auto"/>
              </w:divBdr>
            </w:div>
          </w:divsChild>
        </w:div>
        <w:div w:id="2086297563">
          <w:marLeft w:val="0"/>
          <w:marRight w:val="0"/>
          <w:marTop w:val="0"/>
          <w:marBottom w:val="0"/>
          <w:divBdr>
            <w:top w:val="none" w:sz="0" w:space="0" w:color="auto"/>
            <w:left w:val="none" w:sz="0" w:space="0" w:color="auto"/>
            <w:bottom w:val="none" w:sz="0" w:space="0" w:color="auto"/>
            <w:right w:val="none" w:sz="0" w:space="0" w:color="auto"/>
          </w:divBdr>
          <w:divsChild>
            <w:div w:id="2001305445">
              <w:marLeft w:val="0"/>
              <w:marRight w:val="0"/>
              <w:marTop w:val="0"/>
              <w:marBottom w:val="0"/>
              <w:divBdr>
                <w:top w:val="none" w:sz="0" w:space="0" w:color="auto"/>
                <w:left w:val="none" w:sz="0" w:space="0" w:color="auto"/>
                <w:bottom w:val="none" w:sz="0" w:space="0" w:color="auto"/>
                <w:right w:val="none" w:sz="0" w:space="0" w:color="auto"/>
              </w:divBdr>
            </w:div>
          </w:divsChild>
        </w:div>
        <w:div w:id="2087484597">
          <w:marLeft w:val="0"/>
          <w:marRight w:val="0"/>
          <w:marTop w:val="0"/>
          <w:marBottom w:val="0"/>
          <w:divBdr>
            <w:top w:val="none" w:sz="0" w:space="0" w:color="auto"/>
            <w:left w:val="none" w:sz="0" w:space="0" w:color="auto"/>
            <w:bottom w:val="none" w:sz="0" w:space="0" w:color="auto"/>
            <w:right w:val="none" w:sz="0" w:space="0" w:color="auto"/>
          </w:divBdr>
          <w:divsChild>
            <w:div w:id="1459446894">
              <w:marLeft w:val="0"/>
              <w:marRight w:val="0"/>
              <w:marTop w:val="0"/>
              <w:marBottom w:val="0"/>
              <w:divBdr>
                <w:top w:val="none" w:sz="0" w:space="0" w:color="auto"/>
                <w:left w:val="none" w:sz="0" w:space="0" w:color="auto"/>
                <w:bottom w:val="none" w:sz="0" w:space="0" w:color="auto"/>
                <w:right w:val="none" w:sz="0" w:space="0" w:color="auto"/>
              </w:divBdr>
            </w:div>
          </w:divsChild>
        </w:div>
        <w:div w:id="2094544352">
          <w:marLeft w:val="0"/>
          <w:marRight w:val="0"/>
          <w:marTop w:val="0"/>
          <w:marBottom w:val="0"/>
          <w:divBdr>
            <w:top w:val="none" w:sz="0" w:space="0" w:color="auto"/>
            <w:left w:val="none" w:sz="0" w:space="0" w:color="auto"/>
            <w:bottom w:val="none" w:sz="0" w:space="0" w:color="auto"/>
            <w:right w:val="none" w:sz="0" w:space="0" w:color="auto"/>
          </w:divBdr>
          <w:divsChild>
            <w:div w:id="1359620913">
              <w:marLeft w:val="0"/>
              <w:marRight w:val="0"/>
              <w:marTop w:val="0"/>
              <w:marBottom w:val="0"/>
              <w:divBdr>
                <w:top w:val="none" w:sz="0" w:space="0" w:color="auto"/>
                <w:left w:val="none" w:sz="0" w:space="0" w:color="auto"/>
                <w:bottom w:val="none" w:sz="0" w:space="0" w:color="auto"/>
                <w:right w:val="none" w:sz="0" w:space="0" w:color="auto"/>
              </w:divBdr>
            </w:div>
          </w:divsChild>
        </w:div>
        <w:div w:id="2103259040">
          <w:marLeft w:val="0"/>
          <w:marRight w:val="0"/>
          <w:marTop w:val="0"/>
          <w:marBottom w:val="0"/>
          <w:divBdr>
            <w:top w:val="none" w:sz="0" w:space="0" w:color="auto"/>
            <w:left w:val="none" w:sz="0" w:space="0" w:color="auto"/>
            <w:bottom w:val="none" w:sz="0" w:space="0" w:color="auto"/>
            <w:right w:val="none" w:sz="0" w:space="0" w:color="auto"/>
          </w:divBdr>
          <w:divsChild>
            <w:div w:id="1082409224">
              <w:marLeft w:val="0"/>
              <w:marRight w:val="0"/>
              <w:marTop w:val="0"/>
              <w:marBottom w:val="0"/>
              <w:divBdr>
                <w:top w:val="none" w:sz="0" w:space="0" w:color="auto"/>
                <w:left w:val="none" w:sz="0" w:space="0" w:color="auto"/>
                <w:bottom w:val="none" w:sz="0" w:space="0" w:color="auto"/>
                <w:right w:val="none" w:sz="0" w:space="0" w:color="auto"/>
              </w:divBdr>
            </w:div>
          </w:divsChild>
        </w:div>
        <w:div w:id="2114591418">
          <w:marLeft w:val="0"/>
          <w:marRight w:val="0"/>
          <w:marTop w:val="0"/>
          <w:marBottom w:val="0"/>
          <w:divBdr>
            <w:top w:val="none" w:sz="0" w:space="0" w:color="auto"/>
            <w:left w:val="none" w:sz="0" w:space="0" w:color="auto"/>
            <w:bottom w:val="none" w:sz="0" w:space="0" w:color="auto"/>
            <w:right w:val="none" w:sz="0" w:space="0" w:color="auto"/>
          </w:divBdr>
          <w:divsChild>
            <w:div w:id="1396398006">
              <w:marLeft w:val="0"/>
              <w:marRight w:val="0"/>
              <w:marTop w:val="0"/>
              <w:marBottom w:val="0"/>
              <w:divBdr>
                <w:top w:val="none" w:sz="0" w:space="0" w:color="auto"/>
                <w:left w:val="none" w:sz="0" w:space="0" w:color="auto"/>
                <w:bottom w:val="none" w:sz="0" w:space="0" w:color="auto"/>
                <w:right w:val="none" w:sz="0" w:space="0" w:color="auto"/>
              </w:divBdr>
            </w:div>
          </w:divsChild>
        </w:div>
        <w:div w:id="2116946984">
          <w:marLeft w:val="0"/>
          <w:marRight w:val="0"/>
          <w:marTop w:val="0"/>
          <w:marBottom w:val="0"/>
          <w:divBdr>
            <w:top w:val="none" w:sz="0" w:space="0" w:color="auto"/>
            <w:left w:val="none" w:sz="0" w:space="0" w:color="auto"/>
            <w:bottom w:val="none" w:sz="0" w:space="0" w:color="auto"/>
            <w:right w:val="none" w:sz="0" w:space="0" w:color="auto"/>
          </w:divBdr>
          <w:divsChild>
            <w:div w:id="386682712">
              <w:marLeft w:val="0"/>
              <w:marRight w:val="0"/>
              <w:marTop w:val="0"/>
              <w:marBottom w:val="0"/>
              <w:divBdr>
                <w:top w:val="none" w:sz="0" w:space="0" w:color="auto"/>
                <w:left w:val="none" w:sz="0" w:space="0" w:color="auto"/>
                <w:bottom w:val="none" w:sz="0" w:space="0" w:color="auto"/>
                <w:right w:val="none" w:sz="0" w:space="0" w:color="auto"/>
              </w:divBdr>
            </w:div>
          </w:divsChild>
        </w:div>
        <w:div w:id="2118598379">
          <w:marLeft w:val="0"/>
          <w:marRight w:val="0"/>
          <w:marTop w:val="0"/>
          <w:marBottom w:val="0"/>
          <w:divBdr>
            <w:top w:val="none" w:sz="0" w:space="0" w:color="auto"/>
            <w:left w:val="none" w:sz="0" w:space="0" w:color="auto"/>
            <w:bottom w:val="none" w:sz="0" w:space="0" w:color="auto"/>
            <w:right w:val="none" w:sz="0" w:space="0" w:color="auto"/>
          </w:divBdr>
          <w:divsChild>
            <w:div w:id="810101409">
              <w:marLeft w:val="0"/>
              <w:marRight w:val="0"/>
              <w:marTop w:val="0"/>
              <w:marBottom w:val="0"/>
              <w:divBdr>
                <w:top w:val="none" w:sz="0" w:space="0" w:color="auto"/>
                <w:left w:val="none" w:sz="0" w:space="0" w:color="auto"/>
                <w:bottom w:val="none" w:sz="0" w:space="0" w:color="auto"/>
                <w:right w:val="none" w:sz="0" w:space="0" w:color="auto"/>
              </w:divBdr>
            </w:div>
          </w:divsChild>
        </w:div>
        <w:div w:id="2120559797">
          <w:marLeft w:val="0"/>
          <w:marRight w:val="0"/>
          <w:marTop w:val="0"/>
          <w:marBottom w:val="0"/>
          <w:divBdr>
            <w:top w:val="none" w:sz="0" w:space="0" w:color="auto"/>
            <w:left w:val="none" w:sz="0" w:space="0" w:color="auto"/>
            <w:bottom w:val="none" w:sz="0" w:space="0" w:color="auto"/>
            <w:right w:val="none" w:sz="0" w:space="0" w:color="auto"/>
          </w:divBdr>
          <w:divsChild>
            <w:div w:id="1851404141">
              <w:marLeft w:val="0"/>
              <w:marRight w:val="0"/>
              <w:marTop w:val="0"/>
              <w:marBottom w:val="0"/>
              <w:divBdr>
                <w:top w:val="none" w:sz="0" w:space="0" w:color="auto"/>
                <w:left w:val="none" w:sz="0" w:space="0" w:color="auto"/>
                <w:bottom w:val="none" w:sz="0" w:space="0" w:color="auto"/>
                <w:right w:val="none" w:sz="0" w:space="0" w:color="auto"/>
              </w:divBdr>
            </w:div>
          </w:divsChild>
        </w:div>
        <w:div w:id="2137482988">
          <w:marLeft w:val="0"/>
          <w:marRight w:val="0"/>
          <w:marTop w:val="0"/>
          <w:marBottom w:val="0"/>
          <w:divBdr>
            <w:top w:val="none" w:sz="0" w:space="0" w:color="auto"/>
            <w:left w:val="none" w:sz="0" w:space="0" w:color="auto"/>
            <w:bottom w:val="none" w:sz="0" w:space="0" w:color="auto"/>
            <w:right w:val="none" w:sz="0" w:space="0" w:color="auto"/>
          </w:divBdr>
          <w:divsChild>
            <w:div w:id="1344819639">
              <w:marLeft w:val="0"/>
              <w:marRight w:val="0"/>
              <w:marTop w:val="0"/>
              <w:marBottom w:val="0"/>
              <w:divBdr>
                <w:top w:val="none" w:sz="0" w:space="0" w:color="auto"/>
                <w:left w:val="none" w:sz="0" w:space="0" w:color="auto"/>
                <w:bottom w:val="none" w:sz="0" w:space="0" w:color="auto"/>
                <w:right w:val="none" w:sz="0" w:space="0" w:color="auto"/>
              </w:divBdr>
            </w:div>
          </w:divsChild>
        </w:div>
        <w:div w:id="2137984758">
          <w:marLeft w:val="0"/>
          <w:marRight w:val="0"/>
          <w:marTop w:val="0"/>
          <w:marBottom w:val="0"/>
          <w:divBdr>
            <w:top w:val="none" w:sz="0" w:space="0" w:color="auto"/>
            <w:left w:val="none" w:sz="0" w:space="0" w:color="auto"/>
            <w:bottom w:val="none" w:sz="0" w:space="0" w:color="auto"/>
            <w:right w:val="none" w:sz="0" w:space="0" w:color="auto"/>
          </w:divBdr>
          <w:divsChild>
            <w:div w:id="139978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194017">
      <w:bodyDiv w:val="1"/>
      <w:marLeft w:val="0"/>
      <w:marRight w:val="0"/>
      <w:marTop w:val="0"/>
      <w:marBottom w:val="0"/>
      <w:divBdr>
        <w:top w:val="none" w:sz="0" w:space="0" w:color="auto"/>
        <w:left w:val="none" w:sz="0" w:space="0" w:color="auto"/>
        <w:bottom w:val="none" w:sz="0" w:space="0" w:color="auto"/>
        <w:right w:val="none" w:sz="0" w:space="0" w:color="auto"/>
      </w:divBdr>
    </w:div>
    <w:div w:id="359164090">
      <w:bodyDiv w:val="1"/>
      <w:marLeft w:val="0"/>
      <w:marRight w:val="0"/>
      <w:marTop w:val="0"/>
      <w:marBottom w:val="0"/>
      <w:divBdr>
        <w:top w:val="none" w:sz="0" w:space="0" w:color="auto"/>
        <w:left w:val="none" w:sz="0" w:space="0" w:color="auto"/>
        <w:bottom w:val="none" w:sz="0" w:space="0" w:color="auto"/>
        <w:right w:val="none" w:sz="0" w:space="0" w:color="auto"/>
      </w:divBdr>
    </w:div>
    <w:div w:id="362445592">
      <w:bodyDiv w:val="1"/>
      <w:marLeft w:val="0"/>
      <w:marRight w:val="0"/>
      <w:marTop w:val="0"/>
      <w:marBottom w:val="0"/>
      <w:divBdr>
        <w:top w:val="none" w:sz="0" w:space="0" w:color="auto"/>
        <w:left w:val="none" w:sz="0" w:space="0" w:color="auto"/>
        <w:bottom w:val="none" w:sz="0" w:space="0" w:color="auto"/>
        <w:right w:val="none" w:sz="0" w:space="0" w:color="auto"/>
      </w:divBdr>
      <w:divsChild>
        <w:div w:id="252857763">
          <w:marLeft w:val="0"/>
          <w:marRight w:val="0"/>
          <w:marTop w:val="0"/>
          <w:marBottom w:val="0"/>
          <w:divBdr>
            <w:top w:val="none" w:sz="0" w:space="0" w:color="auto"/>
            <w:left w:val="none" w:sz="0" w:space="0" w:color="auto"/>
            <w:bottom w:val="none" w:sz="0" w:space="0" w:color="auto"/>
            <w:right w:val="none" w:sz="0" w:space="0" w:color="auto"/>
          </w:divBdr>
        </w:div>
        <w:div w:id="1052339604">
          <w:marLeft w:val="0"/>
          <w:marRight w:val="0"/>
          <w:marTop w:val="0"/>
          <w:marBottom w:val="0"/>
          <w:divBdr>
            <w:top w:val="none" w:sz="0" w:space="0" w:color="auto"/>
            <w:left w:val="none" w:sz="0" w:space="0" w:color="auto"/>
            <w:bottom w:val="none" w:sz="0" w:space="0" w:color="auto"/>
            <w:right w:val="none" w:sz="0" w:space="0" w:color="auto"/>
          </w:divBdr>
        </w:div>
        <w:div w:id="2021618329">
          <w:marLeft w:val="0"/>
          <w:marRight w:val="0"/>
          <w:marTop w:val="0"/>
          <w:marBottom w:val="0"/>
          <w:divBdr>
            <w:top w:val="none" w:sz="0" w:space="0" w:color="auto"/>
            <w:left w:val="none" w:sz="0" w:space="0" w:color="auto"/>
            <w:bottom w:val="none" w:sz="0" w:space="0" w:color="auto"/>
            <w:right w:val="none" w:sz="0" w:space="0" w:color="auto"/>
          </w:divBdr>
        </w:div>
      </w:divsChild>
    </w:div>
    <w:div w:id="366180252">
      <w:bodyDiv w:val="1"/>
      <w:marLeft w:val="0"/>
      <w:marRight w:val="0"/>
      <w:marTop w:val="0"/>
      <w:marBottom w:val="0"/>
      <w:divBdr>
        <w:top w:val="none" w:sz="0" w:space="0" w:color="auto"/>
        <w:left w:val="none" w:sz="0" w:space="0" w:color="auto"/>
        <w:bottom w:val="none" w:sz="0" w:space="0" w:color="auto"/>
        <w:right w:val="none" w:sz="0" w:space="0" w:color="auto"/>
      </w:divBdr>
      <w:divsChild>
        <w:div w:id="523205347">
          <w:marLeft w:val="0"/>
          <w:marRight w:val="0"/>
          <w:marTop w:val="0"/>
          <w:marBottom w:val="0"/>
          <w:divBdr>
            <w:top w:val="none" w:sz="0" w:space="0" w:color="auto"/>
            <w:left w:val="none" w:sz="0" w:space="0" w:color="auto"/>
            <w:bottom w:val="none" w:sz="0" w:space="0" w:color="auto"/>
            <w:right w:val="none" w:sz="0" w:space="0" w:color="auto"/>
          </w:divBdr>
        </w:div>
      </w:divsChild>
    </w:div>
    <w:div w:id="367488440">
      <w:bodyDiv w:val="1"/>
      <w:marLeft w:val="0"/>
      <w:marRight w:val="0"/>
      <w:marTop w:val="0"/>
      <w:marBottom w:val="0"/>
      <w:divBdr>
        <w:top w:val="none" w:sz="0" w:space="0" w:color="auto"/>
        <w:left w:val="none" w:sz="0" w:space="0" w:color="auto"/>
        <w:bottom w:val="none" w:sz="0" w:space="0" w:color="auto"/>
        <w:right w:val="none" w:sz="0" w:space="0" w:color="auto"/>
      </w:divBdr>
    </w:div>
    <w:div w:id="387076531">
      <w:bodyDiv w:val="1"/>
      <w:marLeft w:val="0"/>
      <w:marRight w:val="0"/>
      <w:marTop w:val="0"/>
      <w:marBottom w:val="0"/>
      <w:divBdr>
        <w:top w:val="none" w:sz="0" w:space="0" w:color="auto"/>
        <w:left w:val="none" w:sz="0" w:space="0" w:color="auto"/>
        <w:bottom w:val="none" w:sz="0" w:space="0" w:color="auto"/>
        <w:right w:val="none" w:sz="0" w:space="0" w:color="auto"/>
      </w:divBdr>
      <w:divsChild>
        <w:div w:id="1061561200">
          <w:marLeft w:val="0"/>
          <w:marRight w:val="0"/>
          <w:marTop w:val="0"/>
          <w:marBottom w:val="0"/>
          <w:divBdr>
            <w:top w:val="none" w:sz="0" w:space="0" w:color="auto"/>
            <w:left w:val="none" w:sz="0" w:space="0" w:color="auto"/>
            <w:bottom w:val="none" w:sz="0" w:space="0" w:color="auto"/>
            <w:right w:val="none" w:sz="0" w:space="0" w:color="auto"/>
          </w:divBdr>
        </w:div>
      </w:divsChild>
    </w:div>
    <w:div w:id="395593611">
      <w:bodyDiv w:val="1"/>
      <w:marLeft w:val="0"/>
      <w:marRight w:val="0"/>
      <w:marTop w:val="0"/>
      <w:marBottom w:val="0"/>
      <w:divBdr>
        <w:top w:val="none" w:sz="0" w:space="0" w:color="auto"/>
        <w:left w:val="none" w:sz="0" w:space="0" w:color="auto"/>
        <w:bottom w:val="none" w:sz="0" w:space="0" w:color="auto"/>
        <w:right w:val="none" w:sz="0" w:space="0" w:color="auto"/>
      </w:divBdr>
      <w:divsChild>
        <w:div w:id="2117014833">
          <w:marLeft w:val="0"/>
          <w:marRight w:val="0"/>
          <w:marTop w:val="0"/>
          <w:marBottom w:val="0"/>
          <w:divBdr>
            <w:top w:val="none" w:sz="0" w:space="0" w:color="auto"/>
            <w:left w:val="none" w:sz="0" w:space="0" w:color="auto"/>
            <w:bottom w:val="none" w:sz="0" w:space="0" w:color="auto"/>
            <w:right w:val="none" w:sz="0" w:space="0" w:color="auto"/>
          </w:divBdr>
        </w:div>
      </w:divsChild>
    </w:div>
    <w:div w:id="406658429">
      <w:bodyDiv w:val="1"/>
      <w:marLeft w:val="0"/>
      <w:marRight w:val="0"/>
      <w:marTop w:val="0"/>
      <w:marBottom w:val="0"/>
      <w:divBdr>
        <w:top w:val="none" w:sz="0" w:space="0" w:color="auto"/>
        <w:left w:val="none" w:sz="0" w:space="0" w:color="auto"/>
        <w:bottom w:val="none" w:sz="0" w:space="0" w:color="auto"/>
        <w:right w:val="none" w:sz="0" w:space="0" w:color="auto"/>
      </w:divBdr>
      <w:divsChild>
        <w:div w:id="1411349776">
          <w:marLeft w:val="0"/>
          <w:marRight w:val="0"/>
          <w:marTop w:val="0"/>
          <w:marBottom w:val="0"/>
          <w:divBdr>
            <w:top w:val="none" w:sz="0" w:space="0" w:color="auto"/>
            <w:left w:val="none" w:sz="0" w:space="0" w:color="auto"/>
            <w:bottom w:val="none" w:sz="0" w:space="0" w:color="auto"/>
            <w:right w:val="none" w:sz="0" w:space="0" w:color="auto"/>
          </w:divBdr>
        </w:div>
        <w:div w:id="2004888192">
          <w:marLeft w:val="0"/>
          <w:marRight w:val="0"/>
          <w:marTop w:val="0"/>
          <w:marBottom w:val="0"/>
          <w:divBdr>
            <w:top w:val="none" w:sz="0" w:space="0" w:color="auto"/>
            <w:left w:val="none" w:sz="0" w:space="0" w:color="auto"/>
            <w:bottom w:val="none" w:sz="0" w:space="0" w:color="auto"/>
            <w:right w:val="none" w:sz="0" w:space="0" w:color="auto"/>
          </w:divBdr>
        </w:div>
      </w:divsChild>
    </w:div>
    <w:div w:id="410389482">
      <w:bodyDiv w:val="1"/>
      <w:marLeft w:val="0"/>
      <w:marRight w:val="0"/>
      <w:marTop w:val="0"/>
      <w:marBottom w:val="0"/>
      <w:divBdr>
        <w:top w:val="none" w:sz="0" w:space="0" w:color="auto"/>
        <w:left w:val="none" w:sz="0" w:space="0" w:color="auto"/>
        <w:bottom w:val="none" w:sz="0" w:space="0" w:color="auto"/>
        <w:right w:val="none" w:sz="0" w:space="0" w:color="auto"/>
      </w:divBdr>
      <w:divsChild>
        <w:div w:id="57628629">
          <w:marLeft w:val="0"/>
          <w:marRight w:val="0"/>
          <w:marTop w:val="0"/>
          <w:marBottom w:val="0"/>
          <w:divBdr>
            <w:top w:val="none" w:sz="0" w:space="0" w:color="auto"/>
            <w:left w:val="none" w:sz="0" w:space="0" w:color="auto"/>
            <w:bottom w:val="none" w:sz="0" w:space="0" w:color="auto"/>
            <w:right w:val="none" w:sz="0" w:space="0" w:color="auto"/>
          </w:divBdr>
          <w:divsChild>
            <w:div w:id="1778716823">
              <w:marLeft w:val="0"/>
              <w:marRight w:val="0"/>
              <w:marTop w:val="30"/>
              <w:marBottom w:val="30"/>
              <w:divBdr>
                <w:top w:val="none" w:sz="0" w:space="0" w:color="auto"/>
                <w:left w:val="none" w:sz="0" w:space="0" w:color="auto"/>
                <w:bottom w:val="none" w:sz="0" w:space="0" w:color="auto"/>
                <w:right w:val="none" w:sz="0" w:space="0" w:color="auto"/>
              </w:divBdr>
              <w:divsChild>
                <w:div w:id="185139515">
                  <w:marLeft w:val="0"/>
                  <w:marRight w:val="0"/>
                  <w:marTop w:val="0"/>
                  <w:marBottom w:val="0"/>
                  <w:divBdr>
                    <w:top w:val="none" w:sz="0" w:space="0" w:color="auto"/>
                    <w:left w:val="none" w:sz="0" w:space="0" w:color="auto"/>
                    <w:bottom w:val="none" w:sz="0" w:space="0" w:color="auto"/>
                    <w:right w:val="none" w:sz="0" w:space="0" w:color="auto"/>
                  </w:divBdr>
                  <w:divsChild>
                    <w:div w:id="357317646">
                      <w:marLeft w:val="0"/>
                      <w:marRight w:val="0"/>
                      <w:marTop w:val="0"/>
                      <w:marBottom w:val="0"/>
                      <w:divBdr>
                        <w:top w:val="none" w:sz="0" w:space="0" w:color="auto"/>
                        <w:left w:val="none" w:sz="0" w:space="0" w:color="auto"/>
                        <w:bottom w:val="none" w:sz="0" w:space="0" w:color="auto"/>
                        <w:right w:val="none" w:sz="0" w:space="0" w:color="auto"/>
                      </w:divBdr>
                    </w:div>
                  </w:divsChild>
                </w:div>
                <w:div w:id="330253340">
                  <w:marLeft w:val="0"/>
                  <w:marRight w:val="0"/>
                  <w:marTop w:val="0"/>
                  <w:marBottom w:val="0"/>
                  <w:divBdr>
                    <w:top w:val="none" w:sz="0" w:space="0" w:color="auto"/>
                    <w:left w:val="none" w:sz="0" w:space="0" w:color="auto"/>
                    <w:bottom w:val="none" w:sz="0" w:space="0" w:color="auto"/>
                    <w:right w:val="none" w:sz="0" w:space="0" w:color="auto"/>
                  </w:divBdr>
                  <w:divsChild>
                    <w:div w:id="1066494710">
                      <w:marLeft w:val="0"/>
                      <w:marRight w:val="0"/>
                      <w:marTop w:val="0"/>
                      <w:marBottom w:val="0"/>
                      <w:divBdr>
                        <w:top w:val="none" w:sz="0" w:space="0" w:color="auto"/>
                        <w:left w:val="none" w:sz="0" w:space="0" w:color="auto"/>
                        <w:bottom w:val="none" w:sz="0" w:space="0" w:color="auto"/>
                        <w:right w:val="none" w:sz="0" w:space="0" w:color="auto"/>
                      </w:divBdr>
                    </w:div>
                  </w:divsChild>
                </w:div>
                <w:div w:id="677999973">
                  <w:marLeft w:val="0"/>
                  <w:marRight w:val="0"/>
                  <w:marTop w:val="0"/>
                  <w:marBottom w:val="0"/>
                  <w:divBdr>
                    <w:top w:val="none" w:sz="0" w:space="0" w:color="auto"/>
                    <w:left w:val="none" w:sz="0" w:space="0" w:color="auto"/>
                    <w:bottom w:val="none" w:sz="0" w:space="0" w:color="auto"/>
                    <w:right w:val="none" w:sz="0" w:space="0" w:color="auto"/>
                  </w:divBdr>
                  <w:divsChild>
                    <w:div w:id="16471414">
                      <w:marLeft w:val="0"/>
                      <w:marRight w:val="0"/>
                      <w:marTop w:val="0"/>
                      <w:marBottom w:val="0"/>
                      <w:divBdr>
                        <w:top w:val="none" w:sz="0" w:space="0" w:color="auto"/>
                        <w:left w:val="none" w:sz="0" w:space="0" w:color="auto"/>
                        <w:bottom w:val="none" w:sz="0" w:space="0" w:color="auto"/>
                        <w:right w:val="none" w:sz="0" w:space="0" w:color="auto"/>
                      </w:divBdr>
                    </w:div>
                  </w:divsChild>
                </w:div>
                <w:div w:id="1061060402">
                  <w:marLeft w:val="0"/>
                  <w:marRight w:val="0"/>
                  <w:marTop w:val="0"/>
                  <w:marBottom w:val="0"/>
                  <w:divBdr>
                    <w:top w:val="none" w:sz="0" w:space="0" w:color="auto"/>
                    <w:left w:val="none" w:sz="0" w:space="0" w:color="auto"/>
                    <w:bottom w:val="none" w:sz="0" w:space="0" w:color="auto"/>
                    <w:right w:val="none" w:sz="0" w:space="0" w:color="auto"/>
                  </w:divBdr>
                  <w:divsChild>
                    <w:div w:id="1468007249">
                      <w:marLeft w:val="0"/>
                      <w:marRight w:val="0"/>
                      <w:marTop w:val="0"/>
                      <w:marBottom w:val="0"/>
                      <w:divBdr>
                        <w:top w:val="none" w:sz="0" w:space="0" w:color="auto"/>
                        <w:left w:val="none" w:sz="0" w:space="0" w:color="auto"/>
                        <w:bottom w:val="none" w:sz="0" w:space="0" w:color="auto"/>
                        <w:right w:val="none" w:sz="0" w:space="0" w:color="auto"/>
                      </w:divBdr>
                    </w:div>
                  </w:divsChild>
                </w:div>
                <w:div w:id="1156726867">
                  <w:marLeft w:val="0"/>
                  <w:marRight w:val="0"/>
                  <w:marTop w:val="0"/>
                  <w:marBottom w:val="0"/>
                  <w:divBdr>
                    <w:top w:val="none" w:sz="0" w:space="0" w:color="auto"/>
                    <w:left w:val="none" w:sz="0" w:space="0" w:color="auto"/>
                    <w:bottom w:val="none" w:sz="0" w:space="0" w:color="auto"/>
                    <w:right w:val="none" w:sz="0" w:space="0" w:color="auto"/>
                  </w:divBdr>
                  <w:divsChild>
                    <w:div w:id="608243254">
                      <w:marLeft w:val="0"/>
                      <w:marRight w:val="0"/>
                      <w:marTop w:val="0"/>
                      <w:marBottom w:val="0"/>
                      <w:divBdr>
                        <w:top w:val="none" w:sz="0" w:space="0" w:color="auto"/>
                        <w:left w:val="none" w:sz="0" w:space="0" w:color="auto"/>
                        <w:bottom w:val="none" w:sz="0" w:space="0" w:color="auto"/>
                        <w:right w:val="none" w:sz="0" w:space="0" w:color="auto"/>
                      </w:divBdr>
                    </w:div>
                  </w:divsChild>
                </w:div>
                <w:div w:id="1605649023">
                  <w:marLeft w:val="0"/>
                  <w:marRight w:val="0"/>
                  <w:marTop w:val="0"/>
                  <w:marBottom w:val="0"/>
                  <w:divBdr>
                    <w:top w:val="none" w:sz="0" w:space="0" w:color="auto"/>
                    <w:left w:val="none" w:sz="0" w:space="0" w:color="auto"/>
                    <w:bottom w:val="none" w:sz="0" w:space="0" w:color="auto"/>
                    <w:right w:val="none" w:sz="0" w:space="0" w:color="auto"/>
                  </w:divBdr>
                  <w:divsChild>
                    <w:div w:id="113170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02493">
          <w:marLeft w:val="0"/>
          <w:marRight w:val="0"/>
          <w:marTop w:val="0"/>
          <w:marBottom w:val="0"/>
          <w:divBdr>
            <w:top w:val="none" w:sz="0" w:space="0" w:color="auto"/>
            <w:left w:val="none" w:sz="0" w:space="0" w:color="auto"/>
            <w:bottom w:val="none" w:sz="0" w:space="0" w:color="auto"/>
            <w:right w:val="none" w:sz="0" w:space="0" w:color="auto"/>
          </w:divBdr>
        </w:div>
      </w:divsChild>
    </w:div>
    <w:div w:id="411783097">
      <w:bodyDiv w:val="1"/>
      <w:marLeft w:val="0"/>
      <w:marRight w:val="0"/>
      <w:marTop w:val="0"/>
      <w:marBottom w:val="0"/>
      <w:divBdr>
        <w:top w:val="none" w:sz="0" w:space="0" w:color="auto"/>
        <w:left w:val="none" w:sz="0" w:space="0" w:color="auto"/>
        <w:bottom w:val="none" w:sz="0" w:space="0" w:color="auto"/>
        <w:right w:val="none" w:sz="0" w:space="0" w:color="auto"/>
      </w:divBdr>
    </w:div>
    <w:div w:id="420879571">
      <w:bodyDiv w:val="1"/>
      <w:marLeft w:val="0"/>
      <w:marRight w:val="0"/>
      <w:marTop w:val="0"/>
      <w:marBottom w:val="0"/>
      <w:divBdr>
        <w:top w:val="none" w:sz="0" w:space="0" w:color="auto"/>
        <w:left w:val="none" w:sz="0" w:space="0" w:color="auto"/>
        <w:bottom w:val="none" w:sz="0" w:space="0" w:color="auto"/>
        <w:right w:val="none" w:sz="0" w:space="0" w:color="auto"/>
      </w:divBdr>
      <w:divsChild>
        <w:div w:id="1596136621">
          <w:marLeft w:val="0"/>
          <w:marRight w:val="0"/>
          <w:marTop w:val="0"/>
          <w:marBottom w:val="0"/>
          <w:divBdr>
            <w:top w:val="none" w:sz="0" w:space="0" w:color="auto"/>
            <w:left w:val="none" w:sz="0" w:space="0" w:color="auto"/>
            <w:bottom w:val="none" w:sz="0" w:space="0" w:color="auto"/>
            <w:right w:val="none" w:sz="0" w:space="0" w:color="auto"/>
          </w:divBdr>
        </w:div>
      </w:divsChild>
    </w:div>
    <w:div w:id="423232650">
      <w:bodyDiv w:val="1"/>
      <w:marLeft w:val="0"/>
      <w:marRight w:val="0"/>
      <w:marTop w:val="0"/>
      <w:marBottom w:val="0"/>
      <w:divBdr>
        <w:top w:val="none" w:sz="0" w:space="0" w:color="auto"/>
        <w:left w:val="none" w:sz="0" w:space="0" w:color="auto"/>
        <w:bottom w:val="none" w:sz="0" w:space="0" w:color="auto"/>
        <w:right w:val="none" w:sz="0" w:space="0" w:color="auto"/>
      </w:divBdr>
      <w:divsChild>
        <w:div w:id="243682420">
          <w:marLeft w:val="0"/>
          <w:marRight w:val="0"/>
          <w:marTop w:val="0"/>
          <w:marBottom w:val="0"/>
          <w:divBdr>
            <w:top w:val="none" w:sz="0" w:space="0" w:color="auto"/>
            <w:left w:val="none" w:sz="0" w:space="0" w:color="auto"/>
            <w:bottom w:val="none" w:sz="0" w:space="0" w:color="auto"/>
            <w:right w:val="none" w:sz="0" w:space="0" w:color="auto"/>
          </w:divBdr>
        </w:div>
        <w:div w:id="694772596">
          <w:marLeft w:val="0"/>
          <w:marRight w:val="0"/>
          <w:marTop w:val="0"/>
          <w:marBottom w:val="0"/>
          <w:divBdr>
            <w:top w:val="none" w:sz="0" w:space="0" w:color="auto"/>
            <w:left w:val="none" w:sz="0" w:space="0" w:color="auto"/>
            <w:bottom w:val="none" w:sz="0" w:space="0" w:color="auto"/>
            <w:right w:val="none" w:sz="0" w:space="0" w:color="auto"/>
          </w:divBdr>
        </w:div>
      </w:divsChild>
    </w:div>
    <w:div w:id="437332584">
      <w:bodyDiv w:val="1"/>
      <w:marLeft w:val="0"/>
      <w:marRight w:val="0"/>
      <w:marTop w:val="0"/>
      <w:marBottom w:val="0"/>
      <w:divBdr>
        <w:top w:val="none" w:sz="0" w:space="0" w:color="auto"/>
        <w:left w:val="none" w:sz="0" w:space="0" w:color="auto"/>
        <w:bottom w:val="none" w:sz="0" w:space="0" w:color="auto"/>
        <w:right w:val="none" w:sz="0" w:space="0" w:color="auto"/>
      </w:divBdr>
    </w:div>
    <w:div w:id="442772921">
      <w:bodyDiv w:val="1"/>
      <w:marLeft w:val="0"/>
      <w:marRight w:val="0"/>
      <w:marTop w:val="0"/>
      <w:marBottom w:val="0"/>
      <w:divBdr>
        <w:top w:val="none" w:sz="0" w:space="0" w:color="auto"/>
        <w:left w:val="none" w:sz="0" w:space="0" w:color="auto"/>
        <w:bottom w:val="none" w:sz="0" w:space="0" w:color="auto"/>
        <w:right w:val="none" w:sz="0" w:space="0" w:color="auto"/>
      </w:divBdr>
      <w:divsChild>
        <w:div w:id="1754400509">
          <w:marLeft w:val="0"/>
          <w:marRight w:val="0"/>
          <w:marTop w:val="0"/>
          <w:marBottom w:val="0"/>
          <w:divBdr>
            <w:top w:val="none" w:sz="0" w:space="0" w:color="auto"/>
            <w:left w:val="none" w:sz="0" w:space="0" w:color="auto"/>
            <w:bottom w:val="none" w:sz="0" w:space="0" w:color="auto"/>
            <w:right w:val="none" w:sz="0" w:space="0" w:color="auto"/>
          </w:divBdr>
        </w:div>
      </w:divsChild>
    </w:div>
    <w:div w:id="444469711">
      <w:bodyDiv w:val="1"/>
      <w:marLeft w:val="0"/>
      <w:marRight w:val="0"/>
      <w:marTop w:val="0"/>
      <w:marBottom w:val="0"/>
      <w:divBdr>
        <w:top w:val="none" w:sz="0" w:space="0" w:color="auto"/>
        <w:left w:val="none" w:sz="0" w:space="0" w:color="auto"/>
        <w:bottom w:val="none" w:sz="0" w:space="0" w:color="auto"/>
        <w:right w:val="none" w:sz="0" w:space="0" w:color="auto"/>
      </w:divBdr>
    </w:div>
    <w:div w:id="452670485">
      <w:bodyDiv w:val="1"/>
      <w:marLeft w:val="0"/>
      <w:marRight w:val="0"/>
      <w:marTop w:val="0"/>
      <w:marBottom w:val="0"/>
      <w:divBdr>
        <w:top w:val="none" w:sz="0" w:space="0" w:color="auto"/>
        <w:left w:val="none" w:sz="0" w:space="0" w:color="auto"/>
        <w:bottom w:val="none" w:sz="0" w:space="0" w:color="auto"/>
        <w:right w:val="none" w:sz="0" w:space="0" w:color="auto"/>
      </w:divBdr>
      <w:divsChild>
        <w:div w:id="374740667">
          <w:marLeft w:val="0"/>
          <w:marRight w:val="0"/>
          <w:marTop w:val="0"/>
          <w:marBottom w:val="0"/>
          <w:divBdr>
            <w:top w:val="none" w:sz="0" w:space="0" w:color="auto"/>
            <w:left w:val="none" w:sz="0" w:space="0" w:color="auto"/>
            <w:bottom w:val="none" w:sz="0" w:space="0" w:color="auto"/>
            <w:right w:val="none" w:sz="0" w:space="0" w:color="auto"/>
          </w:divBdr>
        </w:div>
      </w:divsChild>
    </w:div>
    <w:div w:id="453599049">
      <w:bodyDiv w:val="1"/>
      <w:marLeft w:val="0"/>
      <w:marRight w:val="0"/>
      <w:marTop w:val="0"/>
      <w:marBottom w:val="0"/>
      <w:divBdr>
        <w:top w:val="none" w:sz="0" w:space="0" w:color="auto"/>
        <w:left w:val="none" w:sz="0" w:space="0" w:color="auto"/>
        <w:bottom w:val="none" w:sz="0" w:space="0" w:color="auto"/>
        <w:right w:val="none" w:sz="0" w:space="0" w:color="auto"/>
      </w:divBdr>
      <w:divsChild>
        <w:div w:id="103307658">
          <w:marLeft w:val="0"/>
          <w:marRight w:val="0"/>
          <w:marTop w:val="0"/>
          <w:marBottom w:val="0"/>
          <w:divBdr>
            <w:top w:val="none" w:sz="0" w:space="0" w:color="auto"/>
            <w:left w:val="none" w:sz="0" w:space="0" w:color="auto"/>
            <w:bottom w:val="none" w:sz="0" w:space="0" w:color="auto"/>
            <w:right w:val="none" w:sz="0" w:space="0" w:color="auto"/>
          </w:divBdr>
        </w:div>
      </w:divsChild>
    </w:div>
    <w:div w:id="465440032">
      <w:bodyDiv w:val="1"/>
      <w:marLeft w:val="0"/>
      <w:marRight w:val="0"/>
      <w:marTop w:val="0"/>
      <w:marBottom w:val="0"/>
      <w:divBdr>
        <w:top w:val="none" w:sz="0" w:space="0" w:color="auto"/>
        <w:left w:val="none" w:sz="0" w:space="0" w:color="auto"/>
        <w:bottom w:val="none" w:sz="0" w:space="0" w:color="auto"/>
        <w:right w:val="none" w:sz="0" w:space="0" w:color="auto"/>
      </w:divBdr>
      <w:divsChild>
        <w:div w:id="40138213">
          <w:marLeft w:val="0"/>
          <w:marRight w:val="0"/>
          <w:marTop w:val="0"/>
          <w:marBottom w:val="0"/>
          <w:divBdr>
            <w:top w:val="none" w:sz="0" w:space="0" w:color="auto"/>
            <w:left w:val="none" w:sz="0" w:space="0" w:color="auto"/>
            <w:bottom w:val="none" w:sz="0" w:space="0" w:color="auto"/>
            <w:right w:val="none" w:sz="0" w:space="0" w:color="auto"/>
          </w:divBdr>
        </w:div>
        <w:div w:id="46950530">
          <w:marLeft w:val="0"/>
          <w:marRight w:val="0"/>
          <w:marTop w:val="0"/>
          <w:marBottom w:val="0"/>
          <w:divBdr>
            <w:top w:val="none" w:sz="0" w:space="0" w:color="auto"/>
            <w:left w:val="none" w:sz="0" w:space="0" w:color="auto"/>
            <w:bottom w:val="none" w:sz="0" w:space="0" w:color="auto"/>
            <w:right w:val="none" w:sz="0" w:space="0" w:color="auto"/>
          </w:divBdr>
        </w:div>
        <w:div w:id="80151831">
          <w:marLeft w:val="0"/>
          <w:marRight w:val="0"/>
          <w:marTop w:val="0"/>
          <w:marBottom w:val="0"/>
          <w:divBdr>
            <w:top w:val="none" w:sz="0" w:space="0" w:color="auto"/>
            <w:left w:val="none" w:sz="0" w:space="0" w:color="auto"/>
            <w:bottom w:val="none" w:sz="0" w:space="0" w:color="auto"/>
            <w:right w:val="none" w:sz="0" w:space="0" w:color="auto"/>
          </w:divBdr>
        </w:div>
        <w:div w:id="89355499">
          <w:marLeft w:val="0"/>
          <w:marRight w:val="0"/>
          <w:marTop w:val="0"/>
          <w:marBottom w:val="0"/>
          <w:divBdr>
            <w:top w:val="none" w:sz="0" w:space="0" w:color="auto"/>
            <w:left w:val="none" w:sz="0" w:space="0" w:color="auto"/>
            <w:bottom w:val="none" w:sz="0" w:space="0" w:color="auto"/>
            <w:right w:val="none" w:sz="0" w:space="0" w:color="auto"/>
          </w:divBdr>
        </w:div>
        <w:div w:id="127286290">
          <w:marLeft w:val="0"/>
          <w:marRight w:val="0"/>
          <w:marTop w:val="0"/>
          <w:marBottom w:val="0"/>
          <w:divBdr>
            <w:top w:val="none" w:sz="0" w:space="0" w:color="auto"/>
            <w:left w:val="none" w:sz="0" w:space="0" w:color="auto"/>
            <w:bottom w:val="none" w:sz="0" w:space="0" w:color="auto"/>
            <w:right w:val="none" w:sz="0" w:space="0" w:color="auto"/>
          </w:divBdr>
        </w:div>
        <w:div w:id="226840610">
          <w:marLeft w:val="0"/>
          <w:marRight w:val="0"/>
          <w:marTop w:val="0"/>
          <w:marBottom w:val="0"/>
          <w:divBdr>
            <w:top w:val="none" w:sz="0" w:space="0" w:color="auto"/>
            <w:left w:val="none" w:sz="0" w:space="0" w:color="auto"/>
            <w:bottom w:val="none" w:sz="0" w:space="0" w:color="auto"/>
            <w:right w:val="none" w:sz="0" w:space="0" w:color="auto"/>
          </w:divBdr>
        </w:div>
        <w:div w:id="565772721">
          <w:marLeft w:val="0"/>
          <w:marRight w:val="0"/>
          <w:marTop w:val="0"/>
          <w:marBottom w:val="0"/>
          <w:divBdr>
            <w:top w:val="none" w:sz="0" w:space="0" w:color="auto"/>
            <w:left w:val="none" w:sz="0" w:space="0" w:color="auto"/>
            <w:bottom w:val="none" w:sz="0" w:space="0" w:color="auto"/>
            <w:right w:val="none" w:sz="0" w:space="0" w:color="auto"/>
          </w:divBdr>
        </w:div>
        <w:div w:id="683820907">
          <w:marLeft w:val="0"/>
          <w:marRight w:val="0"/>
          <w:marTop w:val="0"/>
          <w:marBottom w:val="0"/>
          <w:divBdr>
            <w:top w:val="none" w:sz="0" w:space="0" w:color="auto"/>
            <w:left w:val="none" w:sz="0" w:space="0" w:color="auto"/>
            <w:bottom w:val="none" w:sz="0" w:space="0" w:color="auto"/>
            <w:right w:val="none" w:sz="0" w:space="0" w:color="auto"/>
          </w:divBdr>
        </w:div>
        <w:div w:id="772407656">
          <w:marLeft w:val="0"/>
          <w:marRight w:val="0"/>
          <w:marTop w:val="0"/>
          <w:marBottom w:val="0"/>
          <w:divBdr>
            <w:top w:val="none" w:sz="0" w:space="0" w:color="auto"/>
            <w:left w:val="none" w:sz="0" w:space="0" w:color="auto"/>
            <w:bottom w:val="none" w:sz="0" w:space="0" w:color="auto"/>
            <w:right w:val="none" w:sz="0" w:space="0" w:color="auto"/>
          </w:divBdr>
        </w:div>
        <w:div w:id="996491889">
          <w:marLeft w:val="0"/>
          <w:marRight w:val="0"/>
          <w:marTop w:val="0"/>
          <w:marBottom w:val="0"/>
          <w:divBdr>
            <w:top w:val="none" w:sz="0" w:space="0" w:color="auto"/>
            <w:left w:val="none" w:sz="0" w:space="0" w:color="auto"/>
            <w:bottom w:val="none" w:sz="0" w:space="0" w:color="auto"/>
            <w:right w:val="none" w:sz="0" w:space="0" w:color="auto"/>
          </w:divBdr>
        </w:div>
        <w:div w:id="1234703851">
          <w:marLeft w:val="0"/>
          <w:marRight w:val="0"/>
          <w:marTop w:val="0"/>
          <w:marBottom w:val="0"/>
          <w:divBdr>
            <w:top w:val="none" w:sz="0" w:space="0" w:color="auto"/>
            <w:left w:val="none" w:sz="0" w:space="0" w:color="auto"/>
            <w:bottom w:val="none" w:sz="0" w:space="0" w:color="auto"/>
            <w:right w:val="none" w:sz="0" w:space="0" w:color="auto"/>
          </w:divBdr>
        </w:div>
        <w:div w:id="1277446997">
          <w:marLeft w:val="0"/>
          <w:marRight w:val="0"/>
          <w:marTop w:val="0"/>
          <w:marBottom w:val="0"/>
          <w:divBdr>
            <w:top w:val="none" w:sz="0" w:space="0" w:color="auto"/>
            <w:left w:val="none" w:sz="0" w:space="0" w:color="auto"/>
            <w:bottom w:val="none" w:sz="0" w:space="0" w:color="auto"/>
            <w:right w:val="none" w:sz="0" w:space="0" w:color="auto"/>
          </w:divBdr>
        </w:div>
        <w:div w:id="1424110525">
          <w:marLeft w:val="0"/>
          <w:marRight w:val="0"/>
          <w:marTop w:val="0"/>
          <w:marBottom w:val="0"/>
          <w:divBdr>
            <w:top w:val="none" w:sz="0" w:space="0" w:color="auto"/>
            <w:left w:val="none" w:sz="0" w:space="0" w:color="auto"/>
            <w:bottom w:val="none" w:sz="0" w:space="0" w:color="auto"/>
            <w:right w:val="none" w:sz="0" w:space="0" w:color="auto"/>
          </w:divBdr>
        </w:div>
        <w:div w:id="1445031877">
          <w:marLeft w:val="0"/>
          <w:marRight w:val="0"/>
          <w:marTop w:val="0"/>
          <w:marBottom w:val="0"/>
          <w:divBdr>
            <w:top w:val="none" w:sz="0" w:space="0" w:color="auto"/>
            <w:left w:val="none" w:sz="0" w:space="0" w:color="auto"/>
            <w:bottom w:val="none" w:sz="0" w:space="0" w:color="auto"/>
            <w:right w:val="none" w:sz="0" w:space="0" w:color="auto"/>
          </w:divBdr>
        </w:div>
        <w:div w:id="1609585832">
          <w:marLeft w:val="0"/>
          <w:marRight w:val="0"/>
          <w:marTop w:val="0"/>
          <w:marBottom w:val="0"/>
          <w:divBdr>
            <w:top w:val="none" w:sz="0" w:space="0" w:color="auto"/>
            <w:left w:val="none" w:sz="0" w:space="0" w:color="auto"/>
            <w:bottom w:val="none" w:sz="0" w:space="0" w:color="auto"/>
            <w:right w:val="none" w:sz="0" w:space="0" w:color="auto"/>
          </w:divBdr>
        </w:div>
        <w:div w:id="1624077500">
          <w:marLeft w:val="0"/>
          <w:marRight w:val="0"/>
          <w:marTop w:val="0"/>
          <w:marBottom w:val="0"/>
          <w:divBdr>
            <w:top w:val="none" w:sz="0" w:space="0" w:color="auto"/>
            <w:left w:val="none" w:sz="0" w:space="0" w:color="auto"/>
            <w:bottom w:val="none" w:sz="0" w:space="0" w:color="auto"/>
            <w:right w:val="none" w:sz="0" w:space="0" w:color="auto"/>
          </w:divBdr>
        </w:div>
        <w:div w:id="1694191046">
          <w:marLeft w:val="0"/>
          <w:marRight w:val="0"/>
          <w:marTop w:val="0"/>
          <w:marBottom w:val="0"/>
          <w:divBdr>
            <w:top w:val="none" w:sz="0" w:space="0" w:color="auto"/>
            <w:left w:val="none" w:sz="0" w:space="0" w:color="auto"/>
            <w:bottom w:val="none" w:sz="0" w:space="0" w:color="auto"/>
            <w:right w:val="none" w:sz="0" w:space="0" w:color="auto"/>
          </w:divBdr>
        </w:div>
        <w:div w:id="1702702006">
          <w:marLeft w:val="0"/>
          <w:marRight w:val="0"/>
          <w:marTop w:val="0"/>
          <w:marBottom w:val="0"/>
          <w:divBdr>
            <w:top w:val="none" w:sz="0" w:space="0" w:color="auto"/>
            <w:left w:val="none" w:sz="0" w:space="0" w:color="auto"/>
            <w:bottom w:val="none" w:sz="0" w:space="0" w:color="auto"/>
            <w:right w:val="none" w:sz="0" w:space="0" w:color="auto"/>
          </w:divBdr>
        </w:div>
        <w:div w:id="1770151665">
          <w:marLeft w:val="0"/>
          <w:marRight w:val="0"/>
          <w:marTop w:val="0"/>
          <w:marBottom w:val="0"/>
          <w:divBdr>
            <w:top w:val="none" w:sz="0" w:space="0" w:color="auto"/>
            <w:left w:val="none" w:sz="0" w:space="0" w:color="auto"/>
            <w:bottom w:val="none" w:sz="0" w:space="0" w:color="auto"/>
            <w:right w:val="none" w:sz="0" w:space="0" w:color="auto"/>
          </w:divBdr>
        </w:div>
        <w:div w:id="1857958461">
          <w:marLeft w:val="0"/>
          <w:marRight w:val="0"/>
          <w:marTop w:val="0"/>
          <w:marBottom w:val="0"/>
          <w:divBdr>
            <w:top w:val="none" w:sz="0" w:space="0" w:color="auto"/>
            <w:left w:val="none" w:sz="0" w:space="0" w:color="auto"/>
            <w:bottom w:val="none" w:sz="0" w:space="0" w:color="auto"/>
            <w:right w:val="none" w:sz="0" w:space="0" w:color="auto"/>
          </w:divBdr>
        </w:div>
        <w:div w:id="1927955794">
          <w:marLeft w:val="0"/>
          <w:marRight w:val="0"/>
          <w:marTop w:val="0"/>
          <w:marBottom w:val="0"/>
          <w:divBdr>
            <w:top w:val="none" w:sz="0" w:space="0" w:color="auto"/>
            <w:left w:val="none" w:sz="0" w:space="0" w:color="auto"/>
            <w:bottom w:val="none" w:sz="0" w:space="0" w:color="auto"/>
            <w:right w:val="none" w:sz="0" w:space="0" w:color="auto"/>
          </w:divBdr>
        </w:div>
        <w:div w:id="1958834022">
          <w:marLeft w:val="0"/>
          <w:marRight w:val="0"/>
          <w:marTop w:val="0"/>
          <w:marBottom w:val="0"/>
          <w:divBdr>
            <w:top w:val="none" w:sz="0" w:space="0" w:color="auto"/>
            <w:left w:val="none" w:sz="0" w:space="0" w:color="auto"/>
            <w:bottom w:val="none" w:sz="0" w:space="0" w:color="auto"/>
            <w:right w:val="none" w:sz="0" w:space="0" w:color="auto"/>
          </w:divBdr>
        </w:div>
        <w:div w:id="2087143770">
          <w:marLeft w:val="0"/>
          <w:marRight w:val="0"/>
          <w:marTop w:val="0"/>
          <w:marBottom w:val="0"/>
          <w:divBdr>
            <w:top w:val="none" w:sz="0" w:space="0" w:color="auto"/>
            <w:left w:val="none" w:sz="0" w:space="0" w:color="auto"/>
            <w:bottom w:val="none" w:sz="0" w:space="0" w:color="auto"/>
            <w:right w:val="none" w:sz="0" w:space="0" w:color="auto"/>
          </w:divBdr>
        </w:div>
        <w:div w:id="2126919498">
          <w:marLeft w:val="0"/>
          <w:marRight w:val="0"/>
          <w:marTop w:val="0"/>
          <w:marBottom w:val="0"/>
          <w:divBdr>
            <w:top w:val="none" w:sz="0" w:space="0" w:color="auto"/>
            <w:left w:val="none" w:sz="0" w:space="0" w:color="auto"/>
            <w:bottom w:val="none" w:sz="0" w:space="0" w:color="auto"/>
            <w:right w:val="none" w:sz="0" w:space="0" w:color="auto"/>
          </w:divBdr>
        </w:div>
        <w:div w:id="2131975956">
          <w:marLeft w:val="0"/>
          <w:marRight w:val="0"/>
          <w:marTop w:val="0"/>
          <w:marBottom w:val="0"/>
          <w:divBdr>
            <w:top w:val="none" w:sz="0" w:space="0" w:color="auto"/>
            <w:left w:val="none" w:sz="0" w:space="0" w:color="auto"/>
            <w:bottom w:val="none" w:sz="0" w:space="0" w:color="auto"/>
            <w:right w:val="none" w:sz="0" w:space="0" w:color="auto"/>
          </w:divBdr>
        </w:div>
      </w:divsChild>
    </w:div>
    <w:div w:id="475145440">
      <w:bodyDiv w:val="1"/>
      <w:marLeft w:val="0"/>
      <w:marRight w:val="0"/>
      <w:marTop w:val="0"/>
      <w:marBottom w:val="0"/>
      <w:divBdr>
        <w:top w:val="none" w:sz="0" w:space="0" w:color="auto"/>
        <w:left w:val="none" w:sz="0" w:space="0" w:color="auto"/>
        <w:bottom w:val="none" w:sz="0" w:space="0" w:color="auto"/>
        <w:right w:val="none" w:sz="0" w:space="0" w:color="auto"/>
      </w:divBdr>
      <w:divsChild>
        <w:div w:id="682050796">
          <w:marLeft w:val="0"/>
          <w:marRight w:val="0"/>
          <w:marTop w:val="0"/>
          <w:marBottom w:val="0"/>
          <w:divBdr>
            <w:top w:val="none" w:sz="0" w:space="0" w:color="auto"/>
            <w:left w:val="none" w:sz="0" w:space="0" w:color="auto"/>
            <w:bottom w:val="none" w:sz="0" w:space="0" w:color="auto"/>
            <w:right w:val="none" w:sz="0" w:space="0" w:color="auto"/>
          </w:divBdr>
        </w:div>
      </w:divsChild>
    </w:div>
    <w:div w:id="500855652">
      <w:bodyDiv w:val="1"/>
      <w:marLeft w:val="0"/>
      <w:marRight w:val="0"/>
      <w:marTop w:val="0"/>
      <w:marBottom w:val="0"/>
      <w:divBdr>
        <w:top w:val="none" w:sz="0" w:space="0" w:color="auto"/>
        <w:left w:val="none" w:sz="0" w:space="0" w:color="auto"/>
        <w:bottom w:val="none" w:sz="0" w:space="0" w:color="auto"/>
        <w:right w:val="none" w:sz="0" w:space="0" w:color="auto"/>
      </w:divBdr>
    </w:div>
    <w:div w:id="502017228">
      <w:bodyDiv w:val="1"/>
      <w:marLeft w:val="0"/>
      <w:marRight w:val="0"/>
      <w:marTop w:val="0"/>
      <w:marBottom w:val="0"/>
      <w:divBdr>
        <w:top w:val="none" w:sz="0" w:space="0" w:color="auto"/>
        <w:left w:val="none" w:sz="0" w:space="0" w:color="auto"/>
        <w:bottom w:val="none" w:sz="0" w:space="0" w:color="auto"/>
        <w:right w:val="none" w:sz="0" w:space="0" w:color="auto"/>
      </w:divBdr>
    </w:div>
    <w:div w:id="506553635">
      <w:bodyDiv w:val="1"/>
      <w:marLeft w:val="0"/>
      <w:marRight w:val="0"/>
      <w:marTop w:val="0"/>
      <w:marBottom w:val="0"/>
      <w:divBdr>
        <w:top w:val="none" w:sz="0" w:space="0" w:color="auto"/>
        <w:left w:val="none" w:sz="0" w:space="0" w:color="auto"/>
        <w:bottom w:val="none" w:sz="0" w:space="0" w:color="auto"/>
        <w:right w:val="none" w:sz="0" w:space="0" w:color="auto"/>
      </w:divBdr>
      <w:divsChild>
        <w:div w:id="259144265">
          <w:marLeft w:val="0"/>
          <w:marRight w:val="0"/>
          <w:marTop w:val="0"/>
          <w:marBottom w:val="0"/>
          <w:divBdr>
            <w:top w:val="none" w:sz="0" w:space="0" w:color="auto"/>
            <w:left w:val="none" w:sz="0" w:space="0" w:color="auto"/>
            <w:bottom w:val="none" w:sz="0" w:space="0" w:color="auto"/>
            <w:right w:val="none" w:sz="0" w:space="0" w:color="auto"/>
          </w:divBdr>
        </w:div>
      </w:divsChild>
    </w:div>
    <w:div w:id="516047512">
      <w:bodyDiv w:val="1"/>
      <w:marLeft w:val="0"/>
      <w:marRight w:val="0"/>
      <w:marTop w:val="0"/>
      <w:marBottom w:val="0"/>
      <w:divBdr>
        <w:top w:val="none" w:sz="0" w:space="0" w:color="auto"/>
        <w:left w:val="none" w:sz="0" w:space="0" w:color="auto"/>
        <w:bottom w:val="none" w:sz="0" w:space="0" w:color="auto"/>
        <w:right w:val="none" w:sz="0" w:space="0" w:color="auto"/>
      </w:divBdr>
    </w:div>
    <w:div w:id="517887722">
      <w:bodyDiv w:val="1"/>
      <w:marLeft w:val="0"/>
      <w:marRight w:val="0"/>
      <w:marTop w:val="0"/>
      <w:marBottom w:val="0"/>
      <w:divBdr>
        <w:top w:val="none" w:sz="0" w:space="0" w:color="auto"/>
        <w:left w:val="none" w:sz="0" w:space="0" w:color="auto"/>
        <w:bottom w:val="none" w:sz="0" w:space="0" w:color="auto"/>
        <w:right w:val="none" w:sz="0" w:space="0" w:color="auto"/>
      </w:divBdr>
    </w:div>
    <w:div w:id="531039071">
      <w:bodyDiv w:val="1"/>
      <w:marLeft w:val="0"/>
      <w:marRight w:val="0"/>
      <w:marTop w:val="0"/>
      <w:marBottom w:val="0"/>
      <w:divBdr>
        <w:top w:val="none" w:sz="0" w:space="0" w:color="auto"/>
        <w:left w:val="none" w:sz="0" w:space="0" w:color="auto"/>
        <w:bottom w:val="none" w:sz="0" w:space="0" w:color="auto"/>
        <w:right w:val="none" w:sz="0" w:space="0" w:color="auto"/>
      </w:divBdr>
    </w:div>
    <w:div w:id="538591889">
      <w:bodyDiv w:val="1"/>
      <w:marLeft w:val="0"/>
      <w:marRight w:val="0"/>
      <w:marTop w:val="0"/>
      <w:marBottom w:val="0"/>
      <w:divBdr>
        <w:top w:val="none" w:sz="0" w:space="0" w:color="auto"/>
        <w:left w:val="none" w:sz="0" w:space="0" w:color="auto"/>
        <w:bottom w:val="none" w:sz="0" w:space="0" w:color="auto"/>
        <w:right w:val="none" w:sz="0" w:space="0" w:color="auto"/>
      </w:divBdr>
    </w:div>
    <w:div w:id="543952354">
      <w:bodyDiv w:val="1"/>
      <w:marLeft w:val="0"/>
      <w:marRight w:val="0"/>
      <w:marTop w:val="0"/>
      <w:marBottom w:val="0"/>
      <w:divBdr>
        <w:top w:val="none" w:sz="0" w:space="0" w:color="auto"/>
        <w:left w:val="none" w:sz="0" w:space="0" w:color="auto"/>
        <w:bottom w:val="none" w:sz="0" w:space="0" w:color="auto"/>
        <w:right w:val="none" w:sz="0" w:space="0" w:color="auto"/>
      </w:divBdr>
    </w:div>
    <w:div w:id="552813330">
      <w:bodyDiv w:val="1"/>
      <w:marLeft w:val="0"/>
      <w:marRight w:val="0"/>
      <w:marTop w:val="0"/>
      <w:marBottom w:val="0"/>
      <w:divBdr>
        <w:top w:val="none" w:sz="0" w:space="0" w:color="auto"/>
        <w:left w:val="none" w:sz="0" w:space="0" w:color="auto"/>
        <w:bottom w:val="none" w:sz="0" w:space="0" w:color="auto"/>
        <w:right w:val="none" w:sz="0" w:space="0" w:color="auto"/>
      </w:divBdr>
      <w:divsChild>
        <w:div w:id="1240824084">
          <w:marLeft w:val="0"/>
          <w:marRight w:val="0"/>
          <w:marTop w:val="0"/>
          <w:marBottom w:val="0"/>
          <w:divBdr>
            <w:top w:val="none" w:sz="0" w:space="0" w:color="auto"/>
            <w:left w:val="none" w:sz="0" w:space="0" w:color="auto"/>
            <w:bottom w:val="none" w:sz="0" w:space="0" w:color="auto"/>
            <w:right w:val="none" w:sz="0" w:space="0" w:color="auto"/>
          </w:divBdr>
        </w:div>
      </w:divsChild>
    </w:div>
    <w:div w:id="556015369">
      <w:bodyDiv w:val="1"/>
      <w:marLeft w:val="0"/>
      <w:marRight w:val="0"/>
      <w:marTop w:val="0"/>
      <w:marBottom w:val="0"/>
      <w:divBdr>
        <w:top w:val="none" w:sz="0" w:space="0" w:color="auto"/>
        <w:left w:val="none" w:sz="0" w:space="0" w:color="auto"/>
        <w:bottom w:val="none" w:sz="0" w:space="0" w:color="auto"/>
        <w:right w:val="none" w:sz="0" w:space="0" w:color="auto"/>
      </w:divBdr>
      <w:divsChild>
        <w:div w:id="1898082723">
          <w:marLeft w:val="0"/>
          <w:marRight w:val="0"/>
          <w:marTop w:val="0"/>
          <w:marBottom w:val="0"/>
          <w:divBdr>
            <w:top w:val="none" w:sz="0" w:space="0" w:color="auto"/>
            <w:left w:val="none" w:sz="0" w:space="0" w:color="auto"/>
            <w:bottom w:val="none" w:sz="0" w:space="0" w:color="auto"/>
            <w:right w:val="none" w:sz="0" w:space="0" w:color="auto"/>
          </w:divBdr>
        </w:div>
      </w:divsChild>
    </w:div>
    <w:div w:id="564030837">
      <w:bodyDiv w:val="1"/>
      <w:marLeft w:val="0"/>
      <w:marRight w:val="0"/>
      <w:marTop w:val="0"/>
      <w:marBottom w:val="0"/>
      <w:divBdr>
        <w:top w:val="none" w:sz="0" w:space="0" w:color="auto"/>
        <w:left w:val="none" w:sz="0" w:space="0" w:color="auto"/>
        <w:bottom w:val="none" w:sz="0" w:space="0" w:color="auto"/>
        <w:right w:val="none" w:sz="0" w:space="0" w:color="auto"/>
      </w:divBdr>
    </w:div>
    <w:div w:id="569115441">
      <w:bodyDiv w:val="1"/>
      <w:marLeft w:val="0"/>
      <w:marRight w:val="0"/>
      <w:marTop w:val="0"/>
      <w:marBottom w:val="0"/>
      <w:divBdr>
        <w:top w:val="none" w:sz="0" w:space="0" w:color="auto"/>
        <w:left w:val="none" w:sz="0" w:space="0" w:color="auto"/>
        <w:bottom w:val="none" w:sz="0" w:space="0" w:color="auto"/>
        <w:right w:val="none" w:sz="0" w:space="0" w:color="auto"/>
      </w:divBdr>
    </w:div>
    <w:div w:id="572661677">
      <w:bodyDiv w:val="1"/>
      <w:marLeft w:val="0"/>
      <w:marRight w:val="0"/>
      <w:marTop w:val="0"/>
      <w:marBottom w:val="0"/>
      <w:divBdr>
        <w:top w:val="none" w:sz="0" w:space="0" w:color="auto"/>
        <w:left w:val="none" w:sz="0" w:space="0" w:color="auto"/>
        <w:bottom w:val="none" w:sz="0" w:space="0" w:color="auto"/>
        <w:right w:val="none" w:sz="0" w:space="0" w:color="auto"/>
      </w:divBdr>
    </w:div>
    <w:div w:id="583219842">
      <w:bodyDiv w:val="1"/>
      <w:marLeft w:val="0"/>
      <w:marRight w:val="0"/>
      <w:marTop w:val="0"/>
      <w:marBottom w:val="0"/>
      <w:divBdr>
        <w:top w:val="none" w:sz="0" w:space="0" w:color="auto"/>
        <w:left w:val="none" w:sz="0" w:space="0" w:color="auto"/>
        <w:bottom w:val="none" w:sz="0" w:space="0" w:color="auto"/>
        <w:right w:val="none" w:sz="0" w:space="0" w:color="auto"/>
      </w:divBdr>
    </w:div>
    <w:div w:id="585581343">
      <w:bodyDiv w:val="1"/>
      <w:marLeft w:val="0"/>
      <w:marRight w:val="0"/>
      <w:marTop w:val="0"/>
      <w:marBottom w:val="0"/>
      <w:divBdr>
        <w:top w:val="none" w:sz="0" w:space="0" w:color="auto"/>
        <w:left w:val="none" w:sz="0" w:space="0" w:color="auto"/>
        <w:bottom w:val="none" w:sz="0" w:space="0" w:color="auto"/>
        <w:right w:val="none" w:sz="0" w:space="0" w:color="auto"/>
      </w:divBdr>
      <w:divsChild>
        <w:div w:id="1555001406">
          <w:marLeft w:val="0"/>
          <w:marRight w:val="0"/>
          <w:marTop w:val="0"/>
          <w:marBottom w:val="0"/>
          <w:divBdr>
            <w:top w:val="none" w:sz="0" w:space="0" w:color="auto"/>
            <w:left w:val="none" w:sz="0" w:space="0" w:color="auto"/>
            <w:bottom w:val="none" w:sz="0" w:space="0" w:color="auto"/>
            <w:right w:val="none" w:sz="0" w:space="0" w:color="auto"/>
          </w:divBdr>
        </w:div>
      </w:divsChild>
    </w:div>
    <w:div w:id="607851826">
      <w:bodyDiv w:val="1"/>
      <w:marLeft w:val="0"/>
      <w:marRight w:val="0"/>
      <w:marTop w:val="0"/>
      <w:marBottom w:val="0"/>
      <w:divBdr>
        <w:top w:val="none" w:sz="0" w:space="0" w:color="auto"/>
        <w:left w:val="none" w:sz="0" w:space="0" w:color="auto"/>
        <w:bottom w:val="none" w:sz="0" w:space="0" w:color="auto"/>
        <w:right w:val="none" w:sz="0" w:space="0" w:color="auto"/>
      </w:divBdr>
      <w:divsChild>
        <w:div w:id="913777260">
          <w:marLeft w:val="0"/>
          <w:marRight w:val="0"/>
          <w:marTop w:val="0"/>
          <w:marBottom w:val="0"/>
          <w:divBdr>
            <w:top w:val="none" w:sz="0" w:space="0" w:color="auto"/>
            <w:left w:val="none" w:sz="0" w:space="0" w:color="auto"/>
            <w:bottom w:val="none" w:sz="0" w:space="0" w:color="auto"/>
            <w:right w:val="none" w:sz="0" w:space="0" w:color="auto"/>
          </w:divBdr>
        </w:div>
      </w:divsChild>
    </w:div>
    <w:div w:id="611128152">
      <w:bodyDiv w:val="1"/>
      <w:marLeft w:val="0"/>
      <w:marRight w:val="0"/>
      <w:marTop w:val="0"/>
      <w:marBottom w:val="0"/>
      <w:divBdr>
        <w:top w:val="none" w:sz="0" w:space="0" w:color="auto"/>
        <w:left w:val="none" w:sz="0" w:space="0" w:color="auto"/>
        <w:bottom w:val="none" w:sz="0" w:space="0" w:color="auto"/>
        <w:right w:val="none" w:sz="0" w:space="0" w:color="auto"/>
      </w:divBdr>
      <w:divsChild>
        <w:div w:id="44448611">
          <w:marLeft w:val="0"/>
          <w:marRight w:val="0"/>
          <w:marTop w:val="0"/>
          <w:marBottom w:val="0"/>
          <w:divBdr>
            <w:top w:val="none" w:sz="0" w:space="0" w:color="auto"/>
            <w:left w:val="none" w:sz="0" w:space="0" w:color="auto"/>
            <w:bottom w:val="none" w:sz="0" w:space="0" w:color="auto"/>
            <w:right w:val="none" w:sz="0" w:space="0" w:color="auto"/>
          </w:divBdr>
        </w:div>
        <w:div w:id="370033686">
          <w:marLeft w:val="0"/>
          <w:marRight w:val="0"/>
          <w:marTop w:val="0"/>
          <w:marBottom w:val="0"/>
          <w:divBdr>
            <w:top w:val="none" w:sz="0" w:space="0" w:color="auto"/>
            <w:left w:val="none" w:sz="0" w:space="0" w:color="auto"/>
            <w:bottom w:val="none" w:sz="0" w:space="0" w:color="auto"/>
            <w:right w:val="none" w:sz="0" w:space="0" w:color="auto"/>
          </w:divBdr>
        </w:div>
        <w:div w:id="868565591">
          <w:marLeft w:val="0"/>
          <w:marRight w:val="0"/>
          <w:marTop w:val="0"/>
          <w:marBottom w:val="0"/>
          <w:divBdr>
            <w:top w:val="none" w:sz="0" w:space="0" w:color="auto"/>
            <w:left w:val="none" w:sz="0" w:space="0" w:color="auto"/>
            <w:bottom w:val="none" w:sz="0" w:space="0" w:color="auto"/>
            <w:right w:val="none" w:sz="0" w:space="0" w:color="auto"/>
          </w:divBdr>
        </w:div>
        <w:div w:id="1029531686">
          <w:marLeft w:val="0"/>
          <w:marRight w:val="0"/>
          <w:marTop w:val="0"/>
          <w:marBottom w:val="0"/>
          <w:divBdr>
            <w:top w:val="none" w:sz="0" w:space="0" w:color="auto"/>
            <w:left w:val="none" w:sz="0" w:space="0" w:color="auto"/>
            <w:bottom w:val="none" w:sz="0" w:space="0" w:color="auto"/>
            <w:right w:val="none" w:sz="0" w:space="0" w:color="auto"/>
          </w:divBdr>
        </w:div>
        <w:div w:id="1414625755">
          <w:marLeft w:val="0"/>
          <w:marRight w:val="0"/>
          <w:marTop w:val="0"/>
          <w:marBottom w:val="0"/>
          <w:divBdr>
            <w:top w:val="none" w:sz="0" w:space="0" w:color="auto"/>
            <w:left w:val="none" w:sz="0" w:space="0" w:color="auto"/>
            <w:bottom w:val="none" w:sz="0" w:space="0" w:color="auto"/>
            <w:right w:val="none" w:sz="0" w:space="0" w:color="auto"/>
          </w:divBdr>
        </w:div>
        <w:div w:id="1443259491">
          <w:marLeft w:val="0"/>
          <w:marRight w:val="0"/>
          <w:marTop w:val="0"/>
          <w:marBottom w:val="0"/>
          <w:divBdr>
            <w:top w:val="none" w:sz="0" w:space="0" w:color="auto"/>
            <w:left w:val="none" w:sz="0" w:space="0" w:color="auto"/>
            <w:bottom w:val="none" w:sz="0" w:space="0" w:color="auto"/>
            <w:right w:val="none" w:sz="0" w:space="0" w:color="auto"/>
          </w:divBdr>
        </w:div>
        <w:div w:id="1968778804">
          <w:marLeft w:val="0"/>
          <w:marRight w:val="0"/>
          <w:marTop w:val="0"/>
          <w:marBottom w:val="0"/>
          <w:divBdr>
            <w:top w:val="none" w:sz="0" w:space="0" w:color="auto"/>
            <w:left w:val="none" w:sz="0" w:space="0" w:color="auto"/>
            <w:bottom w:val="none" w:sz="0" w:space="0" w:color="auto"/>
            <w:right w:val="none" w:sz="0" w:space="0" w:color="auto"/>
          </w:divBdr>
        </w:div>
      </w:divsChild>
    </w:div>
    <w:div w:id="612637824">
      <w:bodyDiv w:val="1"/>
      <w:marLeft w:val="0"/>
      <w:marRight w:val="0"/>
      <w:marTop w:val="0"/>
      <w:marBottom w:val="0"/>
      <w:divBdr>
        <w:top w:val="none" w:sz="0" w:space="0" w:color="auto"/>
        <w:left w:val="none" w:sz="0" w:space="0" w:color="auto"/>
        <w:bottom w:val="none" w:sz="0" w:space="0" w:color="auto"/>
        <w:right w:val="none" w:sz="0" w:space="0" w:color="auto"/>
      </w:divBdr>
      <w:divsChild>
        <w:div w:id="1806124695">
          <w:marLeft w:val="0"/>
          <w:marRight w:val="0"/>
          <w:marTop w:val="0"/>
          <w:marBottom w:val="0"/>
          <w:divBdr>
            <w:top w:val="none" w:sz="0" w:space="0" w:color="auto"/>
            <w:left w:val="none" w:sz="0" w:space="0" w:color="auto"/>
            <w:bottom w:val="none" w:sz="0" w:space="0" w:color="auto"/>
            <w:right w:val="none" w:sz="0" w:space="0" w:color="auto"/>
          </w:divBdr>
        </w:div>
      </w:divsChild>
    </w:div>
    <w:div w:id="614094502">
      <w:bodyDiv w:val="1"/>
      <w:marLeft w:val="0"/>
      <w:marRight w:val="0"/>
      <w:marTop w:val="0"/>
      <w:marBottom w:val="0"/>
      <w:divBdr>
        <w:top w:val="none" w:sz="0" w:space="0" w:color="auto"/>
        <w:left w:val="none" w:sz="0" w:space="0" w:color="auto"/>
        <w:bottom w:val="none" w:sz="0" w:space="0" w:color="auto"/>
        <w:right w:val="none" w:sz="0" w:space="0" w:color="auto"/>
      </w:divBdr>
      <w:divsChild>
        <w:div w:id="1415785286">
          <w:marLeft w:val="0"/>
          <w:marRight w:val="0"/>
          <w:marTop w:val="0"/>
          <w:marBottom w:val="0"/>
          <w:divBdr>
            <w:top w:val="none" w:sz="0" w:space="0" w:color="auto"/>
            <w:left w:val="none" w:sz="0" w:space="0" w:color="auto"/>
            <w:bottom w:val="none" w:sz="0" w:space="0" w:color="auto"/>
            <w:right w:val="none" w:sz="0" w:space="0" w:color="auto"/>
          </w:divBdr>
        </w:div>
      </w:divsChild>
    </w:div>
    <w:div w:id="621809952">
      <w:bodyDiv w:val="1"/>
      <w:marLeft w:val="0"/>
      <w:marRight w:val="0"/>
      <w:marTop w:val="0"/>
      <w:marBottom w:val="0"/>
      <w:divBdr>
        <w:top w:val="none" w:sz="0" w:space="0" w:color="auto"/>
        <w:left w:val="none" w:sz="0" w:space="0" w:color="auto"/>
        <w:bottom w:val="none" w:sz="0" w:space="0" w:color="auto"/>
        <w:right w:val="none" w:sz="0" w:space="0" w:color="auto"/>
      </w:divBdr>
      <w:divsChild>
        <w:div w:id="1045761103">
          <w:marLeft w:val="0"/>
          <w:marRight w:val="0"/>
          <w:marTop w:val="0"/>
          <w:marBottom w:val="0"/>
          <w:divBdr>
            <w:top w:val="none" w:sz="0" w:space="0" w:color="auto"/>
            <w:left w:val="none" w:sz="0" w:space="0" w:color="auto"/>
            <w:bottom w:val="none" w:sz="0" w:space="0" w:color="auto"/>
            <w:right w:val="none" w:sz="0" w:space="0" w:color="auto"/>
          </w:divBdr>
          <w:divsChild>
            <w:div w:id="20841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88896">
      <w:bodyDiv w:val="1"/>
      <w:marLeft w:val="0"/>
      <w:marRight w:val="0"/>
      <w:marTop w:val="0"/>
      <w:marBottom w:val="0"/>
      <w:divBdr>
        <w:top w:val="none" w:sz="0" w:space="0" w:color="auto"/>
        <w:left w:val="none" w:sz="0" w:space="0" w:color="auto"/>
        <w:bottom w:val="none" w:sz="0" w:space="0" w:color="auto"/>
        <w:right w:val="none" w:sz="0" w:space="0" w:color="auto"/>
      </w:divBdr>
      <w:divsChild>
        <w:div w:id="63376509">
          <w:marLeft w:val="0"/>
          <w:marRight w:val="0"/>
          <w:marTop w:val="0"/>
          <w:marBottom w:val="0"/>
          <w:divBdr>
            <w:top w:val="none" w:sz="0" w:space="0" w:color="auto"/>
            <w:left w:val="none" w:sz="0" w:space="0" w:color="auto"/>
            <w:bottom w:val="none" w:sz="0" w:space="0" w:color="auto"/>
            <w:right w:val="none" w:sz="0" w:space="0" w:color="auto"/>
          </w:divBdr>
          <w:divsChild>
            <w:div w:id="183487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967398">
      <w:bodyDiv w:val="1"/>
      <w:marLeft w:val="0"/>
      <w:marRight w:val="0"/>
      <w:marTop w:val="0"/>
      <w:marBottom w:val="0"/>
      <w:divBdr>
        <w:top w:val="none" w:sz="0" w:space="0" w:color="auto"/>
        <w:left w:val="none" w:sz="0" w:space="0" w:color="auto"/>
        <w:bottom w:val="none" w:sz="0" w:space="0" w:color="auto"/>
        <w:right w:val="none" w:sz="0" w:space="0" w:color="auto"/>
      </w:divBdr>
    </w:div>
    <w:div w:id="641540066">
      <w:bodyDiv w:val="1"/>
      <w:marLeft w:val="0"/>
      <w:marRight w:val="0"/>
      <w:marTop w:val="0"/>
      <w:marBottom w:val="0"/>
      <w:divBdr>
        <w:top w:val="none" w:sz="0" w:space="0" w:color="auto"/>
        <w:left w:val="none" w:sz="0" w:space="0" w:color="auto"/>
        <w:bottom w:val="none" w:sz="0" w:space="0" w:color="auto"/>
        <w:right w:val="none" w:sz="0" w:space="0" w:color="auto"/>
      </w:divBdr>
      <w:divsChild>
        <w:div w:id="1646738864">
          <w:marLeft w:val="0"/>
          <w:marRight w:val="0"/>
          <w:marTop w:val="0"/>
          <w:marBottom w:val="0"/>
          <w:divBdr>
            <w:top w:val="none" w:sz="0" w:space="0" w:color="auto"/>
            <w:left w:val="none" w:sz="0" w:space="0" w:color="auto"/>
            <w:bottom w:val="none" w:sz="0" w:space="0" w:color="auto"/>
            <w:right w:val="none" w:sz="0" w:space="0" w:color="auto"/>
          </w:divBdr>
        </w:div>
      </w:divsChild>
    </w:div>
    <w:div w:id="641614190">
      <w:bodyDiv w:val="1"/>
      <w:marLeft w:val="0"/>
      <w:marRight w:val="0"/>
      <w:marTop w:val="0"/>
      <w:marBottom w:val="0"/>
      <w:divBdr>
        <w:top w:val="none" w:sz="0" w:space="0" w:color="auto"/>
        <w:left w:val="none" w:sz="0" w:space="0" w:color="auto"/>
        <w:bottom w:val="none" w:sz="0" w:space="0" w:color="auto"/>
        <w:right w:val="none" w:sz="0" w:space="0" w:color="auto"/>
      </w:divBdr>
    </w:div>
    <w:div w:id="642580968">
      <w:bodyDiv w:val="1"/>
      <w:marLeft w:val="0"/>
      <w:marRight w:val="0"/>
      <w:marTop w:val="0"/>
      <w:marBottom w:val="0"/>
      <w:divBdr>
        <w:top w:val="none" w:sz="0" w:space="0" w:color="auto"/>
        <w:left w:val="none" w:sz="0" w:space="0" w:color="auto"/>
        <w:bottom w:val="none" w:sz="0" w:space="0" w:color="auto"/>
        <w:right w:val="none" w:sz="0" w:space="0" w:color="auto"/>
      </w:divBdr>
      <w:divsChild>
        <w:div w:id="1634364271">
          <w:marLeft w:val="0"/>
          <w:marRight w:val="0"/>
          <w:marTop w:val="0"/>
          <w:marBottom w:val="0"/>
          <w:divBdr>
            <w:top w:val="none" w:sz="0" w:space="0" w:color="auto"/>
            <w:left w:val="none" w:sz="0" w:space="0" w:color="auto"/>
            <w:bottom w:val="none" w:sz="0" w:space="0" w:color="auto"/>
            <w:right w:val="none" w:sz="0" w:space="0" w:color="auto"/>
          </w:divBdr>
        </w:div>
      </w:divsChild>
    </w:div>
    <w:div w:id="644698642">
      <w:bodyDiv w:val="1"/>
      <w:marLeft w:val="0"/>
      <w:marRight w:val="0"/>
      <w:marTop w:val="0"/>
      <w:marBottom w:val="0"/>
      <w:divBdr>
        <w:top w:val="none" w:sz="0" w:space="0" w:color="auto"/>
        <w:left w:val="none" w:sz="0" w:space="0" w:color="auto"/>
        <w:bottom w:val="none" w:sz="0" w:space="0" w:color="auto"/>
        <w:right w:val="none" w:sz="0" w:space="0" w:color="auto"/>
      </w:divBdr>
    </w:div>
    <w:div w:id="650058207">
      <w:bodyDiv w:val="1"/>
      <w:marLeft w:val="0"/>
      <w:marRight w:val="0"/>
      <w:marTop w:val="0"/>
      <w:marBottom w:val="0"/>
      <w:divBdr>
        <w:top w:val="none" w:sz="0" w:space="0" w:color="auto"/>
        <w:left w:val="none" w:sz="0" w:space="0" w:color="auto"/>
        <w:bottom w:val="none" w:sz="0" w:space="0" w:color="auto"/>
        <w:right w:val="none" w:sz="0" w:space="0" w:color="auto"/>
      </w:divBdr>
      <w:divsChild>
        <w:div w:id="15739484">
          <w:marLeft w:val="0"/>
          <w:marRight w:val="0"/>
          <w:marTop w:val="0"/>
          <w:marBottom w:val="0"/>
          <w:divBdr>
            <w:top w:val="none" w:sz="0" w:space="0" w:color="auto"/>
            <w:left w:val="none" w:sz="0" w:space="0" w:color="auto"/>
            <w:bottom w:val="none" w:sz="0" w:space="0" w:color="auto"/>
            <w:right w:val="none" w:sz="0" w:space="0" w:color="auto"/>
          </w:divBdr>
        </w:div>
      </w:divsChild>
    </w:div>
    <w:div w:id="651372823">
      <w:bodyDiv w:val="1"/>
      <w:marLeft w:val="0"/>
      <w:marRight w:val="0"/>
      <w:marTop w:val="0"/>
      <w:marBottom w:val="0"/>
      <w:divBdr>
        <w:top w:val="none" w:sz="0" w:space="0" w:color="auto"/>
        <w:left w:val="none" w:sz="0" w:space="0" w:color="auto"/>
        <w:bottom w:val="none" w:sz="0" w:space="0" w:color="auto"/>
        <w:right w:val="none" w:sz="0" w:space="0" w:color="auto"/>
      </w:divBdr>
    </w:div>
    <w:div w:id="653683192">
      <w:bodyDiv w:val="1"/>
      <w:marLeft w:val="0"/>
      <w:marRight w:val="0"/>
      <w:marTop w:val="0"/>
      <w:marBottom w:val="0"/>
      <w:divBdr>
        <w:top w:val="none" w:sz="0" w:space="0" w:color="auto"/>
        <w:left w:val="none" w:sz="0" w:space="0" w:color="auto"/>
        <w:bottom w:val="none" w:sz="0" w:space="0" w:color="auto"/>
        <w:right w:val="none" w:sz="0" w:space="0" w:color="auto"/>
      </w:divBdr>
    </w:div>
    <w:div w:id="664093809">
      <w:bodyDiv w:val="1"/>
      <w:marLeft w:val="0"/>
      <w:marRight w:val="0"/>
      <w:marTop w:val="0"/>
      <w:marBottom w:val="0"/>
      <w:divBdr>
        <w:top w:val="none" w:sz="0" w:space="0" w:color="auto"/>
        <w:left w:val="none" w:sz="0" w:space="0" w:color="auto"/>
        <w:bottom w:val="none" w:sz="0" w:space="0" w:color="auto"/>
        <w:right w:val="none" w:sz="0" w:space="0" w:color="auto"/>
      </w:divBdr>
      <w:divsChild>
        <w:div w:id="2069498421">
          <w:marLeft w:val="0"/>
          <w:marRight w:val="0"/>
          <w:marTop w:val="0"/>
          <w:marBottom w:val="0"/>
          <w:divBdr>
            <w:top w:val="none" w:sz="0" w:space="0" w:color="auto"/>
            <w:left w:val="none" w:sz="0" w:space="0" w:color="auto"/>
            <w:bottom w:val="none" w:sz="0" w:space="0" w:color="auto"/>
            <w:right w:val="none" w:sz="0" w:space="0" w:color="auto"/>
          </w:divBdr>
        </w:div>
      </w:divsChild>
    </w:div>
    <w:div w:id="673144329">
      <w:bodyDiv w:val="1"/>
      <w:marLeft w:val="0"/>
      <w:marRight w:val="0"/>
      <w:marTop w:val="0"/>
      <w:marBottom w:val="0"/>
      <w:divBdr>
        <w:top w:val="none" w:sz="0" w:space="0" w:color="auto"/>
        <w:left w:val="none" w:sz="0" w:space="0" w:color="auto"/>
        <w:bottom w:val="none" w:sz="0" w:space="0" w:color="auto"/>
        <w:right w:val="none" w:sz="0" w:space="0" w:color="auto"/>
      </w:divBdr>
      <w:divsChild>
        <w:div w:id="1125124925">
          <w:marLeft w:val="0"/>
          <w:marRight w:val="0"/>
          <w:marTop w:val="0"/>
          <w:marBottom w:val="0"/>
          <w:divBdr>
            <w:top w:val="none" w:sz="0" w:space="0" w:color="auto"/>
            <w:left w:val="none" w:sz="0" w:space="0" w:color="auto"/>
            <w:bottom w:val="none" w:sz="0" w:space="0" w:color="auto"/>
            <w:right w:val="none" w:sz="0" w:space="0" w:color="auto"/>
          </w:divBdr>
        </w:div>
      </w:divsChild>
    </w:div>
    <w:div w:id="692458331">
      <w:bodyDiv w:val="1"/>
      <w:marLeft w:val="0"/>
      <w:marRight w:val="0"/>
      <w:marTop w:val="0"/>
      <w:marBottom w:val="0"/>
      <w:divBdr>
        <w:top w:val="none" w:sz="0" w:space="0" w:color="auto"/>
        <w:left w:val="none" w:sz="0" w:space="0" w:color="auto"/>
        <w:bottom w:val="none" w:sz="0" w:space="0" w:color="auto"/>
        <w:right w:val="none" w:sz="0" w:space="0" w:color="auto"/>
      </w:divBdr>
      <w:divsChild>
        <w:div w:id="98187316">
          <w:marLeft w:val="0"/>
          <w:marRight w:val="0"/>
          <w:marTop w:val="0"/>
          <w:marBottom w:val="0"/>
          <w:divBdr>
            <w:top w:val="none" w:sz="0" w:space="0" w:color="auto"/>
            <w:left w:val="none" w:sz="0" w:space="0" w:color="auto"/>
            <w:bottom w:val="none" w:sz="0" w:space="0" w:color="auto"/>
            <w:right w:val="none" w:sz="0" w:space="0" w:color="auto"/>
          </w:divBdr>
        </w:div>
      </w:divsChild>
    </w:div>
    <w:div w:id="704909662">
      <w:bodyDiv w:val="1"/>
      <w:marLeft w:val="0"/>
      <w:marRight w:val="0"/>
      <w:marTop w:val="0"/>
      <w:marBottom w:val="0"/>
      <w:divBdr>
        <w:top w:val="none" w:sz="0" w:space="0" w:color="auto"/>
        <w:left w:val="none" w:sz="0" w:space="0" w:color="auto"/>
        <w:bottom w:val="none" w:sz="0" w:space="0" w:color="auto"/>
        <w:right w:val="none" w:sz="0" w:space="0" w:color="auto"/>
      </w:divBdr>
      <w:divsChild>
        <w:div w:id="349574106">
          <w:marLeft w:val="0"/>
          <w:marRight w:val="0"/>
          <w:marTop w:val="0"/>
          <w:marBottom w:val="0"/>
          <w:divBdr>
            <w:top w:val="none" w:sz="0" w:space="0" w:color="auto"/>
            <w:left w:val="none" w:sz="0" w:space="0" w:color="auto"/>
            <w:bottom w:val="none" w:sz="0" w:space="0" w:color="auto"/>
            <w:right w:val="none" w:sz="0" w:space="0" w:color="auto"/>
          </w:divBdr>
        </w:div>
      </w:divsChild>
    </w:div>
    <w:div w:id="709377184">
      <w:bodyDiv w:val="1"/>
      <w:marLeft w:val="0"/>
      <w:marRight w:val="0"/>
      <w:marTop w:val="0"/>
      <w:marBottom w:val="0"/>
      <w:divBdr>
        <w:top w:val="none" w:sz="0" w:space="0" w:color="auto"/>
        <w:left w:val="none" w:sz="0" w:space="0" w:color="auto"/>
        <w:bottom w:val="none" w:sz="0" w:space="0" w:color="auto"/>
        <w:right w:val="none" w:sz="0" w:space="0" w:color="auto"/>
      </w:divBdr>
    </w:div>
    <w:div w:id="716205640">
      <w:bodyDiv w:val="1"/>
      <w:marLeft w:val="0"/>
      <w:marRight w:val="0"/>
      <w:marTop w:val="0"/>
      <w:marBottom w:val="0"/>
      <w:divBdr>
        <w:top w:val="none" w:sz="0" w:space="0" w:color="auto"/>
        <w:left w:val="none" w:sz="0" w:space="0" w:color="auto"/>
        <w:bottom w:val="none" w:sz="0" w:space="0" w:color="auto"/>
        <w:right w:val="none" w:sz="0" w:space="0" w:color="auto"/>
      </w:divBdr>
    </w:div>
    <w:div w:id="722366003">
      <w:bodyDiv w:val="1"/>
      <w:marLeft w:val="0"/>
      <w:marRight w:val="0"/>
      <w:marTop w:val="0"/>
      <w:marBottom w:val="0"/>
      <w:divBdr>
        <w:top w:val="none" w:sz="0" w:space="0" w:color="auto"/>
        <w:left w:val="none" w:sz="0" w:space="0" w:color="auto"/>
        <w:bottom w:val="none" w:sz="0" w:space="0" w:color="auto"/>
        <w:right w:val="none" w:sz="0" w:space="0" w:color="auto"/>
      </w:divBdr>
    </w:div>
    <w:div w:id="733115737">
      <w:bodyDiv w:val="1"/>
      <w:marLeft w:val="0"/>
      <w:marRight w:val="0"/>
      <w:marTop w:val="0"/>
      <w:marBottom w:val="0"/>
      <w:divBdr>
        <w:top w:val="none" w:sz="0" w:space="0" w:color="auto"/>
        <w:left w:val="none" w:sz="0" w:space="0" w:color="auto"/>
        <w:bottom w:val="none" w:sz="0" w:space="0" w:color="auto"/>
        <w:right w:val="none" w:sz="0" w:space="0" w:color="auto"/>
      </w:divBdr>
    </w:div>
    <w:div w:id="735057572">
      <w:bodyDiv w:val="1"/>
      <w:marLeft w:val="0"/>
      <w:marRight w:val="0"/>
      <w:marTop w:val="0"/>
      <w:marBottom w:val="0"/>
      <w:divBdr>
        <w:top w:val="none" w:sz="0" w:space="0" w:color="auto"/>
        <w:left w:val="none" w:sz="0" w:space="0" w:color="auto"/>
        <w:bottom w:val="none" w:sz="0" w:space="0" w:color="auto"/>
        <w:right w:val="none" w:sz="0" w:space="0" w:color="auto"/>
      </w:divBdr>
      <w:divsChild>
        <w:div w:id="442650934">
          <w:marLeft w:val="0"/>
          <w:marRight w:val="0"/>
          <w:marTop w:val="0"/>
          <w:marBottom w:val="0"/>
          <w:divBdr>
            <w:top w:val="none" w:sz="0" w:space="0" w:color="auto"/>
            <w:left w:val="none" w:sz="0" w:space="0" w:color="auto"/>
            <w:bottom w:val="none" w:sz="0" w:space="0" w:color="auto"/>
            <w:right w:val="none" w:sz="0" w:space="0" w:color="auto"/>
          </w:divBdr>
        </w:div>
        <w:div w:id="872422872">
          <w:marLeft w:val="0"/>
          <w:marRight w:val="0"/>
          <w:marTop w:val="0"/>
          <w:marBottom w:val="0"/>
          <w:divBdr>
            <w:top w:val="none" w:sz="0" w:space="0" w:color="auto"/>
            <w:left w:val="none" w:sz="0" w:space="0" w:color="auto"/>
            <w:bottom w:val="none" w:sz="0" w:space="0" w:color="auto"/>
            <w:right w:val="none" w:sz="0" w:space="0" w:color="auto"/>
          </w:divBdr>
        </w:div>
        <w:div w:id="1293635260">
          <w:marLeft w:val="0"/>
          <w:marRight w:val="0"/>
          <w:marTop w:val="0"/>
          <w:marBottom w:val="0"/>
          <w:divBdr>
            <w:top w:val="none" w:sz="0" w:space="0" w:color="auto"/>
            <w:left w:val="none" w:sz="0" w:space="0" w:color="auto"/>
            <w:bottom w:val="none" w:sz="0" w:space="0" w:color="auto"/>
            <w:right w:val="none" w:sz="0" w:space="0" w:color="auto"/>
          </w:divBdr>
        </w:div>
        <w:div w:id="1388920342">
          <w:marLeft w:val="0"/>
          <w:marRight w:val="0"/>
          <w:marTop w:val="0"/>
          <w:marBottom w:val="0"/>
          <w:divBdr>
            <w:top w:val="none" w:sz="0" w:space="0" w:color="auto"/>
            <w:left w:val="none" w:sz="0" w:space="0" w:color="auto"/>
            <w:bottom w:val="none" w:sz="0" w:space="0" w:color="auto"/>
            <w:right w:val="none" w:sz="0" w:space="0" w:color="auto"/>
          </w:divBdr>
        </w:div>
        <w:div w:id="1625037695">
          <w:marLeft w:val="0"/>
          <w:marRight w:val="0"/>
          <w:marTop w:val="0"/>
          <w:marBottom w:val="0"/>
          <w:divBdr>
            <w:top w:val="none" w:sz="0" w:space="0" w:color="auto"/>
            <w:left w:val="none" w:sz="0" w:space="0" w:color="auto"/>
            <w:bottom w:val="none" w:sz="0" w:space="0" w:color="auto"/>
            <w:right w:val="none" w:sz="0" w:space="0" w:color="auto"/>
          </w:divBdr>
        </w:div>
      </w:divsChild>
    </w:div>
    <w:div w:id="739600252">
      <w:bodyDiv w:val="1"/>
      <w:marLeft w:val="0"/>
      <w:marRight w:val="0"/>
      <w:marTop w:val="0"/>
      <w:marBottom w:val="0"/>
      <w:divBdr>
        <w:top w:val="none" w:sz="0" w:space="0" w:color="auto"/>
        <w:left w:val="none" w:sz="0" w:space="0" w:color="auto"/>
        <w:bottom w:val="none" w:sz="0" w:space="0" w:color="auto"/>
        <w:right w:val="none" w:sz="0" w:space="0" w:color="auto"/>
      </w:divBdr>
      <w:divsChild>
        <w:div w:id="952591745">
          <w:marLeft w:val="0"/>
          <w:marRight w:val="0"/>
          <w:marTop w:val="0"/>
          <w:marBottom w:val="0"/>
          <w:divBdr>
            <w:top w:val="none" w:sz="0" w:space="0" w:color="auto"/>
            <w:left w:val="none" w:sz="0" w:space="0" w:color="auto"/>
            <w:bottom w:val="none" w:sz="0" w:space="0" w:color="auto"/>
            <w:right w:val="none" w:sz="0" w:space="0" w:color="auto"/>
          </w:divBdr>
        </w:div>
      </w:divsChild>
    </w:div>
    <w:div w:id="739712809">
      <w:bodyDiv w:val="1"/>
      <w:marLeft w:val="0"/>
      <w:marRight w:val="0"/>
      <w:marTop w:val="0"/>
      <w:marBottom w:val="0"/>
      <w:divBdr>
        <w:top w:val="none" w:sz="0" w:space="0" w:color="auto"/>
        <w:left w:val="none" w:sz="0" w:space="0" w:color="auto"/>
        <w:bottom w:val="none" w:sz="0" w:space="0" w:color="auto"/>
        <w:right w:val="none" w:sz="0" w:space="0" w:color="auto"/>
      </w:divBdr>
      <w:divsChild>
        <w:div w:id="760488950">
          <w:marLeft w:val="0"/>
          <w:marRight w:val="0"/>
          <w:marTop w:val="0"/>
          <w:marBottom w:val="0"/>
          <w:divBdr>
            <w:top w:val="none" w:sz="0" w:space="0" w:color="auto"/>
            <w:left w:val="none" w:sz="0" w:space="0" w:color="auto"/>
            <w:bottom w:val="none" w:sz="0" w:space="0" w:color="auto"/>
            <w:right w:val="none" w:sz="0" w:space="0" w:color="auto"/>
          </w:divBdr>
        </w:div>
      </w:divsChild>
    </w:div>
    <w:div w:id="747311378">
      <w:bodyDiv w:val="1"/>
      <w:marLeft w:val="0"/>
      <w:marRight w:val="0"/>
      <w:marTop w:val="0"/>
      <w:marBottom w:val="0"/>
      <w:divBdr>
        <w:top w:val="none" w:sz="0" w:space="0" w:color="auto"/>
        <w:left w:val="none" w:sz="0" w:space="0" w:color="auto"/>
        <w:bottom w:val="none" w:sz="0" w:space="0" w:color="auto"/>
        <w:right w:val="none" w:sz="0" w:space="0" w:color="auto"/>
      </w:divBdr>
    </w:div>
    <w:div w:id="750197146">
      <w:bodyDiv w:val="1"/>
      <w:marLeft w:val="0"/>
      <w:marRight w:val="0"/>
      <w:marTop w:val="0"/>
      <w:marBottom w:val="0"/>
      <w:divBdr>
        <w:top w:val="none" w:sz="0" w:space="0" w:color="auto"/>
        <w:left w:val="none" w:sz="0" w:space="0" w:color="auto"/>
        <w:bottom w:val="none" w:sz="0" w:space="0" w:color="auto"/>
        <w:right w:val="none" w:sz="0" w:space="0" w:color="auto"/>
      </w:divBdr>
    </w:div>
    <w:div w:id="751195544">
      <w:bodyDiv w:val="1"/>
      <w:marLeft w:val="0"/>
      <w:marRight w:val="0"/>
      <w:marTop w:val="0"/>
      <w:marBottom w:val="0"/>
      <w:divBdr>
        <w:top w:val="none" w:sz="0" w:space="0" w:color="auto"/>
        <w:left w:val="none" w:sz="0" w:space="0" w:color="auto"/>
        <w:bottom w:val="none" w:sz="0" w:space="0" w:color="auto"/>
        <w:right w:val="none" w:sz="0" w:space="0" w:color="auto"/>
      </w:divBdr>
    </w:div>
    <w:div w:id="753552494">
      <w:bodyDiv w:val="1"/>
      <w:marLeft w:val="0"/>
      <w:marRight w:val="0"/>
      <w:marTop w:val="0"/>
      <w:marBottom w:val="0"/>
      <w:divBdr>
        <w:top w:val="none" w:sz="0" w:space="0" w:color="auto"/>
        <w:left w:val="none" w:sz="0" w:space="0" w:color="auto"/>
        <w:bottom w:val="none" w:sz="0" w:space="0" w:color="auto"/>
        <w:right w:val="none" w:sz="0" w:space="0" w:color="auto"/>
      </w:divBdr>
    </w:div>
    <w:div w:id="757334966">
      <w:bodyDiv w:val="1"/>
      <w:marLeft w:val="0"/>
      <w:marRight w:val="0"/>
      <w:marTop w:val="0"/>
      <w:marBottom w:val="0"/>
      <w:divBdr>
        <w:top w:val="none" w:sz="0" w:space="0" w:color="auto"/>
        <w:left w:val="none" w:sz="0" w:space="0" w:color="auto"/>
        <w:bottom w:val="none" w:sz="0" w:space="0" w:color="auto"/>
        <w:right w:val="none" w:sz="0" w:space="0" w:color="auto"/>
      </w:divBdr>
    </w:div>
    <w:div w:id="761605823">
      <w:bodyDiv w:val="1"/>
      <w:marLeft w:val="0"/>
      <w:marRight w:val="0"/>
      <w:marTop w:val="0"/>
      <w:marBottom w:val="0"/>
      <w:divBdr>
        <w:top w:val="none" w:sz="0" w:space="0" w:color="auto"/>
        <w:left w:val="none" w:sz="0" w:space="0" w:color="auto"/>
        <w:bottom w:val="none" w:sz="0" w:space="0" w:color="auto"/>
        <w:right w:val="none" w:sz="0" w:space="0" w:color="auto"/>
      </w:divBdr>
    </w:div>
    <w:div w:id="796681863">
      <w:bodyDiv w:val="1"/>
      <w:marLeft w:val="0"/>
      <w:marRight w:val="0"/>
      <w:marTop w:val="0"/>
      <w:marBottom w:val="0"/>
      <w:divBdr>
        <w:top w:val="none" w:sz="0" w:space="0" w:color="auto"/>
        <w:left w:val="none" w:sz="0" w:space="0" w:color="auto"/>
        <w:bottom w:val="none" w:sz="0" w:space="0" w:color="auto"/>
        <w:right w:val="none" w:sz="0" w:space="0" w:color="auto"/>
      </w:divBdr>
      <w:divsChild>
        <w:div w:id="1111163428">
          <w:marLeft w:val="0"/>
          <w:marRight w:val="0"/>
          <w:marTop w:val="0"/>
          <w:marBottom w:val="0"/>
          <w:divBdr>
            <w:top w:val="none" w:sz="0" w:space="0" w:color="auto"/>
            <w:left w:val="none" w:sz="0" w:space="0" w:color="auto"/>
            <w:bottom w:val="none" w:sz="0" w:space="0" w:color="auto"/>
            <w:right w:val="none" w:sz="0" w:space="0" w:color="auto"/>
          </w:divBdr>
        </w:div>
      </w:divsChild>
    </w:div>
    <w:div w:id="809445743">
      <w:bodyDiv w:val="1"/>
      <w:marLeft w:val="0"/>
      <w:marRight w:val="0"/>
      <w:marTop w:val="0"/>
      <w:marBottom w:val="0"/>
      <w:divBdr>
        <w:top w:val="none" w:sz="0" w:space="0" w:color="auto"/>
        <w:left w:val="none" w:sz="0" w:space="0" w:color="auto"/>
        <w:bottom w:val="none" w:sz="0" w:space="0" w:color="auto"/>
        <w:right w:val="none" w:sz="0" w:space="0" w:color="auto"/>
      </w:divBdr>
    </w:div>
    <w:div w:id="835270208">
      <w:bodyDiv w:val="1"/>
      <w:marLeft w:val="0"/>
      <w:marRight w:val="0"/>
      <w:marTop w:val="0"/>
      <w:marBottom w:val="0"/>
      <w:divBdr>
        <w:top w:val="none" w:sz="0" w:space="0" w:color="auto"/>
        <w:left w:val="none" w:sz="0" w:space="0" w:color="auto"/>
        <w:bottom w:val="none" w:sz="0" w:space="0" w:color="auto"/>
        <w:right w:val="none" w:sz="0" w:space="0" w:color="auto"/>
      </w:divBdr>
      <w:divsChild>
        <w:div w:id="1965188571">
          <w:marLeft w:val="0"/>
          <w:marRight w:val="0"/>
          <w:marTop w:val="0"/>
          <w:marBottom w:val="0"/>
          <w:divBdr>
            <w:top w:val="none" w:sz="0" w:space="0" w:color="auto"/>
            <w:left w:val="none" w:sz="0" w:space="0" w:color="auto"/>
            <w:bottom w:val="none" w:sz="0" w:space="0" w:color="auto"/>
            <w:right w:val="none" w:sz="0" w:space="0" w:color="auto"/>
          </w:divBdr>
        </w:div>
      </w:divsChild>
    </w:div>
    <w:div w:id="847134245">
      <w:bodyDiv w:val="1"/>
      <w:marLeft w:val="0"/>
      <w:marRight w:val="0"/>
      <w:marTop w:val="0"/>
      <w:marBottom w:val="0"/>
      <w:divBdr>
        <w:top w:val="none" w:sz="0" w:space="0" w:color="auto"/>
        <w:left w:val="none" w:sz="0" w:space="0" w:color="auto"/>
        <w:bottom w:val="none" w:sz="0" w:space="0" w:color="auto"/>
        <w:right w:val="none" w:sz="0" w:space="0" w:color="auto"/>
      </w:divBdr>
    </w:div>
    <w:div w:id="847139117">
      <w:bodyDiv w:val="1"/>
      <w:marLeft w:val="0"/>
      <w:marRight w:val="0"/>
      <w:marTop w:val="0"/>
      <w:marBottom w:val="0"/>
      <w:divBdr>
        <w:top w:val="none" w:sz="0" w:space="0" w:color="auto"/>
        <w:left w:val="none" w:sz="0" w:space="0" w:color="auto"/>
        <w:bottom w:val="none" w:sz="0" w:space="0" w:color="auto"/>
        <w:right w:val="none" w:sz="0" w:space="0" w:color="auto"/>
      </w:divBdr>
      <w:divsChild>
        <w:div w:id="1340347411">
          <w:marLeft w:val="0"/>
          <w:marRight w:val="0"/>
          <w:marTop w:val="0"/>
          <w:marBottom w:val="0"/>
          <w:divBdr>
            <w:top w:val="none" w:sz="0" w:space="0" w:color="auto"/>
            <w:left w:val="none" w:sz="0" w:space="0" w:color="auto"/>
            <w:bottom w:val="none" w:sz="0" w:space="0" w:color="auto"/>
            <w:right w:val="none" w:sz="0" w:space="0" w:color="auto"/>
          </w:divBdr>
        </w:div>
        <w:div w:id="1854564291">
          <w:marLeft w:val="0"/>
          <w:marRight w:val="0"/>
          <w:marTop w:val="0"/>
          <w:marBottom w:val="0"/>
          <w:divBdr>
            <w:top w:val="none" w:sz="0" w:space="0" w:color="auto"/>
            <w:left w:val="none" w:sz="0" w:space="0" w:color="auto"/>
            <w:bottom w:val="none" w:sz="0" w:space="0" w:color="auto"/>
            <w:right w:val="none" w:sz="0" w:space="0" w:color="auto"/>
          </w:divBdr>
        </w:div>
      </w:divsChild>
    </w:div>
    <w:div w:id="847405479">
      <w:bodyDiv w:val="1"/>
      <w:marLeft w:val="0"/>
      <w:marRight w:val="0"/>
      <w:marTop w:val="0"/>
      <w:marBottom w:val="0"/>
      <w:divBdr>
        <w:top w:val="none" w:sz="0" w:space="0" w:color="auto"/>
        <w:left w:val="none" w:sz="0" w:space="0" w:color="auto"/>
        <w:bottom w:val="none" w:sz="0" w:space="0" w:color="auto"/>
        <w:right w:val="none" w:sz="0" w:space="0" w:color="auto"/>
      </w:divBdr>
    </w:div>
    <w:div w:id="851450894">
      <w:bodyDiv w:val="1"/>
      <w:marLeft w:val="0"/>
      <w:marRight w:val="0"/>
      <w:marTop w:val="0"/>
      <w:marBottom w:val="0"/>
      <w:divBdr>
        <w:top w:val="none" w:sz="0" w:space="0" w:color="auto"/>
        <w:left w:val="none" w:sz="0" w:space="0" w:color="auto"/>
        <w:bottom w:val="none" w:sz="0" w:space="0" w:color="auto"/>
        <w:right w:val="none" w:sz="0" w:space="0" w:color="auto"/>
      </w:divBdr>
    </w:div>
    <w:div w:id="853568146">
      <w:bodyDiv w:val="1"/>
      <w:marLeft w:val="0"/>
      <w:marRight w:val="0"/>
      <w:marTop w:val="0"/>
      <w:marBottom w:val="0"/>
      <w:divBdr>
        <w:top w:val="none" w:sz="0" w:space="0" w:color="auto"/>
        <w:left w:val="none" w:sz="0" w:space="0" w:color="auto"/>
        <w:bottom w:val="none" w:sz="0" w:space="0" w:color="auto"/>
        <w:right w:val="none" w:sz="0" w:space="0" w:color="auto"/>
      </w:divBdr>
      <w:divsChild>
        <w:div w:id="164175142">
          <w:marLeft w:val="0"/>
          <w:marRight w:val="0"/>
          <w:marTop w:val="0"/>
          <w:marBottom w:val="0"/>
          <w:divBdr>
            <w:top w:val="none" w:sz="0" w:space="0" w:color="auto"/>
            <w:left w:val="none" w:sz="0" w:space="0" w:color="auto"/>
            <w:bottom w:val="none" w:sz="0" w:space="0" w:color="auto"/>
            <w:right w:val="none" w:sz="0" w:space="0" w:color="auto"/>
          </w:divBdr>
          <w:divsChild>
            <w:div w:id="1039866392">
              <w:marLeft w:val="-75"/>
              <w:marRight w:val="0"/>
              <w:marTop w:val="30"/>
              <w:marBottom w:val="30"/>
              <w:divBdr>
                <w:top w:val="none" w:sz="0" w:space="0" w:color="auto"/>
                <w:left w:val="none" w:sz="0" w:space="0" w:color="auto"/>
                <w:bottom w:val="none" w:sz="0" w:space="0" w:color="auto"/>
                <w:right w:val="none" w:sz="0" w:space="0" w:color="auto"/>
              </w:divBdr>
              <w:divsChild>
                <w:div w:id="38477481">
                  <w:marLeft w:val="0"/>
                  <w:marRight w:val="0"/>
                  <w:marTop w:val="0"/>
                  <w:marBottom w:val="0"/>
                  <w:divBdr>
                    <w:top w:val="none" w:sz="0" w:space="0" w:color="auto"/>
                    <w:left w:val="none" w:sz="0" w:space="0" w:color="auto"/>
                    <w:bottom w:val="none" w:sz="0" w:space="0" w:color="auto"/>
                    <w:right w:val="none" w:sz="0" w:space="0" w:color="auto"/>
                  </w:divBdr>
                  <w:divsChild>
                    <w:div w:id="1684434865">
                      <w:marLeft w:val="0"/>
                      <w:marRight w:val="0"/>
                      <w:marTop w:val="0"/>
                      <w:marBottom w:val="0"/>
                      <w:divBdr>
                        <w:top w:val="none" w:sz="0" w:space="0" w:color="auto"/>
                        <w:left w:val="none" w:sz="0" w:space="0" w:color="auto"/>
                        <w:bottom w:val="none" w:sz="0" w:space="0" w:color="auto"/>
                        <w:right w:val="none" w:sz="0" w:space="0" w:color="auto"/>
                      </w:divBdr>
                    </w:div>
                  </w:divsChild>
                </w:div>
                <w:div w:id="101344999">
                  <w:marLeft w:val="0"/>
                  <w:marRight w:val="0"/>
                  <w:marTop w:val="0"/>
                  <w:marBottom w:val="0"/>
                  <w:divBdr>
                    <w:top w:val="none" w:sz="0" w:space="0" w:color="auto"/>
                    <w:left w:val="none" w:sz="0" w:space="0" w:color="auto"/>
                    <w:bottom w:val="none" w:sz="0" w:space="0" w:color="auto"/>
                    <w:right w:val="none" w:sz="0" w:space="0" w:color="auto"/>
                  </w:divBdr>
                  <w:divsChild>
                    <w:div w:id="903486713">
                      <w:marLeft w:val="0"/>
                      <w:marRight w:val="0"/>
                      <w:marTop w:val="0"/>
                      <w:marBottom w:val="0"/>
                      <w:divBdr>
                        <w:top w:val="none" w:sz="0" w:space="0" w:color="auto"/>
                        <w:left w:val="none" w:sz="0" w:space="0" w:color="auto"/>
                        <w:bottom w:val="none" w:sz="0" w:space="0" w:color="auto"/>
                        <w:right w:val="none" w:sz="0" w:space="0" w:color="auto"/>
                      </w:divBdr>
                    </w:div>
                  </w:divsChild>
                </w:div>
                <w:div w:id="202452260">
                  <w:marLeft w:val="0"/>
                  <w:marRight w:val="0"/>
                  <w:marTop w:val="0"/>
                  <w:marBottom w:val="0"/>
                  <w:divBdr>
                    <w:top w:val="none" w:sz="0" w:space="0" w:color="auto"/>
                    <w:left w:val="none" w:sz="0" w:space="0" w:color="auto"/>
                    <w:bottom w:val="none" w:sz="0" w:space="0" w:color="auto"/>
                    <w:right w:val="none" w:sz="0" w:space="0" w:color="auto"/>
                  </w:divBdr>
                  <w:divsChild>
                    <w:div w:id="1745445295">
                      <w:marLeft w:val="0"/>
                      <w:marRight w:val="0"/>
                      <w:marTop w:val="0"/>
                      <w:marBottom w:val="0"/>
                      <w:divBdr>
                        <w:top w:val="none" w:sz="0" w:space="0" w:color="auto"/>
                        <w:left w:val="none" w:sz="0" w:space="0" w:color="auto"/>
                        <w:bottom w:val="none" w:sz="0" w:space="0" w:color="auto"/>
                        <w:right w:val="none" w:sz="0" w:space="0" w:color="auto"/>
                      </w:divBdr>
                    </w:div>
                  </w:divsChild>
                </w:div>
                <w:div w:id="569927957">
                  <w:marLeft w:val="0"/>
                  <w:marRight w:val="0"/>
                  <w:marTop w:val="0"/>
                  <w:marBottom w:val="0"/>
                  <w:divBdr>
                    <w:top w:val="none" w:sz="0" w:space="0" w:color="auto"/>
                    <w:left w:val="none" w:sz="0" w:space="0" w:color="auto"/>
                    <w:bottom w:val="none" w:sz="0" w:space="0" w:color="auto"/>
                    <w:right w:val="none" w:sz="0" w:space="0" w:color="auto"/>
                  </w:divBdr>
                  <w:divsChild>
                    <w:div w:id="345717505">
                      <w:marLeft w:val="0"/>
                      <w:marRight w:val="0"/>
                      <w:marTop w:val="0"/>
                      <w:marBottom w:val="0"/>
                      <w:divBdr>
                        <w:top w:val="none" w:sz="0" w:space="0" w:color="auto"/>
                        <w:left w:val="none" w:sz="0" w:space="0" w:color="auto"/>
                        <w:bottom w:val="none" w:sz="0" w:space="0" w:color="auto"/>
                        <w:right w:val="none" w:sz="0" w:space="0" w:color="auto"/>
                      </w:divBdr>
                    </w:div>
                  </w:divsChild>
                </w:div>
                <w:div w:id="763839350">
                  <w:marLeft w:val="0"/>
                  <w:marRight w:val="0"/>
                  <w:marTop w:val="0"/>
                  <w:marBottom w:val="0"/>
                  <w:divBdr>
                    <w:top w:val="none" w:sz="0" w:space="0" w:color="auto"/>
                    <w:left w:val="none" w:sz="0" w:space="0" w:color="auto"/>
                    <w:bottom w:val="none" w:sz="0" w:space="0" w:color="auto"/>
                    <w:right w:val="none" w:sz="0" w:space="0" w:color="auto"/>
                  </w:divBdr>
                  <w:divsChild>
                    <w:div w:id="2017682777">
                      <w:marLeft w:val="0"/>
                      <w:marRight w:val="0"/>
                      <w:marTop w:val="0"/>
                      <w:marBottom w:val="0"/>
                      <w:divBdr>
                        <w:top w:val="none" w:sz="0" w:space="0" w:color="auto"/>
                        <w:left w:val="none" w:sz="0" w:space="0" w:color="auto"/>
                        <w:bottom w:val="none" w:sz="0" w:space="0" w:color="auto"/>
                        <w:right w:val="none" w:sz="0" w:space="0" w:color="auto"/>
                      </w:divBdr>
                    </w:div>
                  </w:divsChild>
                </w:div>
                <w:div w:id="1057974740">
                  <w:marLeft w:val="0"/>
                  <w:marRight w:val="0"/>
                  <w:marTop w:val="0"/>
                  <w:marBottom w:val="0"/>
                  <w:divBdr>
                    <w:top w:val="none" w:sz="0" w:space="0" w:color="auto"/>
                    <w:left w:val="none" w:sz="0" w:space="0" w:color="auto"/>
                    <w:bottom w:val="none" w:sz="0" w:space="0" w:color="auto"/>
                    <w:right w:val="none" w:sz="0" w:space="0" w:color="auto"/>
                  </w:divBdr>
                  <w:divsChild>
                    <w:div w:id="1426879941">
                      <w:marLeft w:val="0"/>
                      <w:marRight w:val="0"/>
                      <w:marTop w:val="0"/>
                      <w:marBottom w:val="0"/>
                      <w:divBdr>
                        <w:top w:val="none" w:sz="0" w:space="0" w:color="auto"/>
                        <w:left w:val="none" w:sz="0" w:space="0" w:color="auto"/>
                        <w:bottom w:val="none" w:sz="0" w:space="0" w:color="auto"/>
                        <w:right w:val="none" w:sz="0" w:space="0" w:color="auto"/>
                      </w:divBdr>
                    </w:div>
                  </w:divsChild>
                </w:div>
                <w:div w:id="1416979732">
                  <w:marLeft w:val="0"/>
                  <w:marRight w:val="0"/>
                  <w:marTop w:val="0"/>
                  <w:marBottom w:val="0"/>
                  <w:divBdr>
                    <w:top w:val="none" w:sz="0" w:space="0" w:color="auto"/>
                    <w:left w:val="none" w:sz="0" w:space="0" w:color="auto"/>
                    <w:bottom w:val="none" w:sz="0" w:space="0" w:color="auto"/>
                    <w:right w:val="none" w:sz="0" w:space="0" w:color="auto"/>
                  </w:divBdr>
                  <w:divsChild>
                    <w:div w:id="720056012">
                      <w:marLeft w:val="0"/>
                      <w:marRight w:val="0"/>
                      <w:marTop w:val="0"/>
                      <w:marBottom w:val="0"/>
                      <w:divBdr>
                        <w:top w:val="none" w:sz="0" w:space="0" w:color="auto"/>
                        <w:left w:val="none" w:sz="0" w:space="0" w:color="auto"/>
                        <w:bottom w:val="none" w:sz="0" w:space="0" w:color="auto"/>
                        <w:right w:val="none" w:sz="0" w:space="0" w:color="auto"/>
                      </w:divBdr>
                    </w:div>
                  </w:divsChild>
                </w:div>
                <w:div w:id="1435593693">
                  <w:marLeft w:val="0"/>
                  <w:marRight w:val="0"/>
                  <w:marTop w:val="0"/>
                  <w:marBottom w:val="0"/>
                  <w:divBdr>
                    <w:top w:val="none" w:sz="0" w:space="0" w:color="auto"/>
                    <w:left w:val="none" w:sz="0" w:space="0" w:color="auto"/>
                    <w:bottom w:val="none" w:sz="0" w:space="0" w:color="auto"/>
                    <w:right w:val="none" w:sz="0" w:space="0" w:color="auto"/>
                  </w:divBdr>
                  <w:divsChild>
                    <w:div w:id="2078088546">
                      <w:marLeft w:val="0"/>
                      <w:marRight w:val="0"/>
                      <w:marTop w:val="0"/>
                      <w:marBottom w:val="0"/>
                      <w:divBdr>
                        <w:top w:val="none" w:sz="0" w:space="0" w:color="auto"/>
                        <w:left w:val="none" w:sz="0" w:space="0" w:color="auto"/>
                        <w:bottom w:val="none" w:sz="0" w:space="0" w:color="auto"/>
                        <w:right w:val="none" w:sz="0" w:space="0" w:color="auto"/>
                      </w:divBdr>
                    </w:div>
                  </w:divsChild>
                </w:div>
                <w:div w:id="1441799346">
                  <w:marLeft w:val="0"/>
                  <w:marRight w:val="0"/>
                  <w:marTop w:val="0"/>
                  <w:marBottom w:val="0"/>
                  <w:divBdr>
                    <w:top w:val="none" w:sz="0" w:space="0" w:color="auto"/>
                    <w:left w:val="none" w:sz="0" w:space="0" w:color="auto"/>
                    <w:bottom w:val="none" w:sz="0" w:space="0" w:color="auto"/>
                    <w:right w:val="none" w:sz="0" w:space="0" w:color="auto"/>
                  </w:divBdr>
                  <w:divsChild>
                    <w:div w:id="1595166981">
                      <w:marLeft w:val="0"/>
                      <w:marRight w:val="0"/>
                      <w:marTop w:val="0"/>
                      <w:marBottom w:val="0"/>
                      <w:divBdr>
                        <w:top w:val="none" w:sz="0" w:space="0" w:color="auto"/>
                        <w:left w:val="none" w:sz="0" w:space="0" w:color="auto"/>
                        <w:bottom w:val="none" w:sz="0" w:space="0" w:color="auto"/>
                        <w:right w:val="none" w:sz="0" w:space="0" w:color="auto"/>
                      </w:divBdr>
                    </w:div>
                  </w:divsChild>
                </w:div>
                <w:div w:id="1482036865">
                  <w:marLeft w:val="0"/>
                  <w:marRight w:val="0"/>
                  <w:marTop w:val="0"/>
                  <w:marBottom w:val="0"/>
                  <w:divBdr>
                    <w:top w:val="none" w:sz="0" w:space="0" w:color="auto"/>
                    <w:left w:val="none" w:sz="0" w:space="0" w:color="auto"/>
                    <w:bottom w:val="none" w:sz="0" w:space="0" w:color="auto"/>
                    <w:right w:val="none" w:sz="0" w:space="0" w:color="auto"/>
                  </w:divBdr>
                  <w:divsChild>
                    <w:div w:id="1450851781">
                      <w:marLeft w:val="0"/>
                      <w:marRight w:val="0"/>
                      <w:marTop w:val="0"/>
                      <w:marBottom w:val="0"/>
                      <w:divBdr>
                        <w:top w:val="none" w:sz="0" w:space="0" w:color="auto"/>
                        <w:left w:val="none" w:sz="0" w:space="0" w:color="auto"/>
                        <w:bottom w:val="none" w:sz="0" w:space="0" w:color="auto"/>
                        <w:right w:val="none" w:sz="0" w:space="0" w:color="auto"/>
                      </w:divBdr>
                    </w:div>
                  </w:divsChild>
                </w:div>
                <w:div w:id="1568417339">
                  <w:marLeft w:val="0"/>
                  <w:marRight w:val="0"/>
                  <w:marTop w:val="0"/>
                  <w:marBottom w:val="0"/>
                  <w:divBdr>
                    <w:top w:val="none" w:sz="0" w:space="0" w:color="auto"/>
                    <w:left w:val="none" w:sz="0" w:space="0" w:color="auto"/>
                    <w:bottom w:val="none" w:sz="0" w:space="0" w:color="auto"/>
                    <w:right w:val="none" w:sz="0" w:space="0" w:color="auto"/>
                  </w:divBdr>
                  <w:divsChild>
                    <w:div w:id="508445997">
                      <w:marLeft w:val="0"/>
                      <w:marRight w:val="0"/>
                      <w:marTop w:val="0"/>
                      <w:marBottom w:val="0"/>
                      <w:divBdr>
                        <w:top w:val="none" w:sz="0" w:space="0" w:color="auto"/>
                        <w:left w:val="none" w:sz="0" w:space="0" w:color="auto"/>
                        <w:bottom w:val="none" w:sz="0" w:space="0" w:color="auto"/>
                        <w:right w:val="none" w:sz="0" w:space="0" w:color="auto"/>
                      </w:divBdr>
                    </w:div>
                  </w:divsChild>
                </w:div>
                <w:div w:id="1590774766">
                  <w:marLeft w:val="0"/>
                  <w:marRight w:val="0"/>
                  <w:marTop w:val="0"/>
                  <w:marBottom w:val="0"/>
                  <w:divBdr>
                    <w:top w:val="none" w:sz="0" w:space="0" w:color="auto"/>
                    <w:left w:val="none" w:sz="0" w:space="0" w:color="auto"/>
                    <w:bottom w:val="none" w:sz="0" w:space="0" w:color="auto"/>
                    <w:right w:val="none" w:sz="0" w:space="0" w:color="auto"/>
                  </w:divBdr>
                  <w:divsChild>
                    <w:div w:id="479149723">
                      <w:marLeft w:val="0"/>
                      <w:marRight w:val="0"/>
                      <w:marTop w:val="0"/>
                      <w:marBottom w:val="0"/>
                      <w:divBdr>
                        <w:top w:val="none" w:sz="0" w:space="0" w:color="auto"/>
                        <w:left w:val="none" w:sz="0" w:space="0" w:color="auto"/>
                        <w:bottom w:val="none" w:sz="0" w:space="0" w:color="auto"/>
                        <w:right w:val="none" w:sz="0" w:space="0" w:color="auto"/>
                      </w:divBdr>
                    </w:div>
                  </w:divsChild>
                </w:div>
                <w:div w:id="1699431660">
                  <w:marLeft w:val="0"/>
                  <w:marRight w:val="0"/>
                  <w:marTop w:val="0"/>
                  <w:marBottom w:val="0"/>
                  <w:divBdr>
                    <w:top w:val="none" w:sz="0" w:space="0" w:color="auto"/>
                    <w:left w:val="none" w:sz="0" w:space="0" w:color="auto"/>
                    <w:bottom w:val="none" w:sz="0" w:space="0" w:color="auto"/>
                    <w:right w:val="none" w:sz="0" w:space="0" w:color="auto"/>
                  </w:divBdr>
                  <w:divsChild>
                    <w:div w:id="1499231516">
                      <w:marLeft w:val="0"/>
                      <w:marRight w:val="0"/>
                      <w:marTop w:val="0"/>
                      <w:marBottom w:val="0"/>
                      <w:divBdr>
                        <w:top w:val="none" w:sz="0" w:space="0" w:color="auto"/>
                        <w:left w:val="none" w:sz="0" w:space="0" w:color="auto"/>
                        <w:bottom w:val="none" w:sz="0" w:space="0" w:color="auto"/>
                        <w:right w:val="none" w:sz="0" w:space="0" w:color="auto"/>
                      </w:divBdr>
                    </w:div>
                  </w:divsChild>
                </w:div>
                <w:div w:id="1812408388">
                  <w:marLeft w:val="0"/>
                  <w:marRight w:val="0"/>
                  <w:marTop w:val="0"/>
                  <w:marBottom w:val="0"/>
                  <w:divBdr>
                    <w:top w:val="none" w:sz="0" w:space="0" w:color="auto"/>
                    <w:left w:val="none" w:sz="0" w:space="0" w:color="auto"/>
                    <w:bottom w:val="none" w:sz="0" w:space="0" w:color="auto"/>
                    <w:right w:val="none" w:sz="0" w:space="0" w:color="auto"/>
                  </w:divBdr>
                  <w:divsChild>
                    <w:div w:id="1700201969">
                      <w:marLeft w:val="0"/>
                      <w:marRight w:val="0"/>
                      <w:marTop w:val="0"/>
                      <w:marBottom w:val="0"/>
                      <w:divBdr>
                        <w:top w:val="none" w:sz="0" w:space="0" w:color="auto"/>
                        <w:left w:val="none" w:sz="0" w:space="0" w:color="auto"/>
                        <w:bottom w:val="none" w:sz="0" w:space="0" w:color="auto"/>
                        <w:right w:val="none" w:sz="0" w:space="0" w:color="auto"/>
                      </w:divBdr>
                    </w:div>
                  </w:divsChild>
                </w:div>
                <w:div w:id="1851870979">
                  <w:marLeft w:val="0"/>
                  <w:marRight w:val="0"/>
                  <w:marTop w:val="0"/>
                  <w:marBottom w:val="0"/>
                  <w:divBdr>
                    <w:top w:val="none" w:sz="0" w:space="0" w:color="auto"/>
                    <w:left w:val="none" w:sz="0" w:space="0" w:color="auto"/>
                    <w:bottom w:val="none" w:sz="0" w:space="0" w:color="auto"/>
                    <w:right w:val="none" w:sz="0" w:space="0" w:color="auto"/>
                  </w:divBdr>
                  <w:divsChild>
                    <w:div w:id="112097008">
                      <w:marLeft w:val="0"/>
                      <w:marRight w:val="0"/>
                      <w:marTop w:val="0"/>
                      <w:marBottom w:val="0"/>
                      <w:divBdr>
                        <w:top w:val="none" w:sz="0" w:space="0" w:color="auto"/>
                        <w:left w:val="none" w:sz="0" w:space="0" w:color="auto"/>
                        <w:bottom w:val="none" w:sz="0" w:space="0" w:color="auto"/>
                        <w:right w:val="none" w:sz="0" w:space="0" w:color="auto"/>
                      </w:divBdr>
                    </w:div>
                  </w:divsChild>
                </w:div>
                <w:div w:id="1859930347">
                  <w:marLeft w:val="0"/>
                  <w:marRight w:val="0"/>
                  <w:marTop w:val="0"/>
                  <w:marBottom w:val="0"/>
                  <w:divBdr>
                    <w:top w:val="none" w:sz="0" w:space="0" w:color="auto"/>
                    <w:left w:val="none" w:sz="0" w:space="0" w:color="auto"/>
                    <w:bottom w:val="none" w:sz="0" w:space="0" w:color="auto"/>
                    <w:right w:val="none" w:sz="0" w:space="0" w:color="auto"/>
                  </w:divBdr>
                  <w:divsChild>
                    <w:div w:id="1276643905">
                      <w:marLeft w:val="0"/>
                      <w:marRight w:val="0"/>
                      <w:marTop w:val="0"/>
                      <w:marBottom w:val="0"/>
                      <w:divBdr>
                        <w:top w:val="none" w:sz="0" w:space="0" w:color="auto"/>
                        <w:left w:val="none" w:sz="0" w:space="0" w:color="auto"/>
                        <w:bottom w:val="none" w:sz="0" w:space="0" w:color="auto"/>
                        <w:right w:val="none" w:sz="0" w:space="0" w:color="auto"/>
                      </w:divBdr>
                    </w:div>
                  </w:divsChild>
                </w:div>
                <w:div w:id="1879927487">
                  <w:marLeft w:val="0"/>
                  <w:marRight w:val="0"/>
                  <w:marTop w:val="0"/>
                  <w:marBottom w:val="0"/>
                  <w:divBdr>
                    <w:top w:val="none" w:sz="0" w:space="0" w:color="auto"/>
                    <w:left w:val="none" w:sz="0" w:space="0" w:color="auto"/>
                    <w:bottom w:val="none" w:sz="0" w:space="0" w:color="auto"/>
                    <w:right w:val="none" w:sz="0" w:space="0" w:color="auto"/>
                  </w:divBdr>
                  <w:divsChild>
                    <w:div w:id="1854762148">
                      <w:marLeft w:val="0"/>
                      <w:marRight w:val="0"/>
                      <w:marTop w:val="0"/>
                      <w:marBottom w:val="0"/>
                      <w:divBdr>
                        <w:top w:val="none" w:sz="0" w:space="0" w:color="auto"/>
                        <w:left w:val="none" w:sz="0" w:space="0" w:color="auto"/>
                        <w:bottom w:val="none" w:sz="0" w:space="0" w:color="auto"/>
                        <w:right w:val="none" w:sz="0" w:space="0" w:color="auto"/>
                      </w:divBdr>
                    </w:div>
                  </w:divsChild>
                </w:div>
                <w:div w:id="2045254791">
                  <w:marLeft w:val="0"/>
                  <w:marRight w:val="0"/>
                  <w:marTop w:val="0"/>
                  <w:marBottom w:val="0"/>
                  <w:divBdr>
                    <w:top w:val="none" w:sz="0" w:space="0" w:color="auto"/>
                    <w:left w:val="none" w:sz="0" w:space="0" w:color="auto"/>
                    <w:bottom w:val="none" w:sz="0" w:space="0" w:color="auto"/>
                    <w:right w:val="none" w:sz="0" w:space="0" w:color="auto"/>
                  </w:divBdr>
                  <w:divsChild>
                    <w:div w:id="105435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369028">
          <w:marLeft w:val="0"/>
          <w:marRight w:val="0"/>
          <w:marTop w:val="0"/>
          <w:marBottom w:val="0"/>
          <w:divBdr>
            <w:top w:val="none" w:sz="0" w:space="0" w:color="auto"/>
            <w:left w:val="none" w:sz="0" w:space="0" w:color="auto"/>
            <w:bottom w:val="none" w:sz="0" w:space="0" w:color="auto"/>
            <w:right w:val="none" w:sz="0" w:space="0" w:color="auto"/>
          </w:divBdr>
          <w:divsChild>
            <w:div w:id="1318455931">
              <w:marLeft w:val="-75"/>
              <w:marRight w:val="0"/>
              <w:marTop w:val="30"/>
              <w:marBottom w:val="30"/>
              <w:divBdr>
                <w:top w:val="none" w:sz="0" w:space="0" w:color="auto"/>
                <w:left w:val="none" w:sz="0" w:space="0" w:color="auto"/>
                <w:bottom w:val="none" w:sz="0" w:space="0" w:color="auto"/>
                <w:right w:val="none" w:sz="0" w:space="0" w:color="auto"/>
              </w:divBdr>
              <w:divsChild>
                <w:div w:id="26639961">
                  <w:marLeft w:val="0"/>
                  <w:marRight w:val="0"/>
                  <w:marTop w:val="0"/>
                  <w:marBottom w:val="0"/>
                  <w:divBdr>
                    <w:top w:val="none" w:sz="0" w:space="0" w:color="auto"/>
                    <w:left w:val="none" w:sz="0" w:space="0" w:color="auto"/>
                    <w:bottom w:val="none" w:sz="0" w:space="0" w:color="auto"/>
                    <w:right w:val="none" w:sz="0" w:space="0" w:color="auto"/>
                  </w:divBdr>
                  <w:divsChild>
                    <w:div w:id="1029767765">
                      <w:marLeft w:val="0"/>
                      <w:marRight w:val="0"/>
                      <w:marTop w:val="0"/>
                      <w:marBottom w:val="0"/>
                      <w:divBdr>
                        <w:top w:val="none" w:sz="0" w:space="0" w:color="auto"/>
                        <w:left w:val="none" w:sz="0" w:space="0" w:color="auto"/>
                        <w:bottom w:val="none" w:sz="0" w:space="0" w:color="auto"/>
                        <w:right w:val="none" w:sz="0" w:space="0" w:color="auto"/>
                      </w:divBdr>
                    </w:div>
                  </w:divsChild>
                </w:div>
                <w:div w:id="49502549">
                  <w:marLeft w:val="0"/>
                  <w:marRight w:val="0"/>
                  <w:marTop w:val="0"/>
                  <w:marBottom w:val="0"/>
                  <w:divBdr>
                    <w:top w:val="none" w:sz="0" w:space="0" w:color="auto"/>
                    <w:left w:val="none" w:sz="0" w:space="0" w:color="auto"/>
                    <w:bottom w:val="none" w:sz="0" w:space="0" w:color="auto"/>
                    <w:right w:val="none" w:sz="0" w:space="0" w:color="auto"/>
                  </w:divBdr>
                  <w:divsChild>
                    <w:div w:id="1434932397">
                      <w:marLeft w:val="0"/>
                      <w:marRight w:val="0"/>
                      <w:marTop w:val="0"/>
                      <w:marBottom w:val="0"/>
                      <w:divBdr>
                        <w:top w:val="none" w:sz="0" w:space="0" w:color="auto"/>
                        <w:left w:val="none" w:sz="0" w:space="0" w:color="auto"/>
                        <w:bottom w:val="none" w:sz="0" w:space="0" w:color="auto"/>
                        <w:right w:val="none" w:sz="0" w:space="0" w:color="auto"/>
                      </w:divBdr>
                    </w:div>
                  </w:divsChild>
                </w:div>
                <w:div w:id="70083354">
                  <w:marLeft w:val="0"/>
                  <w:marRight w:val="0"/>
                  <w:marTop w:val="0"/>
                  <w:marBottom w:val="0"/>
                  <w:divBdr>
                    <w:top w:val="none" w:sz="0" w:space="0" w:color="auto"/>
                    <w:left w:val="none" w:sz="0" w:space="0" w:color="auto"/>
                    <w:bottom w:val="none" w:sz="0" w:space="0" w:color="auto"/>
                    <w:right w:val="none" w:sz="0" w:space="0" w:color="auto"/>
                  </w:divBdr>
                  <w:divsChild>
                    <w:div w:id="297883434">
                      <w:marLeft w:val="0"/>
                      <w:marRight w:val="0"/>
                      <w:marTop w:val="0"/>
                      <w:marBottom w:val="0"/>
                      <w:divBdr>
                        <w:top w:val="none" w:sz="0" w:space="0" w:color="auto"/>
                        <w:left w:val="none" w:sz="0" w:space="0" w:color="auto"/>
                        <w:bottom w:val="none" w:sz="0" w:space="0" w:color="auto"/>
                        <w:right w:val="none" w:sz="0" w:space="0" w:color="auto"/>
                      </w:divBdr>
                    </w:div>
                  </w:divsChild>
                </w:div>
                <w:div w:id="205066449">
                  <w:marLeft w:val="0"/>
                  <w:marRight w:val="0"/>
                  <w:marTop w:val="0"/>
                  <w:marBottom w:val="0"/>
                  <w:divBdr>
                    <w:top w:val="none" w:sz="0" w:space="0" w:color="auto"/>
                    <w:left w:val="none" w:sz="0" w:space="0" w:color="auto"/>
                    <w:bottom w:val="none" w:sz="0" w:space="0" w:color="auto"/>
                    <w:right w:val="none" w:sz="0" w:space="0" w:color="auto"/>
                  </w:divBdr>
                  <w:divsChild>
                    <w:div w:id="763067037">
                      <w:marLeft w:val="0"/>
                      <w:marRight w:val="0"/>
                      <w:marTop w:val="0"/>
                      <w:marBottom w:val="0"/>
                      <w:divBdr>
                        <w:top w:val="none" w:sz="0" w:space="0" w:color="auto"/>
                        <w:left w:val="none" w:sz="0" w:space="0" w:color="auto"/>
                        <w:bottom w:val="none" w:sz="0" w:space="0" w:color="auto"/>
                        <w:right w:val="none" w:sz="0" w:space="0" w:color="auto"/>
                      </w:divBdr>
                    </w:div>
                  </w:divsChild>
                </w:div>
                <w:div w:id="401952059">
                  <w:marLeft w:val="0"/>
                  <w:marRight w:val="0"/>
                  <w:marTop w:val="0"/>
                  <w:marBottom w:val="0"/>
                  <w:divBdr>
                    <w:top w:val="none" w:sz="0" w:space="0" w:color="auto"/>
                    <w:left w:val="none" w:sz="0" w:space="0" w:color="auto"/>
                    <w:bottom w:val="none" w:sz="0" w:space="0" w:color="auto"/>
                    <w:right w:val="none" w:sz="0" w:space="0" w:color="auto"/>
                  </w:divBdr>
                  <w:divsChild>
                    <w:div w:id="1322000697">
                      <w:marLeft w:val="0"/>
                      <w:marRight w:val="0"/>
                      <w:marTop w:val="0"/>
                      <w:marBottom w:val="0"/>
                      <w:divBdr>
                        <w:top w:val="none" w:sz="0" w:space="0" w:color="auto"/>
                        <w:left w:val="none" w:sz="0" w:space="0" w:color="auto"/>
                        <w:bottom w:val="none" w:sz="0" w:space="0" w:color="auto"/>
                        <w:right w:val="none" w:sz="0" w:space="0" w:color="auto"/>
                      </w:divBdr>
                    </w:div>
                  </w:divsChild>
                </w:div>
                <w:div w:id="583610191">
                  <w:marLeft w:val="0"/>
                  <w:marRight w:val="0"/>
                  <w:marTop w:val="0"/>
                  <w:marBottom w:val="0"/>
                  <w:divBdr>
                    <w:top w:val="none" w:sz="0" w:space="0" w:color="auto"/>
                    <w:left w:val="none" w:sz="0" w:space="0" w:color="auto"/>
                    <w:bottom w:val="none" w:sz="0" w:space="0" w:color="auto"/>
                    <w:right w:val="none" w:sz="0" w:space="0" w:color="auto"/>
                  </w:divBdr>
                  <w:divsChild>
                    <w:div w:id="1644852843">
                      <w:marLeft w:val="0"/>
                      <w:marRight w:val="0"/>
                      <w:marTop w:val="0"/>
                      <w:marBottom w:val="0"/>
                      <w:divBdr>
                        <w:top w:val="none" w:sz="0" w:space="0" w:color="auto"/>
                        <w:left w:val="none" w:sz="0" w:space="0" w:color="auto"/>
                        <w:bottom w:val="none" w:sz="0" w:space="0" w:color="auto"/>
                        <w:right w:val="none" w:sz="0" w:space="0" w:color="auto"/>
                      </w:divBdr>
                    </w:div>
                  </w:divsChild>
                </w:div>
                <w:div w:id="794055895">
                  <w:marLeft w:val="0"/>
                  <w:marRight w:val="0"/>
                  <w:marTop w:val="0"/>
                  <w:marBottom w:val="0"/>
                  <w:divBdr>
                    <w:top w:val="none" w:sz="0" w:space="0" w:color="auto"/>
                    <w:left w:val="none" w:sz="0" w:space="0" w:color="auto"/>
                    <w:bottom w:val="none" w:sz="0" w:space="0" w:color="auto"/>
                    <w:right w:val="none" w:sz="0" w:space="0" w:color="auto"/>
                  </w:divBdr>
                  <w:divsChild>
                    <w:div w:id="1290234929">
                      <w:marLeft w:val="0"/>
                      <w:marRight w:val="0"/>
                      <w:marTop w:val="0"/>
                      <w:marBottom w:val="0"/>
                      <w:divBdr>
                        <w:top w:val="none" w:sz="0" w:space="0" w:color="auto"/>
                        <w:left w:val="none" w:sz="0" w:space="0" w:color="auto"/>
                        <w:bottom w:val="none" w:sz="0" w:space="0" w:color="auto"/>
                        <w:right w:val="none" w:sz="0" w:space="0" w:color="auto"/>
                      </w:divBdr>
                    </w:div>
                  </w:divsChild>
                </w:div>
                <w:div w:id="825365716">
                  <w:marLeft w:val="0"/>
                  <w:marRight w:val="0"/>
                  <w:marTop w:val="0"/>
                  <w:marBottom w:val="0"/>
                  <w:divBdr>
                    <w:top w:val="none" w:sz="0" w:space="0" w:color="auto"/>
                    <w:left w:val="none" w:sz="0" w:space="0" w:color="auto"/>
                    <w:bottom w:val="none" w:sz="0" w:space="0" w:color="auto"/>
                    <w:right w:val="none" w:sz="0" w:space="0" w:color="auto"/>
                  </w:divBdr>
                  <w:divsChild>
                    <w:div w:id="1663971536">
                      <w:marLeft w:val="0"/>
                      <w:marRight w:val="0"/>
                      <w:marTop w:val="0"/>
                      <w:marBottom w:val="0"/>
                      <w:divBdr>
                        <w:top w:val="none" w:sz="0" w:space="0" w:color="auto"/>
                        <w:left w:val="none" w:sz="0" w:space="0" w:color="auto"/>
                        <w:bottom w:val="none" w:sz="0" w:space="0" w:color="auto"/>
                        <w:right w:val="none" w:sz="0" w:space="0" w:color="auto"/>
                      </w:divBdr>
                    </w:div>
                  </w:divsChild>
                </w:div>
                <w:div w:id="920484138">
                  <w:marLeft w:val="0"/>
                  <w:marRight w:val="0"/>
                  <w:marTop w:val="0"/>
                  <w:marBottom w:val="0"/>
                  <w:divBdr>
                    <w:top w:val="none" w:sz="0" w:space="0" w:color="auto"/>
                    <w:left w:val="none" w:sz="0" w:space="0" w:color="auto"/>
                    <w:bottom w:val="none" w:sz="0" w:space="0" w:color="auto"/>
                    <w:right w:val="none" w:sz="0" w:space="0" w:color="auto"/>
                  </w:divBdr>
                  <w:divsChild>
                    <w:div w:id="1671330529">
                      <w:marLeft w:val="0"/>
                      <w:marRight w:val="0"/>
                      <w:marTop w:val="0"/>
                      <w:marBottom w:val="0"/>
                      <w:divBdr>
                        <w:top w:val="none" w:sz="0" w:space="0" w:color="auto"/>
                        <w:left w:val="none" w:sz="0" w:space="0" w:color="auto"/>
                        <w:bottom w:val="none" w:sz="0" w:space="0" w:color="auto"/>
                        <w:right w:val="none" w:sz="0" w:space="0" w:color="auto"/>
                      </w:divBdr>
                    </w:div>
                  </w:divsChild>
                </w:div>
                <w:div w:id="980620667">
                  <w:marLeft w:val="0"/>
                  <w:marRight w:val="0"/>
                  <w:marTop w:val="0"/>
                  <w:marBottom w:val="0"/>
                  <w:divBdr>
                    <w:top w:val="none" w:sz="0" w:space="0" w:color="auto"/>
                    <w:left w:val="none" w:sz="0" w:space="0" w:color="auto"/>
                    <w:bottom w:val="none" w:sz="0" w:space="0" w:color="auto"/>
                    <w:right w:val="none" w:sz="0" w:space="0" w:color="auto"/>
                  </w:divBdr>
                  <w:divsChild>
                    <w:div w:id="647243727">
                      <w:marLeft w:val="0"/>
                      <w:marRight w:val="0"/>
                      <w:marTop w:val="0"/>
                      <w:marBottom w:val="0"/>
                      <w:divBdr>
                        <w:top w:val="none" w:sz="0" w:space="0" w:color="auto"/>
                        <w:left w:val="none" w:sz="0" w:space="0" w:color="auto"/>
                        <w:bottom w:val="none" w:sz="0" w:space="0" w:color="auto"/>
                        <w:right w:val="none" w:sz="0" w:space="0" w:color="auto"/>
                      </w:divBdr>
                    </w:div>
                  </w:divsChild>
                </w:div>
                <w:div w:id="1160006115">
                  <w:marLeft w:val="0"/>
                  <w:marRight w:val="0"/>
                  <w:marTop w:val="0"/>
                  <w:marBottom w:val="0"/>
                  <w:divBdr>
                    <w:top w:val="none" w:sz="0" w:space="0" w:color="auto"/>
                    <w:left w:val="none" w:sz="0" w:space="0" w:color="auto"/>
                    <w:bottom w:val="none" w:sz="0" w:space="0" w:color="auto"/>
                    <w:right w:val="none" w:sz="0" w:space="0" w:color="auto"/>
                  </w:divBdr>
                  <w:divsChild>
                    <w:div w:id="787553404">
                      <w:marLeft w:val="0"/>
                      <w:marRight w:val="0"/>
                      <w:marTop w:val="0"/>
                      <w:marBottom w:val="0"/>
                      <w:divBdr>
                        <w:top w:val="none" w:sz="0" w:space="0" w:color="auto"/>
                        <w:left w:val="none" w:sz="0" w:space="0" w:color="auto"/>
                        <w:bottom w:val="none" w:sz="0" w:space="0" w:color="auto"/>
                        <w:right w:val="none" w:sz="0" w:space="0" w:color="auto"/>
                      </w:divBdr>
                    </w:div>
                  </w:divsChild>
                </w:div>
                <w:div w:id="1174536555">
                  <w:marLeft w:val="0"/>
                  <w:marRight w:val="0"/>
                  <w:marTop w:val="0"/>
                  <w:marBottom w:val="0"/>
                  <w:divBdr>
                    <w:top w:val="none" w:sz="0" w:space="0" w:color="auto"/>
                    <w:left w:val="none" w:sz="0" w:space="0" w:color="auto"/>
                    <w:bottom w:val="none" w:sz="0" w:space="0" w:color="auto"/>
                    <w:right w:val="none" w:sz="0" w:space="0" w:color="auto"/>
                  </w:divBdr>
                  <w:divsChild>
                    <w:div w:id="1863663532">
                      <w:marLeft w:val="0"/>
                      <w:marRight w:val="0"/>
                      <w:marTop w:val="0"/>
                      <w:marBottom w:val="0"/>
                      <w:divBdr>
                        <w:top w:val="none" w:sz="0" w:space="0" w:color="auto"/>
                        <w:left w:val="none" w:sz="0" w:space="0" w:color="auto"/>
                        <w:bottom w:val="none" w:sz="0" w:space="0" w:color="auto"/>
                        <w:right w:val="none" w:sz="0" w:space="0" w:color="auto"/>
                      </w:divBdr>
                    </w:div>
                  </w:divsChild>
                </w:div>
                <w:div w:id="1266038586">
                  <w:marLeft w:val="0"/>
                  <w:marRight w:val="0"/>
                  <w:marTop w:val="0"/>
                  <w:marBottom w:val="0"/>
                  <w:divBdr>
                    <w:top w:val="none" w:sz="0" w:space="0" w:color="auto"/>
                    <w:left w:val="none" w:sz="0" w:space="0" w:color="auto"/>
                    <w:bottom w:val="none" w:sz="0" w:space="0" w:color="auto"/>
                    <w:right w:val="none" w:sz="0" w:space="0" w:color="auto"/>
                  </w:divBdr>
                  <w:divsChild>
                    <w:div w:id="410737565">
                      <w:marLeft w:val="0"/>
                      <w:marRight w:val="0"/>
                      <w:marTop w:val="0"/>
                      <w:marBottom w:val="0"/>
                      <w:divBdr>
                        <w:top w:val="none" w:sz="0" w:space="0" w:color="auto"/>
                        <w:left w:val="none" w:sz="0" w:space="0" w:color="auto"/>
                        <w:bottom w:val="none" w:sz="0" w:space="0" w:color="auto"/>
                        <w:right w:val="none" w:sz="0" w:space="0" w:color="auto"/>
                      </w:divBdr>
                    </w:div>
                  </w:divsChild>
                </w:div>
                <w:div w:id="1284653083">
                  <w:marLeft w:val="0"/>
                  <w:marRight w:val="0"/>
                  <w:marTop w:val="0"/>
                  <w:marBottom w:val="0"/>
                  <w:divBdr>
                    <w:top w:val="none" w:sz="0" w:space="0" w:color="auto"/>
                    <w:left w:val="none" w:sz="0" w:space="0" w:color="auto"/>
                    <w:bottom w:val="none" w:sz="0" w:space="0" w:color="auto"/>
                    <w:right w:val="none" w:sz="0" w:space="0" w:color="auto"/>
                  </w:divBdr>
                  <w:divsChild>
                    <w:div w:id="1219130415">
                      <w:marLeft w:val="0"/>
                      <w:marRight w:val="0"/>
                      <w:marTop w:val="0"/>
                      <w:marBottom w:val="0"/>
                      <w:divBdr>
                        <w:top w:val="none" w:sz="0" w:space="0" w:color="auto"/>
                        <w:left w:val="none" w:sz="0" w:space="0" w:color="auto"/>
                        <w:bottom w:val="none" w:sz="0" w:space="0" w:color="auto"/>
                        <w:right w:val="none" w:sz="0" w:space="0" w:color="auto"/>
                      </w:divBdr>
                    </w:div>
                  </w:divsChild>
                </w:div>
                <w:div w:id="1320428936">
                  <w:marLeft w:val="0"/>
                  <w:marRight w:val="0"/>
                  <w:marTop w:val="0"/>
                  <w:marBottom w:val="0"/>
                  <w:divBdr>
                    <w:top w:val="none" w:sz="0" w:space="0" w:color="auto"/>
                    <w:left w:val="none" w:sz="0" w:space="0" w:color="auto"/>
                    <w:bottom w:val="none" w:sz="0" w:space="0" w:color="auto"/>
                    <w:right w:val="none" w:sz="0" w:space="0" w:color="auto"/>
                  </w:divBdr>
                  <w:divsChild>
                    <w:div w:id="904534026">
                      <w:marLeft w:val="0"/>
                      <w:marRight w:val="0"/>
                      <w:marTop w:val="0"/>
                      <w:marBottom w:val="0"/>
                      <w:divBdr>
                        <w:top w:val="none" w:sz="0" w:space="0" w:color="auto"/>
                        <w:left w:val="none" w:sz="0" w:space="0" w:color="auto"/>
                        <w:bottom w:val="none" w:sz="0" w:space="0" w:color="auto"/>
                        <w:right w:val="none" w:sz="0" w:space="0" w:color="auto"/>
                      </w:divBdr>
                    </w:div>
                  </w:divsChild>
                </w:div>
                <w:div w:id="1325358684">
                  <w:marLeft w:val="0"/>
                  <w:marRight w:val="0"/>
                  <w:marTop w:val="0"/>
                  <w:marBottom w:val="0"/>
                  <w:divBdr>
                    <w:top w:val="none" w:sz="0" w:space="0" w:color="auto"/>
                    <w:left w:val="none" w:sz="0" w:space="0" w:color="auto"/>
                    <w:bottom w:val="none" w:sz="0" w:space="0" w:color="auto"/>
                    <w:right w:val="none" w:sz="0" w:space="0" w:color="auto"/>
                  </w:divBdr>
                  <w:divsChild>
                    <w:div w:id="494804622">
                      <w:marLeft w:val="0"/>
                      <w:marRight w:val="0"/>
                      <w:marTop w:val="0"/>
                      <w:marBottom w:val="0"/>
                      <w:divBdr>
                        <w:top w:val="none" w:sz="0" w:space="0" w:color="auto"/>
                        <w:left w:val="none" w:sz="0" w:space="0" w:color="auto"/>
                        <w:bottom w:val="none" w:sz="0" w:space="0" w:color="auto"/>
                        <w:right w:val="none" w:sz="0" w:space="0" w:color="auto"/>
                      </w:divBdr>
                    </w:div>
                  </w:divsChild>
                </w:div>
                <w:div w:id="1429037696">
                  <w:marLeft w:val="0"/>
                  <w:marRight w:val="0"/>
                  <w:marTop w:val="0"/>
                  <w:marBottom w:val="0"/>
                  <w:divBdr>
                    <w:top w:val="none" w:sz="0" w:space="0" w:color="auto"/>
                    <w:left w:val="none" w:sz="0" w:space="0" w:color="auto"/>
                    <w:bottom w:val="none" w:sz="0" w:space="0" w:color="auto"/>
                    <w:right w:val="none" w:sz="0" w:space="0" w:color="auto"/>
                  </w:divBdr>
                  <w:divsChild>
                    <w:div w:id="1647585338">
                      <w:marLeft w:val="0"/>
                      <w:marRight w:val="0"/>
                      <w:marTop w:val="0"/>
                      <w:marBottom w:val="0"/>
                      <w:divBdr>
                        <w:top w:val="none" w:sz="0" w:space="0" w:color="auto"/>
                        <w:left w:val="none" w:sz="0" w:space="0" w:color="auto"/>
                        <w:bottom w:val="none" w:sz="0" w:space="0" w:color="auto"/>
                        <w:right w:val="none" w:sz="0" w:space="0" w:color="auto"/>
                      </w:divBdr>
                    </w:div>
                  </w:divsChild>
                </w:div>
                <w:div w:id="1495339271">
                  <w:marLeft w:val="0"/>
                  <w:marRight w:val="0"/>
                  <w:marTop w:val="0"/>
                  <w:marBottom w:val="0"/>
                  <w:divBdr>
                    <w:top w:val="none" w:sz="0" w:space="0" w:color="auto"/>
                    <w:left w:val="none" w:sz="0" w:space="0" w:color="auto"/>
                    <w:bottom w:val="none" w:sz="0" w:space="0" w:color="auto"/>
                    <w:right w:val="none" w:sz="0" w:space="0" w:color="auto"/>
                  </w:divBdr>
                  <w:divsChild>
                    <w:div w:id="1413694494">
                      <w:marLeft w:val="0"/>
                      <w:marRight w:val="0"/>
                      <w:marTop w:val="0"/>
                      <w:marBottom w:val="0"/>
                      <w:divBdr>
                        <w:top w:val="none" w:sz="0" w:space="0" w:color="auto"/>
                        <w:left w:val="none" w:sz="0" w:space="0" w:color="auto"/>
                        <w:bottom w:val="none" w:sz="0" w:space="0" w:color="auto"/>
                        <w:right w:val="none" w:sz="0" w:space="0" w:color="auto"/>
                      </w:divBdr>
                    </w:div>
                  </w:divsChild>
                </w:div>
                <w:div w:id="1515729005">
                  <w:marLeft w:val="0"/>
                  <w:marRight w:val="0"/>
                  <w:marTop w:val="0"/>
                  <w:marBottom w:val="0"/>
                  <w:divBdr>
                    <w:top w:val="none" w:sz="0" w:space="0" w:color="auto"/>
                    <w:left w:val="none" w:sz="0" w:space="0" w:color="auto"/>
                    <w:bottom w:val="none" w:sz="0" w:space="0" w:color="auto"/>
                    <w:right w:val="none" w:sz="0" w:space="0" w:color="auto"/>
                  </w:divBdr>
                  <w:divsChild>
                    <w:div w:id="1937132925">
                      <w:marLeft w:val="0"/>
                      <w:marRight w:val="0"/>
                      <w:marTop w:val="0"/>
                      <w:marBottom w:val="0"/>
                      <w:divBdr>
                        <w:top w:val="none" w:sz="0" w:space="0" w:color="auto"/>
                        <w:left w:val="none" w:sz="0" w:space="0" w:color="auto"/>
                        <w:bottom w:val="none" w:sz="0" w:space="0" w:color="auto"/>
                        <w:right w:val="none" w:sz="0" w:space="0" w:color="auto"/>
                      </w:divBdr>
                    </w:div>
                  </w:divsChild>
                </w:div>
                <w:div w:id="1524978600">
                  <w:marLeft w:val="0"/>
                  <w:marRight w:val="0"/>
                  <w:marTop w:val="0"/>
                  <w:marBottom w:val="0"/>
                  <w:divBdr>
                    <w:top w:val="none" w:sz="0" w:space="0" w:color="auto"/>
                    <w:left w:val="none" w:sz="0" w:space="0" w:color="auto"/>
                    <w:bottom w:val="none" w:sz="0" w:space="0" w:color="auto"/>
                    <w:right w:val="none" w:sz="0" w:space="0" w:color="auto"/>
                  </w:divBdr>
                  <w:divsChild>
                    <w:div w:id="1796219985">
                      <w:marLeft w:val="0"/>
                      <w:marRight w:val="0"/>
                      <w:marTop w:val="0"/>
                      <w:marBottom w:val="0"/>
                      <w:divBdr>
                        <w:top w:val="none" w:sz="0" w:space="0" w:color="auto"/>
                        <w:left w:val="none" w:sz="0" w:space="0" w:color="auto"/>
                        <w:bottom w:val="none" w:sz="0" w:space="0" w:color="auto"/>
                        <w:right w:val="none" w:sz="0" w:space="0" w:color="auto"/>
                      </w:divBdr>
                    </w:div>
                  </w:divsChild>
                </w:div>
                <w:div w:id="1579746829">
                  <w:marLeft w:val="0"/>
                  <w:marRight w:val="0"/>
                  <w:marTop w:val="0"/>
                  <w:marBottom w:val="0"/>
                  <w:divBdr>
                    <w:top w:val="none" w:sz="0" w:space="0" w:color="auto"/>
                    <w:left w:val="none" w:sz="0" w:space="0" w:color="auto"/>
                    <w:bottom w:val="none" w:sz="0" w:space="0" w:color="auto"/>
                    <w:right w:val="none" w:sz="0" w:space="0" w:color="auto"/>
                  </w:divBdr>
                  <w:divsChild>
                    <w:div w:id="586573066">
                      <w:marLeft w:val="0"/>
                      <w:marRight w:val="0"/>
                      <w:marTop w:val="0"/>
                      <w:marBottom w:val="0"/>
                      <w:divBdr>
                        <w:top w:val="none" w:sz="0" w:space="0" w:color="auto"/>
                        <w:left w:val="none" w:sz="0" w:space="0" w:color="auto"/>
                        <w:bottom w:val="none" w:sz="0" w:space="0" w:color="auto"/>
                        <w:right w:val="none" w:sz="0" w:space="0" w:color="auto"/>
                      </w:divBdr>
                    </w:div>
                  </w:divsChild>
                </w:div>
                <w:div w:id="1625384385">
                  <w:marLeft w:val="0"/>
                  <w:marRight w:val="0"/>
                  <w:marTop w:val="0"/>
                  <w:marBottom w:val="0"/>
                  <w:divBdr>
                    <w:top w:val="none" w:sz="0" w:space="0" w:color="auto"/>
                    <w:left w:val="none" w:sz="0" w:space="0" w:color="auto"/>
                    <w:bottom w:val="none" w:sz="0" w:space="0" w:color="auto"/>
                    <w:right w:val="none" w:sz="0" w:space="0" w:color="auto"/>
                  </w:divBdr>
                  <w:divsChild>
                    <w:div w:id="102455234">
                      <w:marLeft w:val="0"/>
                      <w:marRight w:val="0"/>
                      <w:marTop w:val="0"/>
                      <w:marBottom w:val="0"/>
                      <w:divBdr>
                        <w:top w:val="none" w:sz="0" w:space="0" w:color="auto"/>
                        <w:left w:val="none" w:sz="0" w:space="0" w:color="auto"/>
                        <w:bottom w:val="none" w:sz="0" w:space="0" w:color="auto"/>
                        <w:right w:val="none" w:sz="0" w:space="0" w:color="auto"/>
                      </w:divBdr>
                    </w:div>
                  </w:divsChild>
                </w:div>
                <w:div w:id="1690066322">
                  <w:marLeft w:val="0"/>
                  <w:marRight w:val="0"/>
                  <w:marTop w:val="0"/>
                  <w:marBottom w:val="0"/>
                  <w:divBdr>
                    <w:top w:val="none" w:sz="0" w:space="0" w:color="auto"/>
                    <w:left w:val="none" w:sz="0" w:space="0" w:color="auto"/>
                    <w:bottom w:val="none" w:sz="0" w:space="0" w:color="auto"/>
                    <w:right w:val="none" w:sz="0" w:space="0" w:color="auto"/>
                  </w:divBdr>
                  <w:divsChild>
                    <w:div w:id="1661421596">
                      <w:marLeft w:val="0"/>
                      <w:marRight w:val="0"/>
                      <w:marTop w:val="0"/>
                      <w:marBottom w:val="0"/>
                      <w:divBdr>
                        <w:top w:val="none" w:sz="0" w:space="0" w:color="auto"/>
                        <w:left w:val="none" w:sz="0" w:space="0" w:color="auto"/>
                        <w:bottom w:val="none" w:sz="0" w:space="0" w:color="auto"/>
                        <w:right w:val="none" w:sz="0" w:space="0" w:color="auto"/>
                      </w:divBdr>
                    </w:div>
                  </w:divsChild>
                </w:div>
                <w:div w:id="1704478703">
                  <w:marLeft w:val="0"/>
                  <w:marRight w:val="0"/>
                  <w:marTop w:val="0"/>
                  <w:marBottom w:val="0"/>
                  <w:divBdr>
                    <w:top w:val="none" w:sz="0" w:space="0" w:color="auto"/>
                    <w:left w:val="none" w:sz="0" w:space="0" w:color="auto"/>
                    <w:bottom w:val="none" w:sz="0" w:space="0" w:color="auto"/>
                    <w:right w:val="none" w:sz="0" w:space="0" w:color="auto"/>
                  </w:divBdr>
                  <w:divsChild>
                    <w:div w:id="1117064382">
                      <w:marLeft w:val="0"/>
                      <w:marRight w:val="0"/>
                      <w:marTop w:val="0"/>
                      <w:marBottom w:val="0"/>
                      <w:divBdr>
                        <w:top w:val="none" w:sz="0" w:space="0" w:color="auto"/>
                        <w:left w:val="none" w:sz="0" w:space="0" w:color="auto"/>
                        <w:bottom w:val="none" w:sz="0" w:space="0" w:color="auto"/>
                        <w:right w:val="none" w:sz="0" w:space="0" w:color="auto"/>
                      </w:divBdr>
                    </w:div>
                  </w:divsChild>
                </w:div>
                <w:div w:id="1835026672">
                  <w:marLeft w:val="0"/>
                  <w:marRight w:val="0"/>
                  <w:marTop w:val="0"/>
                  <w:marBottom w:val="0"/>
                  <w:divBdr>
                    <w:top w:val="none" w:sz="0" w:space="0" w:color="auto"/>
                    <w:left w:val="none" w:sz="0" w:space="0" w:color="auto"/>
                    <w:bottom w:val="none" w:sz="0" w:space="0" w:color="auto"/>
                    <w:right w:val="none" w:sz="0" w:space="0" w:color="auto"/>
                  </w:divBdr>
                  <w:divsChild>
                    <w:div w:id="1022048066">
                      <w:marLeft w:val="0"/>
                      <w:marRight w:val="0"/>
                      <w:marTop w:val="0"/>
                      <w:marBottom w:val="0"/>
                      <w:divBdr>
                        <w:top w:val="none" w:sz="0" w:space="0" w:color="auto"/>
                        <w:left w:val="none" w:sz="0" w:space="0" w:color="auto"/>
                        <w:bottom w:val="none" w:sz="0" w:space="0" w:color="auto"/>
                        <w:right w:val="none" w:sz="0" w:space="0" w:color="auto"/>
                      </w:divBdr>
                    </w:div>
                  </w:divsChild>
                </w:div>
                <w:div w:id="1928150533">
                  <w:marLeft w:val="0"/>
                  <w:marRight w:val="0"/>
                  <w:marTop w:val="0"/>
                  <w:marBottom w:val="0"/>
                  <w:divBdr>
                    <w:top w:val="none" w:sz="0" w:space="0" w:color="auto"/>
                    <w:left w:val="none" w:sz="0" w:space="0" w:color="auto"/>
                    <w:bottom w:val="none" w:sz="0" w:space="0" w:color="auto"/>
                    <w:right w:val="none" w:sz="0" w:space="0" w:color="auto"/>
                  </w:divBdr>
                  <w:divsChild>
                    <w:div w:id="1042174061">
                      <w:marLeft w:val="0"/>
                      <w:marRight w:val="0"/>
                      <w:marTop w:val="0"/>
                      <w:marBottom w:val="0"/>
                      <w:divBdr>
                        <w:top w:val="none" w:sz="0" w:space="0" w:color="auto"/>
                        <w:left w:val="none" w:sz="0" w:space="0" w:color="auto"/>
                        <w:bottom w:val="none" w:sz="0" w:space="0" w:color="auto"/>
                        <w:right w:val="none" w:sz="0" w:space="0" w:color="auto"/>
                      </w:divBdr>
                    </w:div>
                  </w:divsChild>
                </w:div>
                <w:div w:id="2041776234">
                  <w:marLeft w:val="0"/>
                  <w:marRight w:val="0"/>
                  <w:marTop w:val="0"/>
                  <w:marBottom w:val="0"/>
                  <w:divBdr>
                    <w:top w:val="none" w:sz="0" w:space="0" w:color="auto"/>
                    <w:left w:val="none" w:sz="0" w:space="0" w:color="auto"/>
                    <w:bottom w:val="none" w:sz="0" w:space="0" w:color="auto"/>
                    <w:right w:val="none" w:sz="0" w:space="0" w:color="auto"/>
                  </w:divBdr>
                  <w:divsChild>
                    <w:div w:id="12645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588835">
          <w:marLeft w:val="0"/>
          <w:marRight w:val="0"/>
          <w:marTop w:val="0"/>
          <w:marBottom w:val="0"/>
          <w:divBdr>
            <w:top w:val="none" w:sz="0" w:space="0" w:color="auto"/>
            <w:left w:val="none" w:sz="0" w:space="0" w:color="auto"/>
            <w:bottom w:val="none" w:sz="0" w:space="0" w:color="auto"/>
            <w:right w:val="none" w:sz="0" w:space="0" w:color="auto"/>
          </w:divBdr>
        </w:div>
        <w:div w:id="507864257">
          <w:marLeft w:val="0"/>
          <w:marRight w:val="0"/>
          <w:marTop w:val="0"/>
          <w:marBottom w:val="0"/>
          <w:divBdr>
            <w:top w:val="none" w:sz="0" w:space="0" w:color="auto"/>
            <w:left w:val="none" w:sz="0" w:space="0" w:color="auto"/>
            <w:bottom w:val="none" w:sz="0" w:space="0" w:color="auto"/>
            <w:right w:val="none" w:sz="0" w:space="0" w:color="auto"/>
          </w:divBdr>
          <w:divsChild>
            <w:div w:id="1460611906">
              <w:marLeft w:val="-75"/>
              <w:marRight w:val="0"/>
              <w:marTop w:val="30"/>
              <w:marBottom w:val="30"/>
              <w:divBdr>
                <w:top w:val="none" w:sz="0" w:space="0" w:color="auto"/>
                <w:left w:val="none" w:sz="0" w:space="0" w:color="auto"/>
                <w:bottom w:val="none" w:sz="0" w:space="0" w:color="auto"/>
                <w:right w:val="none" w:sz="0" w:space="0" w:color="auto"/>
              </w:divBdr>
              <w:divsChild>
                <w:div w:id="64106447">
                  <w:marLeft w:val="0"/>
                  <w:marRight w:val="0"/>
                  <w:marTop w:val="0"/>
                  <w:marBottom w:val="0"/>
                  <w:divBdr>
                    <w:top w:val="none" w:sz="0" w:space="0" w:color="auto"/>
                    <w:left w:val="none" w:sz="0" w:space="0" w:color="auto"/>
                    <w:bottom w:val="none" w:sz="0" w:space="0" w:color="auto"/>
                    <w:right w:val="none" w:sz="0" w:space="0" w:color="auto"/>
                  </w:divBdr>
                  <w:divsChild>
                    <w:div w:id="133791212">
                      <w:marLeft w:val="0"/>
                      <w:marRight w:val="0"/>
                      <w:marTop w:val="0"/>
                      <w:marBottom w:val="0"/>
                      <w:divBdr>
                        <w:top w:val="none" w:sz="0" w:space="0" w:color="auto"/>
                        <w:left w:val="none" w:sz="0" w:space="0" w:color="auto"/>
                        <w:bottom w:val="none" w:sz="0" w:space="0" w:color="auto"/>
                        <w:right w:val="none" w:sz="0" w:space="0" w:color="auto"/>
                      </w:divBdr>
                    </w:div>
                  </w:divsChild>
                </w:div>
                <w:div w:id="109319082">
                  <w:marLeft w:val="0"/>
                  <w:marRight w:val="0"/>
                  <w:marTop w:val="0"/>
                  <w:marBottom w:val="0"/>
                  <w:divBdr>
                    <w:top w:val="none" w:sz="0" w:space="0" w:color="auto"/>
                    <w:left w:val="none" w:sz="0" w:space="0" w:color="auto"/>
                    <w:bottom w:val="none" w:sz="0" w:space="0" w:color="auto"/>
                    <w:right w:val="none" w:sz="0" w:space="0" w:color="auto"/>
                  </w:divBdr>
                  <w:divsChild>
                    <w:div w:id="470636300">
                      <w:marLeft w:val="0"/>
                      <w:marRight w:val="0"/>
                      <w:marTop w:val="0"/>
                      <w:marBottom w:val="0"/>
                      <w:divBdr>
                        <w:top w:val="none" w:sz="0" w:space="0" w:color="auto"/>
                        <w:left w:val="none" w:sz="0" w:space="0" w:color="auto"/>
                        <w:bottom w:val="none" w:sz="0" w:space="0" w:color="auto"/>
                        <w:right w:val="none" w:sz="0" w:space="0" w:color="auto"/>
                      </w:divBdr>
                    </w:div>
                  </w:divsChild>
                </w:div>
                <w:div w:id="336346113">
                  <w:marLeft w:val="0"/>
                  <w:marRight w:val="0"/>
                  <w:marTop w:val="0"/>
                  <w:marBottom w:val="0"/>
                  <w:divBdr>
                    <w:top w:val="none" w:sz="0" w:space="0" w:color="auto"/>
                    <w:left w:val="none" w:sz="0" w:space="0" w:color="auto"/>
                    <w:bottom w:val="none" w:sz="0" w:space="0" w:color="auto"/>
                    <w:right w:val="none" w:sz="0" w:space="0" w:color="auto"/>
                  </w:divBdr>
                  <w:divsChild>
                    <w:div w:id="301620214">
                      <w:marLeft w:val="0"/>
                      <w:marRight w:val="0"/>
                      <w:marTop w:val="0"/>
                      <w:marBottom w:val="0"/>
                      <w:divBdr>
                        <w:top w:val="none" w:sz="0" w:space="0" w:color="auto"/>
                        <w:left w:val="none" w:sz="0" w:space="0" w:color="auto"/>
                        <w:bottom w:val="none" w:sz="0" w:space="0" w:color="auto"/>
                        <w:right w:val="none" w:sz="0" w:space="0" w:color="auto"/>
                      </w:divBdr>
                    </w:div>
                  </w:divsChild>
                </w:div>
                <w:div w:id="552929705">
                  <w:marLeft w:val="0"/>
                  <w:marRight w:val="0"/>
                  <w:marTop w:val="0"/>
                  <w:marBottom w:val="0"/>
                  <w:divBdr>
                    <w:top w:val="none" w:sz="0" w:space="0" w:color="auto"/>
                    <w:left w:val="none" w:sz="0" w:space="0" w:color="auto"/>
                    <w:bottom w:val="none" w:sz="0" w:space="0" w:color="auto"/>
                    <w:right w:val="none" w:sz="0" w:space="0" w:color="auto"/>
                  </w:divBdr>
                  <w:divsChild>
                    <w:div w:id="11228911">
                      <w:marLeft w:val="0"/>
                      <w:marRight w:val="0"/>
                      <w:marTop w:val="0"/>
                      <w:marBottom w:val="0"/>
                      <w:divBdr>
                        <w:top w:val="none" w:sz="0" w:space="0" w:color="auto"/>
                        <w:left w:val="none" w:sz="0" w:space="0" w:color="auto"/>
                        <w:bottom w:val="none" w:sz="0" w:space="0" w:color="auto"/>
                        <w:right w:val="none" w:sz="0" w:space="0" w:color="auto"/>
                      </w:divBdr>
                    </w:div>
                  </w:divsChild>
                </w:div>
                <w:div w:id="814025619">
                  <w:marLeft w:val="0"/>
                  <w:marRight w:val="0"/>
                  <w:marTop w:val="0"/>
                  <w:marBottom w:val="0"/>
                  <w:divBdr>
                    <w:top w:val="none" w:sz="0" w:space="0" w:color="auto"/>
                    <w:left w:val="none" w:sz="0" w:space="0" w:color="auto"/>
                    <w:bottom w:val="none" w:sz="0" w:space="0" w:color="auto"/>
                    <w:right w:val="none" w:sz="0" w:space="0" w:color="auto"/>
                  </w:divBdr>
                  <w:divsChild>
                    <w:div w:id="1656955180">
                      <w:marLeft w:val="0"/>
                      <w:marRight w:val="0"/>
                      <w:marTop w:val="0"/>
                      <w:marBottom w:val="0"/>
                      <w:divBdr>
                        <w:top w:val="none" w:sz="0" w:space="0" w:color="auto"/>
                        <w:left w:val="none" w:sz="0" w:space="0" w:color="auto"/>
                        <w:bottom w:val="none" w:sz="0" w:space="0" w:color="auto"/>
                        <w:right w:val="none" w:sz="0" w:space="0" w:color="auto"/>
                      </w:divBdr>
                    </w:div>
                  </w:divsChild>
                </w:div>
                <w:div w:id="986857829">
                  <w:marLeft w:val="0"/>
                  <w:marRight w:val="0"/>
                  <w:marTop w:val="0"/>
                  <w:marBottom w:val="0"/>
                  <w:divBdr>
                    <w:top w:val="none" w:sz="0" w:space="0" w:color="auto"/>
                    <w:left w:val="none" w:sz="0" w:space="0" w:color="auto"/>
                    <w:bottom w:val="none" w:sz="0" w:space="0" w:color="auto"/>
                    <w:right w:val="none" w:sz="0" w:space="0" w:color="auto"/>
                  </w:divBdr>
                  <w:divsChild>
                    <w:div w:id="47074878">
                      <w:marLeft w:val="0"/>
                      <w:marRight w:val="0"/>
                      <w:marTop w:val="0"/>
                      <w:marBottom w:val="0"/>
                      <w:divBdr>
                        <w:top w:val="none" w:sz="0" w:space="0" w:color="auto"/>
                        <w:left w:val="none" w:sz="0" w:space="0" w:color="auto"/>
                        <w:bottom w:val="none" w:sz="0" w:space="0" w:color="auto"/>
                        <w:right w:val="none" w:sz="0" w:space="0" w:color="auto"/>
                      </w:divBdr>
                    </w:div>
                  </w:divsChild>
                </w:div>
                <w:div w:id="1041520059">
                  <w:marLeft w:val="0"/>
                  <w:marRight w:val="0"/>
                  <w:marTop w:val="0"/>
                  <w:marBottom w:val="0"/>
                  <w:divBdr>
                    <w:top w:val="none" w:sz="0" w:space="0" w:color="auto"/>
                    <w:left w:val="none" w:sz="0" w:space="0" w:color="auto"/>
                    <w:bottom w:val="none" w:sz="0" w:space="0" w:color="auto"/>
                    <w:right w:val="none" w:sz="0" w:space="0" w:color="auto"/>
                  </w:divBdr>
                  <w:divsChild>
                    <w:div w:id="1768576578">
                      <w:marLeft w:val="0"/>
                      <w:marRight w:val="0"/>
                      <w:marTop w:val="0"/>
                      <w:marBottom w:val="0"/>
                      <w:divBdr>
                        <w:top w:val="none" w:sz="0" w:space="0" w:color="auto"/>
                        <w:left w:val="none" w:sz="0" w:space="0" w:color="auto"/>
                        <w:bottom w:val="none" w:sz="0" w:space="0" w:color="auto"/>
                        <w:right w:val="none" w:sz="0" w:space="0" w:color="auto"/>
                      </w:divBdr>
                    </w:div>
                  </w:divsChild>
                </w:div>
                <w:div w:id="1596480358">
                  <w:marLeft w:val="0"/>
                  <w:marRight w:val="0"/>
                  <w:marTop w:val="0"/>
                  <w:marBottom w:val="0"/>
                  <w:divBdr>
                    <w:top w:val="none" w:sz="0" w:space="0" w:color="auto"/>
                    <w:left w:val="none" w:sz="0" w:space="0" w:color="auto"/>
                    <w:bottom w:val="none" w:sz="0" w:space="0" w:color="auto"/>
                    <w:right w:val="none" w:sz="0" w:space="0" w:color="auto"/>
                  </w:divBdr>
                  <w:divsChild>
                    <w:div w:id="1559436806">
                      <w:marLeft w:val="0"/>
                      <w:marRight w:val="0"/>
                      <w:marTop w:val="0"/>
                      <w:marBottom w:val="0"/>
                      <w:divBdr>
                        <w:top w:val="none" w:sz="0" w:space="0" w:color="auto"/>
                        <w:left w:val="none" w:sz="0" w:space="0" w:color="auto"/>
                        <w:bottom w:val="none" w:sz="0" w:space="0" w:color="auto"/>
                        <w:right w:val="none" w:sz="0" w:space="0" w:color="auto"/>
                      </w:divBdr>
                    </w:div>
                  </w:divsChild>
                </w:div>
                <w:div w:id="1817258780">
                  <w:marLeft w:val="0"/>
                  <w:marRight w:val="0"/>
                  <w:marTop w:val="0"/>
                  <w:marBottom w:val="0"/>
                  <w:divBdr>
                    <w:top w:val="none" w:sz="0" w:space="0" w:color="auto"/>
                    <w:left w:val="none" w:sz="0" w:space="0" w:color="auto"/>
                    <w:bottom w:val="none" w:sz="0" w:space="0" w:color="auto"/>
                    <w:right w:val="none" w:sz="0" w:space="0" w:color="auto"/>
                  </w:divBdr>
                  <w:divsChild>
                    <w:div w:id="26766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208">
          <w:marLeft w:val="0"/>
          <w:marRight w:val="0"/>
          <w:marTop w:val="0"/>
          <w:marBottom w:val="0"/>
          <w:divBdr>
            <w:top w:val="none" w:sz="0" w:space="0" w:color="auto"/>
            <w:left w:val="none" w:sz="0" w:space="0" w:color="auto"/>
            <w:bottom w:val="none" w:sz="0" w:space="0" w:color="auto"/>
            <w:right w:val="none" w:sz="0" w:space="0" w:color="auto"/>
          </w:divBdr>
          <w:divsChild>
            <w:div w:id="1228373435">
              <w:marLeft w:val="-75"/>
              <w:marRight w:val="0"/>
              <w:marTop w:val="30"/>
              <w:marBottom w:val="30"/>
              <w:divBdr>
                <w:top w:val="none" w:sz="0" w:space="0" w:color="auto"/>
                <w:left w:val="none" w:sz="0" w:space="0" w:color="auto"/>
                <w:bottom w:val="none" w:sz="0" w:space="0" w:color="auto"/>
                <w:right w:val="none" w:sz="0" w:space="0" w:color="auto"/>
              </w:divBdr>
              <w:divsChild>
                <w:div w:id="34427790">
                  <w:marLeft w:val="0"/>
                  <w:marRight w:val="0"/>
                  <w:marTop w:val="0"/>
                  <w:marBottom w:val="0"/>
                  <w:divBdr>
                    <w:top w:val="none" w:sz="0" w:space="0" w:color="auto"/>
                    <w:left w:val="none" w:sz="0" w:space="0" w:color="auto"/>
                    <w:bottom w:val="none" w:sz="0" w:space="0" w:color="auto"/>
                    <w:right w:val="none" w:sz="0" w:space="0" w:color="auto"/>
                  </w:divBdr>
                  <w:divsChild>
                    <w:div w:id="363555420">
                      <w:marLeft w:val="0"/>
                      <w:marRight w:val="0"/>
                      <w:marTop w:val="0"/>
                      <w:marBottom w:val="0"/>
                      <w:divBdr>
                        <w:top w:val="none" w:sz="0" w:space="0" w:color="auto"/>
                        <w:left w:val="none" w:sz="0" w:space="0" w:color="auto"/>
                        <w:bottom w:val="none" w:sz="0" w:space="0" w:color="auto"/>
                        <w:right w:val="none" w:sz="0" w:space="0" w:color="auto"/>
                      </w:divBdr>
                    </w:div>
                  </w:divsChild>
                </w:div>
                <w:div w:id="95634727">
                  <w:marLeft w:val="0"/>
                  <w:marRight w:val="0"/>
                  <w:marTop w:val="0"/>
                  <w:marBottom w:val="0"/>
                  <w:divBdr>
                    <w:top w:val="none" w:sz="0" w:space="0" w:color="auto"/>
                    <w:left w:val="none" w:sz="0" w:space="0" w:color="auto"/>
                    <w:bottom w:val="none" w:sz="0" w:space="0" w:color="auto"/>
                    <w:right w:val="none" w:sz="0" w:space="0" w:color="auto"/>
                  </w:divBdr>
                  <w:divsChild>
                    <w:div w:id="1388184316">
                      <w:marLeft w:val="0"/>
                      <w:marRight w:val="0"/>
                      <w:marTop w:val="0"/>
                      <w:marBottom w:val="0"/>
                      <w:divBdr>
                        <w:top w:val="none" w:sz="0" w:space="0" w:color="auto"/>
                        <w:left w:val="none" w:sz="0" w:space="0" w:color="auto"/>
                        <w:bottom w:val="none" w:sz="0" w:space="0" w:color="auto"/>
                        <w:right w:val="none" w:sz="0" w:space="0" w:color="auto"/>
                      </w:divBdr>
                    </w:div>
                  </w:divsChild>
                </w:div>
                <w:div w:id="185755028">
                  <w:marLeft w:val="0"/>
                  <w:marRight w:val="0"/>
                  <w:marTop w:val="0"/>
                  <w:marBottom w:val="0"/>
                  <w:divBdr>
                    <w:top w:val="none" w:sz="0" w:space="0" w:color="auto"/>
                    <w:left w:val="none" w:sz="0" w:space="0" w:color="auto"/>
                    <w:bottom w:val="none" w:sz="0" w:space="0" w:color="auto"/>
                    <w:right w:val="none" w:sz="0" w:space="0" w:color="auto"/>
                  </w:divBdr>
                  <w:divsChild>
                    <w:div w:id="988705787">
                      <w:marLeft w:val="0"/>
                      <w:marRight w:val="0"/>
                      <w:marTop w:val="0"/>
                      <w:marBottom w:val="0"/>
                      <w:divBdr>
                        <w:top w:val="none" w:sz="0" w:space="0" w:color="auto"/>
                        <w:left w:val="none" w:sz="0" w:space="0" w:color="auto"/>
                        <w:bottom w:val="none" w:sz="0" w:space="0" w:color="auto"/>
                        <w:right w:val="none" w:sz="0" w:space="0" w:color="auto"/>
                      </w:divBdr>
                    </w:div>
                  </w:divsChild>
                </w:div>
                <w:div w:id="623586808">
                  <w:marLeft w:val="0"/>
                  <w:marRight w:val="0"/>
                  <w:marTop w:val="0"/>
                  <w:marBottom w:val="0"/>
                  <w:divBdr>
                    <w:top w:val="none" w:sz="0" w:space="0" w:color="auto"/>
                    <w:left w:val="none" w:sz="0" w:space="0" w:color="auto"/>
                    <w:bottom w:val="none" w:sz="0" w:space="0" w:color="auto"/>
                    <w:right w:val="none" w:sz="0" w:space="0" w:color="auto"/>
                  </w:divBdr>
                  <w:divsChild>
                    <w:div w:id="1758018438">
                      <w:marLeft w:val="0"/>
                      <w:marRight w:val="0"/>
                      <w:marTop w:val="0"/>
                      <w:marBottom w:val="0"/>
                      <w:divBdr>
                        <w:top w:val="none" w:sz="0" w:space="0" w:color="auto"/>
                        <w:left w:val="none" w:sz="0" w:space="0" w:color="auto"/>
                        <w:bottom w:val="none" w:sz="0" w:space="0" w:color="auto"/>
                        <w:right w:val="none" w:sz="0" w:space="0" w:color="auto"/>
                      </w:divBdr>
                    </w:div>
                  </w:divsChild>
                </w:div>
                <w:div w:id="638415385">
                  <w:marLeft w:val="0"/>
                  <w:marRight w:val="0"/>
                  <w:marTop w:val="0"/>
                  <w:marBottom w:val="0"/>
                  <w:divBdr>
                    <w:top w:val="none" w:sz="0" w:space="0" w:color="auto"/>
                    <w:left w:val="none" w:sz="0" w:space="0" w:color="auto"/>
                    <w:bottom w:val="none" w:sz="0" w:space="0" w:color="auto"/>
                    <w:right w:val="none" w:sz="0" w:space="0" w:color="auto"/>
                  </w:divBdr>
                  <w:divsChild>
                    <w:div w:id="193924191">
                      <w:marLeft w:val="0"/>
                      <w:marRight w:val="0"/>
                      <w:marTop w:val="0"/>
                      <w:marBottom w:val="0"/>
                      <w:divBdr>
                        <w:top w:val="none" w:sz="0" w:space="0" w:color="auto"/>
                        <w:left w:val="none" w:sz="0" w:space="0" w:color="auto"/>
                        <w:bottom w:val="none" w:sz="0" w:space="0" w:color="auto"/>
                        <w:right w:val="none" w:sz="0" w:space="0" w:color="auto"/>
                      </w:divBdr>
                    </w:div>
                  </w:divsChild>
                </w:div>
                <w:div w:id="859588249">
                  <w:marLeft w:val="0"/>
                  <w:marRight w:val="0"/>
                  <w:marTop w:val="0"/>
                  <w:marBottom w:val="0"/>
                  <w:divBdr>
                    <w:top w:val="none" w:sz="0" w:space="0" w:color="auto"/>
                    <w:left w:val="none" w:sz="0" w:space="0" w:color="auto"/>
                    <w:bottom w:val="none" w:sz="0" w:space="0" w:color="auto"/>
                    <w:right w:val="none" w:sz="0" w:space="0" w:color="auto"/>
                  </w:divBdr>
                  <w:divsChild>
                    <w:div w:id="505485989">
                      <w:marLeft w:val="0"/>
                      <w:marRight w:val="0"/>
                      <w:marTop w:val="0"/>
                      <w:marBottom w:val="0"/>
                      <w:divBdr>
                        <w:top w:val="none" w:sz="0" w:space="0" w:color="auto"/>
                        <w:left w:val="none" w:sz="0" w:space="0" w:color="auto"/>
                        <w:bottom w:val="none" w:sz="0" w:space="0" w:color="auto"/>
                        <w:right w:val="none" w:sz="0" w:space="0" w:color="auto"/>
                      </w:divBdr>
                    </w:div>
                  </w:divsChild>
                </w:div>
                <w:div w:id="1087532904">
                  <w:marLeft w:val="0"/>
                  <w:marRight w:val="0"/>
                  <w:marTop w:val="0"/>
                  <w:marBottom w:val="0"/>
                  <w:divBdr>
                    <w:top w:val="none" w:sz="0" w:space="0" w:color="auto"/>
                    <w:left w:val="none" w:sz="0" w:space="0" w:color="auto"/>
                    <w:bottom w:val="none" w:sz="0" w:space="0" w:color="auto"/>
                    <w:right w:val="none" w:sz="0" w:space="0" w:color="auto"/>
                  </w:divBdr>
                  <w:divsChild>
                    <w:div w:id="1629361732">
                      <w:marLeft w:val="0"/>
                      <w:marRight w:val="0"/>
                      <w:marTop w:val="0"/>
                      <w:marBottom w:val="0"/>
                      <w:divBdr>
                        <w:top w:val="none" w:sz="0" w:space="0" w:color="auto"/>
                        <w:left w:val="none" w:sz="0" w:space="0" w:color="auto"/>
                        <w:bottom w:val="none" w:sz="0" w:space="0" w:color="auto"/>
                        <w:right w:val="none" w:sz="0" w:space="0" w:color="auto"/>
                      </w:divBdr>
                    </w:div>
                  </w:divsChild>
                </w:div>
                <w:div w:id="1139226300">
                  <w:marLeft w:val="0"/>
                  <w:marRight w:val="0"/>
                  <w:marTop w:val="0"/>
                  <w:marBottom w:val="0"/>
                  <w:divBdr>
                    <w:top w:val="none" w:sz="0" w:space="0" w:color="auto"/>
                    <w:left w:val="none" w:sz="0" w:space="0" w:color="auto"/>
                    <w:bottom w:val="none" w:sz="0" w:space="0" w:color="auto"/>
                    <w:right w:val="none" w:sz="0" w:space="0" w:color="auto"/>
                  </w:divBdr>
                  <w:divsChild>
                    <w:div w:id="1966425265">
                      <w:marLeft w:val="0"/>
                      <w:marRight w:val="0"/>
                      <w:marTop w:val="0"/>
                      <w:marBottom w:val="0"/>
                      <w:divBdr>
                        <w:top w:val="none" w:sz="0" w:space="0" w:color="auto"/>
                        <w:left w:val="none" w:sz="0" w:space="0" w:color="auto"/>
                        <w:bottom w:val="none" w:sz="0" w:space="0" w:color="auto"/>
                        <w:right w:val="none" w:sz="0" w:space="0" w:color="auto"/>
                      </w:divBdr>
                    </w:div>
                  </w:divsChild>
                </w:div>
                <w:div w:id="1211264751">
                  <w:marLeft w:val="0"/>
                  <w:marRight w:val="0"/>
                  <w:marTop w:val="0"/>
                  <w:marBottom w:val="0"/>
                  <w:divBdr>
                    <w:top w:val="none" w:sz="0" w:space="0" w:color="auto"/>
                    <w:left w:val="none" w:sz="0" w:space="0" w:color="auto"/>
                    <w:bottom w:val="none" w:sz="0" w:space="0" w:color="auto"/>
                    <w:right w:val="none" w:sz="0" w:space="0" w:color="auto"/>
                  </w:divBdr>
                  <w:divsChild>
                    <w:div w:id="200677426">
                      <w:marLeft w:val="0"/>
                      <w:marRight w:val="0"/>
                      <w:marTop w:val="0"/>
                      <w:marBottom w:val="0"/>
                      <w:divBdr>
                        <w:top w:val="none" w:sz="0" w:space="0" w:color="auto"/>
                        <w:left w:val="none" w:sz="0" w:space="0" w:color="auto"/>
                        <w:bottom w:val="none" w:sz="0" w:space="0" w:color="auto"/>
                        <w:right w:val="none" w:sz="0" w:space="0" w:color="auto"/>
                      </w:divBdr>
                    </w:div>
                  </w:divsChild>
                </w:div>
                <w:div w:id="1753042267">
                  <w:marLeft w:val="0"/>
                  <w:marRight w:val="0"/>
                  <w:marTop w:val="0"/>
                  <w:marBottom w:val="0"/>
                  <w:divBdr>
                    <w:top w:val="none" w:sz="0" w:space="0" w:color="auto"/>
                    <w:left w:val="none" w:sz="0" w:space="0" w:color="auto"/>
                    <w:bottom w:val="none" w:sz="0" w:space="0" w:color="auto"/>
                    <w:right w:val="none" w:sz="0" w:space="0" w:color="auto"/>
                  </w:divBdr>
                  <w:divsChild>
                    <w:div w:id="842479235">
                      <w:marLeft w:val="0"/>
                      <w:marRight w:val="0"/>
                      <w:marTop w:val="0"/>
                      <w:marBottom w:val="0"/>
                      <w:divBdr>
                        <w:top w:val="none" w:sz="0" w:space="0" w:color="auto"/>
                        <w:left w:val="none" w:sz="0" w:space="0" w:color="auto"/>
                        <w:bottom w:val="none" w:sz="0" w:space="0" w:color="auto"/>
                        <w:right w:val="none" w:sz="0" w:space="0" w:color="auto"/>
                      </w:divBdr>
                    </w:div>
                  </w:divsChild>
                </w:div>
                <w:div w:id="1794058022">
                  <w:marLeft w:val="0"/>
                  <w:marRight w:val="0"/>
                  <w:marTop w:val="0"/>
                  <w:marBottom w:val="0"/>
                  <w:divBdr>
                    <w:top w:val="none" w:sz="0" w:space="0" w:color="auto"/>
                    <w:left w:val="none" w:sz="0" w:space="0" w:color="auto"/>
                    <w:bottom w:val="none" w:sz="0" w:space="0" w:color="auto"/>
                    <w:right w:val="none" w:sz="0" w:space="0" w:color="auto"/>
                  </w:divBdr>
                  <w:divsChild>
                    <w:div w:id="1272586288">
                      <w:marLeft w:val="0"/>
                      <w:marRight w:val="0"/>
                      <w:marTop w:val="0"/>
                      <w:marBottom w:val="0"/>
                      <w:divBdr>
                        <w:top w:val="none" w:sz="0" w:space="0" w:color="auto"/>
                        <w:left w:val="none" w:sz="0" w:space="0" w:color="auto"/>
                        <w:bottom w:val="none" w:sz="0" w:space="0" w:color="auto"/>
                        <w:right w:val="none" w:sz="0" w:space="0" w:color="auto"/>
                      </w:divBdr>
                    </w:div>
                  </w:divsChild>
                </w:div>
                <w:div w:id="1970933499">
                  <w:marLeft w:val="0"/>
                  <w:marRight w:val="0"/>
                  <w:marTop w:val="0"/>
                  <w:marBottom w:val="0"/>
                  <w:divBdr>
                    <w:top w:val="none" w:sz="0" w:space="0" w:color="auto"/>
                    <w:left w:val="none" w:sz="0" w:space="0" w:color="auto"/>
                    <w:bottom w:val="none" w:sz="0" w:space="0" w:color="auto"/>
                    <w:right w:val="none" w:sz="0" w:space="0" w:color="auto"/>
                  </w:divBdr>
                  <w:divsChild>
                    <w:div w:id="1171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184735">
          <w:marLeft w:val="0"/>
          <w:marRight w:val="0"/>
          <w:marTop w:val="0"/>
          <w:marBottom w:val="0"/>
          <w:divBdr>
            <w:top w:val="none" w:sz="0" w:space="0" w:color="auto"/>
            <w:left w:val="none" w:sz="0" w:space="0" w:color="auto"/>
            <w:bottom w:val="none" w:sz="0" w:space="0" w:color="auto"/>
            <w:right w:val="none" w:sz="0" w:space="0" w:color="auto"/>
          </w:divBdr>
        </w:div>
        <w:div w:id="678506189">
          <w:marLeft w:val="0"/>
          <w:marRight w:val="0"/>
          <w:marTop w:val="0"/>
          <w:marBottom w:val="0"/>
          <w:divBdr>
            <w:top w:val="none" w:sz="0" w:space="0" w:color="auto"/>
            <w:left w:val="none" w:sz="0" w:space="0" w:color="auto"/>
            <w:bottom w:val="none" w:sz="0" w:space="0" w:color="auto"/>
            <w:right w:val="none" w:sz="0" w:space="0" w:color="auto"/>
          </w:divBdr>
        </w:div>
        <w:div w:id="729426639">
          <w:marLeft w:val="0"/>
          <w:marRight w:val="0"/>
          <w:marTop w:val="0"/>
          <w:marBottom w:val="0"/>
          <w:divBdr>
            <w:top w:val="none" w:sz="0" w:space="0" w:color="auto"/>
            <w:left w:val="none" w:sz="0" w:space="0" w:color="auto"/>
            <w:bottom w:val="none" w:sz="0" w:space="0" w:color="auto"/>
            <w:right w:val="none" w:sz="0" w:space="0" w:color="auto"/>
          </w:divBdr>
        </w:div>
        <w:div w:id="820150195">
          <w:marLeft w:val="0"/>
          <w:marRight w:val="0"/>
          <w:marTop w:val="0"/>
          <w:marBottom w:val="0"/>
          <w:divBdr>
            <w:top w:val="none" w:sz="0" w:space="0" w:color="auto"/>
            <w:left w:val="none" w:sz="0" w:space="0" w:color="auto"/>
            <w:bottom w:val="none" w:sz="0" w:space="0" w:color="auto"/>
            <w:right w:val="none" w:sz="0" w:space="0" w:color="auto"/>
          </w:divBdr>
        </w:div>
        <w:div w:id="1063985689">
          <w:marLeft w:val="0"/>
          <w:marRight w:val="0"/>
          <w:marTop w:val="0"/>
          <w:marBottom w:val="0"/>
          <w:divBdr>
            <w:top w:val="none" w:sz="0" w:space="0" w:color="auto"/>
            <w:left w:val="none" w:sz="0" w:space="0" w:color="auto"/>
            <w:bottom w:val="none" w:sz="0" w:space="0" w:color="auto"/>
            <w:right w:val="none" w:sz="0" w:space="0" w:color="auto"/>
          </w:divBdr>
        </w:div>
        <w:div w:id="1155993993">
          <w:marLeft w:val="0"/>
          <w:marRight w:val="0"/>
          <w:marTop w:val="0"/>
          <w:marBottom w:val="0"/>
          <w:divBdr>
            <w:top w:val="none" w:sz="0" w:space="0" w:color="auto"/>
            <w:left w:val="none" w:sz="0" w:space="0" w:color="auto"/>
            <w:bottom w:val="none" w:sz="0" w:space="0" w:color="auto"/>
            <w:right w:val="none" w:sz="0" w:space="0" w:color="auto"/>
          </w:divBdr>
          <w:divsChild>
            <w:div w:id="407044855">
              <w:marLeft w:val="-75"/>
              <w:marRight w:val="0"/>
              <w:marTop w:val="30"/>
              <w:marBottom w:val="30"/>
              <w:divBdr>
                <w:top w:val="none" w:sz="0" w:space="0" w:color="auto"/>
                <w:left w:val="none" w:sz="0" w:space="0" w:color="auto"/>
                <w:bottom w:val="none" w:sz="0" w:space="0" w:color="auto"/>
                <w:right w:val="none" w:sz="0" w:space="0" w:color="auto"/>
              </w:divBdr>
              <w:divsChild>
                <w:div w:id="44373908">
                  <w:marLeft w:val="0"/>
                  <w:marRight w:val="0"/>
                  <w:marTop w:val="0"/>
                  <w:marBottom w:val="0"/>
                  <w:divBdr>
                    <w:top w:val="none" w:sz="0" w:space="0" w:color="auto"/>
                    <w:left w:val="none" w:sz="0" w:space="0" w:color="auto"/>
                    <w:bottom w:val="none" w:sz="0" w:space="0" w:color="auto"/>
                    <w:right w:val="none" w:sz="0" w:space="0" w:color="auto"/>
                  </w:divBdr>
                  <w:divsChild>
                    <w:div w:id="925381555">
                      <w:marLeft w:val="0"/>
                      <w:marRight w:val="0"/>
                      <w:marTop w:val="0"/>
                      <w:marBottom w:val="0"/>
                      <w:divBdr>
                        <w:top w:val="none" w:sz="0" w:space="0" w:color="auto"/>
                        <w:left w:val="none" w:sz="0" w:space="0" w:color="auto"/>
                        <w:bottom w:val="none" w:sz="0" w:space="0" w:color="auto"/>
                        <w:right w:val="none" w:sz="0" w:space="0" w:color="auto"/>
                      </w:divBdr>
                    </w:div>
                  </w:divsChild>
                </w:div>
                <w:div w:id="104464443">
                  <w:marLeft w:val="0"/>
                  <w:marRight w:val="0"/>
                  <w:marTop w:val="0"/>
                  <w:marBottom w:val="0"/>
                  <w:divBdr>
                    <w:top w:val="none" w:sz="0" w:space="0" w:color="auto"/>
                    <w:left w:val="none" w:sz="0" w:space="0" w:color="auto"/>
                    <w:bottom w:val="none" w:sz="0" w:space="0" w:color="auto"/>
                    <w:right w:val="none" w:sz="0" w:space="0" w:color="auto"/>
                  </w:divBdr>
                  <w:divsChild>
                    <w:div w:id="645430584">
                      <w:marLeft w:val="0"/>
                      <w:marRight w:val="0"/>
                      <w:marTop w:val="0"/>
                      <w:marBottom w:val="0"/>
                      <w:divBdr>
                        <w:top w:val="none" w:sz="0" w:space="0" w:color="auto"/>
                        <w:left w:val="none" w:sz="0" w:space="0" w:color="auto"/>
                        <w:bottom w:val="none" w:sz="0" w:space="0" w:color="auto"/>
                        <w:right w:val="none" w:sz="0" w:space="0" w:color="auto"/>
                      </w:divBdr>
                    </w:div>
                  </w:divsChild>
                </w:div>
                <w:div w:id="461652551">
                  <w:marLeft w:val="0"/>
                  <w:marRight w:val="0"/>
                  <w:marTop w:val="0"/>
                  <w:marBottom w:val="0"/>
                  <w:divBdr>
                    <w:top w:val="none" w:sz="0" w:space="0" w:color="auto"/>
                    <w:left w:val="none" w:sz="0" w:space="0" w:color="auto"/>
                    <w:bottom w:val="none" w:sz="0" w:space="0" w:color="auto"/>
                    <w:right w:val="none" w:sz="0" w:space="0" w:color="auto"/>
                  </w:divBdr>
                  <w:divsChild>
                    <w:div w:id="1235509682">
                      <w:marLeft w:val="0"/>
                      <w:marRight w:val="0"/>
                      <w:marTop w:val="0"/>
                      <w:marBottom w:val="0"/>
                      <w:divBdr>
                        <w:top w:val="none" w:sz="0" w:space="0" w:color="auto"/>
                        <w:left w:val="none" w:sz="0" w:space="0" w:color="auto"/>
                        <w:bottom w:val="none" w:sz="0" w:space="0" w:color="auto"/>
                        <w:right w:val="none" w:sz="0" w:space="0" w:color="auto"/>
                      </w:divBdr>
                    </w:div>
                  </w:divsChild>
                </w:div>
                <w:div w:id="505947273">
                  <w:marLeft w:val="0"/>
                  <w:marRight w:val="0"/>
                  <w:marTop w:val="0"/>
                  <w:marBottom w:val="0"/>
                  <w:divBdr>
                    <w:top w:val="none" w:sz="0" w:space="0" w:color="auto"/>
                    <w:left w:val="none" w:sz="0" w:space="0" w:color="auto"/>
                    <w:bottom w:val="none" w:sz="0" w:space="0" w:color="auto"/>
                    <w:right w:val="none" w:sz="0" w:space="0" w:color="auto"/>
                  </w:divBdr>
                  <w:divsChild>
                    <w:div w:id="1502695530">
                      <w:marLeft w:val="0"/>
                      <w:marRight w:val="0"/>
                      <w:marTop w:val="0"/>
                      <w:marBottom w:val="0"/>
                      <w:divBdr>
                        <w:top w:val="none" w:sz="0" w:space="0" w:color="auto"/>
                        <w:left w:val="none" w:sz="0" w:space="0" w:color="auto"/>
                        <w:bottom w:val="none" w:sz="0" w:space="0" w:color="auto"/>
                        <w:right w:val="none" w:sz="0" w:space="0" w:color="auto"/>
                      </w:divBdr>
                    </w:div>
                  </w:divsChild>
                </w:div>
                <w:div w:id="519469564">
                  <w:marLeft w:val="0"/>
                  <w:marRight w:val="0"/>
                  <w:marTop w:val="0"/>
                  <w:marBottom w:val="0"/>
                  <w:divBdr>
                    <w:top w:val="none" w:sz="0" w:space="0" w:color="auto"/>
                    <w:left w:val="none" w:sz="0" w:space="0" w:color="auto"/>
                    <w:bottom w:val="none" w:sz="0" w:space="0" w:color="auto"/>
                    <w:right w:val="none" w:sz="0" w:space="0" w:color="auto"/>
                  </w:divBdr>
                  <w:divsChild>
                    <w:div w:id="581455678">
                      <w:marLeft w:val="0"/>
                      <w:marRight w:val="0"/>
                      <w:marTop w:val="0"/>
                      <w:marBottom w:val="0"/>
                      <w:divBdr>
                        <w:top w:val="none" w:sz="0" w:space="0" w:color="auto"/>
                        <w:left w:val="none" w:sz="0" w:space="0" w:color="auto"/>
                        <w:bottom w:val="none" w:sz="0" w:space="0" w:color="auto"/>
                        <w:right w:val="none" w:sz="0" w:space="0" w:color="auto"/>
                      </w:divBdr>
                    </w:div>
                  </w:divsChild>
                </w:div>
                <w:div w:id="536049468">
                  <w:marLeft w:val="0"/>
                  <w:marRight w:val="0"/>
                  <w:marTop w:val="0"/>
                  <w:marBottom w:val="0"/>
                  <w:divBdr>
                    <w:top w:val="none" w:sz="0" w:space="0" w:color="auto"/>
                    <w:left w:val="none" w:sz="0" w:space="0" w:color="auto"/>
                    <w:bottom w:val="none" w:sz="0" w:space="0" w:color="auto"/>
                    <w:right w:val="none" w:sz="0" w:space="0" w:color="auto"/>
                  </w:divBdr>
                  <w:divsChild>
                    <w:div w:id="1226066052">
                      <w:marLeft w:val="0"/>
                      <w:marRight w:val="0"/>
                      <w:marTop w:val="0"/>
                      <w:marBottom w:val="0"/>
                      <w:divBdr>
                        <w:top w:val="none" w:sz="0" w:space="0" w:color="auto"/>
                        <w:left w:val="none" w:sz="0" w:space="0" w:color="auto"/>
                        <w:bottom w:val="none" w:sz="0" w:space="0" w:color="auto"/>
                        <w:right w:val="none" w:sz="0" w:space="0" w:color="auto"/>
                      </w:divBdr>
                    </w:div>
                  </w:divsChild>
                </w:div>
                <w:div w:id="813764912">
                  <w:marLeft w:val="0"/>
                  <w:marRight w:val="0"/>
                  <w:marTop w:val="0"/>
                  <w:marBottom w:val="0"/>
                  <w:divBdr>
                    <w:top w:val="none" w:sz="0" w:space="0" w:color="auto"/>
                    <w:left w:val="none" w:sz="0" w:space="0" w:color="auto"/>
                    <w:bottom w:val="none" w:sz="0" w:space="0" w:color="auto"/>
                    <w:right w:val="none" w:sz="0" w:space="0" w:color="auto"/>
                  </w:divBdr>
                  <w:divsChild>
                    <w:div w:id="356543617">
                      <w:marLeft w:val="0"/>
                      <w:marRight w:val="0"/>
                      <w:marTop w:val="0"/>
                      <w:marBottom w:val="0"/>
                      <w:divBdr>
                        <w:top w:val="none" w:sz="0" w:space="0" w:color="auto"/>
                        <w:left w:val="none" w:sz="0" w:space="0" w:color="auto"/>
                        <w:bottom w:val="none" w:sz="0" w:space="0" w:color="auto"/>
                        <w:right w:val="none" w:sz="0" w:space="0" w:color="auto"/>
                      </w:divBdr>
                    </w:div>
                  </w:divsChild>
                </w:div>
                <w:div w:id="1015494131">
                  <w:marLeft w:val="0"/>
                  <w:marRight w:val="0"/>
                  <w:marTop w:val="0"/>
                  <w:marBottom w:val="0"/>
                  <w:divBdr>
                    <w:top w:val="none" w:sz="0" w:space="0" w:color="auto"/>
                    <w:left w:val="none" w:sz="0" w:space="0" w:color="auto"/>
                    <w:bottom w:val="none" w:sz="0" w:space="0" w:color="auto"/>
                    <w:right w:val="none" w:sz="0" w:space="0" w:color="auto"/>
                  </w:divBdr>
                  <w:divsChild>
                    <w:div w:id="1192450766">
                      <w:marLeft w:val="0"/>
                      <w:marRight w:val="0"/>
                      <w:marTop w:val="0"/>
                      <w:marBottom w:val="0"/>
                      <w:divBdr>
                        <w:top w:val="none" w:sz="0" w:space="0" w:color="auto"/>
                        <w:left w:val="none" w:sz="0" w:space="0" w:color="auto"/>
                        <w:bottom w:val="none" w:sz="0" w:space="0" w:color="auto"/>
                        <w:right w:val="none" w:sz="0" w:space="0" w:color="auto"/>
                      </w:divBdr>
                    </w:div>
                  </w:divsChild>
                </w:div>
                <w:div w:id="1066687889">
                  <w:marLeft w:val="0"/>
                  <w:marRight w:val="0"/>
                  <w:marTop w:val="0"/>
                  <w:marBottom w:val="0"/>
                  <w:divBdr>
                    <w:top w:val="none" w:sz="0" w:space="0" w:color="auto"/>
                    <w:left w:val="none" w:sz="0" w:space="0" w:color="auto"/>
                    <w:bottom w:val="none" w:sz="0" w:space="0" w:color="auto"/>
                    <w:right w:val="none" w:sz="0" w:space="0" w:color="auto"/>
                  </w:divBdr>
                  <w:divsChild>
                    <w:div w:id="2023433444">
                      <w:marLeft w:val="0"/>
                      <w:marRight w:val="0"/>
                      <w:marTop w:val="0"/>
                      <w:marBottom w:val="0"/>
                      <w:divBdr>
                        <w:top w:val="none" w:sz="0" w:space="0" w:color="auto"/>
                        <w:left w:val="none" w:sz="0" w:space="0" w:color="auto"/>
                        <w:bottom w:val="none" w:sz="0" w:space="0" w:color="auto"/>
                        <w:right w:val="none" w:sz="0" w:space="0" w:color="auto"/>
                      </w:divBdr>
                    </w:div>
                  </w:divsChild>
                </w:div>
                <w:div w:id="1187987993">
                  <w:marLeft w:val="0"/>
                  <w:marRight w:val="0"/>
                  <w:marTop w:val="0"/>
                  <w:marBottom w:val="0"/>
                  <w:divBdr>
                    <w:top w:val="none" w:sz="0" w:space="0" w:color="auto"/>
                    <w:left w:val="none" w:sz="0" w:space="0" w:color="auto"/>
                    <w:bottom w:val="none" w:sz="0" w:space="0" w:color="auto"/>
                    <w:right w:val="none" w:sz="0" w:space="0" w:color="auto"/>
                  </w:divBdr>
                  <w:divsChild>
                    <w:div w:id="1479883575">
                      <w:marLeft w:val="0"/>
                      <w:marRight w:val="0"/>
                      <w:marTop w:val="0"/>
                      <w:marBottom w:val="0"/>
                      <w:divBdr>
                        <w:top w:val="none" w:sz="0" w:space="0" w:color="auto"/>
                        <w:left w:val="none" w:sz="0" w:space="0" w:color="auto"/>
                        <w:bottom w:val="none" w:sz="0" w:space="0" w:color="auto"/>
                        <w:right w:val="none" w:sz="0" w:space="0" w:color="auto"/>
                      </w:divBdr>
                    </w:div>
                  </w:divsChild>
                </w:div>
                <w:div w:id="1276063576">
                  <w:marLeft w:val="0"/>
                  <w:marRight w:val="0"/>
                  <w:marTop w:val="0"/>
                  <w:marBottom w:val="0"/>
                  <w:divBdr>
                    <w:top w:val="none" w:sz="0" w:space="0" w:color="auto"/>
                    <w:left w:val="none" w:sz="0" w:space="0" w:color="auto"/>
                    <w:bottom w:val="none" w:sz="0" w:space="0" w:color="auto"/>
                    <w:right w:val="none" w:sz="0" w:space="0" w:color="auto"/>
                  </w:divBdr>
                  <w:divsChild>
                    <w:div w:id="482896542">
                      <w:marLeft w:val="0"/>
                      <w:marRight w:val="0"/>
                      <w:marTop w:val="0"/>
                      <w:marBottom w:val="0"/>
                      <w:divBdr>
                        <w:top w:val="none" w:sz="0" w:space="0" w:color="auto"/>
                        <w:left w:val="none" w:sz="0" w:space="0" w:color="auto"/>
                        <w:bottom w:val="none" w:sz="0" w:space="0" w:color="auto"/>
                        <w:right w:val="none" w:sz="0" w:space="0" w:color="auto"/>
                      </w:divBdr>
                    </w:div>
                  </w:divsChild>
                </w:div>
                <w:div w:id="1277449637">
                  <w:marLeft w:val="0"/>
                  <w:marRight w:val="0"/>
                  <w:marTop w:val="0"/>
                  <w:marBottom w:val="0"/>
                  <w:divBdr>
                    <w:top w:val="none" w:sz="0" w:space="0" w:color="auto"/>
                    <w:left w:val="none" w:sz="0" w:space="0" w:color="auto"/>
                    <w:bottom w:val="none" w:sz="0" w:space="0" w:color="auto"/>
                    <w:right w:val="none" w:sz="0" w:space="0" w:color="auto"/>
                  </w:divBdr>
                  <w:divsChild>
                    <w:div w:id="677007561">
                      <w:marLeft w:val="0"/>
                      <w:marRight w:val="0"/>
                      <w:marTop w:val="0"/>
                      <w:marBottom w:val="0"/>
                      <w:divBdr>
                        <w:top w:val="none" w:sz="0" w:space="0" w:color="auto"/>
                        <w:left w:val="none" w:sz="0" w:space="0" w:color="auto"/>
                        <w:bottom w:val="none" w:sz="0" w:space="0" w:color="auto"/>
                        <w:right w:val="none" w:sz="0" w:space="0" w:color="auto"/>
                      </w:divBdr>
                    </w:div>
                  </w:divsChild>
                </w:div>
                <w:div w:id="1366444698">
                  <w:marLeft w:val="0"/>
                  <w:marRight w:val="0"/>
                  <w:marTop w:val="0"/>
                  <w:marBottom w:val="0"/>
                  <w:divBdr>
                    <w:top w:val="none" w:sz="0" w:space="0" w:color="auto"/>
                    <w:left w:val="none" w:sz="0" w:space="0" w:color="auto"/>
                    <w:bottom w:val="none" w:sz="0" w:space="0" w:color="auto"/>
                    <w:right w:val="none" w:sz="0" w:space="0" w:color="auto"/>
                  </w:divBdr>
                  <w:divsChild>
                    <w:div w:id="1381442184">
                      <w:marLeft w:val="0"/>
                      <w:marRight w:val="0"/>
                      <w:marTop w:val="0"/>
                      <w:marBottom w:val="0"/>
                      <w:divBdr>
                        <w:top w:val="none" w:sz="0" w:space="0" w:color="auto"/>
                        <w:left w:val="none" w:sz="0" w:space="0" w:color="auto"/>
                        <w:bottom w:val="none" w:sz="0" w:space="0" w:color="auto"/>
                        <w:right w:val="none" w:sz="0" w:space="0" w:color="auto"/>
                      </w:divBdr>
                    </w:div>
                  </w:divsChild>
                </w:div>
                <w:div w:id="1468859827">
                  <w:marLeft w:val="0"/>
                  <w:marRight w:val="0"/>
                  <w:marTop w:val="0"/>
                  <w:marBottom w:val="0"/>
                  <w:divBdr>
                    <w:top w:val="none" w:sz="0" w:space="0" w:color="auto"/>
                    <w:left w:val="none" w:sz="0" w:space="0" w:color="auto"/>
                    <w:bottom w:val="none" w:sz="0" w:space="0" w:color="auto"/>
                    <w:right w:val="none" w:sz="0" w:space="0" w:color="auto"/>
                  </w:divBdr>
                  <w:divsChild>
                    <w:div w:id="730926066">
                      <w:marLeft w:val="0"/>
                      <w:marRight w:val="0"/>
                      <w:marTop w:val="0"/>
                      <w:marBottom w:val="0"/>
                      <w:divBdr>
                        <w:top w:val="none" w:sz="0" w:space="0" w:color="auto"/>
                        <w:left w:val="none" w:sz="0" w:space="0" w:color="auto"/>
                        <w:bottom w:val="none" w:sz="0" w:space="0" w:color="auto"/>
                        <w:right w:val="none" w:sz="0" w:space="0" w:color="auto"/>
                      </w:divBdr>
                    </w:div>
                  </w:divsChild>
                </w:div>
                <w:div w:id="1671788197">
                  <w:marLeft w:val="0"/>
                  <w:marRight w:val="0"/>
                  <w:marTop w:val="0"/>
                  <w:marBottom w:val="0"/>
                  <w:divBdr>
                    <w:top w:val="none" w:sz="0" w:space="0" w:color="auto"/>
                    <w:left w:val="none" w:sz="0" w:space="0" w:color="auto"/>
                    <w:bottom w:val="none" w:sz="0" w:space="0" w:color="auto"/>
                    <w:right w:val="none" w:sz="0" w:space="0" w:color="auto"/>
                  </w:divBdr>
                  <w:divsChild>
                    <w:div w:id="387534966">
                      <w:marLeft w:val="0"/>
                      <w:marRight w:val="0"/>
                      <w:marTop w:val="0"/>
                      <w:marBottom w:val="0"/>
                      <w:divBdr>
                        <w:top w:val="none" w:sz="0" w:space="0" w:color="auto"/>
                        <w:left w:val="none" w:sz="0" w:space="0" w:color="auto"/>
                        <w:bottom w:val="none" w:sz="0" w:space="0" w:color="auto"/>
                        <w:right w:val="none" w:sz="0" w:space="0" w:color="auto"/>
                      </w:divBdr>
                    </w:div>
                  </w:divsChild>
                </w:div>
                <w:div w:id="1955403108">
                  <w:marLeft w:val="0"/>
                  <w:marRight w:val="0"/>
                  <w:marTop w:val="0"/>
                  <w:marBottom w:val="0"/>
                  <w:divBdr>
                    <w:top w:val="none" w:sz="0" w:space="0" w:color="auto"/>
                    <w:left w:val="none" w:sz="0" w:space="0" w:color="auto"/>
                    <w:bottom w:val="none" w:sz="0" w:space="0" w:color="auto"/>
                    <w:right w:val="none" w:sz="0" w:space="0" w:color="auto"/>
                  </w:divBdr>
                  <w:divsChild>
                    <w:div w:id="170632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396726">
          <w:marLeft w:val="0"/>
          <w:marRight w:val="0"/>
          <w:marTop w:val="0"/>
          <w:marBottom w:val="0"/>
          <w:divBdr>
            <w:top w:val="none" w:sz="0" w:space="0" w:color="auto"/>
            <w:left w:val="none" w:sz="0" w:space="0" w:color="auto"/>
            <w:bottom w:val="none" w:sz="0" w:space="0" w:color="auto"/>
            <w:right w:val="none" w:sz="0" w:space="0" w:color="auto"/>
          </w:divBdr>
          <w:divsChild>
            <w:div w:id="863131519">
              <w:marLeft w:val="-75"/>
              <w:marRight w:val="0"/>
              <w:marTop w:val="30"/>
              <w:marBottom w:val="30"/>
              <w:divBdr>
                <w:top w:val="none" w:sz="0" w:space="0" w:color="auto"/>
                <w:left w:val="none" w:sz="0" w:space="0" w:color="auto"/>
                <w:bottom w:val="none" w:sz="0" w:space="0" w:color="auto"/>
                <w:right w:val="none" w:sz="0" w:space="0" w:color="auto"/>
              </w:divBdr>
              <w:divsChild>
                <w:div w:id="12195269">
                  <w:marLeft w:val="0"/>
                  <w:marRight w:val="0"/>
                  <w:marTop w:val="0"/>
                  <w:marBottom w:val="0"/>
                  <w:divBdr>
                    <w:top w:val="none" w:sz="0" w:space="0" w:color="auto"/>
                    <w:left w:val="none" w:sz="0" w:space="0" w:color="auto"/>
                    <w:bottom w:val="none" w:sz="0" w:space="0" w:color="auto"/>
                    <w:right w:val="none" w:sz="0" w:space="0" w:color="auto"/>
                  </w:divBdr>
                  <w:divsChild>
                    <w:div w:id="2027518397">
                      <w:marLeft w:val="0"/>
                      <w:marRight w:val="0"/>
                      <w:marTop w:val="0"/>
                      <w:marBottom w:val="0"/>
                      <w:divBdr>
                        <w:top w:val="none" w:sz="0" w:space="0" w:color="auto"/>
                        <w:left w:val="none" w:sz="0" w:space="0" w:color="auto"/>
                        <w:bottom w:val="none" w:sz="0" w:space="0" w:color="auto"/>
                        <w:right w:val="none" w:sz="0" w:space="0" w:color="auto"/>
                      </w:divBdr>
                    </w:div>
                  </w:divsChild>
                </w:div>
                <w:div w:id="52513445">
                  <w:marLeft w:val="0"/>
                  <w:marRight w:val="0"/>
                  <w:marTop w:val="0"/>
                  <w:marBottom w:val="0"/>
                  <w:divBdr>
                    <w:top w:val="none" w:sz="0" w:space="0" w:color="auto"/>
                    <w:left w:val="none" w:sz="0" w:space="0" w:color="auto"/>
                    <w:bottom w:val="none" w:sz="0" w:space="0" w:color="auto"/>
                    <w:right w:val="none" w:sz="0" w:space="0" w:color="auto"/>
                  </w:divBdr>
                  <w:divsChild>
                    <w:div w:id="1394500645">
                      <w:marLeft w:val="0"/>
                      <w:marRight w:val="0"/>
                      <w:marTop w:val="0"/>
                      <w:marBottom w:val="0"/>
                      <w:divBdr>
                        <w:top w:val="none" w:sz="0" w:space="0" w:color="auto"/>
                        <w:left w:val="none" w:sz="0" w:space="0" w:color="auto"/>
                        <w:bottom w:val="none" w:sz="0" w:space="0" w:color="auto"/>
                        <w:right w:val="none" w:sz="0" w:space="0" w:color="auto"/>
                      </w:divBdr>
                    </w:div>
                  </w:divsChild>
                </w:div>
                <w:div w:id="161819042">
                  <w:marLeft w:val="0"/>
                  <w:marRight w:val="0"/>
                  <w:marTop w:val="0"/>
                  <w:marBottom w:val="0"/>
                  <w:divBdr>
                    <w:top w:val="none" w:sz="0" w:space="0" w:color="auto"/>
                    <w:left w:val="none" w:sz="0" w:space="0" w:color="auto"/>
                    <w:bottom w:val="none" w:sz="0" w:space="0" w:color="auto"/>
                    <w:right w:val="none" w:sz="0" w:space="0" w:color="auto"/>
                  </w:divBdr>
                  <w:divsChild>
                    <w:div w:id="1751460310">
                      <w:marLeft w:val="0"/>
                      <w:marRight w:val="0"/>
                      <w:marTop w:val="0"/>
                      <w:marBottom w:val="0"/>
                      <w:divBdr>
                        <w:top w:val="none" w:sz="0" w:space="0" w:color="auto"/>
                        <w:left w:val="none" w:sz="0" w:space="0" w:color="auto"/>
                        <w:bottom w:val="none" w:sz="0" w:space="0" w:color="auto"/>
                        <w:right w:val="none" w:sz="0" w:space="0" w:color="auto"/>
                      </w:divBdr>
                    </w:div>
                  </w:divsChild>
                </w:div>
                <w:div w:id="174730029">
                  <w:marLeft w:val="0"/>
                  <w:marRight w:val="0"/>
                  <w:marTop w:val="0"/>
                  <w:marBottom w:val="0"/>
                  <w:divBdr>
                    <w:top w:val="none" w:sz="0" w:space="0" w:color="auto"/>
                    <w:left w:val="none" w:sz="0" w:space="0" w:color="auto"/>
                    <w:bottom w:val="none" w:sz="0" w:space="0" w:color="auto"/>
                    <w:right w:val="none" w:sz="0" w:space="0" w:color="auto"/>
                  </w:divBdr>
                  <w:divsChild>
                    <w:div w:id="1785268074">
                      <w:marLeft w:val="0"/>
                      <w:marRight w:val="0"/>
                      <w:marTop w:val="0"/>
                      <w:marBottom w:val="0"/>
                      <w:divBdr>
                        <w:top w:val="none" w:sz="0" w:space="0" w:color="auto"/>
                        <w:left w:val="none" w:sz="0" w:space="0" w:color="auto"/>
                        <w:bottom w:val="none" w:sz="0" w:space="0" w:color="auto"/>
                        <w:right w:val="none" w:sz="0" w:space="0" w:color="auto"/>
                      </w:divBdr>
                    </w:div>
                  </w:divsChild>
                </w:div>
                <w:div w:id="186329462">
                  <w:marLeft w:val="0"/>
                  <w:marRight w:val="0"/>
                  <w:marTop w:val="0"/>
                  <w:marBottom w:val="0"/>
                  <w:divBdr>
                    <w:top w:val="none" w:sz="0" w:space="0" w:color="auto"/>
                    <w:left w:val="none" w:sz="0" w:space="0" w:color="auto"/>
                    <w:bottom w:val="none" w:sz="0" w:space="0" w:color="auto"/>
                    <w:right w:val="none" w:sz="0" w:space="0" w:color="auto"/>
                  </w:divBdr>
                  <w:divsChild>
                    <w:div w:id="1394698221">
                      <w:marLeft w:val="0"/>
                      <w:marRight w:val="0"/>
                      <w:marTop w:val="0"/>
                      <w:marBottom w:val="0"/>
                      <w:divBdr>
                        <w:top w:val="none" w:sz="0" w:space="0" w:color="auto"/>
                        <w:left w:val="none" w:sz="0" w:space="0" w:color="auto"/>
                        <w:bottom w:val="none" w:sz="0" w:space="0" w:color="auto"/>
                        <w:right w:val="none" w:sz="0" w:space="0" w:color="auto"/>
                      </w:divBdr>
                    </w:div>
                  </w:divsChild>
                </w:div>
                <w:div w:id="243612844">
                  <w:marLeft w:val="0"/>
                  <w:marRight w:val="0"/>
                  <w:marTop w:val="0"/>
                  <w:marBottom w:val="0"/>
                  <w:divBdr>
                    <w:top w:val="none" w:sz="0" w:space="0" w:color="auto"/>
                    <w:left w:val="none" w:sz="0" w:space="0" w:color="auto"/>
                    <w:bottom w:val="none" w:sz="0" w:space="0" w:color="auto"/>
                    <w:right w:val="none" w:sz="0" w:space="0" w:color="auto"/>
                  </w:divBdr>
                  <w:divsChild>
                    <w:div w:id="1457485315">
                      <w:marLeft w:val="0"/>
                      <w:marRight w:val="0"/>
                      <w:marTop w:val="0"/>
                      <w:marBottom w:val="0"/>
                      <w:divBdr>
                        <w:top w:val="none" w:sz="0" w:space="0" w:color="auto"/>
                        <w:left w:val="none" w:sz="0" w:space="0" w:color="auto"/>
                        <w:bottom w:val="none" w:sz="0" w:space="0" w:color="auto"/>
                        <w:right w:val="none" w:sz="0" w:space="0" w:color="auto"/>
                      </w:divBdr>
                    </w:div>
                  </w:divsChild>
                </w:div>
                <w:div w:id="258879108">
                  <w:marLeft w:val="0"/>
                  <w:marRight w:val="0"/>
                  <w:marTop w:val="0"/>
                  <w:marBottom w:val="0"/>
                  <w:divBdr>
                    <w:top w:val="none" w:sz="0" w:space="0" w:color="auto"/>
                    <w:left w:val="none" w:sz="0" w:space="0" w:color="auto"/>
                    <w:bottom w:val="none" w:sz="0" w:space="0" w:color="auto"/>
                    <w:right w:val="none" w:sz="0" w:space="0" w:color="auto"/>
                  </w:divBdr>
                  <w:divsChild>
                    <w:div w:id="437651046">
                      <w:marLeft w:val="0"/>
                      <w:marRight w:val="0"/>
                      <w:marTop w:val="0"/>
                      <w:marBottom w:val="0"/>
                      <w:divBdr>
                        <w:top w:val="none" w:sz="0" w:space="0" w:color="auto"/>
                        <w:left w:val="none" w:sz="0" w:space="0" w:color="auto"/>
                        <w:bottom w:val="none" w:sz="0" w:space="0" w:color="auto"/>
                        <w:right w:val="none" w:sz="0" w:space="0" w:color="auto"/>
                      </w:divBdr>
                    </w:div>
                  </w:divsChild>
                </w:div>
                <w:div w:id="275254546">
                  <w:marLeft w:val="0"/>
                  <w:marRight w:val="0"/>
                  <w:marTop w:val="0"/>
                  <w:marBottom w:val="0"/>
                  <w:divBdr>
                    <w:top w:val="none" w:sz="0" w:space="0" w:color="auto"/>
                    <w:left w:val="none" w:sz="0" w:space="0" w:color="auto"/>
                    <w:bottom w:val="none" w:sz="0" w:space="0" w:color="auto"/>
                    <w:right w:val="none" w:sz="0" w:space="0" w:color="auto"/>
                  </w:divBdr>
                  <w:divsChild>
                    <w:div w:id="35273843">
                      <w:marLeft w:val="0"/>
                      <w:marRight w:val="0"/>
                      <w:marTop w:val="0"/>
                      <w:marBottom w:val="0"/>
                      <w:divBdr>
                        <w:top w:val="none" w:sz="0" w:space="0" w:color="auto"/>
                        <w:left w:val="none" w:sz="0" w:space="0" w:color="auto"/>
                        <w:bottom w:val="none" w:sz="0" w:space="0" w:color="auto"/>
                        <w:right w:val="none" w:sz="0" w:space="0" w:color="auto"/>
                      </w:divBdr>
                    </w:div>
                  </w:divsChild>
                </w:div>
                <w:div w:id="319234465">
                  <w:marLeft w:val="0"/>
                  <w:marRight w:val="0"/>
                  <w:marTop w:val="0"/>
                  <w:marBottom w:val="0"/>
                  <w:divBdr>
                    <w:top w:val="none" w:sz="0" w:space="0" w:color="auto"/>
                    <w:left w:val="none" w:sz="0" w:space="0" w:color="auto"/>
                    <w:bottom w:val="none" w:sz="0" w:space="0" w:color="auto"/>
                    <w:right w:val="none" w:sz="0" w:space="0" w:color="auto"/>
                  </w:divBdr>
                  <w:divsChild>
                    <w:div w:id="324482195">
                      <w:marLeft w:val="0"/>
                      <w:marRight w:val="0"/>
                      <w:marTop w:val="0"/>
                      <w:marBottom w:val="0"/>
                      <w:divBdr>
                        <w:top w:val="none" w:sz="0" w:space="0" w:color="auto"/>
                        <w:left w:val="none" w:sz="0" w:space="0" w:color="auto"/>
                        <w:bottom w:val="none" w:sz="0" w:space="0" w:color="auto"/>
                        <w:right w:val="none" w:sz="0" w:space="0" w:color="auto"/>
                      </w:divBdr>
                    </w:div>
                  </w:divsChild>
                </w:div>
                <w:div w:id="322201762">
                  <w:marLeft w:val="0"/>
                  <w:marRight w:val="0"/>
                  <w:marTop w:val="0"/>
                  <w:marBottom w:val="0"/>
                  <w:divBdr>
                    <w:top w:val="none" w:sz="0" w:space="0" w:color="auto"/>
                    <w:left w:val="none" w:sz="0" w:space="0" w:color="auto"/>
                    <w:bottom w:val="none" w:sz="0" w:space="0" w:color="auto"/>
                    <w:right w:val="none" w:sz="0" w:space="0" w:color="auto"/>
                  </w:divBdr>
                  <w:divsChild>
                    <w:div w:id="1386955037">
                      <w:marLeft w:val="0"/>
                      <w:marRight w:val="0"/>
                      <w:marTop w:val="0"/>
                      <w:marBottom w:val="0"/>
                      <w:divBdr>
                        <w:top w:val="none" w:sz="0" w:space="0" w:color="auto"/>
                        <w:left w:val="none" w:sz="0" w:space="0" w:color="auto"/>
                        <w:bottom w:val="none" w:sz="0" w:space="0" w:color="auto"/>
                        <w:right w:val="none" w:sz="0" w:space="0" w:color="auto"/>
                      </w:divBdr>
                    </w:div>
                  </w:divsChild>
                </w:div>
                <w:div w:id="326594232">
                  <w:marLeft w:val="0"/>
                  <w:marRight w:val="0"/>
                  <w:marTop w:val="0"/>
                  <w:marBottom w:val="0"/>
                  <w:divBdr>
                    <w:top w:val="none" w:sz="0" w:space="0" w:color="auto"/>
                    <w:left w:val="none" w:sz="0" w:space="0" w:color="auto"/>
                    <w:bottom w:val="none" w:sz="0" w:space="0" w:color="auto"/>
                    <w:right w:val="none" w:sz="0" w:space="0" w:color="auto"/>
                  </w:divBdr>
                  <w:divsChild>
                    <w:div w:id="116992524">
                      <w:marLeft w:val="0"/>
                      <w:marRight w:val="0"/>
                      <w:marTop w:val="0"/>
                      <w:marBottom w:val="0"/>
                      <w:divBdr>
                        <w:top w:val="none" w:sz="0" w:space="0" w:color="auto"/>
                        <w:left w:val="none" w:sz="0" w:space="0" w:color="auto"/>
                        <w:bottom w:val="none" w:sz="0" w:space="0" w:color="auto"/>
                        <w:right w:val="none" w:sz="0" w:space="0" w:color="auto"/>
                      </w:divBdr>
                    </w:div>
                  </w:divsChild>
                </w:div>
                <w:div w:id="335692824">
                  <w:marLeft w:val="0"/>
                  <w:marRight w:val="0"/>
                  <w:marTop w:val="0"/>
                  <w:marBottom w:val="0"/>
                  <w:divBdr>
                    <w:top w:val="none" w:sz="0" w:space="0" w:color="auto"/>
                    <w:left w:val="none" w:sz="0" w:space="0" w:color="auto"/>
                    <w:bottom w:val="none" w:sz="0" w:space="0" w:color="auto"/>
                    <w:right w:val="none" w:sz="0" w:space="0" w:color="auto"/>
                  </w:divBdr>
                  <w:divsChild>
                    <w:div w:id="560142455">
                      <w:marLeft w:val="0"/>
                      <w:marRight w:val="0"/>
                      <w:marTop w:val="0"/>
                      <w:marBottom w:val="0"/>
                      <w:divBdr>
                        <w:top w:val="none" w:sz="0" w:space="0" w:color="auto"/>
                        <w:left w:val="none" w:sz="0" w:space="0" w:color="auto"/>
                        <w:bottom w:val="none" w:sz="0" w:space="0" w:color="auto"/>
                        <w:right w:val="none" w:sz="0" w:space="0" w:color="auto"/>
                      </w:divBdr>
                    </w:div>
                  </w:divsChild>
                </w:div>
                <w:div w:id="363406441">
                  <w:marLeft w:val="0"/>
                  <w:marRight w:val="0"/>
                  <w:marTop w:val="0"/>
                  <w:marBottom w:val="0"/>
                  <w:divBdr>
                    <w:top w:val="none" w:sz="0" w:space="0" w:color="auto"/>
                    <w:left w:val="none" w:sz="0" w:space="0" w:color="auto"/>
                    <w:bottom w:val="none" w:sz="0" w:space="0" w:color="auto"/>
                    <w:right w:val="none" w:sz="0" w:space="0" w:color="auto"/>
                  </w:divBdr>
                  <w:divsChild>
                    <w:div w:id="195773739">
                      <w:marLeft w:val="0"/>
                      <w:marRight w:val="0"/>
                      <w:marTop w:val="0"/>
                      <w:marBottom w:val="0"/>
                      <w:divBdr>
                        <w:top w:val="none" w:sz="0" w:space="0" w:color="auto"/>
                        <w:left w:val="none" w:sz="0" w:space="0" w:color="auto"/>
                        <w:bottom w:val="none" w:sz="0" w:space="0" w:color="auto"/>
                        <w:right w:val="none" w:sz="0" w:space="0" w:color="auto"/>
                      </w:divBdr>
                    </w:div>
                  </w:divsChild>
                </w:div>
                <w:div w:id="393354729">
                  <w:marLeft w:val="0"/>
                  <w:marRight w:val="0"/>
                  <w:marTop w:val="0"/>
                  <w:marBottom w:val="0"/>
                  <w:divBdr>
                    <w:top w:val="none" w:sz="0" w:space="0" w:color="auto"/>
                    <w:left w:val="none" w:sz="0" w:space="0" w:color="auto"/>
                    <w:bottom w:val="none" w:sz="0" w:space="0" w:color="auto"/>
                    <w:right w:val="none" w:sz="0" w:space="0" w:color="auto"/>
                  </w:divBdr>
                  <w:divsChild>
                    <w:div w:id="1441145322">
                      <w:marLeft w:val="0"/>
                      <w:marRight w:val="0"/>
                      <w:marTop w:val="0"/>
                      <w:marBottom w:val="0"/>
                      <w:divBdr>
                        <w:top w:val="none" w:sz="0" w:space="0" w:color="auto"/>
                        <w:left w:val="none" w:sz="0" w:space="0" w:color="auto"/>
                        <w:bottom w:val="none" w:sz="0" w:space="0" w:color="auto"/>
                        <w:right w:val="none" w:sz="0" w:space="0" w:color="auto"/>
                      </w:divBdr>
                    </w:div>
                  </w:divsChild>
                </w:div>
                <w:div w:id="400523135">
                  <w:marLeft w:val="0"/>
                  <w:marRight w:val="0"/>
                  <w:marTop w:val="0"/>
                  <w:marBottom w:val="0"/>
                  <w:divBdr>
                    <w:top w:val="none" w:sz="0" w:space="0" w:color="auto"/>
                    <w:left w:val="none" w:sz="0" w:space="0" w:color="auto"/>
                    <w:bottom w:val="none" w:sz="0" w:space="0" w:color="auto"/>
                    <w:right w:val="none" w:sz="0" w:space="0" w:color="auto"/>
                  </w:divBdr>
                  <w:divsChild>
                    <w:div w:id="290792134">
                      <w:marLeft w:val="0"/>
                      <w:marRight w:val="0"/>
                      <w:marTop w:val="0"/>
                      <w:marBottom w:val="0"/>
                      <w:divBdr>
                        <w:top w:val="none" w:sz="0" w:space="0" w:color="auto"/>
                        <w:left w:val="none" w:sz="0" w:space="0" w:color="auto"/>
                        <w:bottom w:val="none" w:sz="0" w:space="0" w:color="auto"/>
                        <w:right w:val="none" w:sz="0" w:space="0" w:color="auto"/>
                      </w:divBdr>
                    </w:div>
                  </w:divsChild>
                </w:div>
                <w:div w:id="431319343">
                  <w:marLeft w:val="0"/>
                  <w:marRight w:val="0"/>
                  <w:marTop w:val="0"/>
                  <w:marBottom w:val="0"/>
                  <w:divBdr>
                    <w:top w:val="none" w:sz="0" w:space="0" w:color="auto"/>
                    <w:left w:val="none" w:sz="0" w:space="0" w:color="auto"/>
                    <w:bottom w:val="none" w:sz="0" w:space="0" w:color="auto"/>
                    <w:right w:val="none" w:sz="0" w:space="0" w:color="auto"/>
                  </w:divBdr>
                  <w:divsChild>
                    <w:div w:id="1347054200">
                      <w:marLeft w:val="0"/>
                      <w:marRight w:val="0"/>
                      <w:marTop w:val="0"/>
                      <w:marBottom w:val="0"/>
                      <w:divBdr>
                        <w:top w:val="none" w:sz="0" w:space="0" w:color="auto"/>
                        <w:left w:val="none" w:sz="0" w:space="0" w:color="auto"/>
                        <w:bottom w:val="none" w:sz="0" w:space="0" w:color="auto"/>
                        <w:right w:val="none" w:sz="0" w:space="0" w:color="auto"/>
                      </w:divBdr>
                    </w:div>
                  </w:divsChild>
                </w:div>
                <w:div w:id="449208371">
                  <w:marLeft w:val="0"/>
                  <w:marRight w:val="0"/>
                  <w:marTop w:val="0"/>
                  <w:marBottom w:val="0"/>
                  <w:divBdr>
                    <w:top w:val="none" w:sz="0" w:space="0" w:color="auto"/>
                    <w:left w:val="none" w:sz="0" w:space="0" w:color="auto"/>
                    <w:bottom w:val="none" w:sz="0" w:space="0" w:color="auto"/>
                    <w:right w:val="none" w:sz="0" w:space="0" w:color="auto"/>
                  </w:divBdr>
                  <w:divsChild>
                    <w:div w:id="1117329427">
                      <w:marLeft w:val="0"/>
                      <w:marRight w:val="0"/>
                      <w:marTop w:val="0"/>
                      <w:marBottom w:val="0"/>
                      <w:divBdr>
                        <w:top w:val="none" w:sz="0" w:space="0" w:color="auto"/>
                        <w:left w:val="none" w:sz="0" w:space="0" w:color="auto"/>
                        <w:bottom w:val="none" w:sz="0" w:space="0" w:color="auto"/>
                        <w:right w:val="none" w:sz="0" w:space="0" w:color="auto"/>
                      </w:divBdr>
                    </w:div>
                  </w:divsChild>
                </w:div>
                <w:div w:id="475027791">
                  <w:marLeft w:val="0"/>
                  <w:marRight w:val="0"/>
                  <w:marTop w:val="0"/>
                  <w:marBottom w:val="0"/>
                  <w:divBdr>
                    <w:top w:val="none" w:sz="0" w:space="0" w:color="auto"/>
                    <w:left w:val="none" w:sz="0" w:space="0" w:color="auto"/>
                    <w:bottom w:val="none" w:sz="0" w:space="0" w:color="auto"/>
                    <w:right w:val="none" w:sz="0" w:space="0" w:color="auto"/>
                  </w:divBdr>
                  <w:divsChild>
                    <w:div w:id="730929164">
                      <w:marLeft w:val="0"/>
                      <w:marRight w:val="0"/>
                      <w:marTop w:val="0"/>
                      <w:marBottom w:val="0"/>
                      <w:divBdr>
                        <w:top w:val="none" w:sz="0" w:space="0" w:color="auto"/>
                        <w:left w:val="none" w:sz="0" w:space="0" w:color="auto"/>
                        <w:bottom w:val="none" w:sz="0" w:space="0" w:color="auto"/>
                        <w:right w:val="none" w:sz="0" w:space="0" w:color="auto"/>
                      </w:divBdr>
                    </w:div>
                  </w:divsChild>
                </w:div>
                <w:div w:id="527790491">
                  <w:marLeft w:val="0"/>
                  <w:marRight w:val="0"/>
                  <w:marTop w:val="0"/>
                  <w:marBottom w:val="0"/>
                  <w:divBdr>
                    <w:top w:val="none" w:sz="0" w:space="0" w:color="auto"/>
                    <w:left w:val="none" w:sz="0" w:space="0" w:color="auto"/>
                    <w:bottom w:val="none" w:sz="0" w:space="0" w:color="auto"/>
                    <w:right w:val="none" w:sz="0" w:space="0" w:color="auto"/>
                  </w:divBdr>
                  <w:divsChild>
                    <w:div w:id="1191341138">
                      <w:marLeft w:val="0"/>
                      <w:marRight w:val="0"/>
                      <w:marTop w:val="0"/>
                      <w:marBottom w:val="0"/>
                      <w:divBdr>
                        <w:top w:val="none" w:sz="0" w:space="0" w:color="auto"/>
                        <w:left w:val="none" w:sz="0" w:space="0" w:color="auto"/>
                        <w:bottom w:val="none" w:sz="0" w:space="0" w:color="auto"/>
                        <w:right w:val="none" w:sz="0" w:space="0" w:color="auto"/>
                      </w:divBdr>
                    </w:div>
                  </w:divsChild>
                </w:div>
                <w:div w:id="540826326">
                  <w:marLeft w:val="0"/>
                  <w:marRight w:val="0"/>
                  <w:marTop w:val="0"/>
                  <w:marBottom w:val="0"/>
                  <w:divBdr>
                    <w:top w:val="none" w:sz="0" w:space="0" w:color="auto"/>
                    <w:left w:val="none" w:sz="0" w:space="0" w:color="auto"/>
                    <w:bottom w:val="none" w:sz="0" w:space="0" w:color="auto"/>
                    <w:right w:val="none" w:sz="0" w:space="0" w:color="auto"/>
                  </w:divBdr>
                  <w:divsChild>
                    <w:div w:id="414982744">
                      <w:marLeft w:val="0"/>
                      <w:marRight w:val="0"/>
                      <w:marTop w:val="0"/>
                      <w:marBottom w:val="0"/>
                      <w:divBdr>
                        <w:top w:val="none" w:sz="0" w:space="0" w:color="auto"/>
                        <w:left w:val="none" w:sz="0" w:space="0" w:color="auto"/>
                        <w:bottom w:val="none" w:sz="0" w:space="0" w:color="auto"/>
                        <w:right w:val="none" w:sz="0" w:space="0" w:color="auto"/>
                      </w:divBdr>
                    </w:div>
                  </w:divsChild>
                </w:div>
                <w:div w:id="605967808">
                  <w:marLeft w:val="0"/>
                  <w:marRight w:val="0"/>
                  <w:marTop w:val="0"/>
                  <w:marBottom w:val="0"/>
                  <w:divBdr>
                    <w:top w:val="none" w:sz="0" w:space="0" w:color="auto"/>
                    <w:left w:val="none" w:sz="0" w:space="0" w:color="auto"/>
                    <w:bottom w:val="none" w:sz="0" w:space="0" w:color="auto"/>
                    <w:right w:val="none" w:sz="0" w:space="0" w:color="auto"/>
                  </w:divBdr>
                  <w:divsChild>
                    <w:div w:id="1244487691">
                      <w:marLeft w:val="0"/>
                      <w:marRight w:val="0"/>
                      <w:marTop w:val="0"/>
                      <w:marBottom w:val="0"/>
                      <w:divBdr>
                        <w:top w:val="none" w:sz="0" w:space="0" w:color="auto"/>
                        <w:left w:val="none" w:sz="0" w:space="0" w:color="auto"/>
                        <w:bottom w:val="none" w:sz="0" w:space="0" w:color="auto"/>
                        <w:right w:val="none" w:sz="0" w:space="0" w:color="auto"/>
                      </w:divBdr>
                    </w:div>
                  </w:divsChild>
                </w:div>
                <w:div w:id="606035764">
                  <w:marLeft w:val="0"/>
                  <w:marRight w:val="0"/>
                  <w:marTop w:val="0"/>
                  <w:marBottom w:val="0"/>
                  <w:divBdr>
                    <w:top w:val="none" w:sz="0" w:space="0" w:color="auto"/>
                    <w:left w:val="none" w:sz="0" w:space="0" w:color="auto"/>
                    <w:bottom w:val="none" w:sz="0" w:space="0" w:color="auto"/>
                    <w:right w:val="none" w:sz="0" w:space="0" w:color="auto"/>
                  </w:divBdr>
                  <w:divsChild>
                    <w:div w:id="1322275873">
                      <w:marLeft w:val="0"/>
                      <w:marRight w:val="0"/>
                      <w:marTop w:val="0"/>
                      <w:marBottom w:val="0"/>
                      <w:divBdr>
                        <w:top w:val="none" w:sz="0" w:space="0" w:color="auto"/>
                        <w:left w:val="none" w:sz="0" w:space="0" w:color="auto"/>
                        <w:bottom w:val="none" w:sz="0" w:space="0" w:color="auto"/>
                        <w:right w:val="none" w:sz="0" w:space="0" w:color="auto"/>
                      </w:divBdr>
                    </w:div>
                  </w:divsChild>
                </w:div>
                <w:div w:id="608513909">
                  <w:marLeft w:val="0"/>
                  <w:marRight w:val="0"/>
                  <w:marTop w:val="0"/>
                  <w:marBottom w:val="0"/>
                  <w:divBdr>
                    <w:top w:val="none" w:sz="0" w:space="0" w:color="auto"/>
                    <w:left w:val="none" w:sz="0" w:space="0" w:color="auto"/>
                    <w:bottom w:val="none" w:sz="0" w:space="0" w:color="auto"/>
                    <w:right w:val="none" w:sz="0" w:space="0" w:color="auto"/>
                  </w:divBdr>
                  <w:divsChild>
                    <w:div w:id="220212905">
                      <w:marLeft w:val="0"/>
                      <w:marRight w:val="0"/>
                      <w:marTop w:val="0"/>
                      <w:marBottom w:val="0"/>
                      <w:divBdr>
                        <w:top w:val="none" w:sz="0" w:space="0" w:color="auto"/>
                        <w:left w:val="none" w:sz="0" w:space="0" w:color="auto"/>
                        <w:bottom w:val="none" w:sz="0" w:space="0" w:color="auto"/>
                        <w:right w:val="none" w:sz="0" w:space="0" w:color="auto"/>
                      </w:divBdr>
                    </w:div>
                  </w:divsChild>
                </w:div>
                <w:div w:id="666522717">
                  <w:marLeft w:val="0"/>
                  <w:marRight w:val="0"/>
                  <w:marTop w:val="0"/>
                  <w:marBottom w:val="0"/>
                  <w:divBdr>
                    <w:top w:val="none" w:sz="0" w:space="0" w:color="auto"/>
                    <w:left w:val="none" w:sz="0" w:space="0" w:color="auto"/>
                    <w:bottom w:val="none" w:sz="0" w:space="0" w:color="auto"/>
                    <w:right w:val="none" w:sz="0" w:space="0" w:color="auto"/>
                  </w:divBdr>
                  <w:divsChild>
                    <w:div w:id="2075666185">
                      <w:marLeft w:val="0"/>
                      <w:marRight w:val="0"/>
                      <w:marTop w:val="0"/>
                      <w:marBottom w:val="0"/>
                      <w:divBdr>
                        <w:top w:val="none" w:sz="0" w:space="0" w:color="auto"/>
                        <w:left w:val="none" w:sz="0" w:space="0" w:color="auto"/>
                        <w:bottom w:val="none" w:sz="0" w:space="0" w:color="auto"/>
                        <w:right w:val="none" w:sz="0" w:space="0" w:color="auto"/>
                      </w:divBdr>
                    </w:div>
                  </w:divsChild>
                </w:div>
                <w:div w:id="707921375">
                  <w:marLeft w:val="0"/>
                  <w:marRight w:val="0"/>
                  <w:marTop w:val="0"/>
                  <w:marBottom w:val="0"/>
                  <w:divBdr>
                    <w:top w:val="none" w:sz="0" w:space="0" w:color="auto"/>
                    <w:left w:val="none" w:sz="0" w:space="0" w:color="auto"/>
                    <w:bottom w:val="none" w:sz="0" w:space="0" w:color="auto"/>
                    <w:right w:val="none" w:sz="0" w:space="0" w:color="auto"/>
                  </w:divBdr>
                  <w:divsChild>
                    <w:div w:id="34741238">
                      <w:marLeft w:val="0"/>
                      <w:marRight w:val="0"/>
                      <w:marTop w:val="0"/>
                      <w:marBottom w:val="0"/>
                      <w:divBdr>
                        <w:top w:val="none" w:sz="0" w:space="0" w:color="auto"/>
                        <w:left w:val="none" w:sz="0" w:space="0" w:color="auto"/>
                        <w:bottom w:val="none" w:sz="0" w:space="0" w:color="auto"/>
                        <w:right w:val="none" w:sz="0" w:space="0" w:color="auto"/>
                      </w:divBdr>
                    </w:div>
                  </w:divsChild>
                </w:div>
                <w:div w:id="708725931">
                  <w:marLeft w:val="0"/>
                  <w:marRight w:val="0"/>
                  <w:marTop w:val="0"/>
                  <w:marBottom w:val="0"/>
                  <w:divBdr>
                    <w:top w:val="none" w:sz="0" w:space="0" w:color="auto"/>
                    <w:left w:val="none" w:sz="0" w:space="0" w:color="auto"/>
                    <w:bottom w:val="none" w:sz="0" w:space="0" w:color="auto"/>
                    <w:right w:val="none" w:sz="0" w:space="0" w:color="auto"/>
                  </w:divBdr>
                  <w:divsChild>
                    <w:div w:id="1519201084">
                      <w:marLeft w:val="0"/>
                      <w:marRight w:val="0"/>
                      <w:marTop w:val="0"/>
                      <w:marBottom w:val="0"/>
                      <w:divBdr>
                        <w:top w:val="none" w:sz="0" w:space="0" w:color="auto"/>
                        <w:left w:val="none" w:sz="0" w:space="0" w:color="auto"/>
                        <w:bottom w:val="none" w:sz="0" w:space="0" w:color="auto"/>
                        <w:right w:val="none" w:sz="0" w:space="0" w:color="auto"/>
                      </w:divBdr>
                    </w:div>
                  </w:divsChild>
                </w:div>
                <w:div w:id="717240269">
                  <w:marLeft w:val="0"/>
                  <w:marRight w:val="0"/>
                  <w:marTop w:val="0"/>
                  <w:marBottom w:val="0"/>
                  <w:divBdr>
                    <w:top w:val="none" w:sz="0" w:space="0" w:color="auto"/>
                    <w:left w:val="none" w:sz="0" w:space="0" w:color="auto"/>
                    <w:bottom w:val="none" w:sz="0" w:space="0" w:color="auto"/>
                    <w:right w:val="none" w:sz="0" w:space="0" w:color="auto"/>
                  </w:divBdr>
                  <w:divsChild>
                    <w:div w:id="1346902276">
                      <w:marLeft w:val="0"/>
                      <w:marRight w:val="0"/>
                      <w:marTop w:val="0"/>
                      <w:marBottom w:val="0"/>
                      <w:divBdr>
                        <w:top w:val="none" w:sz="0" w:space="0" w:color="auto"/>
                        <w:left w:val="none" w:sz="0" w:space="0" w:color="auto"/>
                        <w:bottom w:val="none" w:sz="0" w:space="0" w:color="auto"/>
                        <w:right w:val="none" w:sz="0" w:space="0" w:color="auto"/>
                      </w:divBdr>
                    </w:div>
                  </w:divsChild>
                </w:div>
                <w:div w:id="761530630">
                  <w:marLeft w:val="0"/>
                  <w:marRight w:val="0"/>
                  <w:marTop w:val="0"/>
                  <w:marBottom w:val="0"/>
                  <w:divBdr>
                    <w:top w:val="none" w:sz="0" w:space="0" w:color="auto"/>
                    <w:left w:val="none" w:sz="0" w:space="0" w:color="auto"/>
                    <w:bottom w:val="none" w:sz="0" w:space="0" w:color="auto"/>
                    <w:right w:val="none" w:sz="0" w:space="0" w:color="auto"/>
                  </w:divBdr>
                  <w:divsChild>
                    <w:div w:id="1153526055">
                      <w:marLeft w:val="0"/>
                      <w:marRight w:val="0"/>
                      <w:marTop w:val="0"/>
                      <w:marBottom w:val="0"/>
                      <w:divBdr>
                        <w:top w:val="none" w:sz="0" w:space="0" w:color="auto"/>
                        <w:left w:val="none" w:sz="0" w:space="0" w:color="auto"/>
                        <w:bottom w:val="none" w:sz="0" w:space="0" w:color="auto"/>
                        <w:right w:val="none" w:sz="0" w:space="0" w:color="auto"/>
                      </w:divBdr>
                    </w:div>
                  </w:divsChild>
                </w:div>
                <w:div w:id="779566468">
                  <w:marLeft w:val="0"/>
                  <w:marRight w:val="0"/>
                  <w:marTop w:val="0"/>
                  <w:marBottom w:val="0"/>
                  <w:divBdr>
                    <w:top w:val="none" w:sz="0" w:space="0" w:color="auto"/>
                    <w:left w:val="none" w:sz="0" w:space="0" w:color="auto"/>
                    <w:bottom w:val="none" w:sz="0" w:space="0" w:color="auto"/>
                    <w:right w:val="none" w:sz="0" w:space="0" w:color="auto"/>
                  </w:divBdr>
                  <w:divsChild>
                    <w:div w:id="1953315792">
                      <w:marLeft w:val="0"/>
                      <w:marRight w:val="0"/>
                      <w:marTop w:val="0"/>
                      <w:marBottom w:val="0"/>
                      <w:divBdr>
                        <w:top w:val="none" w:sz="0" w:space="0" w:color="auto"/>
                        <w:left w:val="none" w:sz="0" w:space="0" w:color="auto"/>
                        <w:bottom w:val="none" w:sz="0" w:space="0" w:color="auto"/>
                        <w:right w:val="none" w:sz="0" w:space="0" w:color="auto"/>
                      </w:divBdr>
                    </w:div>
                  </w:divsChild>
                </w:div>
                <w:div w:id="790902343">
                  <w:marLeft w:val="0"/>
                  <w:marRight w:val="0"/>
                  <w:marTop w:val="0"/>
                  <w:marBottom w:val="0"/>
                  <w:divBdr>
                    <w:top w:val="none" w:sz="0" w:space="0" w:color="auto"/>
                    <w:left w:val="none" w:sz="0" w:space="0" w:color="auto"/>
                    <w:bottom w:val="none" w:sz="0" w:space="0" w:color="auto"/>
                    <w:right w:val="none" w:sz="0" w:space="0" w:color="auto"/>
                  </w:divBdr>
                  <w:divsChild>
                    <w:div w:id="1501853749">
                      <w:marLeft w:val="0"/>
                      <w:marRight w:val="0"/>
                      <w:marTop w:val="0"/>
                      <w:marBottom w:val="0"/>
                      <w:divBdr>
                        <w:top w:val="none" w:sz="0" w:space="0" w:color="auto"/>
                        <w:left w:val="none" w:sz="0" w:space="0" w:color="auto"/>
                        <w:bottom w:val="none" w:sz="0" w:space="0" w:color="auto"/>
                        <w:right w:val="none" w:sz="0" w:space="0" w:color="auto"/>
                      </w:divBdr>
                    </w:div>
                  </w:divsChild>
                </w:div>
                <w:div w:id="791289937">
                  <w:marLeft w:val="0"/>
                  <w:marRight w:val="0"/>
                  <w:marTop w:val="0"/>
                  <w:marBottom w:val="0"/>
                  <w:divBdr>
                    <w:top w:val="none" w:sz="0" w:space="0" w:color="auto"/>
                    <w:left w:val="none" w:sz="0" w:space="0" w:color="auto"/>
                    <w:bottom w:val="none" w:sz="0" w:space="0" w:color="auto"/>
                    <w:right w:val="none" w:sz="0" w:space="0" w:color="auto"/>
                  </w:divBdr>
                  <w:divsChild>
                    <w:div w:id="1618833053">
                      <w:marLeft w:val="0"/>
                      <w:marRight w:val="0"/>
                      <w:marTop w:val="0"/>
                      <w:marBottom w:val="0"/>
                      <w:divBdr>
                        <w:top w:val="none" w:sz="0" w:space="0" w:color="auto"/>
                        <w:left w:val="none" w:sz="0" w:space="0" w:color="auto"/>
                        <w:bottom w:val="none" w:sz="0" w:space="0" w:color="auto"/>
                        <w:right w:val="none" w:sz="0" w:space="0" w:color="auto"/>
                      </w:divBdr>
                    </w:div>
                  </w:divsChild>
                </w:div>
                <w:div w:id="828980363">
                  <w:marLeft w:val="0"/>
                  <w:marRight w:val="0"/>
                  <w:marTop w:val="0"/>
                  <w:marBottom w:val="0"/>
                  <w:divBdr>
                    <w:top w:val="none" w:sz="0" w:space="0" w:color="auto"/>
                    <w:left w:val="none" w:sz="0" w:space="0" w:color="auto"/>
                    <w:bottom w:val="none" w:sz="0" w:space="0" w:color="auto"/>
                    <w:right w:val="none" w:sz="0" w:space="0" w:color="auto"/>
                  </w:divBdr>
                  <w:divsChild>
                    <w:div w:id="1773671090">
                      <w:marLeft w:val="0"/>
                      <w:marRight w:val="0"/>
                      <w:marTop w:val="0"/>
                      <w:marBottom w:val="0"/>
                      <w:divBdr>
                        <w:top w:val="none" w:sz="0" w:space="0" w:color="auto"/>
                        <w:left w:val="none" w:sz="0" w:space="0" w:color="auto"/>
                        <w:bottom w:val="none" w:sz="0" w:space="0" w:color="auto"/>
                        <w:right w:val="none" w:sz="0" w:space="0" w:color="auto"/>
                      </w:divBdr>
                    </w:div>
                  </w:divsChild>
                </w:div>
                <w:div w:id="833495095">
                  <w:marLeft w:val="0"/>
                  <w:marRight w:val="0"/>
                  <w:marTop w:val="0"/>
                  <w:marBottom w:val="0"/>
                  <w:divBdr>
                    <w:top w:val="none" w:sz="0" w:space="0" w:color="auto"/>
                    <w:left w:val="none" w:sz="0" w:space="0" w:color="auto"/>
                    <w:bottom w:val="none" w:sz="0" w:space="0" w:color="auto"/>
                    <w:right w:val="none" w:sz="0" w:space="0" w:color="auto"/>
                  </w:divBdr>
                  <w:divsChild>
                    <w:div w:id="1945381038">
                      <w:marLeft w:val="0"/>
                      <w:marRight w:val="0"/>
                      <w:marTop w:val="0"/>
                      <w:marBottom w:val="0"/>
                      <w:divBdr>
                        <w:top w:val="none" w:sz="0" w:space="0" w:color="auto"/>
                        <w:left w:val="none" w:sz="0" w:space="0" w:color="auto"/>
                        <w:bottom w:val="none" w:sz="0" w:space="0" w:color="auto"/>
                        <w:right w:val="none" w:sz="0" w:space="0" w:color="auto"/>
                      </w:divBdr>
                    </w:div>
                  </w:divsChild>
                </w:div>
                <w:div w:id="852915078">
                  <w:marLeft w:val="0"/>
                  <w:marRight w:val="0"/>
                  <w:marTop w:val="0"/>
                  <w:marBottom w:val="0"/>
                  <w:divBdr>
                    <w:top w:val="none" w:sz="0" w:space="0" w:color="auto"/>
                    <w:left w:val="none" w:sz="0" w:space="0" w:color="auto"/>
                    <w:bottom w:val="none" w:sz="0" w:space="0" w:color="auto"/>
                    <w:right w:val="none" w:sz="0" w:space="0" w:color="auto"/>
                  </w:divBdr>
                  <w:divsChild>
                    <w:div w:id="1044018783">
                      <w:marLeft w:val="0"/>
                      <w:marRight w:val="0"/>
                      <w:marTop w:val="0"/>
                      <w:marBottom w:val="0"/>
                      <w:divBdr>
                        <w:top w:val="none" w:sz="0" w:space="0" w:color="auto"/>
                        <w:left w:val="none" w:sz="0" w:space="0" w:color="auto"/>
                        <w:bottom w:val="none" w:sz="0" w:space="0" w:color="auto"/>
                        <w:right w:val="none" w:sz="0" w:space="0" w:color="auto"/>
                      </w:divBdr>
                    </w:div>
                  </w:divsChild>
                </w:div>
                <w:div w:id="859202679">
                  <w:marLeft w:val="0"/>
                  <w:marRight w:val="0"/>
                  <w:marTop w:val="0"/>
                  <w:marBottom w:val="0"/>
                  <w:divBdr>
                    <w:top w:val="none" w:sz="0" w:space="0" w:color="auto"/>
                    <w:left w:val="none" w:sz="0" w:space="0" w:color="auto"/>
                    <w:bottom w:val="none" w:sz="0" w:space="0" w:color="auto"/>
                    <w:right w:val="none" w:sz="0" w:space="0" w:color="auto"/>
                  </w:divBdr>
                  <w:divsChild>
                    <w:div w:id="1131940849">
                      <w:marLeft w:val="0"/>
                      <w:marRight w:val="0"/>
                      <w:marTop w:val="0"/>
                      <w:marBottom w:val="0"/>
                      <w:divBdr>
                        <w:top w:val="none" w:sz="0" w:space="0" w:color="auto"/>
                        <w:left w:val="none" w:sz="0" w:space="0" w:color="auto"/>
                        <w:bottom w:val="none" w:sz="0" w:space="0" w:color="auto"/>
                        <w:right w:val="none" w:sz="0" w:space="0" w:color="auto"/>
                      </w:divBdr>
                    </w:div>
                  </w:divsChild>
                </w:div>
                <w:div w:id="870804331">
                  <w:marLeft w:val="0"/>
                  <w:marRight w:val="0"/>
                  <w:marTop w:val="0"/>
                  <w:marBottom w:val="0"/>
                  <w:divBdr>
                    <w:top w:val="none" w:sz="0" w:space="0" w:color="auto"/>
                    <w:left w:val="none" w:sz="0" w:space="0" w:color="auto"/>
                    <w:bottom w:val="none" w:sz="0" w:space="0" w:color="auto"/>
                    <w:right w:val="none" w:sz="0" w:space="0" w:color="auto"/>
                  </w:divBdr>
                  <w:divsChild>
                    <w:div w:id="1847939916">
                      <w:marLeft w:val="0"/>
                      <w:marRight w:val="0"/>
                      <w:marTop w:val="0"/>
                      <w:marBottom w:val="0"/>
                      <w:divBdr>
                        <w:top w:val="none" w:sz="0" w:space="0" w:color="auto"/>
                        <w:left w:val="none" w:sz="0" w:space="0" w:color="auto"/>
                        <w:bottom w:val="none" w:sz="0" w:space="0" w:color="auto"/>
                        <w:right w:val="none" w:sz="0" w:space="0" w:color="auto"/>
                      </w:divBdr>
                    </w:div>
                  </w:divsChild>
                </w:div>
                <w:div w:id="902831206">
                  <w:marLeft w:val="0"/>
                  <w:marRight w:val="0"/>
                  <w:marTop w:val="0"/>
                  <w:marBottom w:val="0"/>
                  <w:divBdr>
                    <w:top w:val="none" w:sz="0" w:space="0" w:color="auto"/>
                    <w:left w:val="none" w:sz="0" w:space="0" w:color="auto"/>
                    <w:bottom w:val="none" w:sz="0" w:space="0" w:color="auto"/>
                    <w:right w:val="none" w:sz="0" w:space="0" w:color="auto"/>
                  </w:divBdr>
                  <w:divsChild>
                    <w:div w:id="2034381535">
                      <w:marLeft w:val="0"/>
                      <w:marRight w:val="0"/>
                      <w:marTop w:val="0"/>
                      <w:marBottom w:val="0"/>
                      <w:divBdr>
                        <w:top w:val="none" w:sz="0" w:space="0" w:color="auto"/>
                        <w:left w:val="none" w:sz="0" w:space="0" w:color="auto"/>
                        <w:bottom w:val="none" w:sz="0" w:space="0" w:color="auto"/>
                        <w:right w:val="none" w:sz="0" w:space="0" w:color="auto"/>
                      </w:divBdr>
                    </w:div>
                  </w:divsChild>
                </w:div>
                <w:div w:id="909115604">
                  <w:marLeft w:val="0"/>
                  <w:marRight w:val="0"/>
                  <w:marTop w:val="0"/>
                  <w:marBottom w:val="0"/>
                  <w:divBdr>
                    <w:top w:val="none" w:sz="0" w:space="0" w:color="auto"/>
                    <w:left w:val="none" w:sz="0" w:space="0" w:color="auto"/>
                    <w:bottom w:val="none" w:sz="0" w:space="0" w:color="auto"/>
                    <w:right w:val="none" w:sz="0" w:space="0" w:color="auto"/>
                  </w:divBdr>
                  <w:divsChild>
                    <w:div w:id="794443652">
                      <w:marLeft w:val="0"/>
                      <w:marRight w:val="0"/>
                      <w:marTop w:val="0"/>
                      <w:marBottom w:val="0"/>
                      <w:divBdr>
                        <w:top w:val="none" w:sz="0" w:space="0" w:color="auto"/>
                        <w:left w:val="none" w:sz="0" w:space="0" w:color="auto"/>
                        <w:bottom w:val="none" w:sz="0" w:space="0" w:color="auto"/>
                        <w:right w:val="none" w:sz="0" w:space="0" w:color="auto"/>
                      </w:divBdr>
                    </w:div>
                  </w:divsChild>
                </w:div>
                <w:div w:id="927159427">
                  <w:marLeft w:val="0"/>
                  <w:marRight w:val="0"/>
                  <w:marTop w:val="0"/>
                  <w:marBottom w:val="0"/>
                  <w:divBdr>
                    <w:top w:val="none" w:sz="0" w:space="0" w:color="auto"/>
                    <w:left w:val="none" w:sz="0" w:space="0" w:color="auto"/>
                    <w:bottom w:val="none" w:sz="0" w:space="0" w:color="auto"/>
                    <w:right w:val="none" w:sz="0" w:space="0" w:color="auto"/>
                  </w:divBdr>
                  <w:divsChild>
                    <w:div w:id="381026492">
                      <w:marLeft w:val="0"/>
                      <w:marRight w:val="0"/>
                      <w:marTop w:val="0"/>
                      <w:marBottom w:val="0"/>
                      <w:divBdr>
                        <w:top w:val="none" w:sz="0" w:space="0" w:color="auto"/>
                        <w:left w:val="none" w:sz="0" w:space="0" w:color="auto"/>
                        <w:bottom w:val="none" w:sz="0" w:space="0" w:color="auto"/>
                        <w:right w:val="none" w:sz="0" w:space="0" w:color="auto"/>
                      </w:divBdr>
                    </w:div>
                  </w:divsChild>
                </w:div>
                <w:div w:id="936258291">
                  <w:marLeft w:val="0"/>
                  <w:marRight w:val="0"/>
                  <w:marTop w:val="0"/>
                  <w:marBottom w:val="0"/>
                  <w:divBdr>
                    <w:top w:val="none" w:sz="0" w:space="0" w:color="auto"/>
                    <w:left w:val="none" w:sz="0" w:space="0" w:color="auto"/>
                    <w:bottom w:val="none" w:sz="0" w:space="0" w:color="auto"/>
                    <w:right w:val="none" w:sz="0" w:space="0" w:color="auto"/>
                  </w:divBdr>
                  <w:divsChild>
                    <w:div w:id="738409130">
                      <w:marLeft w:val="0"/>
                      <w:marRight w:val="0"/>
                      <w:marTop w:val="0"/>
                      <w:marBottom w:val="0"/>
                      <w:divBdr>
                        <w:top w:val="none" w:sz="0" w:space="0" w:color="auto"/>
                        <w:left w:val="none" w:sz="0" w:space="0" w:color="auto"/>
                        <w:bottom w:val="none" w:sz="0" w:space="0" w:color="auto"/>
                        <w:right w:val="none" w:sz="0" w:space="0" w:color="auto"/>
                      </w:divBdr>
                    </w:div>
                  </w:divsChild>
                </w:div>
                <w:div w:id="962032472">
                  <w:marLeft w:val="0"/>
                  <w:marRight w:val="0"/>
                  <w:marTop w:val="0"/>
                  <w:marBottom w:val="0"/>
                  <w:divBdr>
                    <w:top w:val="none" w:sz="0" w:space="0" w:color="auto"/>
                    <w:left w:val="none" w:sz="0" w:space="0" w:color="auto"/>
                    <w:bottom w:val="none" w:sz="0" w:space="0" w:color="auto"/>
                    <w:right w:val="none" w:sz="0" w:space="0" w:color="auto"/>
                  </w:divBdr>
                  <w:divsChild>
                    <w:div w:id="1345009276">
                      <w:marLeft w:val="0"/>
                      <w:marRight w:val="0"/>
                      <w:marTop w:val="0"/>
                      <w:marBottom w:val="0"/>
                      <w:divBdr>
                        <w:top w:val="none" w:sz="0" w:space="0" w:color="auto"/>
                        <w:left w:val="none" w:sz="0" w:space="0" w:color="auto"/>
                        <w:bottom w:val="none" w:sz="0" w:space="0" w:color="auto"/>
                        <w:right w:val="none" w:sz="0" w:space="0" w:color="auto"/>
                      </w:divBdr>
                    </w:div>
                  </w:divsChild>
                </w:div>
                <w:div w:id="978346103">
                  <w:marLeft w:val="0"/>
                  <w:marRight w:val="0"/>
                  <w:marTop w:val="0"/>
                  <w:marBottom w:val="0"/>
                  <w:divBdr>
                    <w:top w:val="none" w:sz="0" w:space="0" w:color="auto"/>
                    <w:left w:val="none" w:sz="0" w:space="0" w:color="auto"/>
                    <w:bottom w:val="none" w:sz="0" w:space="0" w:color="auto"/>
                    <w:right w:val="none" w:sz="0" w:space="0" w:color="auto"/>
                  </w:divBdr>
                  <w:divsChild>
                    <w:div w:id="865557589">
                      <w:marLeft w:val="0"/>
                      <w:marRight w:val="0"/>
                      <w:marTop w:val="0"/>
                      <w:marBottom w:val="0"/>
                      <w:divBdr>
                        <w:top w:val="none" w:sz="0" w:space="0" w:color="auto"/>
                        <w:left w:val="none" w:sz="0" w:space="0" w:color="auto"/>
                        <w:bottom w:val="none" w:sz="0" w:space="0" w:color="auto"/>
                        <w:right w:val="none" w:sz="0" w:space="0" w:color="auto"/>
                      </w:divBdr>
                    </w:div>
                  </w:divsChild>
                </w:div>
                <w:div w:id="978416771">
                  <w:marLeft w:val="0"/>
                  <w:marRight w:val="0"/>
                  <w:marTop w:val="0"/>
                  <w:marBottom w:val="0"/>
                  <w:divBdr>
                    <w:top w:val="none" w:sz="0" w:space="0" w:color="auto"/>
                    <w:left w:val="none" w:sz="0" w:space="0" w:color="auto"/>
                    <w:bottom w:val="none" w:sz="0" w:space="0" w:color="auto"/>
                    <w:right w:val="none" w:sz="0" w:space="0" w:color="auto"/>
                  </w:divBdr>
                  <w:divsChild>
                    <w:div w:id="724984433">
                      <w:marLeft w:val="0"/>
                      <w:marRight w:val="0"/>
                      <w:marTop w:val="0"/>
                      <w:marBottom w:val="0"/>
                      <w:divBdr>
                        <w:top w:val="none" w:sz="0" w:space="0" w:color="auto"/>
                        <w:left w:val="none" w:sz="0" w:space="0" w:color="auto"/>
                        <w:bottom w:val="none" w:sz="0" w:space="0" w:color="auto"/>
                        <w:right w:val="none" w:sz="0" w:space="0" w:color="auto"/>
                      </w:divBdr>
                    </w:div>
                  </w:divsChild>
                </w:div>
                <w:div w:id="1029142437">
                  <w:marLeft w:val="0"/>
                  <w:marRight w:val="0"/>
                  <w:marTop w:val="0"/>
                  <w:marBottom w:val="0"/>
                  <w:divBdr>
                    <w:top w:val="none" w:sz="0" w:space="0" w:color="auto"/>
                    <w:left w:val="none" w:sz="0" w:space="0" w:color="auto"/>
                    <w:bottom w:val="none" w:sz="0" w:space="0" w:color="auto"/>
                    <w:right w:val="none" w:sz="0" w:space="0" w:color="auto"/>
                  </w:divBdr>
                  <w:divsChild>
                    <w:div w:id="157118053">
                      <w:marLeft w:val="0"/>
                      <w:marRight w:val="0"/>
                      <w:marTop w:val="0"/>
                      <w:marBottom w:val="0"/>
                      <w:divBdr>
                        <w:top w:val="none" w:sz="0" w:space="0" w:color="auto"/>
                        <w:left w:val="none" w:sz="0" w:space="0" w:color="auto"/>
                        <w:bottom w:val="none" w:sz="0" w:space="0" w:color="auto"/>
                        <w:right w:val="none" w:sz="0" w:space="0" w:color="auto"/>
                      </w:divBdr>
                    </w:div>
                  </w:divsChild>
                </w:div>
                <w:div w:id="1047728606">
                  <w:marLeft w:val="0"/>
                  <w:marRight w:val="0"/>
                  <w:marTop w:val="0"/>
                  <w:marBottom w:val="0"/>
                  <w:divBdr>
                    <w:top w:val="none" w:sz="0" w:space="0" w:color="auto"/>
                    <w:left w:val="none" w:sz="0" w:space="0" w:color="auto"/>
                    <w:bottom w:val="none" w:sz="0" w:space="0" w:color="auto"/>
                    <w:right w:val="none" w:sz="0" w:space="0" w:color="auto"/>
                  </w:divBdr>
                  <w:divsChild>
                    <w:div w:id="1020278583">
                      <w:marLeft w:val="0"/>
                      <w:marRight w:val="0"/>
                      <w:marTop w:val="0"/>
                      <w:marBottom w:val="0"/>
                      <w:divBdr>
                        <w:top w:val="none" w:sz="0" w:space="0" w:color="auto"/>
                        <w:left w:val="none" w:sz="0" w:space="0" w:color="auto"/>
                        <w:bottom w:val="none" w:sz="0" w:space="0" w:color="auto"/>
                        <w:right w:val="none" w:sz="0" w:space="0" w:color="auto"/>
                      </w:divBdr>
                    </w:div>
                  </w:divsChild>
                </w:div>
                <w:div w:id="1132290221">
                  <w:marLeft w:val="0"/>
                  <w:marRight w:val="0"/>
                  <w:marTop w:val="0"/>
                  <w:marBottom w:val="0"/>
                  <w:divBdr>
                    <w:top w:val="none" w:sz="0" w:space="0" w:color="auto"/>
                    <w:left w:val="none" w:sz="0" w:space="0" w:color="auto"/>
                    <w:bottom w:val="none" w:sz="0" w:space="0" w:color="auto"/>
                    <w:right w:val="none" w:sz="0" w:space="0" w:color="auto"/>
                  </w:divBdr>
                  <w:divsChild>
                    <w:div w:id="1678461212">
                      <w:marLeft w:val="0"/>
                      <w:marRight w:val="0"/>
                      <w:marTop w:val="0"/>
                      <w:marBottom w:val="0"/>
                      <w:divBdr>
                        <w:top w:val="none" w:sz="0" w:space="0" w:color="auto"/>
                        <w:left w:val="none" w:sz="0" w:space="0" w:color="auto"/>
                        <w:bottom w:val="none" w:sz="0" w:space="0" w:color="auto"/>
                        <w:right w:val="none" w:sz="0" w:space="0" w:color="auto"/>
                      </w:divBdr>
                    </w:div>
                  </w:divsChild>
                </w:div>
                <w:div w:id="1146509273">
                  <w:marLeft w:val="0"/>
                  <w:marRight w:val="0"/>
                  <w:marTop w:val="0"/>
                  <w:marBottom w:val="0"/>
                  <w:divBdr>
                    <w:top w:val="none" w:sz="0" w:space="0" w:color="auto"/>
                    <w:left w:val="none" w:sz="0" w:space="0" w:color="auto"/>
                    <w:bottom w:val="none" w:sz="0" w:space="0" w:color="auto"/>
                    <w:right w:val="none" w:sz="0" w:space="0" w:color="auto"/>
                  </w:divBdr>
                  <w:divsChild>
                    <w:div w:id="1385256811">
                      <w:marLeft w:val="0"/>
                      <w:marRight w:val="0"/>
                      <w:marTop w:val="0"/>
                      <w:marBottom w:val="0"/>
                      <w:divBdr>
                        <w:top w:val="none" w:sz="0" w:space="0" w:color="auto"/>
                        <w:left w:val="none" w:sz="0" w:space="0" w:color="auto"/>
                        <w:bottom w:val="none" w:sz="0" w:space="0" w:color="auto"/>
                        <w:right w:val="none" w:sz="0" w:space="0" w:color="auto"/>
                      </w:divBdr>
                    </w:div>
                  </w:divsChild>
                </w:div>
                <w:div w:id="1155948508">
                  <w:marLeft w:val="0"/>
                  <w:marRight w:val="0"/>
                  <w:marTop w:val="0"/>
                  <w:marBottom w:val="0"/>
                  <w:divBdr>
                    <w:top w:val="none" w:sz="0" w:space="0" w:color="auto"/>
                    <w:left w:val="none" w:sz="0" w:space="0" w:color="auto"/>
                    <w:bottom w:val="none" w:sz="0" w:space="0" w:color="auto"/>
                    <w:right w:val="none" w:sz="0" w:space="0" w:color="auto"/>
                  </w:divBdr>
                  <w:divsChild>
                    <w:div w:id="1111241887">
                      <w:marLeft w:val="0"/>
                      <w:marRight w:val="0"/>
                      <w:marTop w:val="0"/>
                      <w:marBottom w:val="0"/>
                      <w:divBdr>
                        <w:top w:val="none" w:sz="0" w:space="0" w:color="auto"/>
                        <w:left w:val="none" w:sz="0" w:space="0" w:color="auto"/>
                        <w:bottom w:val="none" w:sz="0" w:space="0" w:color="auto"/>
                        <w:right w:val="none" w:sz="0" w:space="0" w:color="auto"/>
                      </w:divBdr>
                    </w:div>
                  </w:divsChild>
                </w:div>
                <w:div w:id="1167600839">
                  <w:marLeft w:val="0"/>
                  <w:marRight w:val="0"/>
                  <w:marTop w:val="0"/>
                  <w:marBottom w:val="0"/>
                  <w:divBdr>
                    <w:top w:val="none" w:sz="0" w:space="0" w:color="auto"/>
                    <w:left w:val="none" w:sz="0" w:space="0" w:color="auto"/>
                    <w:bottom w:val="none" w:sz="0" w:space="0" w:color="auto"/>
                    <w:right w:val="none" w:sz="0" w:space="0" w:color="auto"/>
                  </w:divBdr>
                  <w:divsChild>
                    <w:div w:id="425879971">
                      <w:marLeft w:val="0"/>
                      <w:marRight w:val="0"/>
                      <w:marTop w:val="0"/>
                      <w:marBottom w:val="0"/>
                      <w:divBdr>
                        <w:top w:val="none" w:sz="0" w:space="0" w:color="auto"/>
                        <w:left w:val="none" w:sz="0" w:space="0" w:color="auto"/>
                        <w:bottom w:val="none" w:sz="0" w:space="0" w:color="auto"/>
                        <w:right w:val="none" w:sz="0" w:space="0" w:color="auto"/>
                      </w:divBdr>
                    </w:div>
                  </w:divsChild>
                </w:div>
                <w:div w:id="1170679486">
                  <w:marLeft w:val="0"/>
                  <w:marRight w:val="0"/>
                  <w:marTop w:val="0"/>
                  <w:marBottom w:val="0"/>
                  <w:divBdr>
                    <w:top w:val="none" w:sz="0" w:space="0" w:color="auto"/>
                    <w:left w:val="none" w:sz="0" w:space="0" w:color="auto"/>
                    <w:bottom w:val="none" w:sz="0" w:space="0" w:color="auto"/>
                    <w:right w:val="none" w:sz="0" w:space="0" w:color="auto"/>
                  </w:divBdr>
                  <w:divsChild>
                    <w:div w:id="884829614">
                      <w:marLeft w:val="0"/>
                      <w:marRight w:val="0"/>
                      <w:marTop w:val="0"/>
                      <w:marBottom w:val="0"/>
                      <w:divBdr>
                        <w:top w:val="none" w:sz="0" w:space="0" w:color="auto"/>
                        <w:left w:val="none" w:sz="0" w:space="0" w:color="auto"/>
                        <w:bottom w:val="none" w:sz="0" w:space="0" w:color="auto"/>
                        <w:right w:val="none" w:sz="0" w:space="0" w:color="auto"/>
                      </w:divBdr>
                    </w:div>
                  </w:divsChild>
                </w:div>
                <w:div w:id="1207109598">
                  <w:marLeft w:val="0"/>
                  <w:marRight w:val="0"/>
                  <w:marTop w:val="0"/>
                  <w:marBottom w:val="0"/>
                  <w:divBdr>
                    <w:top w:val="none" w:sz="0" w:space="0" w:color="auto"/>
                    <w:left w:val="none" w:sz="0" w:space="0" w:color="auto"/>
                    <w:bottom w:val="none" w:sz="0" w:space="0" w:color="auto"/>
                    <w:right w:val="none" w:sz="0" w:space="0" w:color="auto"/>
                  </w:divBdr>
                  <w:divsChild>
                    <w:div w:id="476266452">
                      <w:marLeft w:val="0"/>
                      <w:marRight w:val="0"/>
                      <w:marTop w:val="0"/>
                      <w:marBottom w:val="0"/>
                      <w:divBdr>
                        <w:top w:val="none" w:sz="0" w:space="0" w:color="auto"/>
                        <w:left w:val="none" w:sz="0" w:space="0" w:color="auto"/>
                        <w:bottom w:val="none" w:sz="0" w:space="0" w:color="auto"/>
                        <w:right w:val="none" w:sz="0" w:space="0" w:color="auto"/>
                      </w:divBdr>
                    </w:div>
                  </w:divsChild>
                </w:div>
                <w:div w:id="1214006288">
                  <w:marLeft w:val="0"/>
                  <w:marRight w:val="0"/>
                  <w:marTop w:val="0"/>
                  <w:marBottom w:val="0"/>
                  <w:divBdr>
                    <w:top w:val="none" w:sz="0" w:space="0" w:color="auto"/>
                    <w:left w:val="none" w:sz="0" w:space="0" w:color="auto"/>
                    <w:bottom w:val="none" w:sz="0" w:space="0" w:color="auto"/>
                    <w:right w:val="none" w:sz="0" w:space="0" w:color="auto"/>
                  </w:divBdr>
                  <w:divsChild>
                    <w:div w:id="1388720140">
                      <w:marLeft w:val="0"/>
                      <w:marRight w:val="0"/>
                      <w:marTop w:val="0"/>
                      <w:marBottom w:val="0"/>
                      <w:divBdr>
                        <w:top w:val="none" w:sz="0" w:space="0" w:color="auto"/>
                        <w:left w:val="none" w:sz="0" w:space="0" w:color="auto"/>
                        <w:bottom w:val="none" w:sz="0" w:space="0" w:color="auto"/>
                        <w:right w:val="none" w:sz="0" w:space="0" w:color="auto"/>
                      </w:divBdr>
                    </w:div>
                  </w:divsChild>
                </w:div>
                <w:div w:id="1287085576">
                  <w:marLeft w:val="0"/>
                  <w:marRight w:val="0"/>
                  <w:marTop w:val="0"/>
                  <w:marBottom w:val="0"/>
                  <w:divBdr>
                    <w:top w:val="none" w:sz="0" w:space="0" w:color="auto"/>
                    <w:left w:val="none" w:sz="0" w:space="0" w:color="auto"/>
                    <w:bottom w:val="none" w:sz="0" w:space="0" w:color="auto"/>
                    <w:right w:val="none" w:sz="0" w:space="0" w:color="auto"/>
                  </w:divBdr>
                  <w:divsChild>
                    <w:div w:id="1515918513">
                      <w:marLeft w:val="0"/>
                      <w:marRight w:val="0"/>
                      <w:marTop w:val="0"/>
                      <w:marBottom w:val="0"/>
                      <w:divBdr>
                        <w:top w:val="none" w:sz="0" w:space="0" w:color="auto"/>
                        <w:left w:val="none" w:sz="0" w:space="0" w:color="auto"/>
                        <w:bottom w:val="none" w:sz="0" w:space="0" w:color="auto"/>
                        <w:right w:val="none" w:sz="0" w:space="0" w:color="auto"/>
                      </w:divBdr>
                    </w:div>
                  </w:divsChild>
                </w:div>
                <w:div w:id="1323048228">
                  <w:marLeft w:val="0"/>
                  <w:marRight w:val="0"/>
                  <w:marTop w:val="0"/>
                  <w:marBottom w:val="0"/>
                  <w:divBdr>
                    <w:top w:val="none" w:sz="0" w:space="0" w:color="auto"/>
                    <w:left w:val="none" w:sz="0" w:space="0" w:color="auto"/>
                    <w:bottom w:val="none" w:sz="0" w:space="0" w:color="auto"/>
                    <w:right w:val="none" w:sz="0" w:space="0" w:color="auto"/>
                  </w:divBdr>
                  <w:divsChild>
                    <w:div w:id="2041127473">
                      <w:marLeft w:val="0"/>
                      <w:marRight w:val="0"/>
                      <w:marTop w:val="0"/>
                      <w:marBottom w:val="0"/>
                      <w:divBdr>
                        <w:top w:val="none" w:sz="0" w:space="0" w:color="auto"/>
                        <w:left w:val="none" w:sz="0" w:space="0" w:color="auto"/>
                        <w:bottom w:val="none" w:sz="0" w:space="0" w:color="auto"/>
                        <w:right w:val="none" w:sz="0" w:space="0" w:color="auto"/>
                      </w:divBdr>
                    </w:div>
                  </w:divsChild>
                </w:div>
                <w:div w:id="1326939247">
                  <w:marLeft w:val="0"/>
                  <w:marRight w:val="0"/>
                  <w:marTop w:val="0"/>
                  <w:marBottom w:val="0"/>
                  <w:divBdr>
                    <w:top w:val="none" w:sz="0" w:space="0" w:color="auto"/>
                    <w:left w:val="none" w:sz="0" w:space="0" w:color="auto"/>
                    <w:bottom w:val="none" w:sz="0" w:space="0" w:color="auto"/>
                    <w:right w:val="none" w:sz="0" w:space="0" w:color="auto"/>
                  </w:divBdr>
                  <w:divsChild>
                    <w:div w:id="1712345686">
                      <w:marLeft w:val="0"/>
                      <w:marRight w:val="0"/>
                      <w:marTop w:val="0"/>
                      <w:marBottom w:val="0"/>
                      <w:divBdr>
                        <w:top w:val="none" w:sz="0" w:space="0" w:color="auto"/>
                        <w:left w:val="none" w:sz="0" w:space="0" w:color="auto"/>
                        <w:bottom w:val="none" w:sz="0" w:space="0" w:color="auto"/>
                        <w:right w:val="none" w:sz="0" w:space="0" w:color="auto"/>
                      </w:divBdr>
                    </w:div>
                  </w:divsChild>
                </w:div>
                <w:div w:id="1352991945">
                  <w:marLeft w:val="0"/>
                  <w:marRight w:val="0"/>
                  <w:marTop w:val="0"/>
                  <w:marBottom w:val="0"/>
                  <w:divBdr>
                    <w:top w:val="none" w:sz="0" w:space="0" w:color="auto"/>
                    <w:left w:val="none" w:sz="0" w:space="0" w:color="auto"/>
                    <w:bottom w:val="none" w:sz="0" w:space="0" w:color="auto"/>
                    <w:right w:val="none" w:sz="0" w:space="0" w:color="auto"/>
                  </w:divBdr>
                  <w:divsChild>
                    <w:div w:id="1087775615">
                      <w:marLeft w:val="0"/>
                      <w:marRight w:val="0"/>
                      <w:marTop w:val="0"/>
                      <w:marBottom w:val="0"/>
                      <w:divBdr>
                        <w:top w:val="none" w:sz="0" w:space="0" w:color="auto"/>
                        <w:left w:val="none" w:sz="0" w:space="0" w:color="auto"/>
                        <w:bottom w:val="none" w:sz="0" w:space="0" w:color="auto"/>
                        <w:right w:val="none" w:sz="0" w:space="0" w:color="auto"/>
                      </w:divBdr>
                    </w:div>
                  </w:divsChild>
                </w:div>
                <w:div w:id="1378702269">
                  <w:marLeft w:val="0"/>
                  <w:marRight w:val="0"/>
                  <w:marTop w:val="0"/>
                  <w:marBottom w:val="0"/>
                  <w:divBdr>
                    <w:top w:val="none" w:sz="0" w:space="0" w:color="auto"/>
                    <w:left w:val="none" w:sz="0" w:space="0" w:color="auto"/>
                    <w:bottom w:val="none" w:sz="0" w:space="0" w:color="auto"/>
                    <w:right w:val="none" w:sz="0" w:space="0" w:color="auto"/>
                  </w:divBdr>
                  <w:divsChild>
                    <w:div w:id="1171991987">
                      <w:marLeft w:val="0"/>
                      <w:marRight w:val="0"/>
                      <w:marTop w:val="0"/>
                      <w:marBottom w:val="0"/>
                      <w:divBdr>
                        <w:top w:val="none" w:sz="0" w:space="0" w:color="auto"/>
                        <w:left w:val="none" w:sz="0" w:space="0" w:color="auto"/>
                        <w:bottom w:val="none" w:sz="0" w:space="0" w:color="auto"/>
                        <w:right w:val="none" w:sz="0" w:space="0" w:color="auto"/>
                      </w:divBdr>
                    </w:div>
                  </w:divsChild>
                </w:div>
                <w:div w:id="1403481773">
                  <w:marLeft w:val="0"/>
                  <w:marRight w:val="0"/>
                  <w:marTop w:val="0"/>
                  <w:marBottom w:val="0"/>
                  <w:divBdr>
                    <w:top w:val="none" w:sz="0" w:space="0" w:color="auto"/>
                    <w:left w:val="none" w:sz="0" w:space="0" w:color="auto"/>
                    <w:bottom w:val="none" w:sz="0" w:space="0" w:color="auto"/>
                    <w:right w:val="none" w:sz="0" w:space="0" w:color="auto"/>
                  </w:divBdr>
                  <w:divsChild>
                    <w:div w:id="868107468">
                      <w:marLeft w:val="0"/>
                      <w:marRight w:val="0"/>
                      <w:marTop w:val="0"/>
                      <w:marBottom w:val="0"/>
                      <w:divBdr>
                        <w:top w:val="none" w:sz="0" w:space="0" w:color="auto"/>
                        <w:left w:val="none" w:sz="0" w:space="0" w:color="auto"/>
                        <w:bottom w:val="none" w:sz="0" w:space="0" w:color="auto"/>
                        <w:right w:val="none" w:sz="0" w:space="0" w:color="auto"/>
                      </w:divBdr>
                    </w:div>
                  </w:divsChild>
                </w:div>
                <w:div w:id="1419525893">
                  <w:marLeft w:val="0"/>
                  <w:marRight w:val="0"/>
                  <w:marTop w:val="0"/>
                  <w:marBottom w:val="0"/>
                  <w:divBdr>
                    <w:top w:val="none" w:sz="0" w:space="0" w:color="auto"/>
                    <w:left w:val="none" w:sz="0" w:space="0" w:color="auto"/>
                    <w:bottom w:val="none" w:sz="0" w:space="0" w:color="auto"/>
                    <w:right w:val="none" w:sz="0" w:space="0" w:color="auto"/>
                  </w:divBdr>
                  <w:divsChild>
                    <w:div w:id="530653492">
                      <w:marLeft w:val="0"/>
                      <w:marRight w:val="0"/>
                      <w:marTop w:val="0"/>
                      <w:marBottom w:val="0"/>
                      <w:divBdr>
                        <w:top w:val="none" w:sz="0" w:space="0" w:color="auto"/>
                        <w:left w:val="none" w:sz="0" w:space="0" w:color="auto"/>
                        <w:bottom w:val="none" w:sz="0" w:space="0" w:color="auto"/>
                        <w:right w:val="none" w:sz="0" w:space="0" w:color="auto"/>
                      </w:divBdr>
                    </w:div>
                  </w:divsChild>
                </w:div>
                <w:div w:id="1459110013">
                  <w:marLeft w:val="0"/>
                  <w:marRight w:val="0"/>
                  <w:marTop w:val="0"/>
                  <w:marBottom w:val="0"/>
                  <w:divBdr>
                    <w:top w:val="none" w:sz="0" w:space="0" w:color="auto"/>
                    <w:left w:val="none" w:sz="0" w:space="0" w:color="auto"/>
                    <w:bottom w:val="none" w:sz="0" w:space="0" w:color="auto"/>
                    <w:right w:val="none" w:sz="0" w:space="0" w:color="auto"/>
                  </w:divBdr>
                  <w:divsChild>
                    <w:div w:id="2103989656">
                      <w:marLeft w:val="0"/>
                      <w:marRight w:val="0"/>
                      <w:marTop w:val="0"/>
                      <w:marBottom w:val="0"/>
                      <w:divBdr>
                        <w:top w:val="none" w:sz="0" w:space="0" w:color="auto"/>
                        <w:left w:val="none" w:sz="0" w:space="0" w:color="auto"/>
                        <w:bottom w:val="none" w:sz="0" w:space="0" w:color="auto"/>
                        <w:right w:val="none" w:sz="0" w:space="0" w:color="auto"/>
                      </w:divBdr>
                    </w:div>
                  </w:divsChild>
                </w:div>
                <w:div w:id="1609317298">
                  <w:marLeft w:val="0"/>
                  <w:marRight w:val="0"/>
                  <w:marTop w:val="0"/>
                  <w:marBottom w:val="0"/>
                  <w:divBdr>
                    <w:top w:val="none" w:sz="0" w:space="0" w:color="auto"/>
                    <w:left w:val="none" w:sz="0" w:space="0" w:color="auto"/>
                    <w:bottom w:val="none" w:sz="0" w:space="0" w:color="auto"/>
                    <w:right w:val="none" w:sz="0" w:space="0" w:color="auto"/>
                  </w:divBdr>
                  <w:divsChild>
                    <w:div w:id="350641995">
                      <w:marLeft w:val="0"/>
                      <w:marRight w:val="0"/>
                      <w:marTop w:val="0"/>
                      <w:marBottom w:val="0"/>
                      <w:divBdr>
                        <w:top w:val="none" w:sz="0" w:space="0" w:color="auto"/>
                        <w:left w:val="none" w:sz="0" w:space="0" w:color="auto"/>
                        <w:bottom w:val="none" w:sz="0" w:space="0" w:color="auto"/>
                        <w:right w:val="none" w:sz="0" w:space="0" w:color="auto"/>
                      </w:divBdr>
                    </w:div>
                  </w:divsChild>
                </w:div>
                <w:div w:id="1641494412">
                  <w:marLeft w:val="0"/>
                  <w:marRight w:val="0"/>
                  <w:marTop w:val="0"/>
                  <w:marBottom w:val="0"/>
                  <w:divBdr>
                    <w:top w:val="none" w:sz="0" w:space="0" w:color="auto"/>
                    <w:left w:val="none" w:sz="0" w:space="0" w:color="auto"/>
                    <w:bottom w:val="none" w:sz="0" w:space="0" w:color="auto"/>
                    <w:right w:val="none" w:sz="0" w:space="0" w:color="auto"/>
                  </w:divBdr>
                  <w:divsChild>
                    <w:div w:id="1669597083">
                      <w:marLeft w:val="0"/>
                      <w:marRight w:val="0"/>
                      <w:marTop w:val="0"/>
                      <w:marBottom w:val="0"/>
                      <w:divBdr>
                        <w:top w:val="none" w:sz="0" w:space="0" w:color="auto"/>
                        <w:left w:val="none" w:sz="0" w:space="0" w:color="auto"/>
                        <w:bottom w:val="none" w:sz="0" w:space="0" w:color="auto"/>
                        <w:right w:val="none" w:sz="0" w:space="0" w:color="auto"/>
                      </w:divBdr>
                    </w:div>
                  </w:divsChild>
                </w:div>
                <w:div w:id="1681078940">
                  <w:marLeft w:val="0"/>
                  <w:marRight w:val="0"/>
                  <w:marTop w:val="0"/>
                  <w:marBottom w:val="0"/>
                  <w:divBdr>
                    <w:top w:val="none" w:sz="0" w:space="0" w:color="auto"/>
                    <w:left w:val="none" w:sz="0" w:space="0" w:color="auto"/>
                    <w:bottom w:val="none" w:sz="0" w:space="0" w:color="auto"/>
                    <w:right w:val="none" w:sz="0" w:space="0" w:color="auto"/>
                  </w:divBdr>
                  <w:divsChild>
                    <w:div w:id="1427075436">
                      <w:marLeft w:val="0"/>
                      <w:marRight w:val="0"/>
                      <w:marTop w:val="0"/>
                      <w:marBottom w:val="0"/>
                      <w:divBdr>
                        <w:top w:val="none" w:sz="0" w:space="0" w:color="auto"/>
                        <w:left w:val="none" w:sz="0" w:space="0" w:color="auto"/>
                        <w:bottom w:val="none" w:sz="0" w:space="0" w:color="auto"/>
                        <w:right w:val="none" w:sz="0" w:space="0" w:color="auto"/>
                      </w:divBdr>
                    </w:div>
                  </w:divsChild>
                </w:div>
                <w:div w:id="1688170886">
                  <w:marLeft w:val="0"/>
                  <w:marRight w:val="0"/>
                  <w:marTop w:val="0"/>
                  <w:marBottom w:val="0"/>
                  <w:divBdr>
                    <w:top w:val="none" w:sz="0" w:space="0" w:color="auto"/>
                    <w:left w:val="none" w:sz="0" w:space="0" w:color="auto"/>
                    <w:bottom w:val="none" w:sz="0" w:space="0" w:color="auto"/>
                    <w:right w:val="none" w:sz="0" w:space="0" w:color="auto"/>
                  </w:divBdr>
                  <w:divsChild>
                    <w:div w:id="1706370500">
                      <w:marLeft w:val="0"/>
                      <w:marRight w:val="0"/>
                      <w:marTop w:val="0"/>
                      <w:marBottom w:val="0"/>
                      <w:divBdr>
                        <w:top w:val="none" w:sz="0" w:space="0" w:color="auto"/>
                        <w:left w:val="none" w:sz="0" w:space="0" w:color="auto"/>
                        <w:bottom w:val="none" w:sz="0" w:space="0" w:color="auto"/>
                        <w:right w:val="none" w:sz="0" w:space="0" w:color="auto"/>
                      </w:divBdr>
                    </w:div>
                  </w:divsChild>
                </w:div>
                <w:div w:id="1722051828">
                  <w:marLeft w:val="0"/>
                  <w:marRight w:val="0"/>
                  <w:marTop w:val="0"/>
                  <w:marBottom w:val="0"/>
                  <w:divBdr>
                    <w:top w:val="none" w:sz="0" w:space="0" w:color="auto"/>
                    <w:left w:val="none" w:sz="0" w:space="0" w:color="auto"/>
                    <w:bottom w:val="none" w:sz="0" w:space="0" w:color="auto"/>
                    <w:right w:val="none" w:sz="0" w:space="0" w:color="auto"/>
                  </w:divBdr>
                  <w:divsChild>
                    <w:div w:id="1645692285">
                      <w:marLeft w:val="0"/>
                      <w:marRight w:val="0"/>
                      <w:marTop w:val="0"/>
                      <w:marBottom w:val="0"/>
                      <w:divBdr>
                        <w:top w:val="none" w:sz="0" w:space="0" w:color="auto"/>
                        <w:left w:val="none" w:sz="0" w:space="0" w:color="auto"/>
                        <w:bottom w:val="none" w:sz="0" w:space="0" w:color="auto"/>
                        <w:right w:val="none" w:sz="0" w:space="0" w:color="auto"/>
                      </w:divBdr>
                    </w:div>
                  </w:divsChild>
                </w:div>
                <w:div w:id="1724014764">
                  <w:marLeft w:val="0"/>
                  <w:marRight w:val="0"/>
                  <w:marTop w:val="0"/>
                  <w:marBottom w:val="0"/>
                  <w:divBdr>
                    <w:top w:val="none" w:sz="0" w:space="0" w:color="auto"/>
                    <w:left w:val="none" w:sz="0" w:space="0" w:color="auto"/>
                    <w:bottom w:val="none" w:sz="0" w:space="0" w:color="auto"/>
                    <w:right w:val="none" w:sz="0" w:space="0" w:color="auto"/>
                  </w:divBdr>
                  <w:divsChild>
                    <w:div w:id="273707382">
                      <w:marLeft w:val="0"/>
                      <w:marRight w:val="0"/>
                      <w:marTop w:val="0"/>
                      <w:marBottom w:val="0"/>
                      <w:divBdr>
                        <w:top w:val="none" w:sz="0" w:space="0" w:color="auto"/>
                        <w:left w:val="none" w:sz="0" w:space="0" w:color="auto"/>
                        <w:bottom w:val="none" w:sz="0" w:space="0" w:color="auto"/>
                        <w:right w:val="none" w:sz="0" w:space="0" w:color="auto"/>
                      </w:divBdr>
                    </w:div>
                  </w:divsChild>
                </w:div>
                <w:div w:id="1730036738">
                  <w:marLeft w:val="0"/>
                  <w:marRight w:val="0"/>
                  <w:marTop w:val="0"/>
                  <w:marBottom w:val="0"/>
                  <w:divBdr>
                    <w:top w:val="none" w:sz="0" w:space="0" w:color="auto"/>
                    <w:left w:val="none" w:sz="0" w:space="0" w:color="auto"/>
                    <w:bottom w:val="none" w:sz="0" w:space="0" w:color="auto"/>
                    <w:right w:val="none" w:sz="0" w:space="0" w:color="auto"/>
                  </w:divBdr>
                  <w:divsChild>
                    <w:div w:id="1736315508">
                      <w:marLeft w:val="0"/>
                      <w:marRight w:val="0"/>
                      <w:marTop w:val="0"/>
                      <w:marBottom w:val="0"/>
                      <w:divBdr>
                        <w:top w:val="none" w:sz="0" w:space="0" w:color="auto"/>
                        <w:left w:val="none" w:sz="0" w:space="0" w:color="auto"/>
                        <w:bottom w:val="none" w:sz="0" w:space="0" w:color="auto"/>
                        <w:right w:val="none" w:sz="0" w:space="0" w:color="auto"/>
                      </w:divBdr>
                    </w:div>
                  </w:divsChild>
                </w:div>
                <w:div w:id="1735347165">
                  <w:marLeft w:val="0"/>
                  <w:marRight w:val="0"/>
                  <w:marTop w:val="0"/>
                  <w:marBottom w:val="0"/>
                  <w:divBdr>
                    <w:top w:val="none" w:sz="0" w:space="0" w:color="auto"/>
                    <w:left w:val="none" w:sz="0" w:space="0" w:color="auto"/>
                    <w:bottom w:val="none" w:sz="0" w:space="0" w:color="auto"/>
                    <w:right w:val="none" w:sz="0" w:space="0" w:color="auto"/>
                  </w:divBdr>
                  <w:divsChild>
                    <w:div w:id="75828531">
                      <w:marLeft w:val="0"/>
                      <w:marRight w:val="0"/>
                      <w:marTop w:val="0"/>
                      <w:marBottom w:val="0"/>
                      <w:divBdr>
                        <w:top w:val="none" w:sz="0" w:space="0" w:color="auto"/>
                        <w:left w:val="none" w:sz="0" w:space="0" w:color="auto"/>
                        <w:bottom w:val="none" w:sz="0" w:space="0" w:color="auto"/>
                        <w:right w:val="none" w:sz="0" w:space="0" w:color="auto"/>
                      </w:divBdr>
                    </w:div>
                  </w:divsChild>
                </w:div>
                <w:div w:id="1775052580">
                  <w:marLeft w:val="0"/>
                  <w:marRight w:val="0"/>
                  <w:marTop w:val="0"/>
                  <w:marBottom w:val="0"/>
                  <w:divBdr>
                    <w:top w:val="none" w:sz="0" w:space="0" w:color="auto"/>
                    <w:left w:val="none" w:sz="0" w:space="0" w:color="auto"/>
                    <w:bottom w:val="none" w:sz="0" w:space="0" w:color="auto"/>
                    <w:right w:val="none" w:sz="0" w:space="0" w:color="auto"/>
                  </w:divBdr>
                  <w:divsChild>
                    <w:div w:id="1516142250">
                      <w:marLeft w:val="0"/>
                      <w:marRight w:val="0"/>
                      <w:marTop w:val="0"/>
                      <w:marBottom w:val="0"/>
                      <w:divBdr>
                        <w:top w:val="none" w:sz="0" w:space="0" w:color="auto"/>
                        <w:left w:val="none" w:sz="0" w:space="0" w:color="auto"/>
                        <w:bottom w:val="none" w:sz="0" w:space="0" w:color="auto"/>
                        <w:right w:val="none" w:sz="0" w:space="0" w:color="auto"/>
                      </w:divBdr>
                    </w:div>
                  </w:divsChild>
                </w:div>
                <w:div w:id="1783187229">
                  <w:marLeft w:val="0"/>
                  <w:marRight w:val="0"/>
                  <w:marTop w:val="0"/>
                  <w:marBottom w:val="0"/>
                  <w:divBdr>
                    <w:top w:val="none" w:sz="0" w:space="0" w:color="auto"/>
                    <w:left w:val="none" w:sz="0" w:space="0" w:color="auto"/>
                    <w:bottom w:val="none" w:sz="0" w:space="0" w:color="auto"/>
                    <w:right w:val="none" w:sz="0" w:space="0" w:color="auto"/>
                  </w:divBdr>
                  <w:divsChild>
                    <w:div w:id="391588486">
                      <w:marLeft w:val="0"/>
                      <w:marRight w:val="0"/>
                      <w:marTop w:val="0"/>
                      <w:marBottom w:val="0"/>
                      <w:divBdr>
                        <w:top w:val="none" w:sz="0" w:space="0" w:color="auto"/>
                        <w:left w:val="none" w:sz="0" w:space="0" w:color="auto"/>
                        <w:bottom w:val="none" w:sz="0" w:space="0" w:color="auto"/>
                        <w:right w:val="none" w:sz="0" w:space="0" w:color="auto"/>
                      </w:divBdr>
                    </w:div>
                  </w:divsChild>
                </w:div>
                <w:div w:id="1867209253">
                  <w:marLeft w:val="0"/>
                  <w:marRight w:val="0"/>
                  <w:marTop w:val="0"/>
                  <w:marBottom w:val="0"/>
                  <w:divBdr>
                    <w:top w:val="none" w:sz="0" w:space="0" w:color="auto"/>
                    <w:left w:val="none" w:sz="0" w:space="0" w:color="auto"/>
                    <w:bottom w:val="none" w:sz="0" w:space="0" w:color="auto"/>
                    <w:right w:val="none" w:sz="0" w:space="0" w:color="auto"/>
                  </w:divBdr>
                  <w:divsChild>
                    <w:div w:id="637762438">
                      <w:marLeft w:val="0"/>
                      <w:marRight w:val="0"/>
                      <w:marTop w:val="0"/>
                      <w:marBottom w:val="0"/>
                      <w:divBdr>
                        <w:top w:val="none" w:sz="0" w:space="0" w:color="auto"/>
                        <w:left w:val="none" w:sz="0" w:space="0" w:color="auto"/>
                        <w:bottom w:val="none" w:sz="0" w:space="0" w:color="auto"/>
                        <w:right w:val="none" w:sz="0" w:space="0" w:color="auto"/>
                      </w:divBdr>
                    </w:div>
                  </w:divsChild>
                </w:div>
                <w:div w:id="1931770594">
                  <w:marLeft w:val="0"/>
                  <w:marRight w:val="0"/>
                  <w:marTop w:val="0"/>
                  <w:marBottom w:val="0"/>
                  <w:divBdr>
                    <w:top w:val="none" w:sz="0" w:space="0" w:color="auto"/>
                    <w:left w:val="none" w:sz="0" w:space="0" w:color="auto"/>
                    <w:bottom w:val="none" w:sz="0" w:space="0" w:color="auto"/>
                    <w:right w:val="none" w:sz="0" w:space="0" w:color="auto"/>
                  </w:divBdr>
                  <w:divsChild>
                    <w:div w:id="951668090">
                      <w:marLeft w:val="0"/>
                      <w:marRight w:val="0"/>
                      <w:marTop w:val="0"/>
                      <w:marBottom w:val="0"/>
                      <w:divBdr>
                        <w:top w:val="none" w:sz="0" w:space="0" w:color="auto"/>
                        <w:left w:val="none" w:sz="0" w:space="0" w:color="auto"/>
                        <w:bottom w:val="none" w:sz="0" w:space="0" w:color="auto"/>
                        <w:right w:val="none" w:sz="0" w:space="0" w:color="auto"/>
                      </w:divBdr>
                    </w:div>
                  </w:divsChild>
                </w:div>
                <w:div w:id="1945653765">
                  <w:marLeft w:val="0"/>
                  <w:marRight w:val="0"/>
                  <w:marTop w:val="0"/>
                  <w:marBottom w:val="0"/>
                  <w:divBdr>
                    <w:top w:val="none" w:sz="0" w:space="0" w:color="auto"/>
                    <w:left w:val="none" w:sz="0" w:space="0" w:color="auto"/>
                    <w:bottom w:val="none" w:sz="0" w:space="0" w:color="auto"/>
                    <w:right w:val="none" w:sz="0" w:space="0" w:color="auto"/>
                  </w:divBdr>
                  <w:divsChild>
                    <w:div w:id="1019769900">
                      <w:marLeft w:val="0"/>
                      <w:marRight w:val="0"/>
                      <w:marTop w:val="0"/>
                      <w:marBottom w:val="0"/>
                      <w:divBdr>
                        <w:top w:val="none" w:sz="0" w:space="0" w:color="auto"/>
                        <w:left w:val="none" w:sz="0" w:space="0" w:color="auto"/>
                        <w:bottom w:val="none" w:sz="0" w:space="0" w:color="auto"/>
                        <w:right w:val="none" w:sz="0" w:space="0" w:color="auto"/>
                      </w:divBdr>
                    </w:div>
                  </w:divsChild>
                </w:div>
                <w:div w:id="1982613024">
                  <w:marLeft w:val="0"/>
                  <w:marRight w:val="0"/>
                  <w:marTop w:val="0"/>
                  <w:marBottom w:val="0"/>
                  <w:divBdr>
                    <w:top w:val="none" w:sz="0" w:space="0" w:color="auto"/>
                    <w:left w:val="none" w:sz="0" w:space="0" w:color="auto"/>
                    <w:bottom w:val="none" w:sz="0" w:space="0" w:color="auto"/>
                    <w:right w:val="none" w:sz="0" w:space="0" w:color="auto"/>
                  </w:divBdr>
                  <w:divsChild>
                    <w:div w:id="1350981931">
                      <w:marLeft w:val="0"/>
                      <w:marRight w:val="0"/>
                      <w:marTop w:val="0"/>
                      <w:marBottom w:val="0"/>
                      <w:divBdr>
                        <w:top w:val="none" w:sz="0" w:space="0" w:color="auto"/>
                        <w:left w:val="none" w:sz="0" w:space="0" w:color="auto"/>
                        <w:bottom w:val="none" w:sz="0" w:space="0" w:color="auto"/>
                        <w:right w:val="none" w:sz="0" w:space="0" w:color="auto"/>
                      </w:divBdr>
                    </w:div>
                  </w:divsChild>
                </w:div>
                <w:div w:id="2005814590">
                  <w:marLeft w:val="0"/>
                  <w:marRight w:val="0"/>
                  <w:marTop w:val="0"/>
                  <w:marBottom w:val="0"/>
                  <w:divBdr>
                    <w:top w:val="none" w:sz="0" w:space="0" w:color="auto"/>
                    <w:left w:val="none" w:sz="0" w:space="0" w:color="auto"/>
                    <w:bottom w:val="none" w:sz="0" w:space="0" w:color="auto"/>
                    <w:right w:val="none" w:sz="0" w:space="0" w:color="auto"/>
                  </w:divBdr>
                  <w:divsChild>
                    <w:div w:id="1239513083">
                      <w:marLeft w:val="0"/>
                      <w:marRight w:val="0"/>
                      <w:marTop w:val="0"/>
                      <w:marBottom w:val="0"/>
                      <w:divBdr>
                        <w:top w:val="none" w:sz="0" w:space="0" w:color="auto"/>
                        <w:left w:val="none" w:sz="0" w:space="0" w:color="auto"/>
                        <w:bottom w:val="none" w:sz="0" w:space="0" w:color="auto"/>
                        <w:right w:val="none" w:sz="0" w:space="0" w:color="auto"/>
                      </w:divBdr>
                    </w:div>
                  </w:divsChild>
                </w:div>
                <w:div w:id="2011563354">
                  <w:marLeft w:val="0"/>
                  <w:marRight w:val="0"/>
                  <w:marTop w:val="0"/>
                  <w:marBottom w:val="0"/>
                  <w:divBdr>
                    <w:top w:val="none" w:sz="0" w:space="0" w:color="auto"/>
                    <w:left w:val="none" w:sz="0" w:space="0" w:color="auto"/>
                    <w:bottom w:val="none" w:sz="0" w:space="0" w:color="auto"/>
                    <w:right w:val="none" w:sz="0" w:space="0" w:color="auto"/>
                  </w:divBdr>
                  <w:divsChild>
                    <w:div w:id="1754205161">
                      <w:marLeft w:val="0"/>
                      <w:marRight w:val="0"/>
                      <w:marTop w:val="0"/>
                      <w:marBottom w:val="0"/>
                      <w:divBdr>
                        <w:top w:val="none" w:sz="0" w:space="0" w:color="auto"/>
                        <w:left w:val="none" w:sz="0" w:space="0" w:color="auto"/>
                        <w:bottom w:val="none" w:sz="0" w:space="0" w:color="auto"/>
                        <w:right w:val="none" w:sz="0" w:space="0" w:color="auto"/>
                      </w:divBdr>
                    </w:div>
                  </w:divsChild>
                </w:div>
                <w:div w:id="2081829952">
                  <w:marLeft w:val="0"/>
                  <w:marRight w:val="0"/>
                  <w:marTop w:val="0"/>
                  <w:marBottom w:val="0"/>
                  <w:divBdr>
                    <w:top w:val="none" w:sz="0" w:space="0" w:color="auto"/>
                    <w:left w:val="none" w:sz="0" w:space="0" w:color="auto"/>
                    <w:bottom w:val="none" w:sz="0" w:space="0" w:color="auto"/>
                    <w:right w:val="none" w:sz="0" w:space="0" w:color="auto"/>
                  </w:divBdr>
                  <w:divsChild>
                    <w:div w:id="1216816844">
                      <w:marLeft w:val="0"/>
                      <w:marRight w:val="0"/>
                      <w:marTop w:val="0"/>
                      <w:marBottom w:val="0"/>
                      <w:divBdr>
                        <w:top w:val="none" w:sz="0" w:space="0" w:color="auto"/>
                        <w:left w:val="none" w:sz="0" w:space="0" w:color="auto"/>
                        <w:bottom w:val="none" w:sz="0" w:space="0" w:color="auto"/>
                        <w:right w:val="none" w:sz="0" w:space="0" w:color="auto"/>
                      </w:divBdr>
                    </w:div>
                  </w:divsChild>
                </w:div>
                <w:div w:id="2093426654">
                  <w:marLeft w:val="0"/>
                  <w:marRight w:val="0"/>
                  <w:marTop w:val="0"/>
                  <w:marBottom w:val="0"/>
                  <w:divBdr>
                    <w:top w:val="none" w:sz="0" w:space="0" w:color="auto"/>
                    <w:left w:val="none" w:sz="0" w:space="0" w:color="auto"/>
                    <w:bottom w:val="none" w:sz="0" w:space="0" w:color="auto"/>
                    <w:right w:val="none" w:sz="0" w:space="0" w:color="auto"/>
                  </w:divBdr>
                  <w:divsChild>
                    <w:div w:id="1228108958">
                      <w:marLeft w:val="0"/>
                      <w:marRight w:val="0"/>
                      <w:marTop w:val="0"/>
                      <w:marBottom w:val="0"/>
                      <w:divBdr>
                        <w:top w:val="none" w:sz="0" w:space="0" w:color="auto"/>
                        <w:left w:val="none" w:sz="0" w:space="0" w:color="auto"/>
                        <w:bottom w:val="none" w:sz="0" w:space="0" w:color="auto"/>
                        <w:right w:val="none" w:sz="0" w:space="0" w:color="auto"/>
                      </w:divBdr>
                    </w:div>
                  </w:divsChild>
                </w:div>
                <w:div w:id="2112507462">
                  <w:marLeft w:val="0"/>
                  <w:marRight w:val="0"/>
                  <w:marTop w:val="0"/>
                  <w:marBottom w:val="0"/>
                  <w:divBdr>
                    <w:top w:val="none" w:sz="0" w:space="0" w:color="auto"/>
                    <w:left w:val="none" w:sz="0" w:space="0" w:color="auto"/>
                    <w:bottom w:val="none" w:sz="0" w:space="0" w:color="auto"/>
                    <w:right w:val="none" w:sz="0" w:space="0" w:color="auto"/>
                  </w:divBdr>
                  <w:divsChild>
                    <w:div w:id="678509428">
                      <w:marLeft w:val="0"/>
                      <w:marRight w:val="0"/>
                      <w:marTop w:val="0"/>
                      <w:marBottom w:val="0"/>
                      <w:divBdr>
                        <w:top w:val="none" w:sz="0" w:space="0" w:color="auto"/>
                        <w:left w:val="none" w:sz="0" w:space="0" w:color="auto"/>
                        <w:bottom w:val="none" w:sz="0" w:space="0" w:color="auto"/>
                        <w:right w:val="none" w:sz="0" w:space="0" w:color="auto"/>
                      </w:divBdr>
                    </w:div>
                  </w:divsChild>
                </w:div>
                <w:div w:id="2124106030">
                  <w:marLeft w:val="0"/>
                  <w:marRight w:val="0"/>
                  <w:marTop w:val="0"/>
                  <w:marBottom w:val="0"/>
                  <w:divBdr>
                    <w:top w:val="none" w:sz="0" w:space="0" w:color="auto"/>
                    <w:left w:val="none" w:sz="0" w:space="0" w:color="auto"/>
                    <w:bottom w:val="none" w:sz="0" w:space="0" w:color="auto"/>
                    <w:right w:val="none" w:sz="0" w:space="0" w:color="auto"/>
                  </w:divBdr>
                  <w:divsChild>
                    <w:div w:id="1554731504">
                      <w:marLeft w:val="0"/>
                      <w:marRight w:val="0"/>
                      <w:marTop w:val="0"/>
                      <w:marBottom w:val="0"/>
                      <w:divBdr>
                        <w:top w:val="none" w:sz="0" w:space="0" w:color="auto"/>
                        <w:left w:val="none" w:sz="0" w:space="0" w:color="auto"/>
                        <w:bottom w:val="none" w:sz="0" w:space="0" w:color="auto"/>
                        <w:right w:val="none" w:sz="0" w:space="0" w:color="auto"/>
                      </w:divBdr>
                    </w:div>
                  </w:divsChild>
                </w:div>
                <w:div w:id="2137750722">
                  <w:marLeft w:val="0"/>
                  <w:marRight w:val="0"/>
                  <w:marTop w:val="0"/>
                  <w:marBottom w:val="0"/>
                  <w:divBdr>
                    <w:top w:val="none" w:sz="0" w:space="0" w:color="auto"/>
                    <w:left w:val="none" w:sz="0" w:space="0" w:color="auto"/>
                    <w:bottom w:val="none" w:sz="0" w:space="0" w:color="auto"/>
                    <w:right w:val="none" w:sz="0" w:space="0" w:color="auto"/>
                  </w:divBdr>
                  <w:divsChild>
                    <w:div w:id="48601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62865">
          <w:marLeft w:val="0"/>
          <w:marRight w:val="0"/>
          <w:marTop w:val="0"/>
          <w:marBottom w:val="0"/>
          <w:divBdr>
            <w:top w:val="none" w:sz="0" w:space="0" w:color="auto"/>
            <w:left w:val="none" w:sz="0" w:space="0" w:color="auto"/>
            <w:bottom w:val="none" w:sz="0" w:space="0" w:color="auto"/>
            <w:right w:val="none" w:sz="0" w:space="0" w:color="auto"/>
          </w:divBdr>
        </w:div>
        <w:div w:id="1493063455">
          <w:marLeft w:val="0"/>
          <w:marRight w:val="0"/>
          <w:marTop w:val="0"/>
          <w:marBottom w:val="0"/>
          <w:divBdr>
            <w:top w:val="none" w:sz="0" w:space="0" w:color="auto"/>
            <w:left w:val="none" w:sz="0" w:space="0" w:color="auto"/>
            <w:bottom w:val="none" w:sz="0" w:space="0" w:color="auto"/>
            <w:right w:val="none" w:sz="0" w:space="0" w:color="auto"/>
          </w:divBdr>
          <w:divsChild>
            <w:div w:id="246623281">
              <w:marLeft w:val="-75"/>
              <w:marRight w:val="0"/>
              <w:marTop w:val="30"/>
              <w:marBottom w:val="30"/>
              <w:divBdr>
                <w:top w:val="none" w:sz="0" w:space="0" w:color="auto"/>
                <w:left w:val="none" w:sz="0" w:space="0" w:color="auto"/>
                <w:bottom w:val="none" w:sz="0" w:space="0" w:color="auto"/>
                <w:right w:val="none" w:sz="0" w:space="0" w:color="auto"/>
              </w:divBdr>
              <w:divsChild>
                <w:div w:id="420762457">
                  <w:marLeft w:val="0"/>
                  <w:marRight w:val="0"/>
                  <w:marTop w:val="0"/>
                  <w:marBottom w:val="0"/>
                  <w:divBdr>
                    <w:top w:val="none" w:sz="0" w:space="0" w:color="auto"/>
                    <w:left w:val="none" w:sz="0" w:space="0" w:color="auto"/>
                    <w:bottom w:val="none" w:sz="0" w:space="0" w:color="auto"/>
                    <w:right w:val="none" w:sz="0" w:space="0" w:color="auto"/>
                  </w:divBdr>
                  <w:divsChild>
                    <w:div w:id="183640364">
                      <w:marLeft w:val="0"/>
                      <w:marRight w:val="0"/>
                      <w:marTop w:val="0"/>
                      <w:marBottom w:val="0"/>
                      <w:divBdr>
                        <w:top w:val="none" w:sz="0" w:space="0" w:color="auto"/>
                        <w:left w:val="none" w:sz="0" w:space="0" w:color="auto"/>
                        <w:bottom w:val="none" w:sz="0" w:space="0" w:color="auto"/>
                        <w:right w:val="none" w:sz="0" w:space="0" w:color="auto"/>
                      </w:divBdr>
                    </w:div>
                  </w:divsChild>
                </w:div>
                <w:div w:id="442191675">
                  <w:marLeft w:val="0"/>
                  <w:marRight w:val="0"/>
                  <w:marTop w:val="0"/>
                  <w:marBottom w:val="0"/>
                  <w:divBdr>
                    <w:top w:val="none" w:sz="0" w:space="0" w:color="auto"/>
                    <w:left w:val="none" w:sz="0" w:space="0" w:color="auto"/>
                    <w:bottom w:val="none" w:sz="0" w:space="0" w:color="auto"/>
                    <w:right w:val="none" w:sz="0" w:space="0" w:color="auto"/>
                  </w:divBdr>
                  <w:divsChild>
                    <w:div w:id="1747796917">
                      <w:marLeft w:val="0"/>
                      <w:marRight w:val="0"/>
                      <w:marTop w:val="0"/>
                      <w:marBottom w:val="0"/>
                      <w:divBdr>
                        <w:top w:val="none" w:sz="0" w:space="0" w:color="auto"/>
                        <w:left w:val="none" w:sz="0" w:space="0" w:color="auto"/>
                        <w:bottom w:val="none" w:sz="0" w:space="0" w:color="auto"/>
                        <w:right w:val="none" w:sz="0" w:space="0" w:color="auto"/>
                      </w:divBdr>
                    </w:div>
                  </w:divsChild>
                </w:div>
                <w:div w:id="565456684">
                  <w:marLeft w:val="0"/>
                  <w:marRight w:val="0"/>
                  <w:marTop w:val="0"/>
                  <w:marBottom w:val="0"/>
                  <w:divBdr>
                    <w:top w:val="none" w:sz="0" w:space="0" w:color="auto"/>
                    <w:left w:val="none" w:sz="0" w:space="0" w:color="auto"/>
                    <w:bottom w:val="none" w:sz="0" w:space="0" w:color="auto"/>
                    <w:right w:val="none" w:sz="0" w:space="0" w:color="auto"/>
                  </w:divBdr>
                  <w:divsChild>
                    <w:div w:id="707605348">
                      <w:marLeft w:val="0"/>
                      <w:marRight w:val="0"/>
                      <w:marTop w:val="0"/>
                      <w:marBottom w:val="0"/>
                      <w:divBdr>
                        <w:top w:val="none" w:sz="0" w:space="0" w:color="auto"/>
                        <w:left w:val="none" w:sz="0" w:space="0" w:color="auto"/>
                        <w:bottom w:val="none" w:sz="0" w:space="0" w:color="auto"/>
                        <w:right w:val="none" w:sz="0" w:space="0" w:color="auto"/>
                      </w:divBdr>
                    </w:div>
                  </w:divsChild>
                </w:div>
                <w:div w:id="1465349274">
                  <w:marLeft w:val="0"/>
                  <w:marRight w:val="0"/>
                  <w:marTop w:val="0"/>
                  <w:marBottom w:val="0"/>
                  <w:divBdr>
                    <w:top w:val="none" w:sz="0" w:space="0" w:color="auto"/>
                    <w:left w:val="none" w:sz="0" w:space="0" w:color="auto"/>
                    <w:bottom w:val="none" w:sz="0" w:space="0" w:color="auto"/>
                    <w:right w:val="none" w:sz="0" w:space="0" w:color="auto"/>
                  </w:divBdr>
                  <w:divsChild>
                    <w:div w:id="355161603">
                      <w:marLeft w:val="0"/>
                      <w:marRight w:val="0"/>
                      <w:marTop w:val="0"/>
                      <w:marBottom w:val="0"/>
                      <w:divBdr>
                        <w:top w:val="none" w:sz="0" w:space="0" w:color="auto"/>
                        <w:left w:val="none" w:sz="0" w:space="0" w:color="auto"/>
                        <w:bottom w:val="none" w:sz="0" w:space="0" w:color="auto"/>
                        <w:right w:val="none" w:sz="0" w:space="0" w:color="auto"/>
                      </w:divBdr>
                    </w:div>
                  </w:divsChild>
                </w:div>
                <w:div w:id="1647734102">
                  <w:marLeft w:val="0"/>
                  <w:marRight w:val="0"/>
                  <w:marTop w:val="0"/>
                  <w:marBottom w:val="0"/>
                  <w:divBdr>
                    <w:top w:val="none" w:sz="0" w:space="0" w:color="auto"/>
                    <w:left w:val="none" w:sz="0" w:space="0" w:color="auto"/>
                    <w:bottom w:val="none" w:sz="0" w:space="0" w:color="auto"/>
                    <w:right w:val="none" w:sz="0" w:space="0" w:color="auto"/>
                  </w:divBdr>
                  <w:divsChild>
                    <w:div w:id="1144857565">
                      <w:marLeft w:val="0"/>
                      <w:marRight w:val="0"/>
                      <w:marTop w:val="0"/>
                      <w:marBottom w:val="0"/>
                      <w:divBdr>
                        <w:top w:val="none" w:sz="0" w:space="0" w:color="auto"/>
                        <w:left w:val="none" w:sz="0" w:space="0" w:color="auto"/>
                        <w:bottom w:val="none" w:sz="0" w:space="0" w:color="auto"/>
                        <w:right w:val="none" w:sz="0" w:space="0" w:color="auto"/>
                      </w:divBdr>
                    </w:div>
                  </w:divsChild>
                </w:div>
                <w:div w:id="2078238555">
                  <w:marLeft w:val="0"/>
                  <w:marRight w:val="0"/>
                  <w:marTop w:val="0"/>
                  <w:marBottom w:val="0"/>
                  <w:divBdr>
                    <w:top w:val="none" w:sz="0" w:space="0" w:color="auto"/>
                    <w:left w:val="none" w:sz="0" w:space="0" w:color="auto"/>
                    <w:bottom w:val="none" w:sz="0" w:space="0" w:color="auto"/>
                    <w:right w:val="none" w:sz="0" w:space="0" w:color="auto"/>
                  </w:divBdr>
                  <w:divsChild>
                    <w:div w:id="39328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385170">
          <w:marLeft w:val="0"/>
          <w:marRight w:val="0"/>
          <w:marTop w:val="0"/>
          <w:marBottom w:val="0"/>
          <w:divBdr>
            <w:top w:val="none" w:sz="0" w:space="0" w:color="auto"/>
            <w:left w:val="none" w:sz="0" w:space="0" w:color="auto"/>
            <w:bottom w:val="none" w:sz="0" w:space="0" w:color="auto"/>
            <w:right w:val="none" w:sz="0" w:space="0" w:color="auto"/>
          </w:divBdr>
        </w:div>
        <w:div w:id="1630240487">
          <w:marLeft w:val="0"/>
          <w:marRight w:val="0"/>
          <w:marTop w:val="0"/>
          <w:marBottom w:val="0"/>
          <w:divBdr>
            <w:top w:val="none" w:sz="0" w:space="0" w:color="auto"/>
            <w:left w:val="none" w:sz="0" w:space="0" w:color="auto"/>
            <w:bottom w:val="none" w:sz="0" w:space="0" w:color="auto"/>
            <w:right w:val="none" w:sz="0" w:space="0" w:color="auto"/>
          </w:divBdr>
        </w:div>
        <w:div w:id="1750036595">
          <w:marLeft w:val="0"/>
          <w:marRight w:val="0"/>
          <w:marTop w:val="0"/>
          <w:marBottom w:val="0"/>
          <w:divBdr>
            <w:top w:val="none" w:sz="0" w:space="0" w:color="auto"/>
            <w:left w:val="none" w:sz="0" w:space="0" w:color="auto"/>
            <w:bottom w:val="none" w:sz="0" w:space="0" w:color="auto"/>
            <w:right w:val="none" w:sz="0" w:space="0" w:color="auto"/>
          </w:divBdr>
        </w:div>
        <w:div w:id="1781408625">
          <w:marLeft w:val="0"/>
          <w:marRight w:val="0"/>
          <w:marTop w:val="0"/>
          <w:marBottom w:val="0"/>
          <w:divBdr>
            <w:top w:val="none" w:sz="0" w:space="0" w:color="auto"/>
            <w:left w:val="none" w:sz="0" w:space="0" w:color="auto"/>
            <w:bottom w:val="none" w:sz="0" w:space="0" w:color="auto"/>
            <w:right w:val="none" w:sz="0" w:space="0" w:color="auto"/>
          </w:divBdr>
          <w:divsChild>
            <w:div w:id="1650816925">
              <w:marLeft w:val="-75"/>
              <w:marRight w:val="0"/>
              <w:marTop w:val="30"/>
              <w:marBottom w:val="30"/>
              <w:divBdr>
                <w:top w:val="none" w:sz="0" w:space="0" w:color="auto"/>
                <w:left w:val="none" w:sz="0" w:space="0" w:color="auto"/>
                <w:bottom w:val="none" w:sz="0" w:space="0" w:color="auto"/>
                <w:right w:val="none" w:sz="0" w:space="0" w:color="auto"/>
              </w:divBdr>
              <w:divsChild>
                <w:div w:id="205289755">
                  <w:marLeft w:val="0"/>
                  <w:marRight w:val="0"/>
                  <w:marTop w:val="0"/>
                  <w:marBottom w:val="0"/>
                  <w:divBdr>
                    <w:top w:val="none" w:sz="0" w:space="0" w:color="auto"/>
                    <w:left w:val="none" w:sz="0" w:space="0" w:color="auto"/>
                    <w:bottom w:val="none" w:sz="0" w:space="0" w:color="auto"/>
                    <w:right w:val="none" w:sz="0" w:space="0" w:color="auto"/>
                  </w:divBdr>
                  <w:divsChild>
                    <w:div w:id="1363942666">
                      <w:marLeft w:val="0"/>
                      <w:marRight w:val="0"/>
                      <w:marTop w:val="0"/>
                      <w:marBottom w:val="0"/>
                      <w:divBdr>
                        <w:top w:val="none" w:sz="0" w:space="0" w:color="auto"/>
                        <w:left w:val="none" w:sz="0" w:space="0" w:color="auto"/>
                        <w:bottom w:val="none" w:sz="0" w:space="0" w:color="auto"/>
                        <w:right w:val="none" w:sz="0" w:space="0" w:color="auto"/>
                      </w:divBdr>
                    </w:div>
                  </w:divsChild>
                </w:div>
                <w:div w:id="474029086">
                  <w:marLeft w:val="0"/>
                  <w:marRight w:val="0"/>
                  <w:marTop w:val="0"/>
                  <w:marBottom w:val="0"/>
                  <w:divBdr>
                    <w:top w:val="none" w:sz="0" w:space="0" w:color="auto"/>
                    <w:left w:val="none" w:sz="0" w:space="0" w:color="auto"/>
                    <w:bottom w:val="none" w:sz="0" w:space="0" w:color="auto"/>
                    <w:right w:val="none" w:sz="0" w:space="0" w:color="auto"/>
                  </w:divBdr>
                  <w:divsChild>
                    <w:div w:id="1076246729">
                      <w:marLeft w:val="0"/>
                      <w:marRight w:val="0"/>
                      <w:marTop w:val="0"/>
                      <w:marBottom w:val="0"/>
                      <w:divBdr>
                        <w:top w:val="none" w:sz="0" w:space="0" w:color="auto"/>
                        <w:left w:val="none" w:sz="0" w:space="0" w:color="auto"/>
                        <w:bottom w:val="none" w:sz="0" w:space="0" w:color="auto"/>
                        <w:right w:val="none" w:sz="0" w:space="0" w:color="auto"/>
                      </w:divBdr>
                    </w:div>
                  </w:divsChild>
                </w:div>
                <w:div w:id="845175281">
                  <w:marLeft w:val="0"/>
                  <w:marRight w:val="0"/>
                  <w:marTop w:val="0"/>
                  <w:marBottom w:val="0"/>
                  <w:divBdr>
                    <w:top w:val="none" w:sz="0" w:space="0" w:color="auto"/>
                    <w:left w:val="none" w:sz="0" w:space="0" w:color="auto"/>
                    <w:bottom w:val="none" w:sz="0" w:space="0" w:color="auto"/>
                    <w:right w:val="none" w:sz="0" w:space="0" w:color="auto"/>
                  </w:divBdr>
                  <w:divsChild>
                    <w:div w:id="477115237">
                      <w:marLeft w:val="0"/>
                      <w:marRight w:val="0"/>
                      <w:marTop w:val="0"/>
                      <w:marBottom w:val="0"/>
                      <w:divBdr>
                        <w:top w:val="none" w:sz="0" w:space="0" w:color="auto"/>
                        <w:left w:val="none" w:sz="0" w:space="0" w:color="auto"/>
                        <w:bottom w:val="none" w:sz="0" w:space="0" w:color="auto"/>
                        <w:right w:val="none" w:sz="0" w:space="0" w:color="auto"/>
                      </w:divBdr>
                    </w:div>
                  </w:divsChild>
                </w:div>
                <w:div w:id="1299992073">
                  <w:marLeft w:val="0"/>
                  <w:marRight w:val="0"/>
                  <w:marTop w:val="0"/>
                  <w:marBottom w:val="0"/>
                  <w:divBdr>
                    <w:top w:val="none" w:sz="0" w:space="0" w:color="auto"/>
                    <w:left w:val="none" w:sz="0" w:space="0" w:color="auto"/>
                    <w:bottom w:val="none" w:sz="0" w:space="0" w:color="auto"/>
                    <w:right w:val="none" w:sz="0" w:space="0" w:color="auto"/>
                  </w:divBdr>
                  <w:divsChild>
                    <w:div w:id="1294749834">
                      <w:marLeft w:val="0"/>
                      <w:marRight w:val="0"/>
                      <w:marTop w:val="0"/>
                      <w:marBottom w:val="0"/>
                      <w:divBdr>
                        <w:top w:val="none" w:sz="0" w:space="0" w:color="auto"/>
                        <w:left w:val="none" w:sz="0" w:space="0" w:color="auto"/>
                        <w:bottom w:val="none" w:sz="0" w:space="0" w:color="auto"/>
                        <w:right w:val="none" w:sz="0" w:space="0" w:color="auto"/>
                      </w:divBdr>
                    </w:div>
                  </w:divsChild>
                </w:div>
                <w:div w:id="1504391463">
                  <w:marLeft w:val="0"/>
                  <w:marRight w:val="0"/>
                  <w:marTop w:val="0"/>
                  <w:marBottom w:val="0"/>
                  <w:divBdr>
                    <w:top w:val="none" w:sz="0" w:space="0" w:color="auto"/>
                    <w:left w:val="none" w:sz="0" w:space="0" w:color="auto"/>
                    <w:bottom w:val="none" w:sz="0" w:space="0" w:color="auto"/>
                    <w:right w:val="none" w:sz="0" w:space="0" w:color="auto"/>
                  </w:divBdr>
                  <w:divsChild>
                    <w:div w:id="1539466346">
                      <w:marLeft w:val="0"/>
                      <w:marRight w:val="0"/>
                      <w:marTop w:val="0"/>
                      <w:marBottom w:val="0"/>
                      <w:divBdr>
                        <w:top w:val="none" w:sz="0" w:space="0" w:color="auto"/>
                        <w:left w:val="none" w:sz="0" w:space="0" w:color="auto"/>
                        <w:bottom w:val="none" w:sz="0" w:space="0" w:color="auto"/>
                        <w:right w:val="none" w:sz="0" w:space="0" w:color="auto"/>
                      </w:divBdr>
                    </w:div>
                  </w:divsChild>
                </w:div>
                <w:div w:id="1565794736">
                  <w:marLeft w:val="0"/>
                  <w:marRight w:val="0"/>
                  <w:marTop w:val="0"/>
                  <w:marBottom w:val="0"/>
                  <w:divBdr>
                    <w:top w:val="none" w:sz="0" w:space="0" w:color="auto"/>
                    <w:left w:val="none" w:sz="0" w:space="0" w:color="auto"/>
                    <w:bottom w:val="none" w:sz="0" w:space="0" w:color="auto"/>
                    <w:right w:val="none" w:sz="0" w:space="0" w:color="auto"/>
                  </w:divBdr>
                  <w:divsChild>
                    <w:div w:id="46473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6145">
          <w:marLeft w:val="0"/>
          <w:marRight w:val="0"/>
          <w:marTop w:val="0"/>
          <w:marBottom w:val="0"/>
          <w:divBdr>
            <w:top w:val="none" w:sz="0" w:space="0" w:color="auto"/>
            <w:left w:val="none" w:sz="0" w:space="0" w:color="auto"/>
            <w:bottom w:val="none" w:sz="0" w:space="0" w:color="auto"/>
            <w:right w:val="none" w:sz="0" w:space="0" w:color="auto"/>
          </w:divBdr>
        </w:div>
        <w:div w:id="1903371225">
          <w:marLeft w:val="0"/>
          <w:marRight w:val="0"/>
          <w:marTop w:val="0"/>
          <w:marBottom w:val="0"/>
          <w:divBdr>
            <w:top w:val="none" w:sz="0" w:space="0" w:color="auto"/>
            <w:left w:val="none" w:sz="0" w:space="0" w:color="auto"/>
            <w:bottom w:val="none" w:sz="0" w:space="0" w:color="auto"/>
            <w:right w:val="none" w:sz="0" w:space="0" w:color="auto"/>
          </w:divBdr>
        </w:div>
      </w:divsChild>
    </w:div>
    <w:div w:id="858003572">
      <w:bodyDiv w:val="1"/>
      <w:marLeft w:val="0"/>
      <w:marRight w:val="0"/>
      <w:marTop w:val="0"/>
      <w:marBottom w:val="0"/>
      <w:divBdr>
        <w:top w:val="none" w:sz="0" w:space="0" w:color="auto"/>
        <w:left w:val="none" w:sz="0" w:space="0" w:color="auto"/>
        <w:bottom w:val="none" w:sz="0" w:space="0" w:color="auto"/>
        <w:right w:val="none" w:sz="0" w:space="0" w:color="auto"/>
      </w:divBdr>
    </w:div>
    <w:div w:id="860824666">
      <w:bodyDiv w:val="1"/>
      <w:marLeft w:val="0"/>
      <w:marRight w:val="0"/>
      <w:marTop w:val="0"/>
      <w:marBottom w:val="0"/>
      <w:divBdr>
        <w:top w:val="none" w:sz="0" w:space="0" w:color="auto"/>
        <w:left w:val="none" w:sz="0" w:space="0" w:color="auto"/>
        <w:bottom w:val="none" w:sz="0" w:space="0" w:color="auto"/>
        <w:right w:val="none" w:sz="0" w:space="0" w:color="auto"/>
      </w:divBdr>
    </w:div>
    <w:div w:id="861942970">
      <w:bodyDiv w:val="1"/>
      <w:marLeft w:val="0"/>
      <w:marRight w:val="0"/>
      <w:marTop w:val="0"/>
      <w:marBottom w:val="0"/>
      <w:divBdr>
        <w:top w:val="none" w:sz="0" w:space="0" w:color="auto"/>
        <w:left w:val="none" w:sz="0" w:space="0" w:color="auto"/>
        <w:bottom w:val="none" w:sz="0" w:space="0" w:color="auto"/>
        <w:right w:val="none" w:sz="0" w:space="0" w:color="auto"/>
      </w:divBdr>
      <w:divsChild>
        <w:div w:id="89393311">
          <w:marLeft w:val="0"/>
          <w:marRight w:val="0"/>
          <w:marTop w:val="0"/>
          <w:marBottom w:val="0"/>
          <w:divBdr>
            <w:top w:val="none" w:sz="0" w:space="0" w:color="auto"/>
            <w:left w:val="none" w:sz="0" w:space="0" w:color="auto"/>
            <w:bottom w:val="none" w:sz="0" w:space="0" w:color="auto"/>
            <w:right w:val="none" w:sz="0" w:space="0" w:color="auto"/>
          </w:divBdr>
        </w:div>
        <w:div w:id="277421502">
          <w:marLeft w:val="0"/>
          <w:marRight w:val="0"/>
          <w:marTop w:val="0"/>
          <w:marBottom w:val="0"/>
          <w:divBdr>
            <w:top w:val="none" w:sz="0" w:space="0" w:color="auto"/>
            <w:left w:val="none" w:sz="0" w:space="0" w:color="auto"/>
            <w:bottom w:val="none" w:sz="0" w:space="0" w:color="auto"/>
            <w:right w:val="none" w:sz="0" w:space="0" w:color="auto"/>
          </w:divBdr>
        </w:div>
        <w:div w:id="1254313063">
          <w:marLeft w:val="0"/>
          <w:marRight w:val="0"/>
          <w:marTop w:val="0"/>
          <w:marBottom w:val="0"/>
          <w:divBdr>
            <w:top w:val="none" w:sz="0" w:space="0" w:color="auto"/>
            <w:left w:val="none" w:sz="0" w:space="0" w:color="auto"/>
            <w:bottom w:val="none" w:sz="0" w:space="0" w:color="auto"/>
            <w:right w:val="none" w:sz="0" w:space="0" w:color="auto"/>
          </w:divBdr>
        </w:div>
        <w:div w:id="1272005883">
          <w:marLeft w:val="0"/>
          <w:marRight w:val="0"/>
          <w:marTop w:val="0"/>
          <w:marBottom w:val="0"/>
          <w:divBdr>
            <w:top w:val="none" w:sz="0" w:space="0" w:color="auto"/>
            <w:left w:val="none" w:sz="0" w:space="0" w:color="auto"/>
            <w:bottom w:val="none" w:sz="0" w:space="0" w:color="auto"/>
            <w:right w:val="none" w:sz="0" w:space="0" w:color="auto"/>
          </w:divBdr>
        </w:div>
        <w:div w:id="1409963171">
          <w:marLeft w:val="0"/>
          <w:marRight w:val="0"/>
          <w:marTop w:val="0"/>
          <w:marBottom w:val="0"/>
          <w:divBdr>
            <w:top w:val="none" w:sz="0" w:space="0" w:color="auto"/>
            <w:left w:val="none" w:sz="0" w:space="0" w:color="auto"/>
            <w:bottom w:val="none" w:sz="0" w:space="0" w:color="auto"/>
            <w:right w:val="none" w:sz="0" w:space="0" w:color="auto"/>
          </w:divBdr>
        </w:div>
        <w:div w:id="1635675372">
          <w:marLeft w:val="0"/>
          <w:marRight w:val="0"/>
          <w:marTop w:val="0"/>
          <w:marBottom w:val="0"/>
          <w:divBdr>
            <w:top w:val="none" w:sz="0" w:space="0" w:color="auto"/>
            <w:left w:val="none" w:sz="0" w:space="0" w:color="auto"/>
            <w:bottom w:val="none" w:sz="0" w:space="0" w:color="auto"/>
            <w:right w:val="none" w:sz="0" w:space="0" w:color="auto"/>
          </w:divBdr>
        </w:div>
        <w:div w:id="1647196709">
          <w:marLeft w:val="0"/>
          <w:marRight w:val="0"/>
          <w:marTop w:val="0"/>
          <w:marBottom w:val="0"/>
          <w:divBdr>
            <w:top w:val="none" w:sz="0" w:space="0" w:color="auto"/>
            <w:left w:val="none" w:sz="0" w:space="0" w:color="auto"/>
            <w:bottom w:val="none" w:sz="0" w:space="0" w:color="auto"/>
            <w:right w:val="none" w:sz="0" w:space="0" w:color="auto"/>
          </w:divBdr>
        </w:div>
        <w:div w:id="2027753068">
          <w:marLeft w:val="0"/>
          <w:marRight w:val="0"/>
          <w:marTop w:val="0"/>
          <w:marBottom w:val="0"/>
          <w:divBdr>
            <w:top w:val="none" w:sz="0" w:space="0" w:color="auto"/>
            <w:left w:val="none" w:sz="0" w:space="0" w:color="auto"/>
            <w:bottom w:val="none" w:sz="0" w:space="0" w:color="auto"/>
            <w:right w:val="none" w:sz="0" w:space="0" w:color="auto"/>
          </w:divBdr>
        </w:div>
      </w:divsChild>
    </w:div>
    <w:div w:id="870802702">
      <w:bodyDiv w:val="1"/>
      <w:marLeft w:val="0"/>
      <w:marRight w:val="0"/>
      <w:marTop w:val="0"/>
      <w:marBottom w:val="0"/>
      <w:divBdr>
        <w:top w:val="none" w:sz="0" w:space="0" w:color="auto"/>
        <w:left w:val="none" w:sz="0" w:space="0" w:color="auto"/>
        <w:bottom w:val="none" w:sz="0" w:space="0" w:color="auto"/>
        <w:right w:val="none" w:sz="0" w:space="0" w:color="auto"/>
      </w:divBdr>
      <w:divsChild>
        <w:div w:id="1355573824">
          <w:marLeft w:val="0"/>
          <w:marRight w:val="0"/>
          <w:marTop w:val="0"/>
          <w:marBottom w:val="0"/>
          <w:divBdr>
            <w:top w:val="none" w:sz="0" w:space="0" w:color="auto"/>
            <w:left w:val="none" w:sz="0" w:space="0" w:color="auto"/>
            <w:bottom w:val="none" w:sz="0" w:space="0" w:color="auto"/>
            <w:right w:val="none" w:sz="0" w:space="0" w:color="auto"/>
          </w:divBdr>
        </w:div>
      </w:divsChild>
    </w:div>
    <w:div w:id="870992637">
      <w:bodyDiv w:val="1"/>
      <w:marLeft w:val="0"/>
      <w:marRight w:val="0"/>
      <w:marTop w:val="0"/>
      <w:marBottom w:val="0"/>
      <w:divBdr>
        <w:top w:val="none" w:sz="0" w:space="0" w:color="auto"/>
        <w:left w:val="none" w:sz="0" w:space="0" w:color="auto"/>
        <w:bottom w:val="none" w:sz="0" w:space="0" w:color="auto"/>
        <w:right w:val="none" w:sz="0" w:space="0" w:color="auto"/>
      </w:divBdr>
    </w:div>
    <w:div w:id="878786397">
      <w:bodyDiv w:val="1"/>
      <w:marLeft w:val="0"/>
      <w:marRight w:val="0"/>
      <w:marTop w:val="0"/>
      <w:marBottom w:val="0"/>
      <w:divBdr>
        <w:top w:val="none" w:sz="0" w:space="0" w:color="auto"/>
        <w:left w:val="none" w:sz="0" w:space="0" w:color="auto"/>
        <w:bottom w:val="none" w:sz="0" w:space="0" w:color="auto"/>
        <w:right w:val="none" w:sz="0" w:space="0" w:color="auto"/>
      </w:divBdr>
    </w:div>
    <w:div w:id="888569145">
      <w:bodyDiv w:val="1"/>
      <w:marLeft w:val="0"/>
      <w:marRight w:val="0"/>
      <w:marTop w:val="0"/>
      <w:marBottom w:val="0"/>
      <w:divBdr>
        <w:top w:val="none" w:sz="0" w:space="0" w:color="auto"/>
        <w:left w:val="none" w:sz="0" w:space="0" w:color="auto"/>
        <w:bottom w:val="none" w:sz="0" w:space="0" w:color="auto"/>
        <w:right w:val="none" w:sz="0" w:space="0" w:color="auto"/>
      </w:divBdr>
    </w:div>
    <w:div w:id="888960576">
      <w:bodyDiv w:val="1"/>
      <w:marLeft w:val="0"/>
      <w:marRight w:val="0"/>
      <w:marTop w:val="0"/>
      <w:marBottom w:val="0"/>
      <w:divBdr>
        <w:top w:val="none" w:sz="0" w:space="0" w:color="auto"/>
        <w:left w:val="none" w:sz="0" w:space="0" w:color="auto"/>
        <w:bottom w:val="none" w:sz="0" w:space="0" w:color="auto"/>
        <w:right w:val="none" w:sz="0" w:space="0" w:color="auto"/>
      </w:divBdr>
      <w:divsChild>
        <w:div w:id="838887560">
          <w:marLeft w:val="0"/>
          <w:marRight w:val="0"/>
          <w:marTop w:val="0"/>
          <w:marBottom w:val="0"/>
          <w:divBdr>
            <w:top w:val="none" w:sz="0" w:space="0" w:color="auto"/>
            <w:left w:val="none" w:sz="0" w:space="0" w:color="auto"/>
            <w:bottom w:val="none" w:sz="0" w:space="0" w:color="auto"/>
            <w:right w:val="none" w:sz="0" w:space="0" w:color="auto"/>
          </w:divBdr>
        </w:div>
        <w:div w:id="926646265">
          <w:marLeft w:val="0"/>
          <w:marRight w:val="0"/>
          <w:marTop w:val="0"/>
          <w:marBottom w:val="0"/>
          <w:divBdr>
            <w:top w:val="none" w:sz="0" w:space="0" w:color="auto"/>
            <w:left w:val="none" w:sz="0" w:space="0" w:color="auto"/>
            <w:bottom w:val="none" w:sz="0" w:space="0" w:color="auto"/>
            <w:right w:val="none" w:sz="0" w:space="0" w:color="auto"/>
          </w:divBdr>
        </w:div>
        <w:div w:id="1227914989">
          <w:marLeft w:val="0"/>
          <w:marRight w:val="0"/>
          <w:marTop w:val="0"/>
          <w:marBottom w:val="0"/>
          <w:divBdr>
            <w:top w:val="none" w:sz="0" w:space="0" w:color="auto"/>
            <w:left w:val="none" w:sz="0" w:space="0" w:color="auto"/>
            <w:bottom w:val="none" w:sz="0" w:space="0" w:color="auto"/>
            <w:right w:val="none" w:sz="0" w:space="0" w:color="auto"/>
          </w:divBdr>
        </w:div>
        <w:div w:id="1705447081">
          <w:marLeft w:val="0"/>
          <w:marRight w:val="0"/>
          <w:marTop w:val="0"/>
          <w:marBottom w:val="0"/>
          <w:divBdr>
            <w:top w:val="none" w:sz="0" w:space="0" w:color="auto"/>
            <w:left w:val="none" w:sz="0" w:space="0" w:color="auto"/>
            <w:bottom w:val="none" w:sz="0" w:space="0" w:color="auto"/>
            <w:right w:val="none" w:sz="0" w:space="0" w:color="auto"/>
          </w:divBdr>
        </w:div>
        <w:div w:id="1988821237">
          <w:marLeft w:val="0"/>
          <w:marRight w:val="0"/>
          <w:marTop w:val="0"/>
          <w:marBottom w:val="0"/>
          <w:divBdr>
            <w:top w:val="none" w:sz="0" w:space="0" w:color="auto"/>
            <w:left w:val="none" w:sz="0" w:space="0" w:color="auto"/>
            <w:bottom w:val="none" w:sz="0" w:space="0" w:color="auto"/>
            <w:right w:val="none" w:sz="0" w:space="0" w:color="auto"/>
          </w:divBdr>
        </w:div>
      </w:divsChild>
    </w:div>
    <w:div w:id="903181353">
      <w:bodyDiv w:val="1"/>
      <w:marLeft w:val="0"/>
      <w:marRight w:val="0"/>
      <w:marTop w:val="0"/>
      <w:marBottom w:val="0"/>
      <w:divBdr>
        <w:top w:val="none" w:sz="0" w:space="0" w:color="auto"/>
        <w:left w:val="none" w:sz="0" w:space="0" w:color="auto"/>
        <w:bottom w:val="none" w:sz="0" w:space="0" w:color="auto"/>
        <w:right w:val="none" w:sz="0" w:space="0" w:color="auto"/>
      </w:divBdr>
    </w:div>
    <w:div w:id="910969553">
      <w:bodyDiv w:val="1"/>
      <w:marLeft w:val="0"/>
      <w:marRight w:val="0"/>
      <w:marTop w:val="0"/>
      <w:marBottom w:val="0"/>
      <w:divBdr>
        <w:top w:val="none" w:sz="0" w:space="0" w:color="auto"/>
        <w:left w:val="none" w:sz="0" w:space="0" w:color="auto"/>
        <w:bottom w:val="none" w:sz="0" w:space="0" w:color="auto"/>
        <w:right w:val="none" w:sz="0" w:space="0" w:color="auto"/>
      </w:divBdr>
    </w:div>
    <w:div w:id="916405912">
      <w:bodyDiv w:val="1"/>
      <w:marLeft w:val="0"/>
      <w:marRight w:val="0"/>
      <w:marTop w:val="0"/>
      <w:marBottom w:val="0"/>
      <w:divBdr>
        <w:top w:val="none" w:sz="0" w:space="0" w:color="auto"/>
        <w:left w:val="none" w:sz="0" w:space="0" w:color="auto"/>
        <w:bottom w:val="none" w:sz="0" w:space="0" w:color="auto"/>
        <w:right w:val="none" w:sz="0" w:space="0" w:color="auto"/>
      </w:divBdr>
      <w:divsChild>
        <w:div w:id="1630282586">
          <w:marLeft w:val="0"/>
          <w:marRight w:val="0"/>
          <w:marTop w:val="0"/>
          <w:marBottom w:val="0"/>
          <w:divBdr>
            <w:top w:val="none" w:sz="0" w:space="0" w:color="auto"/>
            <w:left w:val="none" w:sz="0" w:space="0" w:color="auto"/>
            <w:bottom w:val="none" w:sz="0" w:space="0" w:color="auto"/>
            <w:right w:val="none" w:sz="0" w:space="0" w:color="auto"/>
          </w:divBdr>
        </w:div>
      </w:divsChild>
    </w:div>
    <w:div w:id="922765658">
      <w:bodyDiv w:val="1"/>
      <w:marLeft w:val="0"/>
      <w:marRight w:val="0"/>
      <w:marTop w:val="0"/>
      <w:marBottom w:val="0"/>
      <w:divBdr>
        <w:top w:val="none" w:sz="0" w:space="0" w:color="auto"/>
        <w:left w:val="none" w:sz="0" w:space="0" w:color="auto"/>
        <w:bottom w:val="none" w:sz="0" w:space="0" w:color="auto"/>
        <w:right w:val="none" w:sz="0" w:space="0" w:color="auto"/>
      </w:divBdr>
    </w:div>
    <w:div w:id="923301510">
      <w:bodyDiv w:val="1"/>
      <w:marLeft w:val="0"/>
      <w:marRight w:val="0"/>
      <w:marTop w:val="0"/>
      <w:marBottom w:val="0"/>
      <w:divBdr>
        <w:top w:val="none" w:sz="0" w:space="0" w:color="auto"/>
        <w:left w:val="none" w:sz="0" w:space="0" w:color="auto"/>
        <w:bottom w:val="none" w:sz="0" w:space="0" w:color="auto"/>
        <w:right w:val="none" w:sz="0" w:space="0" w:color="auto"/>
      </w:divBdr>
      <w:divsChild>
        <w:div w:id="235940365">
          <w:marLeft w:val="0"/>
          <w:marRight w:val="0"/>
          <w:marTop w:val="0"/>
          <w:marBottom w:val="0"/>
          <w:divBdr>
            <w:top w:val="none" w:sz="0" w:space="0" w:color="auto"/>
            <w:left w:val="none" w:sz="0" w:space="0" w:color="auto"/>
            <w:bottom w:val="none" w:sz="0" w:space="0" w:color="auto"/>
            <w:right w:val="none" w:sz="0" w:space="0" w:color="auto"/>
          </w:divBdr>
        </w:div>
        <w:div w:id="334655101">
          <w:marLeft w:val="0"/>
          <w:marRight w:val="0"/>
          <w:marTop w:val="0"/>
          <w:marBottom w:val="0"/>
          <w:divBdr>
            <w:top w:val="none" w:sz="0" w:space="0" w:color="auto"/>
            <w:left w:val="none" w:sz="0" w:space="0" w:color="auto"/>
            <w:bottom w:val="none" w:sz="0" w:space="0" w:color="auto"/>
            <w:right w:val="none" w:sz="0" w:space="0" w:color="auto"/>
          </w:divBdr>
        </w:div>
        <w:div w:id="339739270">
          <w:marLeft w:val="0"/>
          <w:marRight w:val="0"/>
          <w:marTop w:val="0"/>
          <w:marBottom w:val="0"/>
          <w:divBdr>
            <w:top w:val="none" w:sz="0" w:space="0" w:color="auto"/>
            <w:left w:val="none" w:sz="0" w:space="0" w:color="auto"/>
            <w:bottom w:val="none" w:sz="0" w:space="0" w:color="auto"/>
            <w:right w:val="none" w:sz="0" w:space="0" w:color="auto"/>
          </w:divBdr>
        </w:div>
        <w:div w:id="376784206">
          <w:marLeft w:val="0"/>
          <w:marRight w:val="0"/>
          <w:marTop w:val="0"/>
          <w:marBottom w:val="0"/>
          <w:divBdr>
            <w:top w:val="none" w:sz="0" w:space="0" w:color="auto"/>
            <w:left w:val="none" w:sz="0" w:space="0" w:color="auto"/>
            <w:bottom w:val="none" w:sz="0" w:space="0" w:color="auto"/>
            <w:right w:val="none" w:sz="0" w:space="0" w:color="auto"/>
          </w:divBdr>
        </w:div>
        <w:div w:id="875041606">
          <w:marLeft w:val="0"/>
          <w:marRight w:val="0"/>
          <w:marTop w:val="0"/>
          <w:marBottom w:val="0"/>
          <w:divBdr>
            <w:top w:val="none" w:sz="0" w:space="0" w:color="auto"/>
            <w:left w:val="none" w:sz="0" w:space="0" w:color="auto"/>
            <w:bottom w:val="none" w:sz="0" w:space="0" w:color="auto"/>
            <w:right w:val="none" w:sz="0" w:space="0" w:color="auto"/>
          </w:divBdr>
        </w:div>
        <w:div w:id="1045526194">
          <w:marLeft w:val="0"/>
          <w:marRight w:val="0"/>
          <w:marTop w:val="0"/>
          <w:marBottom w:val="0"/>
          <w:divBdr>
            <w:top w:val="none" w:sz="0" w:space="0" w:color="auto"/>
            <w:left w:val="none" w:sz="0" w:space="0" w:color="auto"/>
            <w:bottom w:val="none" w:sz="0" w:space="0" w:color="auto"/>
            <w:right w:val="none" w:sz="0" w:space="0" w:color="auto"/>
          </w:divBdr>
        </w:div>
        <w:div w:id="1447197041">
          <w:marLeft w:val="0"/>
          <w:marRight w:val="0"/>
          <w:marTop w:val="0"/>
          <w:marBottom w:val="0"/>
          <w:divBdr>
            <w:top w:val="none" w:sz="0" w:space="0" w:color="auto"/>
            <w:left w:val="none" w:sz="0" w:space="0" w:color="auto"/>
            <w:bottom w:val="none" w:sz="0" w:space="0" w:color="auto"/>
            <w:right w:val="none" w:sz="0" w:space="0" w:color="auto"/>
          </w:divBdr>
        </w:div>
        <w:div w:id="1620800323">
          <w:marLeft w:val="0"/>
          <w:marRight w:val="0"/>
          <w:marTop w:val="0"/>
          <w:marBottom w:val="0"/>
          <w:divBdr>
            <w:top w:val="none" w:sz="0" w:space="0" w:color="auto"/>
            <w:left w:val="none" w:sz="0" w:space="0" w:color="auto"/>
            <w:bottom w:val="none" w:sz="0" w:space="0" w:color="auto"/>
            <w:right w:val="none" w:sz="0" w:space="0" w:color="auto"/>
          </w:divBdr>
        </w:div>
        <w:div w:id="1687516449">
          <w:marLeft w:val="0"/>
          <w:marRight w:val="0"/>
          <w:marTop w:val="0"/>
          <w:marBottom w:val="0"/>
          <w:divBdr>
            <w:top w:val="none" w:sz="0" w:space="0" w:color="auto"/>
            <w:left w:val="none" w:sz="0" w:space="0" w:color="auto"/>
            <w:bottom w:val="none" w:sz="0" w:space="0" w:color="auto"/>
            <w:right w:val="none" w:sz="0" w:space="0" w:color="auto"/>
          </w:divBdr>
        </w:div>
        <w:div w:id="1738016816">
          <w:marLeft w:val="0"/>
          <w:marRight w:val="0"/>
          <w:marTop w:val="0"/>
          <w:marBottom w:val="0"/>
          <w:divBdr>
            <w:top w:val="none" w:sz="0" w:space="0" w:color="auto"/>
            <w:left w:val="none" w:sz="0" w:space="0" w:color="auto"/>
            <w:bottom w:val="none" w:sz="0" w:space="0" w:color="auto"/>
            <w:right w:val="none" w:sz="0" w:space="0" w:color="auto"/>
          </w:divBdr>
        </w:div>
        <w:div w:id="1740319536">
          <w:marLeft w:val="0"/>
          <w:marRight w:val="0"/>
          <w:marTop w:val="0"/>
          <w:marBottom w:val="0"/>
          <w:divBdr>
            <w:top w:val="none" w:sz="0" w:space="0" w:color="auto"/>
            <w:left w:val="none" w:sz="0" w:space="0" w:color="auto"/>
            <w:bottom w:val="none" w:sz="0" w:space="0" w:color="auto"/>
            <w:right w:val="none" w:sz="0" w:space="0" w:color="auto"/>
          </w:divBdr>
        </w:div>
        <w:div w:id="1879051648">
          <w:marLeft w:val="0"/>
          <w:marRight w:val="0"/>
          <w:marTop w:val="0"/>
          <w:marBottom w:val="0"/>
          <w:divBdr>
            <w:top w:val="none" w:sz="0" w:space="0" w:color="auto"/>
            <w:left w:val="none" w:sz="0" w:space="0" w:color="auto"/>
            <w:bottom w:val="none" w:sz="0" w:space="0" w:color="auto"/>
            <w:right w:val="none" w:sz="0" w:space="0" w:color="auto"/>
          </w:divBdr>
        </w:div>
        <w:div w:id="1992249315">
          <w:marLeft w:val="0"/>
          <w:marRight w:val="0"/>
          <w:marTop w:val="0"/>
          <w:marBottom w:val="0"/>
          <w:divBdr>
            <w:top w:val="none" w:sz="0" w:space="0" w:color="auto"/>
            <w:left w:val="none" w:sz="0" w:space="0" w:color="auto"/>
            <w:bottom w:val="none" w:sz="0" w:space="0" w:color="auto"/>
            <w:right w:val="none" w:sz="0" w:space="0" w:color="auto"/>
          </w:divBdr>
        </w:div>
        <w:div w:id="2024629257">
          <w:marLeft w:val="0"/>
          <w:marRight w:val="0"/>
          <w:marTop w:val="0"/>
          <w:marBottom w:val="0"/>
          <w:divBdr>
            <w:top w:val="none" w:sz="0" w:space="0" w:color="auto"/>
            <w:left w:val="none" w:sz="0" w:space="0" w:color="auto"/>
            <w:bottom w:val="none" w:sz="0" w:space="0" w:color="auto"/>
            <w:right w:val="none" w:sz="0" w:space="0" w:color="auto"/>
          </w:divBdr>
        </w:div>
      </w:divsChild>
    </w:div>
    <w:div w:id="941189379">
      <w:bodyDiv w:val="1"/>
      <w:marLeft w:val="0"/>
      <w:marRight w:val="0"/>
      <w:marTop w:val="0"/>
      <w:marBottom w:val="0"/>
      <w:divBdr>
        <w:top w:val="none" w:sz="0" w:space="0" w:color="auto"/>
        <w:left w:val="none" w:sz="0" w:space="0" w:color="auto"/>
        <w:bottom w:val="none" w:sz="0" w:space="0" w:color="auto"/>
        <w:right w:val="none" w:sz="0" w:space="0" w:color="auto"/>
      </w:divBdr>
    </w:div>
    <w:div w:id="953944727">
      <w:bodyDiv w:val="1"/>
      <w:marLeft w:val="0"/>
      <w:marRight w:val="0"/>
      <w:marTop w:val="0"/>
      <w:marBottom w:val="0"/>
      <w:divBdr>
        <w:top w:val="none" w:sz="0" w:space="0" w:color="auto"/>
        <w:left w:val="none" w:sz="0" w:space="0" w:color="auto"/>
        <w:bottom w:val="none" w:sz="0" w:space="0" w:color="auto"/>
        <w:right w:val="none" w:sz="0" w:space="0" w:color="auto"/>
      </w:divBdr>
      <w:divsChild>
        <w:div w:id="1336416699">
          <w:marLeft w:val="0"/>
          <w:marRight w:val="0"/>
          <w:marTop w:val="0"/>
          <w:marBottom w:val="0"/>
          <w:divBdr>
            <w:top w:val="none" w:sz="0" w:space="0" w:color="auto"/>
            <w:left w:val="none" w:sz="0" w:space="0" w:color="auto"/>
            <w:bottom w:val="none" w:sz="0" w:space="0" w:color="auto"/>
            <w:right w:val="none" w:sz="0" w:space="0" w:color="auto"/>
          </w:divBdr>
        </w:div>
      </w:divsChild>
    </w:div>
    <w:div w:id="963921389">
      <w:bodyDiv w:val="1"/>
      <w:marLeft w:val="0"/>
      <w:marRight w:val="0"/>
      <w:marTop w:val="0"/>
      <w:marBottom w:val="0"/>
      <w:divBdr>
        <w:top w:val="none" w:sz="0" w:space="0" w:color="auto"/>
        <w:left w:val="none" w:sz="0" w:space="0" w:color="auto"/>
        <w:bottom w:val="none" w:sz="0" w:space="0" w:color="auto"/>
        <w:right w:val="none" w:sz="0" w:space="0" w:color="auto"/>
      </w:divBdr>
      <w:divsChild>
        <w:div w:id="923998488">
          <w:marLeft w:val="0"/>
          <w:marRight w:val="0"/>
          <w:marTop w:val="0"/>
          <w:marBottom w:val="0"/>
          <w:divBdr>
            <w:top w:val="none" w:sz="0" w:space="0" w:color="auto"/>
            <w:left w:val="none" w:sz="0" w:space="0" w:color="auto"/>
            <w:bottom w:val="none" w:sz="0" w:space="0" w:color="auto"/>
            <w:right w:val="none" w:sz="0" w:space="0" w:color="auto"/>
          </w:divBdr>
        </w:div>
      </w:divsChild>
    </w:div>
    <w:div w:id="967474508">
      <w:bodyDiv w:val="1"/>
      <w:marLeft w:val="0"/>
      <w:marRight w:val="0"/>
      <w:marTop w:val="0"/>
      <w:marBottom w:val="0"/>
      <w:divBdr>
        <w:top w:val="none" w:sz="0" w:space="0" w:color="auto"/>
        <w:left w:val="none" w:sz="0" w:space="0" w:color="auto"/>
        <w:bottom w:val="none" w:sz="0" w:space="0" w:color="auto"/>
        <w:right w:val="none" w:sz="0" w:space="0" w:color="auto"/>
      </w:divBdr>
    </w:div>
    <w:div w:id="968820160">
      <w:bodyDiv w:val="1"/>
      <w:marLeft w:val="0"/>
      <w:marRight w:val="0"/>
      <w:marTop w:val="0"/>
      <w:marBottom w:val="0"/>
      <w:divBdr>
        <w:top w:val="none" w:sz="0" w:space="0" w:color="auto"/>
        <w:left w:val="none" w:sz="0" w:space="0" w:color="auto"/>
        <w:bottom w:val="none" w:sz="0" w:space="0" w:color="auto"/>
        <w:right w:val="none" w:sz="0" w:space="0" w:color="auto"/>
      </w:divBdr>
    </w:div>
    <w:div w:id="969823641">
      <w:bodyDiv w:val="1"/>
      <w:marLeft w:val="0"/>
      <w:marRight w:val="0"/>
      <w:marTop w:val="0"/>
      <w:marBottom w:val="0"/>
      <w:divBdr>
        <w:top w:val="none" w:sz="0" w:space="0" w:color="auto"/>
        <w:left w:val="none" w:sz="0" w:space="0" w:color="auto"/>
        <w:bottom w:val="none" w:sz="0" w:space="0" w:color="auto"/>
        <w:right w:val="none" w:sz="0" w:space="0" w:color="auto"/>
      </w:divBdr>
    </w:div>
    <w:div w:id="970598294">
      <w:bodyDiv w:val="1"/>
      <w:marLeft w:val="0"/>
      <w:marRight w:val="0"/>
      <w:marTop w:val="0"/>
      <w:marBottom w:val="0"/>
      <w:divBdr>
        <w:top w:val="none" w:sz="0" w:space="0" w:color="auto"/>
        <w:left w:val="none" w:sz="0" w:space="0" w:color="auto"/>
        <w:bottom w:val="none" w:sz="0" w:space="0" w:color="auto"/>
        <w:right w:val="none" w:sz="0" w:space="0" w:color="auto"/>
      </w:divBdr>
    </w:div>
    <w:div w:id="972367668">
      <w:bodyDiv w:val="1"/>
      <w:marLeft w:val="0"/>
      <w:marRight w:val="0"/>
      <w:marTop w:val="0"/>
      <w:marBottom w:val="0"/>
      <w:divBdr>
        <w:top w:val="none" w:sz="0" w:space="0" w:color="auto"/>
        <w:left w:val="none" w:sz="0" w:space="0" w:color="auto"/>
        <w:bottom w:val="none" w:sz="0" w:space="0" w:color="auto"/>
        <w:right w:val="none" w:sz="0" w:space="0" w:color="auto"/>
      </w:divBdr>
      <w:divsChild>
        <w:div w:id="115102150">
          <w:marLeft w:val="0"/>
          <w:marRight w:val="0"/>
          <w:marTop w:val="0"/>
          <w:marBottom w:val="0"/>
          <w:divBdr>
            <w:top w:val="none" w:sz="0" w:space="0" w:color="auto"/>
            <w:left w:val="none" w:sz="0" w:space="0" w:color="auto"/>
            <w:bottom w:val="none" w:sz="0" w:space="0" w:color="auto"/>
            <w:right w:val="none" w:sz="0" w:space="0" w:color="auto"/>
          </w:divBdr>
        </w:div>
      </w:divsChild>
    </w:div>
    <w:div w:id="978221089">
      <w:bodyDiv w:val="1"/>
      <w:marLeft w:val="0"/>
      <w:marRight w:val="0"/>
      <w:marTop w:val="0"/>
      <w:marBottom w:val="0"/>
      <w:divBdr>
        <w:top w:val="none" w:sz="0" w:space="0" w:color="auto"/>
        <w:left w:val="none" w:sz="0" w:space="0" w:color="auto"/>
        <w:bottom w:val="none" w:sz="0" w:space="0" w:color="auto"/>
        <w:right w:val="none" w:sz="0" w:space="0" w:color="auto"/>
      </w:divBdr>
    </w:div>
    <w:div w:id="989866455">
      <w:bodyDiv w:val="1"/>
      <w:marLeft w:val="0"/>
      <w:marRight w:val="0"/>
      <w:marTop w:val="0"/>
      <w:marBottom w:val="0"/>
      <w:divBdr>
        <w:top w:val="none" w:sz="0" w:space="0" w:color="auto"/>
        <w:left w:val="none" w:sz="0" w:space="0" w:color="auto"/>
        <w:bottom w:val="none" w:sz="0" w:space="0" w:color="auto"/>
        <w:right w:val="none" w:sz="0" w:space="0" w:color="auto"/>
      </w:divBdr>
      <w:divsChild>
        <w:div w:id="589587688">
          <w:marLeft w:val="0"/>
          <w:marRight w:val="0"/>
          <w:marTop w:val="0"/>
          <w:marBottom w:val="0"/>
          <w:divBdr>
            <w:top w:val="none" w:sz="0" w:space="0" w:color="auto"/>
            <w:left w:val="none" w:sz="0" w:space="0" w:color="auto"/>
            <w:bottom w:val="none" w:sz="0" w:space="0" w:color="auto"/>
            <w:right w:val="none" w:sz="0" w:space="0" w:color="auto"/>
          </w:divBdr>
        </w:div>
      </w:divsChild>
    </w:div>
    <w:div w:id="992175198">
      <w:bodyDiv w:val="1"/>
      <w:marLeft w:val="0"/>
      <w:marRight w:val="0"/>
      <w:marTop w:val="0"/>
      <w:marBottom w:val="0"/>
      <w:divBdr>
        <w:top w:val="none" w:sz="0" w:space="0" w:color="auto"/>
        <w:left w:val="none" w:sz="0" w:space="0" w:color="auto"/>
        <w:bottom w:val="none" w:sz="0" w:space="0" w:color="auto"/>
        <w:right w:val="none" w:sz="0" w:space="0" w:color="auto"/>
      </w:divBdr>
      <w:divsChild>
        <w:div w:id="342512340">
          <w:marLeft w:val="0"/>
          <w:marRight w:val="0"/>
          <w:marTop w:val="0"/>
          <w:marBottom w:val="0"/>
          <w:divBdr>
            <w:top w:val="none" w:sz="0" w:space="0" w:color="auto"/>
            <w:left w:val="none" w:sz="0" w:space="0" w:color="auto"/>
            <w:bottom w:val="none" w:sz="0" w:space="0" w:color="auto"/>
            <w:right w:val="none" w:sz="0" w:space="0" w:color="auto"/>
          </w:divBdr>
        </w:div>
      </w:divsChild>
    </w:div>
    <w:div w:id="1006790263">
      <w:bodyDiv w:val="1"/>
      <w:marLeft w:val="0"/>
      <w:marRight w:val="0"/>
      <w:marTop w:val="0"/>
      <w:marBottom w:val="0"/>
      <w:divBdr>
        <w:top w:val="none" w:sz="0" w:space="0" w:color="auto"/>
        <w:left w:val="none" w:sz="0" w:space="0" w:color="auto"/>
        <w:bottom w:val="none" w:sz="0" w:space="0" w:color="auto"/>
        <w:right w:val="none" w:sz="0" w:space="0" w:color="auto"/>
      </w:divBdr>
    </w:div>
    <w:div w:id="1030766084">
      <w:bodyDiv w:val="1"/>
      <w:marLeft w:val="0"/>
      <w:marRight w:val="0"/>
      <w:marTop w:val="0"/>
      <w:marBottom w:val="0"/>
      <w:divBdr>
        <w:top w:val="none" w:sz="0" w:space="0" w:color="auto"/>
        <w:left w:val="none" w:sz="0" w:space="0" w:color="auto"/>
        <w:bottom w:val="none" w:sz="0" w:space="0" w:color="auto"/>
        <w:right w:val="none" w:sz="0" w:space="0" w:color="auto"/>
      </w:divBdr>
    </w:div>
    <w:div w:id="1032265790">
      <w:bodyDiv w:val="1"/>
      <w:marLeft w:val="0"/>
      <w:marRight w:val="0"/>
      <w:marTop w:val="0"/>
      <w:marBottom w:val="0"/>
      <w:divBdr>
        <w:top w:val="none" w:sz="0" w:space="0" w:color="auto"/>
        <w:left w:val="none" w:sz="0" w:space="0" w:color="auto"/>
        <w:bottom w:val="none" w:sz="0" w:space="0" w:color="auto"/>
        <w:right w:val="none" w:sz="0" w:space="0" w:color="auto"/>
      </w:divBdr>
      <w:divsChild>
        <w:div w:id="89813108">
          <w:marLeft w:val="0"/>
          <w:marRight w:val="0"/>
          <w:marTop w:val="0"/>
          <w:marBottom w:val="0"/>
          <w:divBdr>
            <w:top w:val="none" w:sz="0" w:space="0" w:color="auto"/>
            <w:left w:val="none" w:sz="0" w:space="0" w:color="auto"/>
            <w:bottom w:val="none" w:sz="0" w:space="0" w:color="auto"/>
            <w:right w:val="none" w:sz="0" w:space="0" w:color="auto"/>
          </w:divBdr>
        </w:div>
      </w:divsChild>
    </w:div>
    <w:div w:id="1040546932">
      <w:bodyDiv w:val="1"/>
      <w:marLeft w:val="0"/>
      <w:marRight w:val="0"/>
      <w:marTop w:val="0"/>
      <w:marBottom w:val="0"/>
      <w:divBdr>
        <w:top w:val="none" w:sz="0" w:space="0" w:color="auto"/>
        <w:left w:val="none" w:sz="0" w:space="0" w:color="auto"/>
        <w:bottom w:val="none" w:sz="0" w:space="0" w:color="auto"/>
        <w:right w:val="none" w:sz="0" w:space="0" w:color="auto"/>
      </w:divBdr>
    </w:div>
    <w:div w:id="1043022391">
      <w:bodyDiv w:val="1"/>
      <w:marLeft w:val="0"/>
      <w:marRight w:val="0"/>
      <w:marTop w:val="0"/>
      <w:marBottom w:val="0"/>
      <w:divBdr>
        <w:top w:val="none" w:sz="0" w:space="0" w:color="auto"/>
        <w:left w:val="none" w:sz="0" w:space="0" w:color="auto"/>
        <w:bottom w:val="none" w:sz="0" w:space="0" w:color="auto"/>
        <w:right w:val="none" w:sz="0" w:space="0" w:color="auto"/>
      </w:divBdr>
      <w:divsChild>
        <w:div w:id="18746777">
          <w:marLeft w:val="0"/>
          <w:marRight w:val="0"/>
          <w:marTop w:val="0"/>
          <w:marBottom w:val="0"/>
          <w:divBdr>
            <w:top w:val="none" w:sz="0" w:space="0" w:color="auto"/>
            <w:left w:val="none" w:sz="0" w:space="0" w:color="auto"/>
            <w:bottom w:val="none" w:sz="0" w:space="0" w:color="auto"/>
            <w:right w:val="none" w:sz="0" w:space="0" w:color="auto"/>
          </w:divBdr>
          <w:divsChild>
            <w:div w:id="1588923823">
              <w:marLeft w:val="0"/>
              <w:marRight w:val="0"/>
              <w:marTop w:val="0"/>
              <w:marBottom w:val="0"/>
              <w:divBdr>
                <w:top w:val="none" w:sz="0" w:space="0" w:color="auto"/>
                <w:left w:val="none" w:sz="0" w:space="0" w:color="auto"/>
                <w:bottom w:val="none" w:sz="0" w:space="0" w:color="auto"/>
                <w:right w:val="none" w:sz="0" w:space="0" w:color="auto"/>
              </w:divBdr>
            </w:div>
          </w:divsChild>
        </w:div>
        <w:div w:id="27724107">
          <w:marLeft w:val="0"/>
          <w:marRight w:val="0"/>
          <w:marTop w:val="0"/>
          <w:marBottom w:val="0"/>
          <w:divBdr>
            <w:top w:val="none" w:sz="0" w:space="0" w:color="auto"/>
            <w:left w:val="none" w:sz="0" w:space="0" w:color="auto"/>
            <w:bottom w:val="none" w:sz="0" w:space="0" w:color="auto"/>
            <w:right w:val="none" w:sz="0" w:space="0" w:color="auto"/>
          </w:divBdr>
          <w:divsChild>
            <w:div w:id="476457310">
              <w:marLeft w:val="0"/>
              <w:marRight w:val="0"/>
              <w:marTop w:val="0"/>
              <w:marBottom w:val="0"/>
              <w:divBdr>
                <w:top w:val="none" w:sz="0" w:space="0" w:color="auto"/>
                <w:left w:val="none" w:sz="0" w:space="0" w:color="auto"/>
                <w:bottom w:val="none" w:sz="0" w:space="0" w:color="auto"/>
                <w:right w:val="none" w:sz="0" w:space="0" w:color="auto"/>
              </w:divBdr>
            </w:div>
          </w:divsChild>
        </w:div>
        <w:div w:id="45185866">
          <w:marLeft w:val="0"/>
          <w:marRight w:val="0"/>
          <w:marTop w:val="0"/>
          <w:marBottom w:val="0"/>
          <w:divBdr>
            <w:top w:val="none" w:sz="0" w:space="0" w:color="auto"/>
            <w:left w:val="none" w:sz="0" w:space="0" w:color="auto"/>
            <w:bottom w:val="none" w:sz="0" w:space="0" w:color="auto"/>
            <w:right w:val="none" w:sz="0" w:space="0" w:color="auto"/>
          </w:divBdr>
          <w:divsChild>
            <w:div w:id="107697842">
              <w:marLeft w:val="0"/>
              <w:marRight w:val="0"/>
              <w:marTop w:val="0"/>
              <w:marBottom w:val="0"/>
              <w:divBdr>
                <w:top w:val="none" w:sz="0" w:space="0" w:color="auto"/>
                <w:left w:val="none" w:sz="0" w:space="0" w:color="auto"/>
                <w:bottom w:val="none" w:sz="0" w:space="0" w:color="auto"/>
                <w:right w:val="none" w:sz="0" w:space="0" w:color="auto"/>
              </w:divBdr>
            </w:div>
          </w:divsChild>
        </w:div>
        <w:div w:id="55712220">
          <w:marLeft w:val="0"/>
          <w:marRight w:val="0"/>
          <w:marTop w:val="0"/>
          <w:marBottom w:val="0"/>
          <w:divBdr>
            <w:top w:val="none" w:sz="0" w:space="0" w:color="auto"/>
            <w:left w:val="none" w:sz="0" w:space="0" w:color="auto"/>
            <w:bottom w:val="none" w:sz="0" w:space="0" w:color="auto"/>
            <w:right w:val="none" w:sz="0" w:space="0" w:color="auto"/>
          </w:divBdr>
          <w:divsChild>
            <w:div w:id="1716350887">
              <w:marLeft w:val="0"/>
              <w:marRight w:val="0"/>
              <w:marTop w:val="0"/>
              <w:marBottom w:val="0"/>
              <w:divBdr>
                <w:top w:val="none" w:sz="0" w:space="0" w:color="auto"/>
                <w:left w:val="none" w:sz="0" w:space="0" w:color="auto"/>
                <w:bottom w:val="none" w:sz="0" w:space="0" w:color="auto"/>
                <w:right w:val="none" w:sz="0" w:space="0" w:color="auto"/>
              </w:divBdr>
            </w:div>
          </w:divsChild>
        </w:div>
        <w:div w:id="73087615">
          <w:marLeft w:val="0"/>
          <w:marRight w:val="0"/>
          <w:marTop w:val="0"/>
          <w:marBottom w:val="0"/>
          <w:divBdr>
            <w:top w:val="none" w:sz="0" w:space="0" w:color="auto"/>
            <w:left w:val="none" w:sz="0" w:space="0" w:color="auto"/>
            <w:bottom w:val="none" w:sz="0" w:space="0" w:color="auto"/>
            <w:right w:val="none" w:sz="0" w:space="0" w:color="auto"/>
          </w:divBdr>
          <w:divsChild>
            <w:div w:id="382800307">
              <w:marLeft w:val="0"/>
              <w:marRight w:val="0"/>
              <w:marTop w:val="0"/>
              <w:marBottom w:val="0"/>
              <w:divBdr>
                <w:top w:val="none" w:sz="0" w:space="0" w:color="auto"/>
                <w:left w:val="none" w:sz="0" w:space="0" w:color="auto"/>
                <w:bottom w:val="none" w:sz="0" w:space="0" w:color="auto"/>
                <w:right w:val="none" w:sz="0" w:space="0" w:color="auto"/>
              </w:divBdr>
            </w:div>
          </w:divsChild>
        </w:div>
        <w:div w:id="83497299">
          <w:marLeft w:val="0"/>
          <w:marRight w:val="0"/>
          <w:marTop w:val="0"/>
          <w:marBottom w:val="0"/>
          <w:divBdr>
            <w:top w:val="none" w:sz="0" w:space="0" w:color="auto"/>
            <w:left w:val="none" w:sz="0" w:space="0" w:color="auto"/>
            <w:bottom w:val="none" w:sz="0" w:space="0" w:color="auto"/>
            <w:right w:val="none" w:sz="0" w:space="0" w:color="auto"/>
          </w:divBdr>
          <w:divsChild>
            <w:div w:id="1987514559">
              <w:marLeft w:val="0"/>
              <w:marRight w:val="0"/>
              <w:marTop w:val="0"/>
              <w:marBottom w:val="0"/>
              <w:divBdr>
                <w:top w:val="none" w:sz="0" w:space="0" w:color="auto"/>
                <w:left w:val="none" w:sz="0" w:space="0" w:color="auto"/>
                <w:bottom w:val="none" w:sz="0" w:space="0" w:color="auto"/>
                <w:right w:val="none" w:sz="0" w:space="0" w:color="auto"/>
              </w:divBdr>
            </w:div>
          </w:divsChild>
        </w:div>
        <w:div w:id="142814105">
          <w:marLeft w:val="0"/>
          <w:marRight w:val="0"/>
          <w:marTop w:val="0"/>
          <w:marBottom w:val="0"/>
          <w:divBdr>
            <w:top w:val="none" w:sz="0" w:space="0" w:color="auto"/>
            <w:left w:val="none" w:sz="0" w:space="0" w:color="auto"/>
            <w:bottom w:val="none" w:sz="0" w:space="0" w:color="auto"/>
            <w:right w:val="none" w:sz="0" w:space="0" w:color="auto"/>
          </w:divBdr>
          <w:divsChild>
            <w:div w:id="160773981">
              <w:marLeft w:val="0"/>
              <w:marRight w:val="0"/>
              <w:marTop w:val="0"/>
              <w:marBottom w:val="0"/>
              <w:divBdr>
                <w:top w:val="none" w:sz="0" w:space="0" w:color="auto"/>
                <w:left w:val="none" w:sz="0" w:space="0" w:color="auto"/>
                <w:bottom w:val="none" w:sz="0" w:space="0" w:color="auto"/>
                <w:right w:val="none" w:sz="0" w:space="0" w:color="auto"/>
              </w:divBdr>
            </w:div>
          </w:divsChild>
        </w:div>
        <w:div w:id="144661079">
          <w:marLeft w:val="0"/>
          <w:marRight w:val="0"/>
          <w:marTop w:val="0"/>
          <w:marBottom w:val="0"/>
          <w:divBdr>
            <w:top w:val="none" w:sz="0" w:space="0" w:color="auto"/>
            <w:left w:val="none" w:sz="0" w:space="0" w:color="auto"/>
            <w:bottom w:val="none" w:sz="0" w:space="0" w:color="auto"/>
            <w:right w:val="none" w:sz="0" w:space="0" w:color="auto"/>
          </w:divBdr>
          <w:divsChild>
            <w:div w:id="1913853980">
              <w:marLeft w:val="0"/>
              <w:marRight w:val="0"/>
              <w:marTop w:val="0"/>
              <w:marBottom w:val="0"/>
              <w:divBdr>
                <w:top w:val="none" w:sz="0" w:space="0" w:color="auto"/>
                <w:left w:val="none" w:sz="0" w:space="0" w:color="auto"/>
                <w:bottom w:val="none" w:sz="0" w:space="0" w:color="auto"/>
                <w:right w:val="none" w:sz="0" w:space="0" w:color="auto"/>
              </w:divBdr>
            </w:div>
          </w:divsChild>
        </w:div>
        <w:div w:id="152069226">
          <w:marLeft w:val="0"/>
          <w:marRight w:val="0"/>
          <w:marTop w:val="0"/>
          <w:marBottom w:val="0"/>
          <w:divBdr>
            <w:top w:val="none" w:sz="0" w:space="0" w:color="auto"/>
            <w:left w:val="none" w:sz="0" w:space="0" w:color="auto"/>
            <w:bottom w:val="none" w:sz="0" w:space="0" w:color="auto"/>
            <w:right w:val="none" w:sz="0" w:space="0" w:color="auto"/>
          </w:divBdr>
          <w:divsChild>
            <w:div w:id="910382126">
              <w:marLeft w:val="0"/>
              <w:marRight w:val="0"/>
              <w:marTop w:val="0"/>
              <w:marBottom w:val="0"/>
              <w:divBdr>
                <w:top w:val="none" w:sz="0" w:space="0" w:color="auto"/>
                <w:left w:val="none" w:sz="0" w:space="0" w:color="auto"/>
                <w:bottom w:val="none" w:sz="0" w:space="0" w:color="auto"/>
                <w:right w:val="none" w:sz="0" w:space="0" w:color="auto"/>
              </w:divBdr>
            </w:div>
          </w:divsChild>
        </w:div>
        <w:div w:id="155389263">
          <w:marLeft w:val="0"/>
          <w:marRight w:val="0"/>
          <w:marTop w:val="0"/>
          <w:marBottom w:val="0"/>
          <w:divBdr>
            <w:top w:val="none" w:sz="0" w:space="0" w:color="auto"/>
            <w:left w:val="none" w:sz="0" w:space="0" w:color="auto"/>
            <w:bottom w:val="none" w:sz="0" w:space="0" w:color="auto"/>
            <w:right w:val="none" w:sz="0" w:space="0" w:color="auto"/>
          </w:divBdr>
          <w:divsChild>
            <w:div w:id="122820253">
              <w:marLeft w:val="0"/>
              <w:marRight w:val="0"/>
              <w:marTop w:val="0"/>
              <w:marBottom w:val="0"/>
              <w:divBdr>
                <w:top w:val="none" w:sz="0" w:space="0" w:color="auto"/>
                <w:left w:val="none" w:sz="0" w:space="0" w:color="auto"/>
                <w:bottom w:val="none" w:sz="0" w:space="0" w:color="auto"/>
                <w:right w:val="none" w:sz="0" w:space="0" w:color="auto"/>
              </w:divBdr>
            </w:div>
          </w:divsChild>
        </w:div>
        <w:div w:id="159588716">
          <w:marLeft w:val="0"/>
          <w:marRight w:val="0"/>
          <w:marTop w:val="0"/>
          <w:marBottom w:val="0"/>
          <w:divBdr>
            <w:top w:val="none" w:sz="0" w:space="0" w:color="auto"/>
            <w:left w:val="none" w:sz="0" w:space="0" w:color="auto"/>
            <w:bottom w:val="none" w:sz="0" w:space="0" w:color="auto"/>
            <w:right w:val="none" w:sz="0" w:space="0" w:color="auto"/>
          </w:divBdr>
          <w:divsChild>
            <w:div w:id="910582244">
              <w:marLeft w:val="0"/>
              <w:marRight w:val="0"/>
              <w:marTop w:val="0"/>
              <w:marBottom w:val="0"/>
              <w:divBdr>
                <w:top w:val="none" w:sz="0" w:space="0" w:color="auto"/>
                <w:left w:val="none" w:sz="0" w:space="0" w:color="auto"/>
                <w:bottom w:val="none" w:sz="0" w:space="0" w:color="auto"/>
                <w:right w:val="none" w:sz="0" w:space="0" w:color="auto"/>
              </w:divBdr>
            </w:div>
          </w:divsChild>
        </w:div>
        <w:div w:id="174079190">
          <w:marLeft w:val="0"/>
          <w:marRight w:val="0"/>
          <w:marTop w:val="0"/>
          <w:marBottom w:val="0"/>
          <w:divBdr>
            <w:top w:val="none" w:sz="0" w:space="0" w:color="auto"/>
            <w:left w:val="none" w:sz="0" w:space="0" w:color="auto"/>
            <w:bottom w:val="none" w:sz="0" w:space="0" w:color="auto"/>
            <w:right w:val="none" w:sz="0" w:space="0" w:color="auto"/>
          </w:divBdr>
          <w:divsChild>
            <w:div w:id="807164254">
              <w:marLeft w:val="0"/>
              <w:marRight w:val="0"/>
              <w:marTop w:val="0"/>
              <w:marBottom w:val="0"/>
              <w:divBdr>
                <w:top w:val="none" w:sz="0" w:space="0" w:color="auto"/>
                <w:left w:val="none" w:sz="0" w:space="0" w:color="auto"/>
                <w:bottom w:val="none" w:sz="0" w:space="0" w:color="auto"/>
                <w:right w:val="none" w:sz="0" w:space="0" w:color="auto"/>
              </w:divBdr>
            </w:div>
          </w:divsChild>
        </w:div>
        <w:div w:id="183136735">
          <w:marLeft w:val="0"/>
          <w:marRight w:val="0"/>
          <w:marTop w:val="0"/>
          <w:marBottom w:val="0"/>
          <w:divBdr>
            <w:top w:val="none" w:sz="0" w:space="0" w:color="auto"/>
            <w:left w:val="none" w:sz="0" w:space="0" w:color="auto"/>
            <w:bottom w:val="none" w:sz="0" w:space="0" w:color="auto"/>
            <w:right w:val="none" w:sz="0" w:space="0" w:color="auto"/>
          </w:divBdr>
          <w:divsChild>
            <w:div w:id="704791130">
              <w:marLeft w:val="0"/>
              <w:marRight w:val="0"/>
              <w:marTop w:val="0"/>
              <w:marBottom w:val="0"/>
              <w:divBdr>
                <w:top w:val="none" w:sz="0" w:space="0" w:color="auto"/>
                <w:left w:val="none" w:sz="0" w:space="0" w:color="auto"/>
                <w:bottom w:val="none" w:sz="0" w:space="0" w:color="auto"/>
                <w:right w:val="none" w:sz="0" w:space="0" w:color="auto"/>
              </w:divBdr>
            </w:div>
          </w:divsChild>
        </w:div>
        <w:div w:id="195775797">
          <w:marLeft w:val="0"/>
          <w:marRight w:val="0"/>
          <w:marTop w:val="0"/>
          <w:marBottom w:val="0"/>
          <w:divBdr>
            <w:top w:val="none" w:sz="0" w:space="0" w:color="auto"/>
            <w:left w:val="none" w:sz="0" w:space="0" w:color="auto"/>
            <w:bottom w:val="none" w:sz="0" w:space="0" w:color="auto"/>
            <w:right w:val="none" w:sz="0" w:space="0" w:color="auto"/>
          </w:divBdr>
          <w:divsChild>
            <w:div w:id="398406226">
              <w:marLeft w:val="0"/>
              <w:marRight w:val="0"/>
              <w:marTop w:val="0"/>
              <w:marBottom w:val="0"/>
              <w:divBdr>
                <w:top w:val="none" w:sz="0" w:space="0" w:color="auto"/>
                <w:left w:val="none" w:sz="0" w:space="0" w:color="auto"/>
                <w:bottom w:val="none" w:sz="0" w:space="0" w:color="auto"/>
                <w:right w:val="none" w:sz="0" w:space="0" w:color="auto"/>
              </w:divBdr>
            </w:div>
          </w:divsChild>
        </w:div>
        <w:div w:id="197663731">
          <w:marLeft w:val="0"/>
          <w:marRight w:val="0"/>
          <w:marTop w:val="0"/>
          <w:marBottom w:val="0"/>
          <w:divBdr>
            <w:top w:val="none" w:sz="0" w:space="0" w:color="auto"/>
            <w:left w:val="none" w:sz="0" w:space="0" w:color="auto"/>
            <w:bottom w:val="none" w:sz="0" w:space="0" w:color="auto"/>
            <w:right w:val="none" w:sz="0" w:space="0" w:color="auto"/>
          </w:divBdr>
          <w:divsChild>
            <w:div w:id="2053263669">
              <w:marLeft w:val="0"/>
              <w:marRight w:val="0"/>
              <w:marTop w:val="0"/>
              <w:marBottom w:val="0"/>
              <w:divBdr>
                <w:top w:val="none" w:sz="0" w:space="0" w:color="auto"/>
                <w:left w:val="none" w:sz="0" w:space="0" w:color="auto"/>
                <w:bottom w:val="none" w:sz="0" w:space="0" w:color="auto"/>
                <w:right w:val="none" w:sz="0" w:space="0" w:color="auto"/>
              </w:divBdr>
            </w:div>
          </w:divsChild>
        </w:div>
        <w:div w:id="259146704">
          <w:marLeft w:val="0"/>
          <w:marRight w:val="0"/>
          <w:marTop w:val="0"/>
          <w:marBottom w:val="0"/>
          <w:divBdr>
            <w:top w:val="none" w:sz="0" w:space="0" w:color="auto"/>
            <w:left w:val="none" w:sz="0" w:space="0" w:color="auto"/>
            <w:bottom w:val="none" w:sz="0" w:space="0" w:color="auto"/>
            <w:right w:val="none" w:sz="0" w:space="0" w:color="auto"/>
          </w:divBdr>
          <w:divsChild>
            <w:div w:id="553393748">
              <w:marLeft w:val="0"/>
              <w:marRight w:val="0"/>
              <w:marTop w:val="0"/>
              <w:marBottom w:val="0"/>
              <w:divBdr>
                <w:top w:val="none" w:sz="0" w:space="0" w:color="auto"/>
                <w:left w:val="none" w:sz="0" w:space="0" w:color="auto"/>
                <w:bottom w:val="none" w:sz="0" w:space="0" w:color="auto"/>
                <w:right w:val="none" w:sz="0" w:space="0" w:color="auto"/>
              </w:divBdr>
            </w:div>
          </w:divsChild>
        </w:div>
        <w:div w:id="320235644">
          <w:marLeft w:val="0"/>
          <w:marRight w:val="0"/>
          <w:marTop w:val="0"/>
          <w:marBottom w:val="0"/>
          <w:divBdr>
            <w:top w:val="none" w:sz="0" w:space="0" w:color="auto"/>
            <w:left w:val="none" w:sz="0" w:space="0" w:color="auto"/>
            <w:bottom w:val="none" w:sz="0" w:space="0" w:color="auto"/>
            <w:right w:val="none" w:sz="0" w:space="0" w:color="auto"/>
          </w:divBdr>
          <w:divsChild>
            <w:div w:id="348258718">
              <w:marLeft w:val="0"/>
              <w:marRight w:val="0"/>
              <w:marTop w:val="0"/>
              <w:marBottom w:val="0"/>
              <w:divBdr>
                <w:top w:val="none" w:sz="0" w:space="0" w:color="auto"/>
                <w:left w:val="none" w:sz="0" w:space="0" w:color="auto"/>
                <w:bottom w:val="none" w:sz="0" w:space="0" w:color="auto"/>
                <w:right w:val="none" w:sz="0" w:space="0" w:color="auto"/>
              </w:divBdr>
            </w:div>
          </w:divsChild>
        </w:div>
        <w:div w:id="330719664">
          <w:marLeft w:val="0"/>
          <w:marRight w:val="0"/>
          <w:marTop w:val="0"/>
          <w:marBottom w:val="0"/>
          <w:divBdr>
            <w:top w:val="none" w:sz="0" w:space="0" w:color="auto"/>
            <w:left w:val="none" w:sz="0" w:space="0" w:color="auto"/>
            <w:bottom w:val="none" w:sz="0" w:space="0" w:color="auto"/>
            <w:right w:val="none" w:sz="0" w:space="0" w:color="auto"/>
          </w:divBdr>
          <w:divsChild>
            <w:div w:id="1610505146">
              <w:marLeft w:val="0"/>
              <w:marRight w:val="0"/>
              <w:marTop w:val="0"/>
              <w:marBottom w:val="0"/>
              <w:divBdr>
                <w:top w:val="none" w:sz="0" w:space="0" w:color="auto"/>
                <w:left w:val="none" w:sz="0" w:space="0" w:color="auto"/>
                <w:bottom w:val="none" w:sz="0" w:space="0" w:color="auto"/>
                <w:right w:val="none" w:sz="0" w:space="0" w:color="auto"/>
              </w:divBdr>
            </w:div>
          </w:divsChild>
        </w:div>
        <w:div w:id="332609686">
          <w:marLeft w:val="0"/>
          <w:marRight w:val="0"/>
          <w:marTop w:val="0"/>
          <w:marBottom w:val="0"/>
          <w:divBdr>
            <w:top w:val="none" w:sz="0" w:space="0" w:color="auto"/>
            <w:left w:val="none" w:sz="0" w:space="0" w:color="auto"/>
            <w:bottom w:val="none" w:sz="0" w:space="0" w:color="auto"/>
            <w:right w:val="none" w:sz="0" w:space="0" w:color="auto"/>
          </w:divBdr>
          <w:divsChild>
            <w:div w:id="2089961794">
              <w:marLeft w:val="0"/>
              <w:marRight w:val="0"/>
              <w:marTop w:val="0"/>
              <w:marBottom w:val="0"/>
              <w:divBdr>
                <w:top w:val="none" w:sz="0" w:space="0" w:color="auto"/>
                <w:left w:val="none" w:sz="0" w:space="0" w:color="auto"/>
                <w:bottom w:val="none" w:sz="0" w:space="0" w:color="auto"/>
                <w:right w:val="none" w:sz="0" w:space="0" w:color="auto"/>
              </w:divBdr>
            </w:div>
          </w:divsChild>
        </w:div>
        <w:div w:id="339088378">
          <w:marLeft w:val="0"/>
          <w:marRight w:val="0"/>
          <w:marTop w:val="0"/>
          <w:marBottom w:val="0"/>
          <w:divBdr>
            <w:top w:val="none" w:sz="0" w:space="0" w:color="auto"/>
            <w:left w:val="none" w:sz="0" w:space="0" w:color="auto"/>
            <w:bottom w:val="none" w:sz="0" w:space="0" w:color="auto"/>
            <w:right w:val="none" w:sz="0" w:space="0" w:color="auto"/>
          </w:divBdr>
          <w:divsChild>
            <w:div w:id="960577718">
              <w:marLeft w:val="0"/>
              <w:marRight w:val="0"/>
              <w:marTop w:val="0"/>
              <w:marBottom w:val="0"/>
              <w:divBdr>
                <w:top w:val="none" w:sz="0" w:space="0" w:color="auto"/>
                <w:left w:val="none" w:sz="0" w:space="0" w:color="auto"/>
                <w:bottom w:val="none" w:sz="0" w:space="0" w:color="auto"/>
                <w:right w:val="none" w:sz="0" w:space="0" w:color="auto"/>
              </w:divBdr>
            </w:div>
          </w:divsChild>
        </w:div>
        <w:div w:id="351538292">
          <w:marLeft w:val="0"/>
          <w:marRight w:val="0"/>
          <w:marTop w:val="0"/>
          <w:marBottom w:val="0"/>
          <w:divBdr>
            <w:top w:val="none" w:sz="0" w:space="0" w:color="auto"/>
            <w:left w:val="none" w:sz="0" w:space="0" w:color="auto"/>
            <w:bottom w:val="none" w:sz="0" w:space="0" w:color="auto"/>
            <w:right w:val="none" w:sz="0" w:space="0" w:color="auto"/>
          </w:divBdr>
          <w:divsChild>
            <w:div w:id="647708914">
              <w:marLeft w:val="0"/>
              <w:marRight w:val="0"/>
              <w:marTop w:val="0"/>
              <w:marBottom w:val="0"/>
              <w:divBdr>
                <w:top w:val="none" w:sz="0" w:space="0" w:color="auto"/>
                <w:left w:val="none" w:sz="0" w:space="0" w:color="auto"/>
                <w:bottom w:val="none" w:sz="0" w:space="0" w:color="auto"/>
                <w:right w:val="none" w:sz="0" w:space="0" w:color="auto"/>
              </w:divBdr>
            </w:div>
          </w:divsChild>
        </w:div>
        <w:div w:id="369457762">
          <w:marLeft w:val="0"/>
          <w:marRight w:val="0"/>
          <w:marTop w:val="0"/>
          <w:marBottom w:val="0"/>
          <w:divBdr>
            <w:top w:val="none" w:sz="0" w:space="0" w:color="auto"/>
            <w:left w:val="none" w:sz="0" w:space="0" w:color="auto"/>
            <w:bottom w:val="none" w:sz="0" w:space="0" w:color="auto"/>
            <w:right w:val="none" w:sz="0" w:space="0" w:color="auto"/>
          </w:divBdr>
          <w:divsChild>
            <w:div w:id="1709140603">
              <w:marLeft w:val="0"/>
              <w:marRight w:val="0"/>
              <w:marTop w:val="0"/>
              <w:marBottom w:val="0"/>
              <w:divBdr>
                <w:top w:val="none" w:sz="0" w:space="0" w:color="auto"/>
                <w:left w:val="none" w:sz="0" w:space="0" w:color="auto"/>
                <w:bottom w:val="none" w:sz="0" w:space="0" w:color="auto"/>
                <w:right w:val="none" w:sz="0" w:space="0" w:color="auto"/>
              </w:divBdr>
            </w:div>
          </w:divsChild>
        </w:div>
        <w:div w:id="384305057">
          <w:marLeft w:val="0"/>
          <w:marRight w:val="0"/>
          <w:marTop w:val="0"/>
          <w:marBottom w:val="0"/>
          <w:divBdr>
            <w:top w:val="none" w:sz="0" w:space="0" w:color="auto"/>
            <w:left w:val="none" w:sz="0" w:space="0" w:color="auto"/>
            <w:bottom w:val="none" w:sz="0" w:space="0" w:color="auto"/>
            <w:right w:val="none" w:sz="0" w:space="0" w:color="auto"/>
          </w:divBdr>
          <w:divsChild>
            <w:div w:id="42600436">
              <w:marLeft w:val="0"/>
              <w:marRight w:val="0"/>
              <w:marTop w:val="0"/>
              <w:marBottom w:val="0"/>
              <w:divBdr>
                <w:top w:val="none" w:sz="0" w:space="0" w:color="auto"/>
                <w:left w:val="none" w:sz="0" w:space="0" w:color="auto"/>
                <w:bottom w:val="none" w:sz="0" w:space="0" w:color="auto"/>
                <w:right w:val="none" w:sz="0" w:space="0" w:color="auto"/>
              </w:divBdr>
            </w:div>
          </w:divsChild>
        </w:div>
        <w:div w:id="414910099">
          <w:marLeft w:val="0"/>
          <w:marRight w:val="0"/>
          <w:marTop w:val="0"/>
          <w:marBottom w:val="0"/>
          <w:divBdr>
            <w:top w:val="none" w:sz="0" w:space="0" w:color="auto"/>
            <w:left w:val="none" w:sz="0" w:space="0" w:color="auto"/>
            <w:bottom w:val="none" w:sz="0" w:space="0" w:color="auto"/>
            <w:right w:val="none" w:sz="0" w:space="0" w:color="auto"/>
          </w:divBdr>
          <w:divsChild>
            <w:div w:id="1487749288">
              <w:marLeft w:val="0"/>
              <w:marRight w:val="0"/>
              <w:marTop w:val="0"/>
              <w:marBottom w:val="0"/>
              <w:divBdr>
                <w:top w:val="none" w:sz="0" w:space="0" w:color="auto"/>
                <w:left w:val="none" w:sz="0" w:space="0" w:color="auto"/>
                <w:bottom w:val="none" w:sz="0" w:space="0" w:color="auto"/>
                <w:right w:val="none" w:sz="0" w:space="0" w:color="auto"/>
              </w:divBdr>
            </w:div>
          </w:divsChild>
        </w:div>
        <w:div w:id="423381546">
          <w:marLeft w:val="0"/>
          <w:marRight w:val="0"/>
          <w:marTop w:val="0"/>
          <w:marBottom w:val="0"/>
          <w:divBdr>
            <w:top w:val="none" w:sz="0" w:space="0" w:color="auto"/>
            <w:left w:val="none" w:sz="0" w:space="0" w:color="auto"/>
            <w:bottom w:val="none" w:sz="0" w:space="0" w:color="auto"/>
            <w:right w:val="none" w:sz="0" w:space="0" w:color="auto"/>
          </w:divBdr>
          <w:divsChild>
            <w:div w:id="2072078551">
              <w:marLeft w:val="0"/>
              <w:marRight w:val="0"/>
              <w:marTop w:val="0"/>
              <w:marBottom w:val="0"/>
              <w:divBdr>
                <w:top w:val="none" w:sz="0" w:space="0" w:color="auto"/>
                <w:left w:val="none" w:sz="0" w:space="0" w:color="auto"/>
                <w:bottom w:val="none" w:sz="0" w:space="0" w:color="auto"/>
                <w:right w:val="none" w:sz="0" w:space="0" w:color="auto"/>
              </w:divBdr>
            </w:div>
          </w:divsChild>
        </w:div>
        <w:div w:id="424807292">
          <w:marLeft w:val="0"/>
          <w:marRight w:val="0"/>
          <w:marTop w:val="0"/>
          <w:marBottom w:val="0"/>
          <w:divBdr>
            <w:top w:val="none" w:sz="0" w:space="0" w:color="auto"/>
            <w:left w:val="none" w:sz="0" w:space="0" w:color="auto"/>
            <w:bottom w:val="none" w:sz="0" w:space="0" w:color="auto"/>
            <w:right w:val="none" w:sz="0" w:space="0" w:color="auto"/>
          </w:divBdr>
          <w:divsChild>
            <w:div w:id="1998799714">
              <w:marLeft w:val="0"/>
              <w:marRight w:val="0"/>
              <w:marTop w:val="0"/>
              <w:marBottom w:val="0"/>
              <w:divBdr>
                <w:top w:val="none" w:sz="0" w:space="0" w:color="auto"/>
                <w:left w:val="none" w:sz="0" w:space="0" w:color="auto"/>
                <w:bottom w:val="none" w:sz="0" w:space="0" w:color="auto"/>
                <w:right w:val="none" w:sz="0" w:space="0" w:color="auto"/>
              </w:divBdr>
            </w:div>
          </w:divsChild>
        </w:div>
        <w:div w:id="426737021">
          <w:marLeft w:val="0"/>
          <w:marRight w:val="0"/>
          <w:marTop w:val="0"/>
          <w:marBottom w:val="0"/>
          <w:divBdr>
            <w:top w:val="none" w:sz="0" w:space="0" w:color="auto"/>
            <w:left w:val="none" w:sz="0" w:space="0" w:color="auto"/>
            <w:bottom w:val="none" w:sz="0" w:space="0" w:color="auto"/>
            <w:right w:val="none" w:sz="0" w:space="0" w:color="auto"/>
          </w:divBdr>
          <w:divsChild>
            <w:div w:id="1203442460">
              <w:marLeft w:val="0"/>
              <w:marRight w:val="0"/>
              <w:marTop w:val="0"/>
              <w:marBottom w:val="0"/>
              <w:divBdr>
                <w:top w:val="none" w:sz="0" w:space="0" w:color="auto"/>
                <w:left w:val="none" w:sz="0" w:space="0" w:color="auto"/>
                <w:bottom w:val="none" w:sz="0" w:space="0" w:color="auto"/>
                <w:right w:val="none" w:sz="0" w:space="0" w:color="auto"/>
              </w:divBdr>
            </w:div>
          </w:divsChild>
        </w:div>
        <w:div w:id="463081925">
          <w:marLeft w:val="0"/>
          <w:marRight w:val="0"/>
          <w:marTop w:val="0"/>
          <w:marBottom w:val="0"/>
          <w:divBdr>
            <w:top w:val="none" w:sz="0" w:space="0" w:color="auto"/>
            <w:left w:val="none" w:sz="0" w:space="0" w:color="auto"/>
            <w:bottom w:val="none" w:sz="0" w:space="0" w:color="auto"/>
            <w:right w:val="none" w:sz="0" w:space="0" w:color="auto"/>
          </w:divBdr>
          <w:divsChild>
            <w:div w:id="1676761218">
              <w:marLeft w:val="0"/>
              <w:marRight w:val="0"/>
              <w:marTop w:val="0"/>
              <w:marBottom w:val="0"/>
              <w:divBdr>
                <w:top w:val="none" w:sz="0" w:space="0" w:color="auto"/>
                <w:left w:val="none" w:sz="0" w:space="0" w:color="auto"/>
                <w:bottom w:val="none" w:sz="0" w:space="0" w:color="auto"/>
                <w:right w:val="none" w:sz="0" w:space="0" w:color="auto"/>
              </w:divBdr>
            </w:div>
          </w:divsChild>
        </w:div>
        <w:div w:id="469178940">
          <w:marLeft w:val="0"/>
          <w:marRight w:val="0"/>
          <w:marTop w:val="0"/>
          <w:marBottom w:val="0"/>
          <w:divBdr>
            <w:top w:val="none" w:sz="0" w:space="0" w:color="auto"/>
            <w:left w:val="none" w:sz="0" w:space="0" w:color="auto"/>
            <w:bottom w:val="none" w:sz="0" w:space="0" w:color="auto"/>
            <w:right w:val="none" w:sz="0" w:space="0" w:color="auto"/>
          </w:divBdr>
          <w:divsChild>
            <w:div w:id="1832331187">
              <w:marLeft w:val="0"/>
              <w:marRight w:val="0"/>
              <w:marTop w:val="0"/>
              <w:marBottom w:val="0"/>
              <w:divBdr>
                <w:top w:val="none" w:sz="0" w:space="0" w:color="auto"/>
                <w:left w:val="none" w:sz="0" w:space="0" w:color="auto"/>
                <w:bottom w:val="none" w:sz="0" w:space="0" w:color="auto"/>
                <w:right w:val="none" w:sz="0" w:space="0" w:color="auto"/>
              </w:divBdr>
            </w:div>
          </w:divsChild>
        </w:div>
        <w:div w:id="476845797">
          <w:marLeft w:val="0"/>
          <w:marRight w:val="0"/>
          <w:marTop w:val="0"/>
          <w:marBottom w:val="0"/>
          <w:divBdr>
            <w:top w:val="none" w:sz="0" w:space="0" w:color="auto"/>
            <w:left w:val="none" w:sz="0" w:space="0" w:color="auto"/>
            <w:bottom w:val="none" w:sz="0" w:space="0" w:color="auto"/>
            <w:right w:val="none" w:sz="0" w:space="0" w:color="auto"/>
          </w:divBdr>
          <w:divsChild>
            <w:div w:id="307245744">
              <w:marLeft w:val="0"/>
              <w:marRight w:val="0"/>
              <w:marTop w:val="0"/>
              <w:marBottom w:val="0"/>
              <w:divBdr>
                <w:top w:val="none" w:sz="0" w:space="0" w:color="auto"/>
                <w:left w:val="none" w:sz="0" w:space="0" w:color="auto"/>
                <w:bottom w:val="none" w:sz="0" w:space="0" w:color="auto"/>
                <w:right w:val="none" w:sz="0" w:space="0" w:color="auto"/>
              </w:divBdr>
            </w:div>
          </w:divsChild>
        </w:div>
        <w:div w:id="486943100">
          <w:marLeft w:val="0"/>
          <w:marRight w:val="0"/>
          <w:marTop w:val="0"/>
          <w:marBottom w:val="0"/>
          <w:divBdr>
            <w:top w:val="none" w:sz="0" w:space="0" w:color="auto"/>
            <w:left w:val="none" w:sz="0" w:space="0" w:color="auto"/>
            <w:bottom w:val="none" w:sz="0" w:space="0" w:color="auto"/>
            <w:right w:val="none" w:sz="0" w:space="0" w:color="auto"/>
          </w:divBdr>
          <w:divsChild>
            <w:div w:id="2028747043">
              <w:marLeft w:val="0"/>
              <w:marRight w:val="0"/>
              <w:marTop w:val="0"/>
              <w:marBottom w:val="0"/>
              <w:divBdr>
                <w:top w:val="none" w:sz="0" w:space="0" w:color="auto"/>
                <w:left w:val="none" w:sz="0" w:space="0" w:color="auto"/>
                <w:bottom w:val="none" w:sz="0" w:space="0" w:color="auto"/>
                <w:right w:val="none" w:sz="0" w:space="0" w:color="auto"/>
              </w:divBdr>
            </w:div>
          </w:divsChild>
        </w:div>
        <w:div w:id="497506738">
          <w:marLeft w:val="0"/>
          <w:marRight w:val="0"/>
          <w:marTop w:val="0"/>
          <w:marBottom w:val="0"/>
          <w:divBdr>
            <w:top w:val="none" w:sz="0" w:space="0" w:color="auto"/>
            <w:left w:val="none" w:sz="0" w:space="0" w:color="auto"/>
            <w:bottom w:val="none" w:sz="0" w:space="0" w:color="auto"/>
            <w:right w:val="none" w:sz="0" w:space="0" w:color="auto"/>
          </w:divBdr>
          <w:divsChild>
            <w:div w:id="795954782">
              <w:marLeft w:val="0"/>
              <w:marRight w:val="0"/>
              <w:marTop w:val="0"/>
              <w:marBottom w:val="0"/>
              <w:divBdr>
                <w:top w:val="none" w:sz="0" w:space="0" w:color="auto"/>
                <w:left w:val="none" w:sz="0" w:space="0" w:color="auto"/>
                <w:bottom w:val="none" w:sz="0" w:space="0" w:color="auto"/>
                <w:right w:val="none" w:sz="0" w:space="0" w:color="auto"/>
              </w:divBdr>
            </w:div>
          </w:divsChild>
        </w:div>
        <w:div w:id="497842768">
          <w:marLeft w:val="0"/>
          <w:marRight w:val="0"/>
          <w:marTop w:val="0"/>
          <w:marBottom w:val="0"/>
          <w:divBdr>
            <w:top w:val="none" w:sz="0" w:space="0" w:color="auto"/>
            <w:left w:val="none" w:sz="0" w:space="0" w:color="auto"/>
            <w:bottom w:val="none" w:sz="0" w:space="0" w:color="auto"/>
            <w:right w:val="none" w:sz="0" w:space="0" w:color="auto"/>
          </w:divBdr>
          <w:divsChild>
            <w:div w:id="75324970">
              <w:marLeft w:val="0"/>
              <w:marRight w:val="0"/>
              <w:marTop w:val="0"/>
              <w:marBottom w:val="0"/>
              <w:divBdr>
                <w:top w:val="none" w:sz="0" w:space="0" w:color="auto"/>
                <w:left w:val="none" w:sz="0" w:space="0" w:color="auto"/>
                <w:bottom w:val="none" w:sz="0" w:space="0" w:color="auto"/>
                <w:right w:val="none" w:sz="0" w:space="0" w:color="auto"/>
              </w:divBdr>
            </w:div>
          </w:divsChild>
        </w:div>
        <w:div w:id="506479669">
          <w:marLeft w:val="0"/>
          <w:marRight w:val="0"/>
          <w:marTop w:val="0"/>
          <w:marBottom w:val="0"/>
          <w:divBdr>
            <w:top w:val="none" w:sz="0" w:space="0" w:color="auto"/>
            <w:left w:val="none" w:sz="0" w:space="0" w:color="auto"/>
            <w:bottom w:val="none" w:sz="0" w:space="0" w:color="auto"/>
            <w:right w:val="none" w:sz="0" w:space="0" w:color="auto"/>
          </w:divBdr>
          <w:divsChild>
            <w:div w:id="668485194">
              <w:marLeft w:val="0"/>
              <w:marRight w:val="0"/>
              <w:marTop w:val="0"/>
              <w:marBottom w:val="0"/>
              <w:divBdr>
                <w:top w:val="none" w:sz="0" w:space="0" w:color="auto"/>
                <w:left w:val="none" w:sz="0" w:space="0" w:color="auto"/>
                <w:bottom w:val="none" w:sz="0" w:space="0" w:color="auto"/>
                <w:right w:val="none" w:sz="0" w:space="0" w:color="auto"/>
              </w:divBdr>
            </w:div>
          </w:divsChild>
        </w:div>
        <w:div w:id="508758888">
          <w:marLeft w:val="0"/>
          <w:marRight w:val="0"/>
          <w:marTop w:val="0"/>
          <w:marBottom w:val="0"/>
          <w:divBdr>
            <w:top w:val="none" w:sz="0" w:space="0" w:color="auto"/>
            <w:left w:val="none" w:sz="0" w:space="0" w:color="auto"/>
            <w:bottom w:val="none" w:sz="0" w:space="0" w:color="auto"/>
            <w:right w:val="none" w:sz="0" w:space="0" w:color="auto"/>
          </w:divBdr>
          <w:divsChild>
            <w:div w:id="1006174465">
              <w:marLeft w:val="0"/>
              <w:marRight w:val="0"/>
              <w:marTop w:val="0"/>
              <w:marBottom w:val="0"/>
              <w:divBdr>
                <w:top w:val="none" w:sz="0" w:space="0" w:color="auto"/>
                <w:left w:val="none" w:sz="0" w:space="0" w:color="auto"/>
                <w:bottom w:val="none" w:sz="0" w:space="0" w:color="auto"/>
                <w:right w:val="none" w:sz="0" w:space="0" w:color="auto"/>
              </w:divBdr>
            </w:div>
          </w:divsChild>
        </w:div>
        <w:div w:id="509836780">
          <w:marLeft w:val="0"/>
          <w:marRight w:val="0"/>
          <w:marTop w:val="0"/>
          <w:marBottom w:val="0"/>
          <w:divBdr>
            <w:top w:val="none" w:sz="0" w:space="0" w:color="auto"/>
            <w:left w:val="none" w:sz="0" w:space="0" w:color="auto"/>
            <w:bottom w:val="none" w:sz="0" w:space="0" w:color="auto"/>
            <w:right w:val="none" w:sz="0" w:space="0" w:color="auto"/>
          </w:divBdr>
          <w:divsChild>
            <w:div w:id="1649940669">
              <w:marLeft w:val="0"/>
              <w:marRight w:val="0"/>
              <w:marTop w:val="0"/>
              <w:marBottom w:val="0"/>
              <w:divBdr>
                <w:top w:val="none" w:sz="0" w:space="0" w:color="auto"/>
                <w:left w:val="none" w:sz="0" w:space="0" w:color="auto"/>
                <w:bottom w:val="none" w:sz="0" w:space="0" w:color="auto"/>
                <w:right w:val="none" w:sz="0" w:space="0" w:color="auto"/>
              </w:divBdr>
            </w:div>
          </w:divsChild>
        </w:div>
        <w:div w:id="516694456">
          <w:marLeft w:val="0"/>
          <w:marRight w:val="0"/>
          <w:marTop w:val="0"/>
          <w:marBottom w:val="0"/>
          <w:divBdr>
            <w:top w:val="none" w:sz="0" w:space="0" w:color="auto"/>
            <w:left w:val="none" w:sz="0" w:space="0" w:color="auto"/>
            <w:bottom w:val="none" w:sz="0" w:space="0" w:color="auto"/>
            <w:right w:val="none" w:sz="0" w:space="0" w:color="auto"/>
          </w:divBdr>
          <w:divsChild>
            <w:div w:id="36318248">
              <w:marLeft w:val="0"/>
              <w:marRight w:val="0"/>
              <w:marTop w:val="0"/>
              <w:marBottom w:val="0"/>
              <w:divBdr>
                <w:top w:val="none" w:sz="0" w:space="0" w:color="auto"/>
                <w:left w:val="none" w:sz="0" w:space="0" w:color="auto"/>
                <w:bottom w:val="none" w:sz="0" w:space="0" w:color="auto"/>
                <w:right w:val="none" w:sz="0" w:space="0" w:color="auto"/>
              </w:divBdr>
            </w:div>
          </w:divsChild>
        </w:div>
        <w:div w:id="521893011">
          <w:marLeft w:val="0"/>
          <w:marRight w:val="0"/>
          <w:marTop w:val="0"/>
          <w:marBottom w:val="0"/>
          <w:divBdr>
            <w:top w:val="none" w:sz="0" w:space="0" w:color="auto"/>
            <w:left w:val="none" w:sz="0" w:space="0" w:color="auto"/>
            <w:bottom w:val="none" w:sz="0" w:space="0" w:color="auto"/>
            <w:right w:val="none" w:sz="0" w:space="0" w:color="auto"/>
          </w:divBdr>
          <w:divsChild>
            <w:div w:id="1937135419">
              <w:marLeft w:val="0"/>
              <w:marRight w:val="0"/>
              <w:marTop w:val="0"/>
              <w:marBottom w:val="0"/>
              <w:divBdr>
                <w:top w:val="none" w:sz="0" w:space="0" w:color="auto"/>
                <w:left w:val="none" w:sz="0" w:space="0" w:color="auto"/>
                <w:bottom w:val="none" w:sz="0" w:space="0" w:color="auto"/>
                <w:right w:val="none" w:sz="0" w:space="0" w:color="auto"/>
              </w:divBdr>
            </w:div>
          </w:divsChild>
        </w:div>
        <w:div w:id="530268642">
          <w:marLeft w:val="0"/>
          <w:marRight w:val="0"/>
          <w:marTop w:val="0"/>
          <w:marBottom w:val="0"/>
          <w:divBdr>
            <w:top w:val="none" w:sz="0" w:space="0" w:color="auto"/>
            <w:left w:val="none" w:sz="0" w:space="0" w:color="auto"/>
            <w:bottom w:val="none" w:sz="0" w:space="0" w:color="auto"/>
            <w:right w:val="none" w:sz="0" w:space="0" w:color="auto"/>
          </w:divBdr>
          <w:divsChild>
            <w:div w:id="746148203">
              <w:marLeft w:val="0"/>
              <w:marRight w:val="0"/>
              <w:marTop w:val="0"/>
              <w:marBottom w:val="0"/>
              <w:divBdr>
                <w:top w:val="none" w:sz="0" w:space="0" w:color="auto"/>
                <w:left w:val="none" w:sz="0" w:space="0" w:color="auto"/>
                <w:bottom w:val="none" w:sz="0" w:space="0" w:color="auto"/>
                <w:right w:val="none" w:sz="0" w:space="0" w:color="auto"/>
              </w:divBdr>
            </w:div>
          </w:divsChild>
        </w:div>
        <w:div w:id="542911450">
          <w:marLeft w:val="0"/>
          <w:marRight w:val="0"/>
          <w:marTop w:val="0"/>
          <w:marBottom w:val="0"/>
          <w:divBdr>
            <w:top w:val="none" w:sz="0" w:space="0" w:color="auto"/>
            <w:left w:val="none" w:sz="0" w:space="0" w:color="auto"/>
            <w:bottom w:val="none" w:sz="0" w:space="0" w:color="auto"/>
            <w:right w:val="none" w:sz="0" w:space="0" w:color="auto"/>
          </w:divBdr>
          <w:divsChild>
            <w:div w:id="1607806183">
              <w:marLeft w:val="0"/>
              <w:marRight w:val="0"/>
              <w:marTop w:val="0"/>
              <w:marBottom w:val="0"/>
              <w:divBdr>
                <w:top w:val="none" w:sz="0" w:space="0" w:color="auto"/>
                <w:left w:val="none" w:sz="0" w:space="0" w:color="auto"/>
                <w:bottom w:val="none" w:sz="0" w:space="0" w:color="auto"/>
                <w:right w:val="none" w:sz="0" w:space="0" w:color="auto"/>
              </w:divBdr>
            </w:div>
          </w:divsChild>
        </w:div>
        <w:div w:id="584648551">
          <w:marLeft w:val="0"/>
          <w:marRight w:val="0"/>
          <w:marTop w:val="0"/>
          <w:marBottom w:val="0"/>
          <w:divBdr>
            <w:top w:val="none" w:sz="0" w:space="0" w:color="auto"/>
            <w:left w:val="none" w:sz="0" w:space="0" w:color="auto"/>
            <w:bottom w:val="none" w:sz="0" w:space="0" w:color="auto"/>
            <w:right w:val="none" w:sz="0" w:space="0" w:color="auto"/>
          </w:divBdr>
          <w:divsChild>
            <w:div w:id="1716126447">
              <w:marLeft w:val="0"/>
              <w:marRight w:val="0"/>
              <w:marTop w:val="0"/>
              <w:marBottom w:val="0"/>
              <w:divBdr>
                <w:top w:val="none" w:sz="0" w:space="0" w:color="auto"/>
                <w:left w:val="none" w:sz="0" w:space="0" w:color="auto"/>
                <w:bottom w:val="none" w:sz="0" w:space="0" w:color="auto"/>
                <w:right w:val="none" w:sz="0" w:space="0" w:color="auto"/>
              </w:divBdr>
            </w:div>
          </w:divsChild>
        </w:div>
        <w:div w:id="588738741">
          <w:marLeft w:val="0"/>
          <w:marRight w:val="0"/>
          <w:marTop w:val="0"/>
          <w:marBottom w:val="0"/>
          <w:divBdr>
            <w:top w:val="none" w:sz="0" w:space="0" w:color="auto"/>
            <w:left w:val="none" w:sz="0" w:space="0" w:color="auto"/>
            <w:bottom w:val="none" w:sz="0" w:space="0" w:color="auto"/>
            <w:right w:val="none" w:sz="0" w:space="0" w:color="auto"/>
          </w:divBdr>
          <w:divsChild>
            <w:div w:id="2004576651">
              <w:marLeft w:val="0"/>
              <w:marRight w:val="0"/>
              <w:marTop w:val="0"/>
              <w:marBottom w:val="0"/>
              <w:divBdr>
                <w:top w:val="none" w:sz="0" w:space="0" w:color="auto"/>
                <w:left w:val="none" w:sz="0" w:space="0" w:color="auto"/>
                <w:bottom w:val="none" w:sz="0" w:space="0" w:color="auto"/>
                <w:right w:val="none" w:sz="0" w:space="0" w:color="auto"/>
              </w:divBdr>
            </w:div>
          </w:divsChild>
        </w:div>
        <w:div w:id="626931744">
          <w:marLeft w:val="0"/>
          <w:marRight w:val="0"/>
          <w:marTop w:val="0"/>
          <w:marBottom w:val="0"/>
          <w:divBdr>
            <w:top w:val="none" w:sz="0" w:space="0" w:color="auto"/>
            <w:left w:val="none" w:sz="0" w:space="0" w:color="auto"/>
            <w:bottom w:val="none" w:sz="0" w:space="0" w:color="auto"/>
            <w:right w:val="none" w:sz="0" w:space="0" w:color="auto"/>
          </w:divBdr>
          <w:divsChild>
            <w:div w:id="1169949287">
              <w:marLeft w:val="0"/>
              <w:marRight w:val="0"/>
              <w:marTop w:val="0"/>
              <w:marBottom w:val="0"/>
              <w:divBdr>
                <w:top w:val="none" w:sz="0" w:space="0" w:color="auto"/>
                <w:left w:val="none" w:sz="0" w:space="0" w:color="auto"/>
                <w:bottom w:val="none" w:sz="0" w:space="0" w:color="auto"/>
                <w:right w:val="none" w:sz="0" w:space="0" w:color="auto"/>
              </w:divBdr>
            </w:div>
          </w:divsChild>
        </w:div>
        <w:div w:id="642933388">
          <w:marLeft w:val="0"/>
          <w:marRight w:val="0"/>
          <w:marTop w:val="0"/>
          <w:marBottom w:val="0"/>
          <w:divBdr>
            <w:top w:val="none" w:sz="0" w:space="0" w:color="auto"/>
            <w:left w:val="none" w:sz="0" w:space="0" w:color="auto"/>
            <w:bottom w:val="none" w:sz="0" w:space="0" w:color="auto"/>
            <w:right w:val="none" w:sz="0" w:space="0" w:color="auto"/>
          </w:divBdr>
          <w:divsChild>
            <w:div w:id="304438112">
              <w:marLeft w:val="0"/>
              <w:marRight w:val="0"/>
              <w:marTop w:val="0"/>
              <w:marBottom w:val="0"/>
              <w:divBdr>
                <w:top w:val="none" w:sz="0" w:space="0" w:color="auto"/>
                <w:left w:val="none" w:sz="0" w:space="0" w:color="auto"/>
                <w:bottom w:val="none" w:sz="0" w:space="0" w:color="auto"/>
                <w:right w:val="none" w:sz="0" w:space="0" w:color="auto"/>
              </w:divBdr>
            </w:div>
          </w:divsChild>
        </w:div>
        <w:div w:id="652637753">
          <w:marLeft w:val="0"/>
          <w:marRight w:val="0"/>
          <w:marTop w:val="0"/>
          <w:marBottom w:val="0"/>
          <w:divBdr>
            <w:top w:val="none" w:sz="0" w:space="0" w:color="auto"/>
            <w:left w:val="none" w:sz="0" w:space="0" w:color="auto"/>
            <w:bottom w:val="none" w:sz="0" w:space="0" w:color="auto"/>
            <w:right w:val="none" w:sz="0" w:space="0" w:color="auto"/>
          </w:divBdr>
          <w:divsChild>
            <w:div w:id="1865055662">
              <w:marLeft w:val="0"/>
              <w:marRight w:val="0"/>
              <w:marTop w:val="0"/>
              <w:marBottom w:val="0"/>
              <w:divBdr>
                <w:top w:val="none" w:sz="0" w:space="0" w:color="auto"/>
                <w:left w:val="none" w:sz="0" w:space="0" w:color="auto"/>
                <w:bottom w:val="none" w:sz="0" w:space="0" w:color="auto"/>
                <w:right w:val="none" w:sz="0" w:space="0" w:color="auto"/>
              </w:divBdr>
            </w:div>
          </w:divsChild>
        </w:div>
        <w:div w:id="656420193">
          <w:marLeft w:val="0"/>
          <w:marRight w:val="0"/>
          <w:marTop w:val="0"/>
          <w:marBottom w:val="0"/>
          <w:divBdr>
            <w:top w:val="none" w:sz="0" w:space="0" w:color="auto"/>
            <w:left w:val="none" w:sz="0" w:space="0" w:color="auto"/>
            <w:bottom w:val="none" w:sz="0" w:space="0" w:color="auto"/>
            <w:right w:val="none" w:sz="0" w:space="0" w:color="auto"/>
          </w:divBdr>
          <w:divsChild>
            <w:div w:id="7567132">
              <w:marLeft w:val="0"/>
              <w:marRight w:val="0"/>
              <w:marTop w:val="0"/>
              <w:marBottom w:val="0"/>
              <w:divBdr>
                <w:top w:val="none" w:sz="0" w:space="0" w:color="auto"/>
                <w:left w:val="none" w:sz="0" w:space="0" w:color="auto"/>
                <w:bottom w:val="none" w:sz="0" w:space="0" w:color="auto"/>
                <w:right w:val="none" w:sz="0" w:space="0" w:color="auto"/>
              </w:divBdr>
            </w:div>
          </w:divsChild>
        </w:div>
        <w:div w:id="658466767">
          <w:marLeft w:val="0"/>
          <w:marRight w:val="0"/>
          <w:marTop w:val="0"/>
          <w:marBottom w:val="0"/>
          <w:divBdr>
            <w:top w:val="none" w:sz="0" w:space="0" w:color="auto"/>
            <w:left w:val="none" w:sz="0" w:space="0" w:color="auto"/>
            <w:bottom w:val="none" w:sz="0" w:space="0" w:color="auto"/>
            <w:right w:val="none" w:sz="0" w:space="0" w:color="auto"/>
          </w:divBdr>
          <w:divsChild>
            <w:div w:id="1842046684">
              <w:marLeft w:val="0"/>
              <w:marRight w:val="0"/>
              <w:marTop w:val="0"/>
              <w:marBottom w:val="0"/>
              <w:divBdr>
                <w:top w:val="none" w:sz="0" w:space="0" w:color="auto"/>
                <w:left w:val="none" w:sz="0" w:space="0" w:color="auto"/>
                <w:bottom w:val="none" w:sz="0" w:space="0" w:color="auto"/>
                <w:right w:val="none" w:sz="0" w:space="0" w:color="auto"/>
              </w:divBdr>
            </w:div>
          </w:divsChild>
        </w:div>
        <w:div w:id="663119852">
          <w:marLeft w:val="0"/>
          <w:marRight w:val="0"/>
          <w:marTop w:val="0"/>
          <w:marBottom w:val="0"/>
          <w:divBdr>
            <w:top w:val="none" w:sz="0" w:space="0" w:color="auto"/>
            <w:left w:val="none" w:sz="0" w:space="0" w:color="auto"/>
            <w:bottom w:val="none" w:sz="0" w:space="0" w:color="auto"/>
            <w:right w:val="none" w:sz="0" w:space="0" w:color="auto"/>
          </w:divBdr>
          <w:divsChild>
            <w:div w:id="671496360">
              <w:marLeft w:val="0"/>
              <w:marRight w:val="0"/>
              <w:marTop w:val="0"/>
              <w:marBottom w:val="0"/>
              <w:divBdr>
                <w:top w:val="none" w:sz="0" w:space="0" w:color="auto"/>
                <w:left w:val="none" w:sz="0" w:space="0" w:color="auto"/>
                <w:bottom w:val="none" w:sz="0" w:space="0" w:color="auto"/>
                <w:right w:val="none" w:sz="0" w:space="0" w:color="auto"/>
              </w:divBdr>
            </w:div>
          </w:divsChild>
        </w:div>
        <w:div w:id="680742637">
          <w:marLeft w:val="0"/>
          <w:marRight w:val="0"/>
          <w:marTop w:val="0"/>
          <w:marBottom w:val="0"/>
          <w:divBdr>
            <w:top w:val="none" w:sz="0" w:space="0" w:color="auto"/>
            <w:left w:val="none" w:sz="0" w:space="0" w:color="auto"/>
            <w:bottom w:val="none" w:sz="0" w:space="0" w:color="auto"/>
            <w:right w:val="none" w:sz="0" w:space="0" w:color="auto"/>
          </w:divBdr>
          <w:divsChild>
            <w:div w:id="944119764">
              <w:marLeft w:val="0"/>
              <w:marRight w:val="0"/>
              <w:marTop w:val="0"/>
              <w:marBottom w:val="0"/>
              <w:divBdr>
                <w:top w:val="none" w:sz="0" w:space="0" w:color="auto"/>
                <w:left w:val="none" w:sz="0" w:space="0" w:color="auto"/>
                <w:bottom w:val="none" w:sz="0" w:space="0" w:color="auto"/>
                <w:right w:val="none" w:sz="0" w:space="0" w:color="auto"/>
              </w:divBdr>
            </w:div>
          </w:divsChild>
        </w:div>
        <w:div w:id="682826842">
          <w:marLeft w:val="0"/>
          <w:marRight w:val="0"/>
          <w:marTop w:val="0"/>
          <w:marBottom w:val="0"/>
          <w:divBdr>
            <w:top w:val="none" w:sz="0" w:space="0" w:color="auto"/>
            <w:left w:val="none" w:sz="0" w:space="0" w:color="auto"/>
            <w:bottom w:val="none" w:sz="0" w:space="0" w:color="auto"/>
            <w:right w:val="none" w:sz="0" w:space="0" w:color="auto"/>
          </w:divBdr>
          <w:divsChild>
            <w:div w:id="61611024">
              <w:marLeft w:val="0"/>
              <w:marRight w:val="0"/>
              <w:marTop w:val="0"/>
              <w:marBottom w:val="0"/>
              <w:divBdr>
                <w:top w:val="none" w:sz="0" w:space="0" w:color="auto"/>
                <w:left w:val="none" w:sz="0" w:space="0" w:color="auto"/>
                <w:bottom w:val="none" w:sz="0" w:space="0" w:color="auto"/>
                <w:right w:val="none" w:sz="0" w:space="0" w:color="auto"/>
              </w:divBdr>
            </w:div>
          </w:divsChild>
        </w:div>
        <w:div w:id="683097322">
          <w:marLeft w:val="0"/>
          <w:marRight w:val="0"/>
          <w:marTop w:val="0"/>
          <w:marBottom w:val="0"/>
          <w:divBdr>
            <w:top w:val="none" w:sz="0" w:space="0" w:color="auto"/>
            <w:left w:val="none" w:sz="0" w:space="0" w:color="auto"/>
            <w:bottom w:val="none" w:sz="0" w:space="0" w:color="auto"/>
            <w:right w:val="none" w:sz="0" w:space="0" w:color="auto"/>
          </w:divBdr>
          <w:divsChild>
            <w:div w:id="1255091181">
              <w:marLeft w:val="0"/>
              <w:marRight w:val="0"/>
              <w:marTop w:val="0"/>
              <w:marBottom w:val="0"/>
              <w:divBdr>
                <w:top w:val="none" w:sz="0" w:space="0" w:color="auto"/>
                <w:left w:val="none" w:sz="0" w:space="0" w:color="auto"/>
                <w:bottom w:val="none" w:sz="0" w:space="0" w:color="auto"/>
                <w:right w:val="none" w:sz="0" w:space="0" w:color="auto"/>
              </w:divBdr>
            </w:div>
          </w:divsChild>
        </w:div>
        <w:div w:id="722874011">
          <w:marLeft w:val="0"/>
          <w:marRight w:val="0"/>
          <w:marTop w:val="0"/>
          <w:marBottom w:val="0"/>
          <w:divBdr>
            <w:top w:val="none" w:sz="0" w:space="0" w:color="auto"/>
            <w:left w:val="none" w:sz="0" w:space="0" w:color="auto"/>
            <w:bottom w:val="none" w:sz="0" w:space="0" w:color="auto"/>
            <w:right w:val="none" w:sz="0" w:space="0" w:color="auto"/>
          </w:divBdr>
          <w:divsChild>
            <w:div w:id="36006013">
              <w:marLeft w:val="0"/>
              <w:marRight w:val="0"/>
              <w:marTop w:val="0"/>
              <w:marBottom w:val="0"/>
              <w:divBdr>
                <w:top w:val="none" w:sz="0" w:space="0" w:color="auto"/>
                <w:left w:val="none" w:sz="0" w:space="0" w:color="auto"/>
                <w:bottom w:val="none" w:sz="0" w:space="0" w:color="auto"/>
                <w:right w:val="none" w:sz="0" w:space="0" w:color="auto"/>
              </w:divBdr>
            </w:div>
          </w:divsChild>
        </w:div>
        <w:div w:id="730737320">
          <w:marLeft w:val="0"/>
          <w:marRight w:val="0"/>
          <w:marTop w:val="0"/>
          <w:marBottom w:val="0"/>
          <w:divBdr>
            <w:top w:val="none" w:sz="0" w:space="0" w:color="auto"/>
            <w:left w:val="none" w:sz="0" w:space="0" w:color="auto"/>
            <w:bottom w:val="none" w:sz="0" w:space="0" w:color="auto"/>
            <w:right w:val="none" w:sz="0" w:space="0" w:color="auto"/>
          </w:divBdr>
          <w:divsChild>
            <w:div w:id="1691905706">
              <w:marLeft w:val="0"/>
              <w:marRight w:val="0"/>
              <w:marTop w:val="0"/>
              <w:marBottom w:val="0"/>
              <w:divBdr>
                <w:top w:val="none" w:sz="0" w:space="0" w:color="auto"/>
                <w:left w:val="none" w:sz="0" w:space="0" w:color="auto"/>
                <w:bottom w:val="none" w:sz="0" w:space="0" w:color="auto"/>
                <w:right w:val="none" w:sz="0" w:space="0" w:color="auto"/>
              </w:divBdr>
            </w:div>
          </w:divsChild>
        </w:div>
        <w:div w:id="746611240">
          <w:marLeft w:val="0"/>
          <w:marRight w:val="0"/>
          <w:marTop w:val="0"/>
          <w:marBottom w:val="0"/>
          <w:divBdr>
            <w:top w:val="none" w:sz="0" w:space="0" w:color="auto"/>
            <w:left w:val="none" w:sz="0" w:space="0" w:color="auto"/>
            <w:bottom w:val="none" w:sz="0" w:space="0" w:color="auto"/>
            <w:right w:val="none" w:sz="0" w:space="0" w:color="auto"/>
          </w:divBdr>
          <w:divsChild>
            <w:div w:id="2002847435">
              <w:marLeft w:val="0"/>
              <w:marRight w:val="0"/>
              <w:marTop w:val="0"/>
              <w:marBottom w:val="0"/>
              <w:divBdr>
                <w:top w:val="none" w:sz="0" w:space="0" w:color="auto"/>
                <w:left w:val="none" w:sz="0" w:space="0" w:color="auto"/>
                <w:bottom w:val="none" w:sz="0" w:space="0" w:color="auto"/>
                <w:right w:val="none" w:sz="0" w:space="0" w:color="auto"/>
              </w:divBdr>
            </w:div>
          </w:divsChild>
        </w:div>
        <w:div w:id="747776396">
          <w:marLeft w:val="0"/>
          <w:marRight w:val="0"/>
          <w:marTop w:val="0"/>
          <w:marBottom w:val="0"/>
          <w:divBdr>
            <w:top w:val="none" w:sz="0" w:space="0" w:color="auto"/>
            <w:left w:val="none" w:sz="0" w:space="0" w:color="auto"/>
            <w:bottom w:val="none" w:sz="0" w:space="0" w:color="auto"/>
            <w:right w:val="none" w:sz="0" w:space="0" w:color="auto"/>
          </w:divBdr>
          <w:divsChild>
            <w:div w:id="135606954">
              <w:marLeft w:val="0"/>
              <w:marRight w:val="0"/>
              <w:marTop w:val="0"/>
              <w:marBottom w:val="0"/>
              <w:divBdr>
                <w:top w:val="none" w:sz="0" w:space="0" w:color="auto"/>
                <w:left w:val="none" w:sz="0" w:space="0" w:color="auto"/>
                <w:bottom w:val="none" w:sz="0" w:space="0" w:color="auto"/>
                <w:right w:val="none" w:sz="0" w:space="0" w:color="auto"/>
              </w:divBdr>
            </w:div>
          </w:divsChild>
        </w:div>
        <w:div w:id="749350766">
          <w:marLeft w:val="0"/>
          <w:marRight w:val="0"/>
          <w:marTop w:val="0"/>
          <w:marBottom w:val="0"/>
          <w:divBdr>
            <w:top w:val="none" w:sz="0" w:space="0" w:color="auto"/>
            <w:left w:val="none" w:sz="0" w:space="0" w:color="auto"/>
            <w:bottom w:val="none" w:sz="0" w:space="0" w:color="auto"/>
            <w:right w:val="none" w:sz="0" w:space="0" w:color="auto"/>
          </w:divBdr>
          <w:divsChild>
            <w:div w:id="891379980">
              <w:marLeft w:val="0"/>
              <w:marRight w:val="0"/>
              <w:marTop w:val="0"/>
              <w:marBottom w:val="0"/>
              <w:divBdr>
                <w:top w:val="none" w:sz="0" w:space="0" w:color="auto"/>
                <w:left w:val="none" w:sz="0" w:space="0" w:color="auto"/>
                <w:bottom w:val="none" w:sz="0" w:space="0" w:color="auto"/>
                <w:right w:val="none" w:sz="0" w:space="0" w:color="auto"/>
              </w:divBdr>
            </w:div>
          </w:divsChild>
        </w:div>
        <w:div w:id="754982856">
          <w:marLeft w:val="0"/>
          <w:marRight w:val="0"/>
          <w:marTop w:val="0"/>
          <w:marBottom w:val="0"/>
          <w:divBdr>
            <w:top w:val="none" w:sz="0" w:space="0" w:color="auto"/>
            <w:left w:val="none" w:sz="0" w:space="0" w:color="auto"/>
            <w:bottom w:val="none" w:sz="0" w:space="0" w:color="auto"/>
            <w:right w:val="none" w:sz="0" w:space="0" w:color="auto"/>
          </w:divBdr>
          <w:divsChild>
            <w:div w:id="175077402">
              <w:marLeft w:val="0"/>
              <w:marRight w:val="0"/>
              <w:marTop w:val="0"/>
              <w:marBottom w:val="0"/>
              <w:divBdr>
                <w:top w:val="none" w:sz="0" w:space="0" w:color="auto"/>
                <w:left w:val="none" w:sz="0" w:space="0" w:color="auto"/>
                <w:bottom w:val="none" w:sz="0" w:space="0" w:color="auto"/>
                <w:right w:val="none" w:sz="0" w:space="0" w:color="auto"/>
              </w:divBdr>
            </w:div>
          </w:divsChild>
        </w:div>
        <w:div w:id="775952789">
          <w:marLeft w:val="0"/>
          <w:marRight w:val="0"/>
          <w:marTop w:val="0"/>
          <w:marBottom w:val="0"/>
          <w:divBdr>
            <w:top w:val="none" w:sz="0" w:space="0" w:color="auto"/>
            <w:left w:val="none" w:sz="0" w:space="0" w:color="auto"/>
            <w:bottom w:val="none" w:sz="0" w:space="0" w:color="auto"/>
            <w:right w:val="none" w:sz="0" w:space="0" w:color="auto"/>
          </w:divBdr>
          <w:divsChild>
            <w:div w:id="1848595223">
              <w:marLeft w:val="0"/>
              <w:marRight w:val="0"/>
              <w:marTop w:val="0"/>
              <w:marBottom w:val="0"/>
              <w:divBdr>
                <w:top w:val="none" w:sz="0" w:space="0" w:color="auto"/>
                <w:left w:val="none" w:sz="0" w:space="0" w:color="auto"/>
                <w:bottom w:val="none" w:sz="0" w:space="0" w:color="auto"/>
                <w:right w:val="none" w:sz="0" w:space="0" w:color="auto"/>
              </w:divBdr>
            </w:div>
          </w:divsChild>
        </w:div>
        <w:div w:id="787702698">
          <w:marLeft w:val="0"/>
          <w:marRight w:val="0"/>
          <w:marTop w:val="0"/>
          <w:marBottom w:val="0"/>
          <w:divBdr>
            <w:top w:val="none" w:sz="0" w:space="0" w:color="auto"/>
            <w:left w:val="none" w:sz="0" w:space="0" w:color="auto"/>
            <w:bottom w:val="none" w:sz="0" w:space="0" w:color="auto"/>
            <w:right w:val="none" w:sz="0" w:space="0" w:color="auto"/>
          </w:divBdr>
          <w:divsChild>
            <w:div w:id="1146749506">
              <w:marLeft w:val="0"/>
              <w:marRight w:val="0"/>
              <w:marTop w:val="0"/>
              <w:marBottom w:val="0"/>
              <w:divBdr>
                <w:top w:val="none" w:sz="0" w:space="0" w:color="auto"/>
                <w:left w:val="none" w:sz="0" w:space="0" w:color="auto"/>
                <w:bottom w:val="none" w:sz="0" w:space="0" w:color="auto"/>
                <w:right w:val="none" w:sz="0" w:space="0" w:color="auto"/>
              </w:divBdr>
            </w:div>
          </w:divsChild>
        </w:div>
        <w:div w:id="805703857">
          <w:marLeft w:val="0"/>
          <w:marRight w:val="0"/>
          <w:marTop w:val="0"/>
          <w:marBottom w:val="0"/>
          <w:divBdr>
            <w:top w:val="none" w:sz="0" w:space="0" w:color="auto"/>
            <w:left w:val="none" w:sz="0" w:space="0" w:color="auto"/>
            <w:bottom w:val="none" w:sz="0" w:space="0" w:color="auto"/>
            <w:right w:val="none" w:sz="0" w:space="0" w:color="auto"/>
          </w:divBdr>
          <w:divsChild>
            <w:div w:id="1006707445">
              <w:marLeft w:val="0"/>
              <w:marRight w:val="0"/>
              <w:marTop w:val="0"/>
              <w:marBottom w:val="0"/>
              <w:divBdr>
                <w:top w:val="none" w:sz="0" w:space="0" w:color="auto"/>
                <w:left w:val="none" w:sz="0" w:space="0" w:color="auto"/>
                <w:bottom w:val="none" w:sz="0" w:space="0" w:color="auto"/>
                <w:right w:val="none" w:sz="0" w:space="0" w:color="auto"/>
              </w:divBdr>
            </w:div>
          </w:divsChild>
        </w:div>
        <w:div w:id="869681410">
          <w:marLeft w:val="0"/>
          <w:marRight w:val="0"/>
          <w:marTop w:val="0"/>
          <w:marBottom w:val="0"/>
          <w:divBdr>
            <w:top w:val="none" w:sz="0" w:space="0" w:color="auto"/>
            <w:left w:val="none" w:sz="0" w:space="0" w:color="auto"/>
            <w:bottom w:val="none" w:sz="0" w:space="0" w:color="auto"/>
            <w:right w:val="none" w:sz="0" w:space="0" w:color="auto"/>
          </w:divBdr>
          <w:divsChild>
            <w:div w:id="1648436611">
              <w:marLeft w:val="0"/>
              <w:marRight w:val="0"/>
              <w:marTop w:val="0"/>
              <w:marBottom w:val="0"/>
              <w:divBdr>
                <w:top w:val="none" w:sz="0" w:space="0" w:color="auto"/>
                <w:left w:val="none" w:sz="0" w:space="0" w:color="auto"/>
                <w:bottom w:val="none" w:sz="0" w:space="0" w:color="auto"/>
                <w:right w:val="none" w:sz="0" w:space="0" w:color="auto"/>
              </w:divBdr>
            </w:div>
          </w:divsChild>
        </w:div>
        <w:div w:id="877084835">
          <w:marLeft w:val="0"/>
          <w:marRight w:val="0"/>
          <w:marTop w:val="0"/>
          <w:marBottom w:val="0"/>
          <w:divBdr>
            <w:top w:val="none" w:sz="0" w:space="0" w:color="auto"/>
            <w:left w:val="none" w:sz="0" w:space="0" w:color="auto"/>
            <w:bottom w:val="none" w:sz="0" w:space="0" w:color="auto"/>
            <w:right w:val="none" w:sz="0" w:space="0" w:color="auto"/>
          </w:divBdr>
          <w:divsChild>
            <w:div w:id="1766613300">
              <w:marLeft w:val="0"/>
              <w:marRight w:val="0"/>
              <w:marTop w:val="0"/>
              <w:marBottom w:val="0"/>
              <w:divBdr>
                <w:top w:val="none" w:sz="0" w:space="0" w:color="auto"/>
                <w:left w:val="none" w:sz="0" w:space="0" w:color="auto"/>
                <w:bottom w:val="none" w:sz="0" w:space="0" w:color="auto"/>
                <w:right w:val="none" w:sz="0" w:space="0" w:color="auto"/>
              </w:divBdr>
            </w:div>
          </w:divsChild>
        </w:div>
        <w:div w:id="888876200">
          <w:marLeft w:val="0"/>
          <w:marRight w:val="0"/>
          <w:marTop w:val="0"/>
          <w:marBottom w:val="0"/>
          <w:divBdr>
            <w:top w:val="none" w:sz="0" w:space="0" w:color="auto"/>
            <w:left w:val="none" w:sz="0" w:space="0" w:color="auto"/>
            <w:bottom w:val="none" w:sz="0" w:space="0" w:color="auto"/>
            <w:right w:val="none" w:sz="0" w:space="0" w:color="auto"/>
          </w:divBdr>
          <w:divsChild>
            <w:div w:id="275215750">
              <w:marLeft w:val="0"/>
              <w:marRight w:val="0"/>
              <w:marTop w:val="0"/>
              <w:marBottom w:val="0"/>
              <w:divBdr>
                <w:top w:val="none" w:sz="0" w:space="0" w:color="auto"/>
                <w:left w:val="none" w:sz="0" w:space="0" w:color="auto"/>
                <w:bottom w:val="none" w:sz="0" w:space="0" w:color="auto"/>
                <w:right w:val="none" w:sz="0" w:space="0" w:color="auto"/>
              </w:divBdr>
            </w:div>
          </w:divsChild>
        </w:div>
        <w:div w:id="895047288">
          <w:marLeft w:val="0"/>
          <w:marRight w:val="0"/>
          <w:marTop w:val="0"/>
          <w:marBottom w:val="0"/>
          <w:divBdr>
            <w:top w:val="none" w:sz="0" w:space="0" w:color="auto"/>
            <w:left w:val="none" w:sz="0" w:space="0" w:color="auto"/>
            <w:bottom w:val="none" w:sz="0" w:space="0" w:color="auto"/>
            <w:right w:val="none" w:sz="0" w:space="0" w:color="auto"/>
          </w:divBdr>
          <w:divsChild>
            <w:div w:id="907111880">
              <w:marLeft w:val="0"/>
              <w:marRight w:val="0"/>
              <w:marTop w:val="0"/>
              <w:marBottom w:val="0"/>
              <w:divBdr>
                <w:top w:val="none" w:sz="0" w:space="0" w:color="auto"/>
                <w:left w:val="none" w:sz="0" w:space="0" w:color="auto"/>
                <w:bottom w:val="none" w:sz="0" w:space="0" w:color="auto"/>
                <w:right w:val="none" w:sz="0" w:space="0" w:color="auto"/>
              </w:divBdr>
            </w:div>
          </w:divsChild>
        </w:div>
        <w:div w:id="906182940">
          <w:marLeft w:val="0"/>
          <w:marRight w:val="0"/>
          <w:marTop w:val="0"/>
          <w:marBottom w:val="0"/>
          <w:divBdr>
            <w:top w:val="none" w:sz="0" w:space="0" w:color="auto"/>
            <w:left w:val="none" w:sz="0" w:space="0" w:color="auto"/>
            <w:bottom w:val="none" w:sz="0" w:space="0" w:color="auto"/>
            <w:right w:val="none" w:sz="0" w:space="0" w:color="auto"/>
          </w:divBdr>
          <w:divsChild>
            <w:div w:id="1888056790">
              <w:marLeft w:val="0"/>
              <w:marRight w:val="0"/>
              <w:marTop w:val="0"/>
              <w:marBottom w:val="0"/>
              <w:divBdr>
                <w:top w:val="none" w:sz="0" w:space="0" w:color="auto"/>
                <w:left w:val="none" w:sz="0" w:space="0" w:color="auto"/>
                <w:bottom w:val="none" w:sz="0" w:space="0" w:color="auto"/>
                <w:right w:val="none" w:sz="0" w:space="0" w:color="auto"/>
              </w:divBdr>
            </w:div>
          </w:divsChild>
        </w:div>
        <w:div w:id="925187570">
          <w:marLeft w:val="0"/>
          <w:marRight w:val="0"/>
          <w:marTop w:val="0"/>
          <w:marBottom w:val="0"/>
          <w:divBdr>
            <w:top w:val="none" w:sz="0" w:space="0" w:color="auto"/>
            <w:left w:val="none" w:sz="0" w:space="0" w:color="auto"/>
            <w:bottom w:val="none" w:sz="0" w:space="0" w:color="auto"/>
            <w:right w:val="none" w:sz="0" w:space="0" w:color="auto"/>
          </w:divBdr>
          <w:divsChild>
            <w:div w:id="533689403">
              <w:marLeft w:val="0"/>
              <w:marRight w:val="0"/>
              <w:marTop w:val="0"/>
              <w:marBottom w:val="0"/>
              <w:divBdr>
                <w:top w:val="none" w:sz="0" w:space="0" w:color="auto"/>
                <w:left w:val="none" w:sz="0" w:space="0" w:color="auto"/>
                <w:bottom w:val="none" w:sz="0" w:space="0" w:color="auto"/>
                <w:right w:val="none" w:sz="0" w:space="0" w:color="auto"/>
              </w:divBdr>
            </w:div>
          </w:divsChild>
        </w:div>
        <w:div w:id="936597967">
          <w:marLeft w:val="0"/>
          <w:marRight w:val="0"/>
          <w:marTop w:val="0"/>
          <w:marBottom w:val="0"/>
          <w:divBdr>
            <w:top w:val="none" w:sz="0" w:space="0" w:color="auto"/>
            <w:left w:val="none" w:sz="0" w:space="0" w:color="auto"/>
            <w:bottom w:val="none" w:sz="0" w:space="0" w:color="auto"/>
            <w:right w:val="none" w:sz="0" w:space="0" w:color="auto"/>
          </w:divBdr>
          <w:divsChild>
            <w:div w:id="651446562">
              <w:marLeft w:val="0"/>
              <w:marRight w:val="0"/>
              <w:marTop w:val="0"/>
              <w:marBottom w:val="0"/>
              <w:divBdr>
                <w:top w:val="none" w:sz="0" w:space="0" w:color="auto"/>
                <w:left w:val="none" w:sz="0" w:space="0" w:color="auto"/>
                <w:bottom w:val="none" w:sz="0" w:space="0" w:color="auto"/>
                <w:right w:val="none" w:sz="0" w:space="0" w:color="auto"/>
              </w:divBdr>
            </w:div>
          </w:divsChild>
        </w:div>
        <w:div w:id="963269975">
          <w:marLeft w:val="0"/>
          <w:marRight w:val="0"/>
          <w:marTop w:val="0"/>
          <w:marBottom w:val="0"/>
          <w:divBdr>
            <w:top w:val="none" w:sz="0" w:space="0" w:color="auto"/>
            <w:left w:val="none" w:sz="0" w:space="0" w:color="auto"/>
            <w:bottom w:val="none" w:sz="0" w:space="0" w:color="auto"/>
            <w:right w:val="none" w:sz="0" w:space="0" w:color="auto"/>
          </w:divBdr>
          <w:divsChild>
            <w:div w:id="936716893">
              <w:marLeft w:val="0"/>
              <w:marRight w:val="0"/>
              <w:marTop w:val="0"/>
              <w:marBottom w:val="0"/>
              <w:divBdr>
                <w:top w:val="none" w:sz="0" w:space="0" w:color="auto"/>
                <w:left w:val="none" w:sz="0" w:space="0" w:color="auto"/>
                <w:bottom w:val="none" w:sz="0" w:space="0" w:color="auto"/>
                <w:right w:val="none" w:sz="0" w:space="0" w:color="auto"/>
              </w:divBdr>
            </w:div>
          </w:divsChild>
        </w:div>
        <w:div w:id="975329410">
          <w:marLeft w:val="0"/>
          <w:marRight w:val="0"/>
          <w:marTop w:val="0"/>
          <w:marBottom w:val="0"/>
          <w:divBdr>
            <w:top w:val="none" w:sz="0" w:space="0" w:color="auto"/>
            <w:left w:val="none" w:sz="0" w:space="0" w:color="auto"/>
            <w:bottom w:val="none" w:sz="0" w:space="0" w:color="auto"/>
            <w:right w:val="none" w:sz="0" w:space="0" w:color="auto"/>
          </w:divBdr>
          <w:divsChild>
            <w:div w:id="1878351640">
              <w:marLeft w:val="0"/>
              <w:marRight w:val="0"/>
              <w:marTop w:val="0"/>
              <w:marBottom w:val="0"/>
              <w:divBdr>
                <w:top w:val="none" w:sz="0" w:space="0" w:color="auto"/>
                <w:left w:val="none" w:sz="0" w:space="0" w:color="auto"/>
                <w:bottom w:val="none" w:sz="0" w:space="0" w:color="auto"/>
                <w:right w:val="none" w:sz="0" w:space="0" w:color="auto"/>
              </w:divBdr>
            </w:div>
          </w:divsChild>
        </w:div>
        <w:div w:id="987368796">
          <w:marLeft w:val="0"/>
          <w:marRight w:val="0"/>
          <w:marTop w:val="0"/>
          <w:marBottom w:val="0"/>
          <w:divBdr>
            <w:top w:val="none" w:sz="0" w:space="0" w:color="auto"/>
            <w:left w:val="none" w:sz="0" w:space="0" w:color="auto"/>
            <w:bottom w:val="none" w:sz="0" w:space="0" w:color="auto"/>
            <w:right w:val="none" w:sz="0" w:space="0" w:color="auto"/>
          </w:divBdr>
          <w:divsChild>
            <w:div w:id="4527037">
              <w:marLeft w:val="0"/>
              <w:marRight w:val="0"/>
              <w:marTop w:val="0"/>
              <w:marBottom w:val="0"/>
              <w:divBdr>
                <w:top w:val="none" w:sz="0" w:space="0" w:color="auto"/>
                <w:left w:val="none" w:sz="0" w:space="0" w:color="auto"/>
                <w:bottom w:val="none" w:sz="0" w:space="0" w:color="auto"/>
                <w:right w:val="none" w:sz="0" w:space="0" w:color="auto"/>
              </w:divBdr>
            </w:div>
          </w:divsChild>
        </w:div>
        <w:div w:id="993490450">
          <w:marLeft w:val="0"/>
          <w:marRight w:val="0"/>
          <w:marTop w:val="0"/>
          <w:marBottom w:val="0"/>
          <w:divBdr>
            <w:top w:val="none" w:sz="0" w:space="0" w:color="auto"/>
            <w:left w:val="none" w:sz="0" w:space="0" w:color="auto"/>
            <w:bottom w:val="none" w:sz="0" w:space="0" w:color="auto"/>
            <w:right w:val="none" w:sz="0" w:space="0" w:color="auto"/>
          </w:divBdr>
          <w:divsChild>
            <w:div w:id="1018191156">
              <w:marLeft w:val="0"/>
              <w:marRight w:val="0"/>
              <w:marTop w:val="0"/>
              <w:marBottom w:val="0"/>
              <w:divBdr>
                <w:top w:val="none" w:sz="0" w:space="0" w:color="auto"/>
                <w:left w:val="none" w:sz="0" w:space="0" w:color="auto"/>
                <w:bottom w:val="none" w:sz="0" w:space="0" w:color="auto"/>
                <w:right w:val="none" w:sz="0" w:space="0" w:color="auto"/>
              </w:divBdr>
            </w:div>
          </w:divsChild>
        </w:div>
        <w:div w:id="1002393731">
          <w:marLeft w:val="0"/>
          <w:marRight w:val="0"/>
          <w:marTop w:val="0"/>
          <w:marBottom w:val="0"/>
          <w:divBdr>
            <w:top w:val="none" w:sz="0" w:space="0" w:color="auto"/>
            <w:left w:val="none" w:sz="0" w:space="0" w:color="auto"/>
            <w:bottom w:val="none" w:sz="0" w:space="0" w:color="auto"/>
            <w:right w:val="none" w:sz="0" w:space="0" w:color="auto"/>
          </w:divBdr>
          <w:divsChild>
            <w:div w:id="1797142306">
              <w:marLeft w:val="0"/>
              <w:marRight w:val="0"/>
              <w:marTop w:val="0"/>
              <w:marBottom w:val="0"/>
              <w:divBdr>
                <w:top w:val="none" w:sz="0" w:space="0" w:color="auto"/>
                <w:left w:val="none" w:sz="0" w:space="0" w:color="auto"/>
                <w:bottom w:val="none" w:sz="0" w:space="0" w:color="auto"/>
                <w:right w:val="none" w:sz="0" w:space="0" w:color="auto"/>
              </w:divBdr>
            </w:div>
          </w:divsChild>
        </w:div>
        <w:div w:id="1015037200">
          <w:marLeft w:val="0"/>
          <w:marRight w:val="0"/>
          <w:marTop w:val="0"/>
          <w:marBottom w:val="0"/>
          <w:divBdr>
            <w:top w:val="none" w:sz="0" w:space="0" w:color="auto"/>
            <w:left w:val="none" w:sz="0" w:space="0" w:color="auto"/>
            <w:bottom w:val="none" w:sz="0" w:space="0" w:color="auto"/>
            <w:right w:val="none" w:sz="0" w:space="0" w:color="auto"/>
          </w:divBdr>
          <w:divsChild>
            <w:div w:id="1994749942">
              <w:marLeft w:val="0"/>
              <w:marRight w:val="0"/>
              <w:marTop w:val="0"/>
              <w:marBottom w:val="0"/>
              <w:divBdr>
                <w:top w:val="none" w:sz="0" w:space="0" w:color="auto"/>
                <w:left w:val="none" w:sz="0" w:space="0" w:color="auto"/>
                <w:bottom w:val="none" w:sz="0" w:space="0" w:color="auto"/>
                <w:right w:val="none" w:sz="0" w:space="0" w:color="auto"/>
              </w:divBdr>
            </w:div>
          </w:divsChild>
        </w:div>
        <w:div w:id="1015109868">
          <w:marLeft w:val="0"/>
          <w:marRight w:val="0"/>
          <w:marTop w:val="0"/>
          <w:marBottom w:val="0"/>
          <w:divBdr>
            <w:top w:val="none" w:sz="0" w:space="0" w:color="auto"/>
            <w:left w:val="none" w:sz="0" w:space="0" w:color="auto"/>
            <w:bottom w:val="none" w:sz="0" w:space="0" w:color="auto"/>
            <w:right w:val="none" w:sz="0" w:space="0" w:color="auto"/>
          </w:divBdr>
          <w:divsChild>
            <w:div w:id="1080519105">
              <w:marLeft w:val="0"/>
              <w:marRight w:val="0"/>
              <w:marTop w:val="0"/>
              <w:marBottom w:val="0"/>
              <w:divBdr>
                <w:top w:val="none" w:sz="0" w:space="0" w:color="auto"/>
                <w:left w:val="none" w:sz="0" w:space="0" w:color="auto"/>
                <w:bottom w:val="none" w:sz="0" w:space="0" w:color="auto"/>
                <w:right w:val="none" w:sz="0" w:space="0" w:color="auto"/>
              </w:divBdr>
            </w:div>
          </w:divsChild>
        </w:div>
        <w:div w:id="1019234389">
          <w:marLeft w:val="0"/>
          <w:marRight w:val="0"/>
          <w:marTop w:val="0"/>
          <w:marBottom w:val="0"/>
          <w:divBdr>
            <w:top w:val="none" w:sz="0" w:space="0" w:color="auto"/>
            <w:left w:val="none" w:sz="0" w:space="0" w:color="auto"/>
            <w:bottom w:val="none" w:sz="0" w:space="0" w:color="auto"/>
            <w:right w:val="none" w:sz="0" w:space="0" w:color="auto"/>
          </w:divBdr>
          <w:divsChild>
            <w:div w:id="1567688846">
              <w:marLeft w:val="0"/>
              <w:marRight w:val="0"/>
              <w:marTop w:val="0"/>
              <w:marBottom w:val="0"/>
              <w:divBdr>
                <w:top w:val="none" w:sz="0" w:space="0" w:color="auto"/>
                <w:left w:val="none" w:sz="0" w:space="0" w:color="auto"/>
                <w:bottom w:val="none" w:sz="0" w:space="0" w:color="auto"/>
                <w:right w:val="none" w:sz="0" w:space="0" w:color="auto"/>
              </w:divBdr>
            </w:div>
          </w:divsChild>
        </w:div>
        <w:div w:id="1019695858">
          <w:marLeft w:val="0"/>
          <w:marRight w:val="0"/>
          <w:marTop w:val="0"/>
          <w:marBottom w:val="0"/>
          <w:divBdr>
            <w:top w:val="none" w:sz="0" w:space="0" w:color="auto"/>
            <w:left w:val="none" w:sz="0" w:space="0" w:color="auto"/>
            <w:bottom w:val="none" w:sz="0" w:space="0" w:color="auto"/>
            <w:right w:val="none" w:sz="0" w:space="0" w:color="auto"/>
          </w:divBdr>
          <w:divsChild>
            <w:div w:id="1351103553">
              <w:marLeft w:val="0"/>
              <w:marRight w:val="0"/>
              <w:marTop w:val="0"/>
              <w:marBottom w:val="0"/>
              <w:divBdr>
                <w:top w:val="none" w:sz="0" w:space="0" w:color="auto"/>
                <w:left w:val="none" w:sz="0" w:space="0" w:color="auto"/>
                <w:bottom w:val="none" w:sz="0" w:space="0" w:color="auto"/>
                <w:right w:val="none" w:sz="0" w:space="0" w:color="auto"/>
              </w:divBdr>
            </w:div>
          </w:divsChild>
        </w:div>
        <w:div w:id="1037972112">
          <w:marLeft w:val="0"/>
          <w:marRight w:val="0"/>
          <w:marTop w:val="0"/>
          <w:marBottom w:val="0"/>
          <w:divBdr>
            <w:top w:val="none" w:sz="0" w:space="0" w:color="auto"/>
            <w:left w:val="none" w:sz="0" w:space="0" w:color="auto"/>
            <w:bottom w:val="none" w:sz="0" w:space="0" w:color="auto"/>
            <w:right w:val="none" w:sz="0" w:space="0" w:color="auto"/>
          </w:divBdr>
          <w:divsChild>
            <w:div w:id="897671687">
              <w:marLeft w:val="0"/>
              <w:marRight w:val="0"/>
              <w:marTop w:val="0"/>
              <w:marBottom w:val="0"/>
              <w:divBdr>
                <w:top w:val="none" w:sz="0" w:space="0" w:color="auto"/>
                <w:left w:val="none" w:sz="0" w:space="0" w:color="auto"/>
                <w:bottom w:val="none" w:sz="0" w:space="0" w:color="auto"/>
                <w:right w:val="none" w:sz="0" w:space="0" w:color="auto"/>
              </w:divBdr>
            </w:div>
          </w:divsChild>
        </w:div>
        <w:div w:id="1076978088">
          <w:marLeft w:val="0"/>
          <w:marRight w:val="0"/>
          <w:marTop w:val="0"/>
          <w:marBottom w:val="0"/>
          <w:divBdr>
            <w:top w:val="none" w:sz="0" w:space="0" w:color="auto"/>
            <w:left w:val="none" w:sz="0" w:space="0" w:color="auto"/>
            <w:bottom w:val="none" w:sz="0" w:space="0" w:color="auto"/>
            <w:right w:val="none" w:sz="0" w:space="0" w:color="auto"/>
          </w:divBdr>
          <w:divsChild>
            <w:div w:id="917905946">
              <w:marLeft w:val="0"/>
              <w:marRight w:val="0"/>
              <w:marTop w:val="0"/>
              <w:marBottom w:val="0"/>
              <w:divBdr>
                <w:top w:val="none" w:sz="0" w:space="0" w:color="auto"/>
                <w:left w:val="none" w:sz="0" w:space="0" w:color="auto"/>
                <w:bottom w:val="none" w:sz="0" w:space="0" w:color="auto"/>
                <w:right w:val="none" w:sz="0" w:space="0" w:color="auto"/>
              </w:divBdr>
            </w:div>
          </w:divsChild>
        </w:div>
        <w:div w:id="1077479779">
          <w:marLeft w:val="0"/>
          <w:marRight w:val="0"/>
          <w:marTop w:val="0"/>
          <w:marBottom w:val="0"/>
          <w:divBdr>
            <w:top w:val="none" w:sz="0" w:space="0" w:color="auto"/>
            <w:left w:val="none" w:sz="0" w:space="0" w:color="auto"/>
            <w:bottom w:val="none" w:sz="0" w:space="0" w:color="auto"/>
            <w:right w:val="none" w:sz="0" w:space="0" w:color="auto"/>
          </w:divBdr>
          <w:divsChild>
            <w:div w:id="1053432045">
              <w:marLeft w:val="0"/>
              <w:marRight w:val="0"/>
              <w:marTop w:val="0"/>
              <w:marBottom w:val="0"/>
              <w:divBdr>
                <w:top w:val="none" w:sz="0" w:space="0" w:color="auto"/>
                <w:left w:val="none" w:sz="0" w:space="0" w:color="auto"/>
                <w:bottom w:val="none" w:sz="0" w:space="0" w:color="auto"/>
                <w:right w:val="none" w:sz="0" w:space="0" w:color="auto"/>
              </w:divBdr>
            </w:div>
          </w:divsChild>
        </w:div>
        <w:div w:id="1078671389">
          <w:marLeft w:val="0"/>
          <w:marRight w:val="0"/>
          <w:marTop w:val="0"/>
          <w:marBottom w:val="0"/>
          <w:divBdr>
            <w:top w:val="none" w:sz="0" w:space="0" w:color="auto"/>
            <w:left w:val="none" w:sz="0" w:space="0" w:color="auto"/>
            <w:bottom w:val="none" w:sz="0" w:space="0" w:color="auto"/>
            <w:right w:val="none" w:sz="0" w:space="0" w:color="auto"/>
          </w:divBdr>
          <w:divsChild>
            <w:div w:id="196816494">
              <w:marLeft w:val="0"/>
              <w:marRight w:val="0"/>
              <w:marTop w:val="0"/>
              <w:marBottom w:val="0"/>
              <w:divBdr>
                <w:top w:val="none" w:sz="0" w:space="0" w:color="auto"/>
                <w:left w:val="none" w:sz="0" w:space="0" w:color="auto"/>
                <w:bottom w:val="none" w:sz="0" w:space="0" w:color="auto"/>
                <w:right w:val="none" w:sz="0" w:space="0" w:color="auto"/>
              </w:divBdr>
            </w:div>
          </w:divsChild>
        </w:div>
        <w:div w:id="1089156678">
          <w:marLeft w:val="0"/>
          <w:marRight w:val="0"/>
          <w:marTop w:val="0"/>
          <w:marBottom w:val="0"/>
          <w:divBdr>
            <w:top w:val="none" w:sz="0" w:space="0" w:color="auto"/>
            <w:left w:val="none" w:sz="0" w:space="0" w:color="auto"/>
            <w:bottom w:val="none" w:sz="0" w:space="0" w:color="auto"/>
            <w:right w:val="none" w:sz="0" w:space="0" w:color="auto"/>
          </w:divBdr>
          <w:divsChild>
            <w:div w:id="635646230">
              <w:marLeft w:val="0"/>
              <w:marRight w:val="0"/>
              <w:marTop w:val="0"/>
              <w:marBottom w:val="0"/>
              <w:divBdr>
                <w:top w:val="none" w:sz="0" w:space="0" w:color="auto"/>
                <w:left w:val="none" w:sz="0" w:space="0" w:color="auto"/>
                <w:bottom w:val="none" w:sz="0" w:space="0" w:color="auto"/>
                <w:right w:val="none" w:sz="0" w:space="0" w:color="auto"/>
              </w:divBdr>
            </w:div>
          </w:divsChild>
        </w:div>
        <w:div w:id="1093741744">
          <w:marLeft w:val="0"/>
          <w:marRight w:val="0"/>
          <w:marTop w:val="0"/>
          <w:marBottom w:val="0"/>
          <w:divBdr>
            <w:top w:val="none" w:sz="0" w:space="0" w:color="auto"/>
            <w:left w:val="none" w:sz="0" w:space="0" w:color="auto"/>
            <w:bottom w:val="none" w:sz="0" w:space="0" w:color="auto"/>
            <w:right w:val="none" w:sz="0" w:space="0" w:color="auto"/>
          </w:divBdr>
          <w:divsChild>
            <w:div w:id="1528834383">
              <w:marLeft w:val="0"/>
              <w:marRight w:val="0"/>
              <w:marTop w:val="0"/>
              <w:marBottom w:val="0"/>
              <w:divBdr>
                <w:top w:val="none" w:sz="0" w:space="0" w:color="auto"/>
                <w:left w:val="none" w:sz="0" w:space="0" w:color="auto"/>
                <w:bottom w:val="none" w:sz="0" w:space="0" w:color="auto"/>
                <w:right w:val="none" w:sz="0" w:space="0" w:color="auto"/>
              </w:divBdr>
            </w:div>
          </w:divsChild>
        </w:div>
        <w:div w:id="1094548305">
          <w:marLeft w:val="0"/>
          <w:marRight w:val="0"/>
          <w:marTop w:val="0"/>
          <w:marBottom w:val="0"/>
          <w:divBdr>
            <w:top w:val="none" w:sz="0" w:space="0" w:color="auto"/>
            <w:left w:val="none" w:sz="0" w:space="0" w:color="auto"/>
            <w:bottom w:val="none" w:sz="0" w:space="0" w:color="auto"/>
            <w:right w:val="none" w:sz="0" w:space="0" w:color="auto"/>
          </w:divBdr>
          <w:divsChild>
            <w:div w:id="338700309">
              <w:marLeft w:val="0"/>
              <w:marRight w:val="0"/>
              <w:marTop w:val="0"/>
              <w:marBottom w:val="0"/>
              <w:divBdr>
                <w:top w:val="none" w:sz="0" w:space="0" w:color="auto"/>
                <w:left w:val="none" w:sz="0" w:space="0" w:color="auto"/>
                <w:bottom w:val="none" w:sz="0" w:space="0" w:color="auto"/>
                <w:right w:val="none" w:sz="0" w:space="0" w:color="auto"/>
              </w:divBdr>
            </w:div>
          </w:divsChild>
        </w:div>
        <w:div w:id="1095051166">
          <w:marLeft w:val="0"/>
          <w:marRight w:val="0"/>
          <w:marTop w:val="0"/>
          <w:marBottom w:val="0"/>
          <w:divBdr>
            <w:top w:val="none" w:sz="0" w:space="0" w:color="auto"/>
            <w:left w:val="none" w:sz="0" w:space="0" w:color="auto"/>
            <w:bottom w:val="none" w:sz="0" w:space="0" w:color="auto"/>
            <w:right w:val="none" w:sz="0" w:space="0" w:color="auto"/>
          </w:divBdr>
          <w:divsChild>
            <w:div w:id="1741950395">
              <w:marLeft w:val="0"/>
              <w:marRight w:val="0"/>
              <w:marTop w:val="0"/>
              <w:marBottom w:val="0"/>
              <w:divBdr>
                <w:top w:val="none" w:sz="0" w:space="0" w:color="auto"/>
                <w:left w:val="none" w:sz="0" w:space="0" w:color="auto"/>
                <w:bottom w:val="none" w:sz="0" w:space="0" w:color="auto"/>
                <w:right w:val="none" w:sz="0" w:space="0" w:color="auto"/>
              </w:divBdr>
            </w:div>
          </w:divsChild>
        </w:div>
        <w:div w:id="1143544197">
          <w:marLeft w:val="0"/>
          <w:marRight w:val="0"/>
          <w:marTop w:val="0"/>
          <w:marBottom w:val="0"/>
          <w:divBdr>
            <w:top w:val="none" w:sz="0" w:space="0" w:color="auto"/>
            <w:left w:val="none" w:sz="0" w:space="0" w:color="auto"/>
            <w:bottom w:val="none" w:sz="0" w:space="0" w:color="auto"/>
            <w:right w:val="none" w:sz="0" w:space="0" w:color="auto"/>
          </w:divBdr>
          <w:divsChild>
            <w:div w:id="2070416797">
              <w:marLeft w:val="0"/>
              <w:marRight w:val="0"/>
              <w:marTop w:val="0"/>
              <w:marBottom w:val="0"/>
              <w:divBdr>
                <w:top w:val="none" w:sz="0" w:space="0" w:color="auto"/>
                <w:left w:val="none" w:sz="0" w:space="0" w:color="auto"/>
                <w:bottom w:val="none" w:sz="0" w:space="0" w:color="auto"/>
                <w:right w:val="none" w:sz="0" w:space="0" w:color="auto"/>
              </w:divBdr>
            </w:div>
          </w:divsChild>
        </w:div>
        <w:div w:id="1161845322">
          <w:marLeft w:val="0"/>
          <w:marRight w:val="0"/>
          <w:marTop w:val="0"/>
          <w:marBottom w:val="0"/>
          <w:divBdr>
            <w:top w:val="none" w:sz="0" w:space="0" w:color="auto"/>
            <w:left w:val="none" w:sz="0" w:space="0" w:color="auto"/>
            <w:bottom w:val="none" w:sz="0" w:space="0" w:color="auto"/>
            <w:right w:val="none" w:sz="0" w:space="0" w:color="auto"/>
          </w:divBdr>
          <w:divsChild>
            <w:div w:id="1816335049">
              <w:marLeft w:val="0"/>
              <w:marRight w:val="0"/>
              <w:marTop w:val="0"/>
              <w:marBottom w:val="0"/>
              <w:divBdr>
                <w:top w:val="none" w:sz="0" w:space="0" w:color="auto"/>
                <w:left w:val="none" w:sz="0" w:space="0" w:color="auto"/>
                <w:bottom w:val="none" w:sz="0" w:space="0" w:color="auto"/>
                <w:right w:val="none" w:sz="0" w:space="0" w:color="auto"/>
              </w:divBdr>
            </w:div>
          </w:divsChild>
        </w:div>
        <w:div w:id="1170217446">
          <w:marLeft w:val="0"/>
          <w:marRight w:val="0"/>
          <w:marTop w:val="0"/>
          <w:marBottom w:val="0"/>
          <w:divBdr>
            <w:top w:val="none" w:sz="0" w:space="0" w:color="auto"/>
            <w:left w:val="none" w:sz="0" w:space="0" w:color="auto"/>
            <w:bottom w:val="none" w:sz="0" w:space="0" w:color="auto"/>
            <w:right w:val="none" w:sz="0" w:space="0" w:color="auto"/>
          </w:divBdr>
          <w:divsChild>
            <w:div w:id="337081808">
              <w:marLeft w:val="0"/>
              <w:marRight w:val="0"/>
              <w:marTop w:val="0"/>
              <w:marBottom w:val="0"/>
              <w:divBdr>
                <w:top w:val="none" w:sz="0" w:space="0" w:color="auto"/>
                <w:left w:val="none" w:sz="0" w:space="0" w:color="auto"/>
                <w:bottom w:val="none" w:sz="0" w:space="0" w:color="auto"/>
                <w:right w:val="none" w:sz="0" w:space="0" w:color="auto"/>
              </w:divBdr>
            </w:div>
          </w:divsChild>
        </w:div>
        <w:div w:id="1183401430">
          <w:marLeft w:val="0"/>
          <w:marRight w:val="0"/>
          <w:marTop w:val="0"/>
          <w:marBottom w:val="0"/>
          <w:divBdr>
            <w:top w:val="none" w:sz="0" w:space="0" w:color="auto"/>
            <w:left w:val="none" w:sz="0" w:space="0" w:color="auto"/>
            <w:bottom w:val="none" w:sz="0" w:space="0" w:color="auto"/>
            <w:right w:val="none" w:sz="0" w:space="0" w:color="auto"/>
          </w:divBdr>
          <w:divsChild>
            <w:div w:id="1883713331">
              <w:marLeft w:val="0"/>
              <w:marRight w:val="0"/>
              <w:marTop w:val="0"/>
              <w:marBottom w:val="0"/>
              <w:divBdr>
                <w:top w:val="none" w:sz="0" w:space="0" w:color="auto"/>
                <w:left w:val="none" w:sz="0" w:space="0" w:color="auto"/>
                <w:bottom w:val="none" w:sz="0" w:space="0" w:color="auto"/>
                <w:right w:val="none" w:sz="0" w:space="0" w:color="auto"/>
              </w:divBdr>
            </w:div>
          </w:divsChild>
        </w:div>
        <w:div w:id="1219125227">
          <w:marLeft w:val="0"/>
          <w:marRight w:val="0"/>
          <w:marTop w:val="0"/>
          <w:marBottom w:val="0"/>
          <w:divBdr>
            <w:top w:val="none" w:sz="0" w:space="0" w:color="auto"/>
            <w:left w:val="none" w:sz="0" w:space="0" w:color="auto"/>
            <w:bottom w:val="none" w:sz="0" w:space="0" w:color="auto"/>
            <w:right w:val="none" w:sz="0" w:space="0" w:color="auto"/>
          </w:divBdr>
          <w:divsChild>
            <w:div w:id="1552382279">
              <w:marLeft w:val="0"/>
              <w:marRight w:val="0"/>
              <w:marTop w:val="0"/>
              <w:marBottom w:val="0"/>
              <w:divBdr>
                <w:top w:val="none" w:sz="0" w:space="0" w:color="auto"/>
                <w:left w:val="none" w:sz="0" w:space="0" w:color="auto"/>
                <w:bottom w:val="none" w:sz="0" w:space="0" w:color="auto"/>
                <w:right w:val="none" w:sz="0" w:space="0" w:color="auto"/>
              </w:divBdr>
            </w:div>
          </w:divsChild>
        </w:div>
        <w:div w:id="1219590416">
          <w:marLeft w:val="0"/>
          <w:marRight w:val="0"/>
          <w:marTop w:val="0"/>
          <w:marBottom w:val="0"/>
          <w:divBdr>
            <w:top w:val="none" w:sz="0" w:space="0" w:color="auto"/>
            <w:left w:val="none" w:sz="0" w:space="0" w:color="auto"/>
            <w:bottom w:val="none" w:sz="0" w:space="0" w:color="auto"/>
            <w:right w:val="none" w:sz="0" w:space="0" w:color="auto"/>
          </w:divBdr>
          <w:divsChild>
            <w:div w:id="1332030148">
              <w:marLeft w:val="0"/>
              <w:marRight w:val="0"/>
              <w:marTop w:val="0"/>
              <w:marBottom w:val="0"/>
              <w:divBdr>
                <w:top w:val="none" w:sz="0" w:space="0" w:color="auto"/>
                <w:left w:val="none" w:sz="0" w:space="0" w:color="auto"/>
                <w:bottom w:val="none" w:sz="0" w:space="0" w:color="auto"/>
                <w:right w:val="none" w:sz="0" w:space="0" w:color="auto"/>
              </w:divBdr>
            </w:div>
          </w:divsChild>
        </w:div>
        <w:div w:id="1221944572">
          <w:marLeft w:val="0"/>
          <w:marRight w:val="0"/>
          <w:marTop w:val="0"/>
          <w:marBottom w:val="0"/>
          <w:divBdr>
            <w:top w:val="none" w:sz="0" w:space="0" w:color="auto"/>
            <w:left w:val="none" w:sz="0" w:space="0" w:color="auto"/>
            <w:bottom w:val="none" w:sz="0" w:space="0" w:color="auto"/>
            <w:right w:val="none" w:sz="0" w:space="0" w:color="auto"/>
          </w:divBdr>
          <w:divsChild>
            <w:div w:id="1192381607">
              <w:marLeft w:val="0"/>
              <w:marRight w:val="0"/>
              <w:marTop w:val="0"/>
              <w:marBottom w:val="0"/>
              <w:divBdr>
                <w:top w:val="none" w:sz="0" w:space="0" w:color="auto"/>
                <w:left w:val="none" w:sz="0" w:space="0" w:color="auto"/>
                <w:bottom w:val="none" w:sz="0" w:space="0" w:color="auto"/>
                <w:right w:val="none" w:sz="0" w:space="0" w:color="auto"/>
              </w:divBdr>
            </w:div>
          </w:divsChild>
        </w:div>
        <w:div w:id="1224176314">
          <w:marLeft w:val="0"/>
          <w:marRight w:val="0"/>
          <w:marTop w:val="0"/>
          <w:marBottom w:val="0"/>
          <w:divBdr>
            <w:top w:val="none" w:sz="0" w:space="0" w:color="auto"/>
            <w:left w:val="none" w:sz="0" w:space="0" w:color="auto"/>
            <w:bottom w:val="none" w:sz="0" w:space="0" w:color="auto"/>
            <w:right w:val="none" w:sz="0" w:space="0" w:color="auto"/>
          </w:divBdr>
          <w:divsChild>
            <w:div w:id="1728334838">
              <w:marLeft w:val="0"/>
              <w:marRight w:val="0"/>
              <w:marTop w:val="0"/>
              <w:marBottom w:val="0"/>
              <w:divBdr>
                <w:top w:val="none" w:sz="0" w:space="0" w:color="auto"/>
                <w:left w:val="none" w:sz="0" w:space="0" w:color="auto"/>
                <w:bottom w:val="none" w:sz="0" w:space="0" w:color="auto"/>
                <w:right w:val="none" w:sz="0" w:space="0" w:color="auto"/>
              </w:divBdr>
            </w:div>
          </w:divsChild>
        </w:div>
        <w:div w:id="1224565163">
          <w:marLeft w:val="0"/>
          <w:marRight w:val="0"/>
          <w:marTop w:val="0"/>
          <w:marBottom w:val="0"/>
          <w:divBdr>
            <w:top w:val="none" w:sz="0" w:space="0" w:color="auto"/>
            <w:left w:val="none" w:sz="0" w:space="0" w:color="auto"/>
            <w:bottom w:val="none" w:sz="0" w:space="0" w:color="auto"/>
            <w:right w:val="none" w:sz="0" w:space="0" w:color="auto"/>
          </w:divBdr>
          <w:divsChild>
            <w:div w:id="321398365">
              <w:marLeft w:val="0"/>
              <w:marRight w:val="0"/>
              <w:marTop w:val="0"/>
              <w:marBottom w:val="0"/>
              <w:divBdr>
                <w:top w:val="none" w:sz="0" w:space="0" w:color="auto"/>
                <w:left w:val="none" w:sz="0" w:space="0" w:color="auto"/>
                <w:bottom w:val="none" w:sz="0" w:space="0" w:color="auto"/>
                <w:right w:val="none" w:sz="0" w:space="0" w:color="auto"/>
              </w:divBdr>
            </w:div>
          </w:divsChild>
        </w:div>
        <w:div w:id="1247763474">
          <w:marLeft w:val="0"/>
          <w:marRight w:val="0"/>
          <w:marTop w:val="0"/>
          <w:marBottom w:val="0"/>
          <w:divBdr>
            <w:top w:val="none" w:sz="0" w:space="0" w:color="auto"/>
            <w:left w:val="none" w:sz="0" w:space="0" w:color="auto"/>
            <w:bottom w:val="none" w:sz="0" w:space="0" w:color="auto"/>
            <w:right w:val="none" w:sz="0" w:space="0" w:color="auto"/>
          </w:divBdr>
          <w:divsChild>
            <w:div w:id="760836439">
              <w:marLeft w:val="0"/>
              <w:marRight w:val="0"/>
              <w:marTop w:val="0"/>
              <w:marBottom w:val="0"/>
              <w:divBdr>
                <w:top w:val="none" w:sz="0" w:space="0" w:color="auto"/>
                <w:left w:val="none" w:sz="0" w:space="0" w:color="auto"/>
                <w:bottom w:val="none" w:sz="0" w:space="0" w:color="auto"/>
                <w:right w:val="none" w:sz="0" w:space="0" w:color="auto"/>
              </w:divBdr>
            </w:div>
          </w:divsChild>
        </w:div>
        <w:div w:id="1259756480">
          <w:marLeft w:val="0"/>
          <w:marRight w:val="0"/>
          <w:marTop w:val="0"/>
          <w:marBottom w:val="0"/>
          <w:divBdr>
            <w:top w:val="none" w:sz="0" w:space="0" w:color="auto"/>
            <w:left w:val="none" w:sz="0" w:space="0" w:color="auto"/>
            <w:bottom w:val="none" w:sz="0" w:space="0" w:color="auto"/>
            <w:right w:val="none" w:sz="0" w:space="0" w:color="auto"/>
          </w:divBdr>
          <w:divsChild>
            <w:div w:id="1551380879">
              <w:marLeft w:val="0"/>
              <w:marRight w:val="0"/>
              <w:marTop w:val="0"/>
              <w:marBottom w:val="0"/>
              <w:divBdr>
                <w:top w:val="none" w:sz="0" w:space="0" w:color="auto"/>
                <w:left w:val="none" w:sz="0" w:space="0" w:color="auto"/>
                <w:bottom w:val="none" w:sz="0" w:space="0" w:color="auto"/>
                <w:right w:val="none" w:sz="0" w:space="0" w:color="auto"/>
              </w:divBdr>
            </w:div>
          </w:divsChild>
        </w:div>
        <w:div w:id="1267080393">
          <w:marLeft w:val="0"/>
          <w:marRight w:val="0"/>
          <w:marTop w:val="0"/>
          <w:marBottom w:val="0"/>
          <w:divBdr>
            <w:top w:val="none" w:sz="0" w:space="0" w:color="auto"/>
            <w:left w:val="none" w:sz="0" w:space="0" w:color="auto"/>
            <w:bottom w:val="none" w:sz="0" w:space="0" w:color="auto"/>
            <w:right w:val="none" w:sz="0" w:space="0" w:color="auto"/>
          </w:divBdr>
          <w:divsChild>
            <w:div w:id="62803635">
              <w:marLeft w:val="0"/>
              <w:marRight w:val="0"/>
              <w:marTop w:val="0"/>
              <w:marBottom w:val="0"/>
              <w:divBdr>
                <w:top w:val="none" w:sz="0" w:space="0" w:color="auto"/>
                <w:left w:val="none" w:sz="0" w:space="0" w:color="auto"/>
                <w:bottom w:val="none" w:sz="0" w:space="0" w:color="auto"/>
                <w:right w:val="none" w:sz="0" w:space="0" w:color="auto"/>
              </w:divBdr>
            </w:div>
          </w:divsChild>
        </w:div>
        <w:div w:id="1270048539">
          <w:marLeft w:val="0"/>
          <w:marRight w:val="0"/>
          <w:marTop w:val="0"/>
          <w:marBottom w:val="0"/>
          <w:divBdr>
            <w:top w:val="none" w:sz="0" w:space="0" w:color="auto"/>
            <w:left w:val="none" w:sz="0" w:space="0" w:color="auto"/>
            <w:bottom w:val="none" w:sz="0" w:space="0" w:color="auto"/>
            <w:right w:val="none" w:sz="0" w:space="0" w:color="auto"/>
          </w:divBdr>
          <w:divsChild>
            <w:div w:id="757671951">
              <w:marLeft w:val="0"/>
              <w:marRight w:val="0"/>
              <w:marTop w:val="0"/>
              <w:marBottom w:val="0"/>
              <w:divBdr>
                <w:top w:val="none" w:sz="0" w:space="0" w:color="auto"/>
                <w:left w:val="none" w:sz="0" w:space="0" w:color="auto"/>
                <w:bottom w:val="none" w:sz="0" w:space="0" w:color="auto"/>
                <w:right w:val="none" w:sz="0" w:space="0" w:color="auto"/>
              </w:divBdr>
            </w:div>
          </w:divsChild>
        </w:div>
        <w:div w:id="1276064467">
          <w:marLeft w:val="0"/>
          <w:marRight w:val="0"/>
          <w:marTop w:val="0"/>
          <w:marBottom w:val="0"/>
          <w:divBdr>
            <w:top w:val="none" w:sz="0" w:space="0" w:color="auto"/>
            <w:left w:val="none" w:sz="0" w:space="0" w:color="auto"/>
            <w:bottom w:val="none" w:sz="0" w:space="0" w:color="auto"/>
            <w:right w:val="none" w:sz="0" w:space="0" w:color="auto"/>
          </w:divBdr>
          <w:divsChild>
            <w:div w:id="2002344698">
              <w:marLeft w:val="0"/>
              <w:marRight w:val="0"/>
              <w:marTop w:val="0"/>
              <w:marBottom w:val="0"/>
              <w:divBdr>
                <w:top w:val="none" w:sz="0" w:space="0" w:color="auto"/>
                <w:left w:val="none" w:sz="0" w:space="0" w:color="auto"/>
                <w:bottom w:val="none" w:sz="0" w:space="0" w:color="auto"/>
                <w:right w:val="none" w:sz="0" w:space="0" w:color="auto"/>
              </w:divBdr>
            </w:div>
          </w:divsChild>
        </w:div>
        <w:div w:id="1276912254">
          <w:marLeft w:val="0"/>
          <w:marRight w:val="0"/>
          <w:marTop w:val="0"/>
          <w:marBottom w:val="0"/>
          <w:divBdr>
            <w:top w:val="none" w:sz="0" w:space="0" w:color="auto"/>
            <w:left w:val="none" w:sz="0" w:space="0" w:color="auto"/>
            <w:bottom w:val="none" w:sz="0" w:space="0" w:color="auto"/>
            <w:right w:val="none" w:sz="0" w:space="0" w:color="auto"/>
          </w:divBdr>
          <w:divsChild>
            <w:div w:id="1030031252">
              <w:marLeft w:val="0"/>
              <w:marRight w:val="0"/>
              <w:marTop w:val="0"/>
              <w:marBottom w:val="0"/>
              <w:divBdr>
                <w:top w:val="none" w:sz="0" w:space="0" w:color="auto"/>
                <w:left w:val="none" w:sz="0" w:space="0" w:color="auto"/>
                <w:bottom w:val="none" w:sz="0" w:space="0" w:color="auto"/>
                <w:right w:val="none" w:sz="0" w:space="0" w:color="auto"/>
              </w:divBdr>
            </w:div>
          </w:divsChild>
        </w:div>
        <w:div w:id="1284073114">
          <w:marLeft w:val="0"/>
          <w:marRight w:val="0"/>
          <w:marTop w:val="0"/>
          <w:marBottom w:val="0"/>
          <w:divBdr>
            <w:top w:val="none" w:sz="0" w:space="0" w:color="auto"/>
            <w:left w:val="none" w:sz="0" w:space="0" w:color="auto"/>
            <w:bottom w:val="none" w:sz="0" w:space="0" w:color="auto"/>
            <w:right w:val="none" w:sz="0" w:space="0" w:color="auto"/>
          </w:divBdr>
          <w:divsChild>
            <w:div w:id="1839736366">
              <w:marLeft w:val="0"/>
              <w:marRight w:val="0"/>
              <w:marTop w:val="0"/>
              <w:marBottom w:val="0"/>
              <w:divBdr>
                <w:top w:val="none" w:sz="0" w:space="0" w:color="auto"/>
                <w:left w:val="none" w:sz="0" w:space="0" w:color="auto"/>
                <w:bottom w:val="none" w:sz="0" w:space="0" w:color="auto"/>
                <w:right w:val="none" w:sz="0" w:space="0" w:color="auto"/>
              </w:divBdr>
            </w:div>
          </w:divsChild>
        </w:div>
        <w:div w:id="1287351566">
          <w:marLeft w:val="0"/>
          <w:marRight w:val="0"/>
          <w:marTop w:val="0"/>
          <w:marBottom w:val="0"/>
          <w:divBdr>
            <w:top w:val="none" w:sz="0" w:space="0" w:color="auto"/>
            <w:left w:val="none" w:sz="0" w:space="0" w:color="auto"/>
            <w:bottom w:val="none" w:sz="0" w:space="0" w:color="auto"/>
            <w:right w:val="none" w:sz="0" w:space="0" w:color="auto"/>
          </w:divBdr>
          <w:divsChild>
            <w:div w:id="927927953">
              <w:marLeft w:val="0"/>
              <w:marRight w:val="0"/>
              <w:marTop w:val="0"/>
              <w:marBottom w:val="0"/>
              <w:divBdr>
                <w:top w:val="none" w:sz="0" w:space="0" w:color="auto"/>
                <w:left w:val="none" w:sz="0" w:space="0" w:color="auto"/>
                <w:bottom w:val="none" w:sz="0" w:space="0" w:color="auto"/>
                <w:right w:val="none" w:sz="0" w:space="0" w:color="auto"/>
              </w:divBdr>
            </w:div>
          </w:divsChild>
        </w:div>
        <w:div w:id="1299918190">
          <w:marLeft w:val="0"/>
          <w:marRight w:val="0"/>
          <w:marTop w:val="0"/>
          <w:marBottom w:val="0"/>
          <w:divBdr>
            <w:top w:val="none" w:sz="0" w:space="0" w:color="auto"/>
            <w:left w:val="none" w:sz="0" w:space="0" w:color="auto"/>
            <w:bottom w:val="none" w:sz="0" w:space="0" w:color="auto"/>
            <w:right w:val="none" w:sz="0" w:space="0" w:color="auto"/>
          </w:divBdr>
          <w:divsChild>
            <w:div w:id="1630470306">
              <w:marLeft w:val="0"/>
              <w:marRight w:val="0"/>
              <w:marTop w:val="0"/>
              <w:marBottom w:val="0"/>
              <w:divBdr>
                <w:top w:val="none" w:sz="0" w:space="0" w:color="auto"/>
                <w:left w:val="none" w:sz="0" w:space="0" w:color="auto"/>
                <w:bottom w:val="none" w:sz="0" w:space="0" w:color="auto"/>
                <w:right w:val="none" w:sz="0" w:space="0" w:color="auto"/>
              </w:divBdr>
            </w:div>
          </w:divsChild>
        </w:div>
        <w:div w:id="1322273174">
          <w:marLeft w:val="0"/>
          <w:marRight w:val="0"/>
          <w:marTop w:val="0"/>
          <w:marBottom w:val="0"/>
          <w:divBdr>
            <w:top w:val="none" w:sz="0" w:space="0" w:color="auto"/>
            <w:left w:val="none" w:sz="0" w:space="0" w:color="auto"/>
            <w:bottom w:val="none" w:sz="0" w:space="0" w:color="auto"/>
            <w:right w:val="none" w:sz="0" w:space="0" w:color="auto"/>
          </w:divBdr>
          <w:divsChild>
            <w:div w:id="33583247">
              <w:marLeft w:val="0"/>
              <w:marRight w:val="0"/>
              <w:marTop w:val="0"/>
              <w:marBottom w:val="0"/>
              <w:divBdr>
                <w:top w:val="none" w:sz="0" w:space="0" w:color="auto"/>
                <w:left w:val="none" w:sz="0" w:space="0" w:color="auto"/>
                <w:bottom w:val="none" w:sz="0" w:space="0" w:color="auto"/>
                <w:right w:val="none" w:sz="0" w:space="0" w:color="auto"/>
              </w:divBdr>
            </w:div>
          </w:divsChild>
        </w:div>
        <w:div w:id="1335693636">
          <w:marLeft w:val="0"/>
          <w:marRight w:val="0"/>
          <w:marTop w:val="0"/>
          <w:marBottom w:val="0"/>
          <w:divBdr>
            <w:top w:val="none" w:sz="0" w:space="0" w:color="auto"/>
            <w:left w:val="none" w:sz="0" w:space="0" w:color="auto"/>
            <w:bottom w:val="none" w:sz="0" w:space="0" w:color="auto"/>
            <w:right w:val="none" w:sz="0" w:space="0" w:color="auto"/>
          </w:divBdr>
          <w:divsChild>
            <w:div w:id="1246920635">
              <w:marLeft w:val="0"/>
              <w:marRight w:val="0"/>
              <w:marTop w:val="0"/>
              <w:marBottom w:val="0"/>
              <w:divBdr>
                <w:top w:val="none" w:sz="0" w:space="0" w:color="auto"/>
                <w:left w:val="none" w:sz="0" w:space="0" w:color="auto"/>
                <w:bottom w:val="none" w:sz="0" w:space="0" w:color="auto"/>
                <w:right w:val="none" w:sz="0" w:space="0" w:color="auto"/>
              </w:divBdr>
            </w:div>
          </w:divsChild>
        </w:div>
        <w:div w:id="1336036451">
          <w:marLeft w:val="0"/>
          <w:marRight w:val="0"/>
          <w:marTop w:val="0"/>
          <w:marBottom w:val="0"/>
          <w:divBdr>
            <w:top w:val="none" w:sz="0" w:space="0" w:color="auto"/>
            <w:left w:val="none" w:sz="0" w:space="0" w:color="auto"/>
            <w:bottom w:val="none" w:sz="0" w:space="0" w:color="auto"/>
            <w:right w:val="none" w:sz="0" w:space="0" w:color="auto"/>
          </w:divBdr>
          <w:divsChild>
            <w:div w:id="247883258">
              <w:marLeft w:val="0"/>
              <w:marRight w:val="0"/>
              <w:marTop w:val="0"/>
              <w:marBottom w:val="0"/>
              <w:divBdr>
                <w:top w:val="none" w:sz="0" w:space="0" w:color="auto"/>
                <w:left w:val="none" w:sz="0" w:space="0" w:color="auto"/>
                <w:bottom w:val="none" w:sz="0" w:space="0" w:color="auto"/>
                <w:right w:val="none" w:sz="0" w:space="0" w:color="auto"/>
              </w:divBdr>
            </w:div>
          </w:divsChild>
        </w:div>
        <w:div w:id="1340160335">
          <w:marLeft w:val="0"/>
          <w:marRight w:val="0"/>
          <w:marTop w:val="0"/>
          <w:marBottom w:val="0"/>
          <w:divBdr>
            <w:top w:val="none" w:sz="0" w:space="0" w:color="auto"/>
            <w:left w:val="none" w:sz="0" w:space="0" w:color="auto"/>
            <w:bottom w:val="none" w:sz="0" w:space="0" w:color="auto"/>
            <w:right w:val="none" w:sz="0" w:space="0" w:color="auto"/>
          </w:divBdr>
          <w:divsChild>
            <w:div w:id="1602831197">
              <w:marLeft w:val="0"/>
              <w:marRight w:val="0"/>
              <w:marTop w:val="0"/>
              <w:marBottom w:val="0"/>
              <w:divBdr>
                <w:top w:val="none" w:sz="0" w:space="0" w:color="auto"/>
                <w:left w:val="none" w:sz="0" w:space="0" w:color="auto"/>
                <w:bottom w:val="none" w:sz="0" w:space="0" w:color="auto"/>
                <w:right w:val="none" w:sz="0" w:space="0" w:color="auto"/>
              </w:divBdr>
            </w:div>
          </w:divsChild>
        </w:div>
        <w:div w:id="1342468677">
          <w:marLeft w:val="0"/>
          <w:marRight w:val="0"/>
          <w:marTop w:val="0"/>
          <w:marBottom w:val="0"/>
          <w:divBdr>
            <w:top w:val="none" w:sz="0" w:space="0" w:color="auto"/>
            <w:left w:val="none" w:sz="0" w:space="0" w:color="auto"/>
            <w:bottom w:val="none" w:sz="0" w:space="0" w:color="auto"/>
            <w:right w:val="none" w:sz="0" w:space="0" w:color="auto"/>
          </w:divBdr>
          <w:divsChild>
            <w:div w:id="1423837860">
              <w:marLeft w:val="0"/>
              <w:marRight w:val="0"/>
              <w:marTop w:val="0"/>
              <w:marBottom w:val="0"/>
              <w:divBdr>
                <w:top w:val="none" w:sz="0" w:space="0" w:color="auto"/>
                <w:left w:val="none" w:sz="0" w:space="0" w:color="auto"/>
                <w:bottom w:val="none" w:sz="0" w:space="0" w:color="auto"/>
                <w:right w:val="none" w:sz="0" w:space="0" w:color="auto"/>
              </w:divBdr>
            </w:div>
          </w:divsChild>
        </w:div>
        <w:div w:id="1361511987">
          <w:marLeft w:val="0"/>
          <w:marRight w:val="0"/>
          <w:marTop w:val="0"/>
          <w:marBottom w:val="0"/>
          <w:divBdr>
            <w:top w:val="none" w:sz="0" w:space="0" w:color="auto"/>
            <w:left w:val="none" w:sz="0" w:space="0" w:color="auto"/>
            <w:bottom w:val="none" w:sz="0" w:space="0" w:color="auto"/>
            <w:right w:val="none" w:sz="0" w:space="0" w:color="auto"/>
          </w:divBdr>
          <w:divsChild>
            <w:div w:id="83183736">
              <w:marLeft w:val="0"/>
              <w:marRight w:val="0"/>
              <w:marTop w:val="0"/>
              <w:marBottom w:val="0"/>
              <w:divBdr>
                <w:top w:val="none" w:sz="0" w:space="0" w:color="auto"/>
                <w:left w:val="none" w:sz="0" w:space="0" w:color="auto"/>
                <w:bottom w:val="none" w:sz="0" w:space="0" w:color="auto"/>
                <w:right w:val="none" w:sz="0" w:space="0" w:color="auto"/>
              </w:divBdr>
            </w:div>
          </w:divsChild>
        </w:div>
        <w:div w:id="1374425180">
          <w:marLeft w:val="0"/>
          <w:marRight w:val="0"/>
          <w:marTop w:val="0"/>
          <w:marBottom w:val="0"/>
          <w:divBdr>
            <w:top w:val="none" w:sz="0" w:space="0" w:color="auto"/>
            <w:left w:val="none" w:sz="0" w:space="0" w:color="auto"/>
            <w:bottom w:val="none" w:sz="0" w:space="0" w:color="auto"/>
            <w:right w:val="none" w:sz="0" w:space="0" w:color="auto"/>
          </w:divBdr>
          <w:divsChild>
            <w:div w:id="1056047643">
              <w:marLeft w:val="0"/>
              <w:marRight w:val="0"/>
              <w:marTop w:val="0"/>
              <w:marBottom w:val="0"/>
              <w:divBdr>
                <w:top w:val="none" w:sz="0" w:space="0" w:color="auto"/>
                <w:left w:val="none" w:sz="0" w:space="0" w:color="auto"/>
                <w:bottom w:val="none" w:sz="0" w:space="0" w:color="auto"/>
                <w:right w:val="none" w:sz="0" w:space="0" w:color="auto"/>
              </w:divBdr>
            </w:div>
          </w:divsChild>
        </w:div>
        <w:div w:id="1387336608">
          <w:marLeft w:val="0"/>
          <w:marRight w:val="0"/>
          <w:marTop w:val="0"/>
          <w:marBottom w:val="0"/>
          <w:divBdr>
            <w:top w:val="none" w:sz="0" w:space="0" w:color="auto"/>
            <w:left w:val="none" w:sz="0" w:space="0" w:color="auto"/>
            <w:bottom w:val="none" w:sz="0" w:space="0" w:color="auto"/>
            <w:right w:val="none" w:sz="0" w:space="0" w:color="auto"/>
          </w:divBdr>
          <w:divsChild>
            <w:div w:id="525946831">
              <w:marLeft w:val="0"/>
              <w:marRight w:val="0"/>
              <w:marTop w:val="0"/>
              <w:marBottom w:val="0"/>
              <w:divBdr>
                <w:top w:val="none" w:sz="0" w:space="0" w:color="auto"/>
                <w:left w:val="none" w:sz="0" w:space="0" w:color="auto"/>
                <w:bottom w:val="none" w:sz="0" w:space="0" w:color="auto"/>
                <w:right w:val="none" w:sz="0" w:space="0" w:color="auto"/>
              </w:divBdr>
            </w:div>
          </w:divsChild>
        </w:div>
        <w:div w:id="1387948830">
          <w:marLeft w:val="0"/>
          <w:marRight w:val="0"/>
          <w:marTop w:val="0"/>
          <w:marBottom w:val="0"/>
          <w:divBdr>
            <w:top w:val="none" w:sz="0" w:space="0" w:color="auto"/>
            <w:left w:val="none" w:sz="0" w:space="0" w:color="auto"/>
            <w:bottom w:val="none" w:sz="0" w:space="0" w:color="auto"/>
            <w:right w:val="none" w:sz="0" w:space="0" w:color="auto"/>
          </w:divBdr>
          <w:divsChild>
            <w:div w:id="1987196003">
              <w:marLeft w:val="0"/>
              <w:marRight w:val="0"/>
              <w:marTop w:val="0"/>
              <w:marBottom w:val="0"/>
              <w:divBdr>
                <w:top w:val="none" w:sz="0" w:space="0" w:color="auto"/>
                <w:left w:val="none" w:sz="0" w:space="0" w:color="auto"/>
                <w:bottom w:val="none" w:sz="0" w:space="0" w:color="auto"/>
                <w:right w:val="none" w:sz="0" w:space="0" w:color="auto"/>
              </w:divBdr>
            </w:div>
          </w:divsChild>
        </w:div>
        <w:div w:id="1393456282">
          <w:marLeft w:val="0"/>
          <w:marRight w:val="0"/>
          <w:marTop w:val="0"/>
          <w:marBottom w:val="0"/>
          <w:divBdr>
            <w:top w:val="none" w:sz="0" w:space="0" w:color="auto"/>
            <w:left w:val="none" w:sz="0" w:space="0" w:color="auto"/>
            <w:bottom w:val="none" w:sz="0" w:space="0" w:color="auto"/>
            <w:right w:val="none" w:sz="0" w:space="0" w:color="auto"/>
          </w:divBdr>
          <w:divsChild>
            <w:div w:id="599264115">
              <w:marLeft w:val="0"/>
              <w:marRight w:val="0"/>
              <w:marTop w:val="0"/>
              <w:marBottom w:val="0"/>
              <w:divBdr>
                <w:top w:val="none" w:sz="0" w:space="0" w:color="auto"/>
                <w:left w:val="none" w:sz="0" w:space="0" w:color="auto"/>
                <w:bottom w:val="none" w:sz="0" w:space="0" w:color="auto"/>
                <w:right w:val="none" w:sz="0" w:space="0" w:color="auto"/>
              </w:divBdr>
            </w:div>
          </w:divsChild>
        </w:div>
        <w:div w:id="1398434823">
          <w:marLeft w:val="0"/>
          <w:marRight w:val="0"/>
          <w:marTop w:val="0"/>
          <w:marBottom w:val="0"/>
          <w:divBdr>
            <w:top w:val="none" w:sz="0" w:space="0" w:color="auto"/>
            <w:left w:val="none" w:sz="0" w:space="0" w:color="auto"/>
            <w:bottom w:val="none" w:sz="0" w:space="0" w:color="auto"/>
            <w:right w:val="none" w:sz="0" w:space="0" w:color="auto"/>
          </w:divBdr>
          <w:divsChild>
            <w:div w:id="1445886563">
              <w:marLeft w:val="0"/>
              <w:marRight w:val="0"/>
              <w:marTop w:val="0"/>
              <w:marBottom w:val="0"/>
              <w:divBdr>
                <w:top w:val="none" w:sz="0" w:space="0" w:color="auto"/>
                <w:left w:val="none" w:sz="0" w:space="0" w:color="auto"/>
                <w:bottom w:val="none" w:sz="0" w:space="0" w:color="auto"/>
                <w:right w:val="none" w:sz="0" w:space="0" w:color="auto"/>
              </w:divBdr>
            </w:div>
          </w:divsChild>
        </w:div>
        <w:div w:id="1401978020">
          <w:marLeft w:val="0"/>
          <w:marRight w:val="0"/>
          <w:marTop w:val="0"/>
          <w:marBottom w:val="0"/>
          <w:divBdr>
            <w:top w:val="none" w:sz="0" w:space="0" w:color="auto"/>
            <w:left w:val="none" w:sz="0" w:space="0" w:color="auto"/>
            <w:bottom w:val="none" w:sz="0" w:space="0" w:color="auto"/>
            <w:right w:val="none" w:sz="0" w:space="0" w:color="auto"/>
          </w:divBdr>
          <w:divsChild>
            <w:div w:id="60638532">
              <w:marLeft w:val="0"/>
              <w:marRight w:val="0"/>
              <w:marTop w:val="0"/>
              <w:marBottom w:val="0"/>
              <w:divBdr>
                <w:top w:val="none" w:sz="0" w:space="0" w:color="auto"/>
                <w:left w:val="none" w:sz="0" w:space="0" w:color="auto"/>
                <w:bottom w:val="none" w:sz="0" w:space="0" w:color="auto"/>
                <w:right w:val="none" w:sz="0" w:space="0" w:color="auto"/>
              </w:divBdr>
            </w:div>
          </w:divsChild>
        </w:div>
        <w:div w:id="1403874892">
          <w:marLeft w:val="0"/>
          <w:marRight w:val="0"/>
          <w:marTop w:val="0"/>
          <w:marBottom w:val="0"/>
          <w:divBdr>
            <w:top w:val="none" w:sz="0" w:space="0" w:color="auto"/>
            <w:left w:val="none" w:sz="0" w:space="0" w:color="auto"/>
            <w:bottom w:val="none" w:sz="0" w:space="0" w:color="auto"/>
            <w:right w:val="none" w:sz="0" w:space="0" w:color="auto"/>
          </w:divBdr>
          <w:divsChild>
            <w:div w:id="1554927377">
              <w:marLeft w:val="0"/>
              <w:marRight w:val="0"/>
              <w:marTop w:val="0"/>
              <w:marBottom w:val="0"/>
              <w:divBdr>
                <w:top w:val="none" w:sz="0" w:space="0" w:color="auto"/>
                <w:left w:val="none" w:sz="0" w:space="0" w:color="auto"/>
                <w:bottom w:val="none" w:sz="0" w:space="0" w:color="auto"/>
                <w:right w:val="none" w:sz="0" w:space="0" w:color="auto"/>
              </w:divBdr>
            </w:div>
          </w:divsChild>
        </w:div>
        <w:div w:id="1407916713">
          <w:marLeft w:val="0"/>
          <w:marRight w:val="0"/>
          <w:marTop w:val="0"/>
          <w:marBottom w:val="0"/>
          <w:divBdr>
            <w:top w:val="none" w:sz="0" w:space="0" w:color="auto"/>
            <w:left w:val="none" w:sz="0" w:space="0" w:color="auto"/>
            <w:bottom w:val="none" w:sz="0" w:space="0" w:color="auto"/>
            <w:right w:val="none" w:sz="0" w:space="0" w:color="auto"/>
          </w:divBdr>
          <w:divsChild>
            <w:div w:id="1779788916">
              <w:marLeft w:val="0"/>
              <w:marRight w:val="0"/>
              <w:marTop w:val="0"/>
              <w:marBottom w:val="0"/>
              <w:divBdr>
                <w:top w:val="none" w:sz="0" w:space="0" w:color="auto"/>
                <w:left w:val="none" w:sz="0" w:space="0" w:color="auto"/>
                <w:bottom w:val="none" w:sz="0" w:space="0" w:color="auto"/>
                <w:right w:val="none" w:sz="0" w:space="0" w:color="auto"/>
              </w:divBdr>
            </w:div>
          </w:divsChild>
        </w:div>
        <w:div w:id="1415854283">
          <w:marLeft w:val="0"/>
          <w:marRight w:val="0"/>
          <w:marTop w:val="0"/>
          <w:marBottom w:val="0"/>
          <w:divBdr>
            <w:top w:val="none" w:sz="0" w:space="0" w:color="auto"/>
            <w:left w:val="none" w:sz="0" w:space="0" w:color="auto"/>
            <w:bottom w:val="none" w:sz="0" w:space="0" w:color="auto"/>
            <w:right w:val="none" w:sz="0" w:space="0" w:color="auto"/>
          </w:divBdr>
          <w:divsChild>
            <w:div w:id="1726757727">
              <w:marLeft w:val="0"/>
              <w:marRight w:val="0"/>
              <w:marTop w:val="0"/>
              <w:marBottom w:val="0"/>
              <w:divBdr>
                <w:top w:val="none" w:sz="0" w:space="0" w:color="auto"/>
                <w:left w:val="none" w:sz="0" w:space="0" w:color="auto"/>
                <w:bottom w:val="none" w:sz="0" w:space="0" w:color="auto"/>
                <w:right w:val="none" w:sz="0" w:space="0" w:color="auto"/>
              </w:divBdr>
            </w:div>
          </w:divsChild>
        </w:div>
        <w:div w:id="1423913924">
          <w:marLeft w:val="0"/>
          <w:marRight w:val="0"/>
          <w:marTop w:val="0"/>
          <w:marBottom w:val="0"/>
          <w:divBdr>
            <w:top w:val="none" w:sz="0" w:space="0" w:color="auto"/>
            <w:left w:val="none" w:sz="0" w:space="0" w:color="auto"/>
            <w:bottom w:val="none" w:sz="0" w:space="0" w:color="auto"/>
            <w:right w:val="none" w:sz="0" w:space="0" w:color="auto"/>
          </w:divBdr>
          <w:divsChild>
            <w:div w:id="1419254818">
              <w:marLeft w:val="0"/>
              <w:marRight w:val="0"/>
              <w:marTop w:val="0"/>
              <w:marBottom w:val="0"/>
              <w:divBdr>
                <w:top w:val="none" w:sz="0" w:space="0" w:color="auto"/>
                <w:left w:val="none" w:sz="0" w:space="0" w:color="auto"/>
                <w:bottom w:val="none" w:sz="0" w:space="0" w:color="auto"/>
                <w:right w:val="none" w:sz="0" w:space="0" w:color="auto"/>
              </w:divBdr>
            </w:div>
          </w:divsChild>
        </w:div>
        <w:div w:id="1457523263">
          <w:marLeft w:val="0"/>
          <w:marRight w:val="0"/>
          <w:marTop w:val="0"/>
          <w:marBottom w:val="0"/>
          <w:divBdr>
            <w:top w:val="none" w:sz="0" w:space="0" w:color="auto"/>
            <w:left w:val="none" w:sz="0" w:space="0" w:color="auto"/>
            <w:bottom w:val="none" w:sz="0" w:space="0" w:color="auto"/>
            <w:right w:val="none" w:sz="0" w:space="0" w:color="auto"/>
          </w:divBdr>
          <w:divsChild>
            <w:div w:id="7291604">
              <w:marLeft w:val="0"/>
              <w:marRight w:val="0"/>
              <w:marTop w:val="0"/>
              <w:marBottom w:val="0"/>
              <w:divBdr>
                <w:top w:val="none" w:sz="0" w:space="0" w:color="auto"/>
                <w:left w:val="none" w:sz="0" w:space="0" w:color="auto"/>
                <w:bottom w:val="none" w:sz="0" w:space="0" w:color="auto"/>
                <w:right w:val="none" w:sz="0" w:space="0" w:color="auto"/>
              </w:divBdr>
            </w:div>
          </w:divsChild>
        </w:div>
        <w:div w:id="1460688368">
          <w:marLeft w:val="0"/>
          <w:marRight w:val="0"/>
          <w:marTop w:val="0"/>
          <w:marBottom w:val="0"/>
          <w:divBdr>
            <w:top w:val="none" w:sz="0" w:space="0" w:color="auto"/>
            <w:left w:val="none" w:sz="0" w:space="0" w:color="auto"/>
            <w:bottom w:val="none" w:sz="0" w:space="0" w:color="auto"/>
            <w:right w:val="none" w:sz="0" w:space="0" w:color="auto"/>
          </w:divBdr>
          <w:divsChild>
            <w:div w:id="1936476324">
              <w:marLeft w:val="0"/>
              <w:marRight w:val="0"/>
              <w:marTop w:val="0"/>
              <w:marBottom w:val="0"/>
              <w:divBdr>
                <w:top w:val="none" w:sz="0" w:space="0" w:color="auto"/>
                <w:left w:val="none" w:sz="0" w:space="0" w:color="auto"/>
                <w:bottom w:val="none" w:sz="0" w:space="0" w:color="auto"/>
                <w:right w:val="none" w:sz="0" w:space="0" w:color="auto"/>
              </w:divBdr>
            </w:div>
          </w:divsChild>
        </w:div>
        <w:div w:id="1479951992">
          <w:marLeft w:val="0"/>
          <w:marRight w:val="0"/>
          <w:marTop w:val="0"/>
          <w:marBottom w:val="0"/>
          <w:divBdr>
            <w:top w:val="none" w:sz="0" w:space="0" w:color="auto"/>
            <w:left w:val="none" w:sz="0" w:space="0" w:color="auto"/>
            <w:bottom w:val="none" w:sz="0" w:space="0" w:color="auto"/>
            <w:right w:val="none" w:sz="0" w:space="0" w:color="auto"/>
          </w:divBdr>
          <w:divsChild>
            <w:div w:id="2132243176">
              <w:marLeft w:val="0"/>
              <w:marRight w:val="0"/>
              <w:marTop w:val="0"/>
              <w:marBottom w:val="0"/>
              <w:divBdr>
                <w:top w:val="none" w:sz="0" w:space="0" w:color="auto"/>
                <w:left w:val="none" w:sz="0" w:space="0" w:color="auto"/>
                <w:bottom w:val="none" w:sz="0" w:space="0" w:color="auto"/>
                <w:right w:val="none" w:sz="0" w:space="0" w:color="auto"/>
              </w:divBdr>
            </w:div>
          </w:divsChild>
        </w:div>
        <w:div w:id="1508473416">
          <w:marLeft w:val="0"/>
          <w:marRight w:val="0"/>
          <w:marTop w:val="0"/>
          <w:marBottom w:val="0"/>
          <w:divBdr>
            <w:top w:val="none" w:sz="0" w:space="0" w:color="auto"/>
            <w:left w:val="none" w:sz="0" w:space="0" w:color="auto"/>
            <w:bottom w:val="none" w:sz="0" w:space="0" w:color="auto"/>
            <w:right w:val="none" w:sz="0" w:space="0" w:color="auto"/>
          </w:divBdr>
          <w:divsChild>
            <w:div w:id="608779060">
              <w:marLeft w:val="0"/>
              <w:marRight w:val="0"/>
              <w:marTop w:val="0"/>
              <w:marBottom w:val="0"/>
              <w:divBdr>
                <w:top w:val="none" w:sz="0" w:space="0" w:color="auto"/>
                <w:left w:val="none" w:sz="0" w:space="0" w:color="auto"/>
                <w:bottom w:val="none" w:sz="0" w:space="0" w:color="auto"/>
                <w:right w:val="none" w:sz="0" w:space="0" w:color="auto"/>
              </w:divBdr>
            </w:div>
          </w:divsChild>
        </w:div>
        <w:div w:id="1529492174">
          <w:marLeft w:val="0"/>
          <w:marRight w:val="0"/>
          <w:marTop w:val="0"/>
          <w:marBottom w:val="0"/>
          <w:divBdr>
            <w:top w:val="none" w:sz="0" w:space="0" w:color="auto"/>
            <w:left w:val="none" w:sz="0" w:space="0" w:color="auto"/>
            <w:bottom w:val="none" w:sz="0" w:space="0" w:color="auto"/>
            <w:right w:val="none" w:sz="0" w:space="0" w:color="auto"/>
          </w:divBdr>
          <w:divsChild>
            <w:div w:id="498348158">
              <w:marLeft w:val="0"/>
              <w:marRight w:val="0"/>
              <w:marTop w:val="0"/>
              <w:marBottom w:val="0"/>
              <w:divBdr>
                <w:top w:val="none" w:sz="0" w:space="0" w:color="auto"/>
                <w:left w:val="none" w:sz="0" w:space="0" w:color="auto"/>
                <w:bottom w:val="none" w:sz="0" w:space="0" w:color="auto"/>
                <w:right w:val="none" w:sz="0" w:space="0" w:color="auto"/>
              </w:divBdr>
            </w:div>
          </w:divsChild>
        </w:div>
        <w:div w:id="1534073995">
          <w:marLeft w:val="0"/>
          <w:marRight w:val="0"/>
          <w:marTop w:val="0"/>
          <w:marBottom w:val="0"/>
          <w:divBdr>
            <w:top w:val="none" w:sz="0" w:space="0" w:color="auto"/>
            <w:left w:val="none" w:sz="0" w:space="0" w:color="auto"/>
            <w:bottom w:val="none" w:sz="0" w:space="0" w:color="auto"/>
            <w:right w:val="none" w:sz="0" w:space="0" w:color="auto"/>
          </w:divBdr>
          <w:divsChild>
            <w:div w:id="985205977">
              <w:marLeft w:val="0"/>
              <w:marRight w:val="0"/>
              <w:marTop w:val="0"/>
              <w:marBottom w:val="0"/>
              <w:divBdr>
                <w:top w:val="none" w:sz="0" w:space="0" w:color="auto"/>
                <w:left w:val="none" w:sz="0" w:space="0" w:color="auto"/>
                <w:bottom w:val="none" w:sz="0" w:space="0" w:color="auto"/>
                <w:right w:val="none" w:sz="0" w:space="0" w:color="auto"/>
              </w:divBdr>
            </w:div>
          </w:divsChild>
        </w:div>
        <w:div w:id="1545020608">
          <w:marLeft w:val="0"/>
          <w:marRight w:val="0"/>
          <w:marTop w:val="0"/>
          <w:marBottom w:val="0"/>
          <w:divBdr>
            <w:top w:val="none" w:sz="0" w:space="0" w:color="auto"/>
            <w:left w:val="none" w:sz="0" w:space="0" w:color="auto"/>
            <w:bottom w:val="none" w:sz="0" w:space="0" w:color="auto"/>
            <w:right w:val="none" w:sz="0" w:space="0" w:color="auto"/>
          </w:divBdr>
          <w:divsChild>
            <w:div w:id="789513279">
              <w:marLeft w:val="0"/>
              <w:marRight w:val="0"/>
              <w:marTop w:val="0"/>
              <w:marBottom w:val="0"/>
              <w:divBdr>
                <w:top w:val="none" w:sz="0" w:space="0" w:color="auto"/>
                <w:left w:val="none" w:sz="0" w:space="0" w:color="auto"/>
                <w:bottom w:val="none" w:sz="0" w:space="0" w:color="auto"/>
                <w:right w:val="none" w:sz="0" w:space="0" w:color="auto"/>
              </w:divBdr>
            </w:div>
          </w:divsChild>
        </w:div>
        <w:div w:id="1550147400">
          <w:marLeft w:val="0"/>
          <w:marRight w:val="0"/>
          <w:marTop w:val="0"/>
          <w:marBottom w:val="0"/>
          <w:divBdr>
            <w:top w:val="none" w:sz="0" w:space="0" w:color="auto"/>
            <w:left w:val="none" w:sz="0" w:space="0" w:color="auto"/>
            <w:bottom w:val="none" w:sz="0" w:space="0" w:color="auto"/>
            <w:right w:val="none" w:sz="0" w:space="0" w:color="auto"/>
          </w:divBdr>
          <w:divsChild>
            <w:div w:id="467861826">
              <w:marLeft w:val="0"/>
              <w:marRight w:val="0"/>
              <w:marTop w:val="0"/>
              <w:marBottom w:val="0"/>
              <w:divBdr>
                <w:top w:val="none" w:sz="0" w:space="0" w:color="auto"/>
                <w:left w:val="none" w:sz="0" w:space="0" w:color="auto"/>
                <w:bottom w:val="none" w:sz="0" w:space="0" w:color="auto"/>
                <w:right w:val="none" w:sz="0" w:space="0" w:color="auto"/>
              </w:divBdr>
            </w:div>
          </w:divsChild>
        </w:div>
        <w:div w:id="1556577473">
          <w:marLeft w:val="0"/>
          <w:marRight w:val="0"/>
          <w:marTop w:val="0"/>
          <w:marBottom w:val="0"/>
          <w:divBdr>
            <w:top w:val="none" w:sz="0" w:space="0" w:color="auto"/>
            <w:left w:val="none" w:sz="0" w:space="0" w:color="auto"/>
            <w:bottom w:val="none" w:sz="0" w:space="0" w:color="auto"/>
            <w:right w:val="none" w:sz="0" w:space="0" w:color="auto"/>
          </w:divBdr>
          <w:divsChild>
            <w:div w:id="2064523762">
              <w:marLeft w:val="0"/>
              <w:marRight w:val="0"/>
              <w:marTop w:val="0"/>
              <w:marBottom w:val="0"/>
              <w:divBdr>
                <w:top w:val="none" w:sz="0" w:space="0" w:color="auto"/>
                <w:left w:val="none" w:sz="0" w:space="0" w:color="auto"/>
                <w:bottom w:val="none" w:sz="0" w:space="0" w:color="auto"/>
                <w:right w:val="none" w:sz="0" w:space="0" w:color="auto"/>
              </w:divBdr>
            </w:div>
          </w:divsChild>
        </w:div>
        <w:div w:id="1571504318">
          <w:marLeft w:val="0"/>
          <w:marRight w:val="0"/>
          <w:marTop w:val="0"/>
          <w:marBottom w:val="0"/>
          <w:divBdr>
            <w:top w:val="none" w:sz="0" w:space="0" w:color="auto"/>
            <w:left w:val="none" w:sz="0" w:space="0" w:color="auto"/>
            <w:bottom w:val="none" w:sz="0" w:space="0" w:color="auto"/>
            <w:right w:val="none" w:sz="0" w:space="0" w:color="auto"/>
          </w:divBdr>
          <w:divsChild>
            <w:div w:id="1046835500">
              <w:marLeft w:val="0"/>
              <w:marRight w:val="0"/>
              <w:marTop w:val="0"/>
              <w:marBottom w:val="0"/>
              <w:divBdr>
                <w:top w:val="none" w:sz="0" w:space="0" w:color="auto"/>
                <w:left w:val="none" w:sz="0" w:space="0" w:color="auto"/>
                <w:bottom w:val="none" w:sz="0" w:space="0" w:color="auto"/>
                <w:right w:val="none" w:sz="0" w:space="0" w:color="auto"/>
              </w:divBdr>
            </w:div>
          </w:divsChild>
        </w:div>
        <w:div w:id="1584148064">
          <w:marLeft w:val="0"/>
          <w:marRight w:val="0"/>
          <w:marTop w:val="0"/>
          <w:marBottom w:val="0"/>
          <w:divBdr>
            <w:top w:val="none" w:sz="0" w:space="0" w:color="auto"/>
            <w:left w:val="none" w:sz="0" w:space="0" w:color="auto"/>
            <w:bottom w:val="none" w:sz="0" w:space="0" w:color="auto"/>
            <w:right w:val="none" w:sz="0" w:space="0" w:color="auto"/>
          </w:divBdr>
          <w:divsChild>
            <w:div w:id="778842525">
              <w:marLeft w:val="0"/>
              <w:marRight w:val="0"/>
              <w:marTop w:val="0"/>
              <w:marBottom w:val="0"/>
              <w:divBdr>
                <w:top w:val="none" w:sz="0" w:space="0" w:color="auto"/>
                <w:left w:val="none" w:sz="0" w:space="0" w:color="auto"/>
                <w:bottom w:val="none" w:sz="0" w:space="0" w:color="auto"/>
                <w:right w:val="none" w:sz="0" w:space="0" w:color="auto"/>
              </w:divBdr>
            </w:div>
          </w:divsChild>
        </w:div>
        <w:div w:id="1596402301">
          <w:marLeft w:val="0"/>
          <w:marRight w:val="0"/>
          <w:marTop w:val="0"/>
          <w:marBottom w:val="0"/>
          <w:divBdr>
            <w:top w:val="none" w:sz="0" w:space="0" w:color="auto"/>
            <w:left w:val="none" w:sz="0" w:space="0" w:color="auto"/>
            <w:bottom w:val="none" w:sz="0" w:space="0" w:color="auto"/>
            <w:right w:val="none" w:sz="0" w:space="0" w:color="auto"/>
          </w:divBdr>
          <w:divsChild>
            <w:div w:id="416023758">
              <w:marLeft w:val="0"/>
              <w:marRight w:val="0"/>
              <w:marTop w:val="0"/>
              <w:marBottom w:val="0"/>
              <w:divBdr>
                <w:top w:val="none" w:sz="0" w:space="0" w:color="auto"/>
                <w:left w:val="none" w:sz="0" w:space="0" w:color="auto"/>
                <w:bottom w:val="none" w:sz="0" w:space="0" w:color="auto"/>
                <w:right w:val="none" w:sz="0" w:space="0" w:color="auto"/>
              </w:divBdr>
            </w:div>
          </w:divsChild>
        </w:div>
        <w:div w:id="1607075841">
          <w:marLeft w:val="0"/>
          <w:marRight w:val="0"/>
          <w:marTop w:val="0"/>
          <w:marBottom w:val="0"/>
          <w:divBdr>
            <w:top w:val="none" w:sz="0" w:space="0" w:color="auto"/>
            <w:left w:val="none" w:sz="0" w:space="0" w:color="auto"/>
            <w:bottom w:val="none" w:sz="0" w:space="0" w:color="auto"/>
            <w:right w:val="none" w:sz="0" w:space="0" w:color="auto"/>
          </w:divBdr>
          <w:divsChild>
            <w:div w:id="2106611437">
              <w:marLeft w:val="0"/>
              <w:marRight w:val="0"/>
              <w:marTop w:val="0"/>
              <w:marBottom w:val="0"/>
              <w:divBdr>
                <w:top w:val="none" w:sz="0" w:space="0" w:color="auto"/>
                <w:left w:val="none" w:sz="0" w:space="0" w:color="auto"/>
                <w:bottom w:val="none" w:sz="0" w:space="0" w:color="auto"/>
                <w:right w:val="none" w:sz="0" w:space="0" w:color="auto"/>
              </w:divBdr>
            </w:div>
          </w:divsChild>
        </w:div>
        <w:div w:id="1629429552">
          <w:marLeft w:val="0"/>
          <w:marRight w:val="0"/>
          <w:marTop w:val="0"/>
          <w:marBottom w:val="0"/>
          <w:divBdr>
            <w:top w:val="none" w:sz="0" w:space="0" w:color="auto"/>
            <w:left w:val="none" w:sz="0" w:space="0" w:color="auto"/>
            <w:bottom w:val="none" w:sz="0" w:space="0" w:color="auto"/>
            <w:right w:val="none" w:sz="0" w:space="0" w:color="auto"/>
          </w:divBdr>
          <w:divsChild>
            <w:div w:id="36709598">
              <w:marLeft w:val="0"/>
              <w:marRight w:val="0"/>
              <w:marTop w:val="0"/>
              <w:marBottom w:val="0"/>
              <w:divBdr>
                <w:top w:val="none" w:sz="0" w:space="0" w:color="auto"/>
                <w:left w:val="none" w:sz="0" w:space="0" w:color="auto"/>
                <w:bottom w:val="none" w:sz="0" w:space="0" w:color="auto"/>
                <w:right w:val="none" w:sz="0" w:space="0" w:color="auto"/>
              </w:divBdr>
            </w:div>
          </w:divsChild>
        </w:div>
        <w:div w:id="1633708907">
          <w:marLeft w:val="0"/>
          <w:marRight w:val="0"/>
          <w:marTop w:val="0"/>
          <w:marBottom w:val="0"/>
          <w:divBdr>
            <w:top w:val="none" w:sz="0" w:space="0" w:color="auto"/>
            <w:left w:val="none" w:sz="0" w:space="0" w:color="auto"/>
            <w:bottom w:val="none" w:sz="0" w:space="0" w:color="auto"/>
            <w:right w:val="none" w:sz="0" w:space="0" w:color="auto"/>
          </w:divBdr>
          <w:divsChild>
            <w:div w:id="1283878195">
              <w:marLeft w:val="0"/>
              <w:marRight w:val="0"/>
              <w:marTop w:val="0"/>
              <w:marBottom w:val="0"/>
              <w:divBdr>
                <w:top w:val="none" w:sz="0" w:space="0" w:color="auto"/>
                <w:left w:val="none" w:sz="0" w:space="0" w:color="auto"/>
                <w:bottom w:val="none" w:sz="0" w:space="0" w:color="auto"/>
                <w:right w:val="none" w:sz="0" w:space="0" w:color="auto"/>
              </w:divBdr>
            </w:div>
          </w:divsChild>
        </w:div>
        <w:div w:id="1665888683">
          <w:marLeft w:val="0"/>
          <w:marRight w:val="0"/>
          <w:marTop w:val="0"/>
          <w:marBottom w:val="0"/>
          <w:divBdr>
            <w:top w:val="none" w:sz="0" w:space="0" w:color="auto"/>
            <w:left w:val="none" w:sz="0" w:space="0" w:color="auto"/>
            <w:bottom w:val="none" w:sz="0" w:space="0" w:color="auto"/>
            <w:right w:val="none" w:sz="0" w:space="0" w:color="auto"/>
          </w:divBdr>
          <w:divsChild>
            <w:div w:id="240601142">
              <w:marLeft w:val="0"/>
              <w:marRight w:val="0"/>
              <w:marTop w:val="0"/>
              <w:marBottom w:val="0"/>
              <w:divBdr>
                <w:top w:val="none" w:sz="0" w:space="0" w:color="auto"/>
                <w:left w:val="none" w:sz="0" w:space="0" w:color="auto"/>
                <w:bottom w:val="none" w:sz="0" w:space="0" w:color="auto"/>
                <w:right w:val="none" w:sz="0" w:space="0" w:color="auto"/>
              </w:divBdr>
            </w:div>
          </w:divsChild>
        </w:div>
        <w:div w:id="1688098432">
          <w:marLeft w:val="0"/>
          <w:marRight w:val="0"/>
          <w:marTop w:val="0"/>
          <w:marBottom w:val="0"/>
          <w:divBdr>
            <w:top w:val="none" w:sz="0" w:space="0" w:color="auto"/>
            <w:left w:val="none" w:sz="0" w:space="0" w:color="auto"/>
            <w:bottom w:val="none" w:sz="0" w:space="0" w:color="auto"/>
            <w:right w:val="none" w:sz="0" w:space="0" w:color="auto"/>
          </w:divBdr>
          <w:divsChild>
            <w:div w:id="510340108">
              <w:marLeft w:val="0"/>
              <w:marRight w:val="0"/>
              <w:marTop w:val="0"/>
              <w:marBottom w:val="0"/>
              <w:divBdr>
                <w:top w:val="none" w:sz="0" w:space="0" w:color="auto"/>
                <w:left w:val="none" w:sz="0" w:space="0" w:color="auto"/>
                <w:bottom w:val="none" w:sz="0" w:space="0" w:color="auto"/>
                <w:right w:val="none" w:sz="0" w:space="0" w:color="auto"/>
              </w:divBdr>
            </w:div>
          </w:divsChild>
        </w:div>
        <w:div w:id="1691757960">
          <w:marLeft w:val="0"/>
          <w:marRight w:val="0"/>
          <w:marTop w:val="0"/>
          <w:marBottom w:val="0"/>
          <w:divBdr>
            <w:top w:val="none" w:sz="0" w:space="0" w:color="auto"/>
            <w:left w:val="none" w:sz="0" w:space="0" w:color="auto"/>
            <w:bottom w:val="none" w:sz="0" w:space="0" w:color="auto"/>
            <w:right w:val="none" w:sz="0" w:space="0" w:color="auto"/>
          </w:divBdr>
          <w:divsChild>
            <w:div w:id="1862235347">
              <w:marLeft w:val="0"/>
              <w:marRight w:val="0"/>
              <w:marTop w:val="0"/>
              <w:marBottom w:val="0"/>
              <w:divBdr>
                <w:top w:val="none" w:sz="0" w:space="0" w:color="auto"/>
                <w:left w:val="none" w:sz="0" w:space="0" w:color="auto"/>
                <w:bottom w:val="none" w:sz="0" w:space="0" w:color="auto"/>
                <w:right w:val="none" w:sz="0" w:space="0" w:color="auto"/>
              </w:divBdr>
            </w:div>
          </w:divsChild>
        </w:div>
        <w:div w:id="1697081502">
          <w:marLeft w:val="0"/>
          <w:marRight w:val="0"/>
          <w:marTop w:val="0"/>
          <w:marBottom w:val="0"/>
          <w:divBdr>
            <w:top w:val="none" w:sz="0" w:space="0" w:color="auto"/>
            <w:left w:val="none" w:sz="0" w:space="0" w:color="auto"/>
            <w:bottom w:val="none" w:sz="0" w:space="0" w:color="auto"/>
            <w:right w:val="none" w:sz="0" w:space="0" w:color="auto"/>
          </w:divBdr>
          <w:divsChild>
            <w:div w:id="1563368446">
              <w:marLeft w:val="0"/>
              <w:marRight w:val="0"/>
              <w:marTop w:val="0"/>
              <w:marBottom w:val="0"/>
              <w:divBdr>
                <w:top w:val="none" w:sz="0" w:space="0" w:color="auto"/>
                <w:left w:val="none" w:sz="0" w:space="0" w:color="auto"/>
                <w:bottom w:val="none" w:sz="0" w:space="0" w:color="auto"/>
                <w:right w:val="none" w:sz="0" w:space="0" w:color="auto"/>
              </w:divBdr>
            </w:div>
          </w:divsChild>
        </w:div>
        <w:div w:id="1718237962">
          <w:marLeft w:val="0"/>
          <w:marRight w:val="0"/>
          <w:marTop w:val="0"/>
          <w:marBottom w:val="0"/>
          <w:divBdr>
            <w:top w:val="none" w:sz="0" w:space="0" w:color="auto"/>
            <w:left w:val="none" w:sz="0" w:space="0" w:color="auto"/>
            <w:bottom w:val="none" w:sz="0" w:space="0" w:color="auto"/>
            <w:right w:val="none" w:sz="0" w:space="0" w:color="auto"/>
          </w:divBdr>
          <w:divsChild>
            <w:div w:id="733235625">
              <w:marLeft w:val="0"/>
              <w:marRight w:val="0"/>
              <w:marTop w:val="0"/>
              <w:marBottom w:val="0"/>
              <w:divBdr>
                <w:top w:val="none" w:sz="0" w:space="0" w:color="auto"/>
                <w:left w:val="none" w:sz="0" w:space="0" w:color="auto"/>
                <w:bottom w:val="none" w:sz="0" w:space="0" w:color="auto"/>
                <w:right w:val="none" w:sz="0" w:space="0" w:color="auto"/>
              </w:divBdr>
            </w:div>
          </w:divsChild>
        </w:div>
        <w:div w:id="1731226936">
          <w:marLeft w:val="0"/>
          <w:marRight w:val="0"/>
          <w:marTop w:val="0"/>
          <w:marBottom w:val="0"/>
          <w:divBdr>
            <w:top w:val="none" w:sz="0" w:space="0" w:color="auto"/>
            <w:left w:val="none" w:sz="0" w:space="0" w:color="auto"/>
            <w:bottom w:val="none" w:sz="0" w:space="0" w:color="auto"/>
            <w:right w:val="none" w:sz="0" w:space="0" w:color="auto"/>
          </w:divBdr>
          <w:divsChild>
            <w:div w:id="155850282">
              <w:marLeft w:val="0"/>
              <w:marRight w:val="0"/>
              <w:marTop w:val="0"/>
              <w:marBottom w:val="0"/>
              <w:divBdr>
                <w:top w:val="none" w:sz="0" w:space="0" w:color="auto"/>
                <w:left w:val="none" w:sz="0" w:space="0" w:color="auto"/>
                <w:bottom w:val="none" w:sz="0" w:space="0" w:color="auto"/>
                <w:right w:val="none" w:sz="0" w:space="0" w:color="auto"/>
              </w:divBdr>
            </w:div>
          </w:divsChild>
        </w:div>
        <w:div w:id="1750542798">
          <w:marLeft w:val="0"/>
          <w:marRight w:val="0"/>
          <w:marTop w:val="0"/>
          <w:marBottom w:val="0"/>
          <w:divBdr>
            <w:top w:val="none" w:sz="0" w:space="0" w:color="auto"/>
            <w:left w:val="none" w:sz="0" w:space="0" w:color="auto"/>
            <w:bottom w:val="none" w:sz="0" w:space="0" w:color="auto"/>
            <w:right w:val="none" w:sz="0" w:space="0" w:color="auto"/>
          </w:divBdr>
          <w:divsChild>
            <w:div w:id="183595225">
              <w:marLeft w:val="0"/>
              <w:marRight w:val="0"/>
              <w:marTop w:val="0"/>
              <w:marBottom w:val="0"/>
              <w:divBdr>
                <w:top w:val="none" w:sz="0" w:space="0" w:color="auto"/>
                <w:left w:val="none" w:sz="0" w:space="0" w:color="auto"/>
                <w:bottom w:val="none" w:sz="0" w:space="0" w:color="auto"/>
                <w:right w:val="none" w:sz="0" w:space="0" w:color="auto"/>
              </w:divBdr>
            </w:div>
          </w:divsChild>
        </w:div>
        <w:div w:id="1754543441">
          <w:marLeft w:val="0"/>
          <w:marRight w:val="0"/>
          <w:marTop w:val="0"/>
          <w:marBottom w:val="0"/>
          <w:divBdr>
            <w:top w:val="none" w:sz="0" w:space="0" w:color="auto"/>
            <w:left w:val="none" w:sz="0" w:space="0" w:color="auto"/>
            <w:bottom w:val="none" w:sz="0" w:space="0" w:color="auto"/>
            <w:right w:val="none" w:sz="0" w:space="0" w:color="auto"/>
          </w:divBdr>
          <w:divsChild>
            <w:div w:id="674961672">
              <w:marLeft w:val="0"/>
              <w:marRight w:val="0"/>
              <w:marTop w:val="0"/>
              <w:marBottom w:val="0"/>
              <w:divBdr>
                <w:top w:val="none" w:sz="0" w:space="0" w:color="auto"/>
                <w:left w:val="none" w:sz="0" w:space="0" w:color="auto"/>
                <w:bottom w:val="none" w:sz="0" w:space="0" w:color="auto"/>
                <w:right w:val="none" w:sz="0" w:space="0" w:color="auto"/>
              </w:divBdr>
            </w:div>
          </w:divsChild>
        </w:div>
        <w:div w:id="1756585289">
          <w:marLeft w:val="0"/>
          <w:marRight w:val="0"/>
          <w:marTop w:val="0"/>
          <w:marBottom w:val="0"/>
          <w:divBdr>
            <w:top w:val="none" w:sz="0" w:space="0" w:color="auto"/>
            <w:left w:val="none" w:sz="0" w:space="0" w:color="auto"/>
            <w:bottom w:val="none" w:sz="0" w:space="0" w:color="auto"/>
            <w:right w:val="none" w:sz="0" w:space="0" w:color="auto"/>
          </w:divBdr>
          <w:divsChild>
            <w:div w:id="327486150">
              <w:marLeft w:val="0"/>
              <w:marRight w:val="0"/>
              <w:marTop w:val="0"/>
              <w:marBottom w:val="0"/>
              <w:divBdr>
                <w:top w:val="none" w:sz="0" w:space="0" w:color="auto"/>
                <w:left w:val="none" w:sz="0" w:space="0" w:color="auto"/>
                <w:bottom w:val="none" w:sz="0" w:space="0" w:color="auto"/>
                <w:right w:val="none" w:sz="0" w:space="0" w:color="auto"/>
              </w:divBdr>
            </w:div>
          </w:divsChild>
        </w:div>
        <w:div w:id="1759860700">
          <w:marLeft w:val="0"/>
          <w:marRight w:val="0"/>
          <w:marTop w:val="0"/>
          <w:marBottom w:val="0"/>
          <w:divBdr>
            <w:top w:val="none" w:sz="0" w:space="0" w:color="auto"/>
            <w:left w:val="none" w:sz="0" w:space="0" w:color="auto"/>
            <w:bottom w:val="none" w:sz="0" w:space="0" w:color="auto"/>
            <w:right w:val="none" w:sz="0" w:space="0" w:color="auto"/>
          </w:divBdr>
          <w:divsChild>
            <w:div w:id="1321424491">
              <w:marLeft w:val="0"/>
              <w:marRight w:val="0"/>
              <w:marTop w:val="0"/>
              <w:marBottom w:val="0"/>
              <w:divBdr>
                <w:top w:val="none" w:sz="0" w:space="0" w:color="auto"/>
                <w:left w:val="none" w:sz="0" w:space="0" w:color="auto"/>
                <w:bottom w:val="none" w:sz="0" w:space="0" w:color="auto"/>
                <w:right w:val="none" w:sz="0" w:space="0" w:color="auto"/>
              </w:divBdr>
            </w:div>
          </w:divsChild>
        </w:div>
        <w:div w:id="1765295755">
          <w:marLeft w:val="0"/>
          <w:marRight w:val="0"/>
          <w:marTop w:val="0"/>
          <w:marBottom w:val="0"/>
          <w:divBdr>
            <w:top w:val="none" w:sz="0" w:space="0" w:color="auto"/>
            <w:left w:val="none" w:sz="0" w:space="0" w:color="auto"/>
            <w:bottom w:val="none" w:sz="0" w:space="0" w:color="auto"/>
            <w:right w:val="none" w:sz="0" w:space="0" w:color="auto"/>
          </w:divBdr>
          <w:divsChild>
            <w:div w:id="280111713">
              <w:marLeft w:val="0"/>
              <w:marRight w:val="0"/>
              <w:marTop w:val="0"/>
              <w:marBottom w:val="0"/>
              <w:divBdr>
                <w:top w:val="none" w:sz="0" w:space="0" w:color="auto"/>
                <w:left w:val="none" w:sz="0" w:space="0" w:color="auto"/>
                <w:bottom w:val="none" w:sz="0" w:space="0" w:color="auto"/>
                <w:right w:val="none" w:sz="0" w:space="0" w:color="auto"/>
              </w:divBdr>
            </w:div>
          </w:divsChild>
        </w:div>
        <w:div w:id="1781143281">
          <w:marLeft w:val="0"/>
          <w:marRight w:val="0"/>
          <w:marTop w:val="0"/>
          <w:marBottom w:val="0"/>
          <w:divBdr>
            <w:top w:val="none" w:sz="0" w:space="0" w:color="auto"/>
            <w:left w:val="none" w:sz="0" w:space="0" w:color="auto"/>
            <w:bottom w:val="none" w:sz="0" w:space="0" w:color="auto"/>
            <w:right w:val="none" w:sz="0" w:space="0" w:color="auto"/>
          </w:divBdr>
          <w:divsChild>
            <w:div w:id="1029719171">
              <w:marLeft w:val="0"/>
              <w:marRight w:val="0"/>
              <w:marTop w:val="0"/>
              <w:marBottom w:val="0"/>
              <w:divBdr>
                <w:top w:val="none" w:sz="0" w:space="0" w:color="auto"/>
                <w:left w:val="none" w:sz="0" w:space="0" w:color="auto"/>
                <w:bottom w:val="none" w:sz="0" w:space="0" w:color="auto"/>
                <w:right w:val="none" w:sz="0" w:space="0" w:color="auto"/>
              </w:divBdr>
            </w:div>
          </w:divsChild>
        </w:div>
        <w:div w:id="1786582918">
          <w:marLeft w:val="0"/>
          <w:marRight w:val="0"/>
          <w:marTop w:val="0"/>
          <w:marBottom w:val="0"/>
          <w:divBdr>
            <w:top w:val="none" w:sz="0" w:space="0" w:color="auto"/>
            <w:left w:val="none" w:sz="0" w:space="0" w:color="auto"/>
            <w:bottom w:val="none" w:sz="0" w:space="0" w:color="auto"/>
            <w:right w:val="none" w:sz="0" w:space="0" w:color="auto"/>
          </w:divBdr>
          <w:divsChild>
            <w:div w:id="311452458">
              <w:marLeft w:val="0"/>
              <w:marRight w:val="0"/>
              <w:marTop w:val="0"/>
              <w:marBottom w:val="0"/>
              <w:divBdr>
                <w:top w:val="none" w:sz="0" w:space="0" w:color="auto"/>
                <w:left w:val="none" w:sz="0" w:space="0" w:color="auto"/>
                <w:bottom w:val="none" w:sz="0" w:space="0" w:color="auto"/>
                <w:right w:val="none" w:sz="0" w:space="0" w:color="auto"/>
              </w:divBdr>
            </w:div>
          </w:divsChild>
        </w:div>
        <w:div w:id="1789540489">
          <w:marLeft w:val="0"/>
          <w:marRight w:val="0"/>
          <w:marTop w:val="0"/>
          <w:marBottom w:val="0"/>
          <w:divBdr>
            <w:top w:val="none" w:sz="0" w:space="0" w:color="auto"/>
            <w:left w:val="none" w:sz="0" w:space="0" w:color="auto"/>
            <w:bottom w:val="none" w:sz="0" w:space="0" w:color="auto"/>
            <w:right w:val="none" w:sz="0" w:space="0" w:color="auto"/>
          </w:divBdr>
          <w:divsChild>
            <w:div w:id="573663789">
              <w:marLeft w:val="0"/>
              <w:marRight w:val="0"/>
              <w:marTop w:val="0"/>
              <w:marBottom w:val="0"/>
              <w:divBdr>
                <w:top w:val="none" w:sz="0" w:space="0" w:color="auto"/>
                <w:left w:val="none" w:sz="0" w:space="0" w:color="auto"/>
                <w:bottom w:val="none" w:sz="0" w:space="0" w:color="auto"/>
                <w:right w:val="none" w:sz="0" w:space="0" w:color="auto"/>
              </w:divBdr>
            </w:div>
          </w:divsChild>
        </w:div>
        <w:div w:id="1792046886">
          <w:marLeft w:val="0"/>
          <w:marRight w:val="0"/>
          <w:marTop w:val="0"/>
          <w:marBottom w:val="0"/>
          <w:divBdr>
            <w:top w:val="none" w:sz="0" w:space="0" w:color="auto"/>
            <w:left w:val="none" w:sz="0" w:space="0" w:color="auto"/>
            <w:bottom w:val="none" w:sz="0" w:space="0" w:color="auto"/>
            <w:right w:val="none" w:sz="0" w:space="0" w:color="auto"/>
          </w:divBdr>
          <w:divsChild>
            <w:div w:id="214968142">
              <w:marLeft w:val="0"/>
              <w:marRight w:val="0"/>
              <w:marTop w:val="0"/>
              <w:marBottom w:val="0"/>
              <w:divBdr>
                <w:top w:val="none" w:sz="0" w:space="0" w:color="auto"/>
                <w:left w:val="none" w:sz="0" w:space="0" w:color="auto"/>
                <w:bottom w:val="none" w:sz="0" w:space="0" w:color="auto"/>
                <w:right w:val="none" w:sz="0" w:space="0" w:color="auto"/>
              </w:divBdr>
            </w:div>
          </w:divsChild>
        </w:div>
        <w:div w:id="1805779498">
          <w:marLeft w:val="0"/>
          <w:marRight w:val="0"/>
          <w:marTop w:val="0"/>
          <w:marBottom w:val="0"/>
          <w:divBdr>
            <w:top w:val="none" w:sz="0" w:space="0" w:color="auto"/>
            <w:left w:val="none" w:sz="0" w:space="0" w:color="auto"/>
            <w:bottom w:val="none" w:sz="0" w:space="0" w:color="auto"/>
            <w:right w:val="none" w:sz="0" w:space="0" w:color="auto"/>
          </w:divBdr>
          <w:divsChild>
            <w:div w:id="1657296217">
              <w:marLeft w:val="0"/>
              <w:marRight w:val="0"/>
              <w:marTop w:val="0"/>
              <w:marBottom w:val="0"/>
              <w:divBdr>
                <w:top w:val="none" w:sz="0" w:space="0" w:color="auto"/>
                <w:left w:val="none" w:sz="0" w:space="0" w:color="auto"/>
                <w:bottom w:val="none" w:sz="0" w:space="0" w:color="auto"/>
                <w:right w:val="none" w:sz="0" w:space="0" w:color="auto"/>
              </w:divBdr>
            </w:div>
          </w:divsChild>
        </w:div>
        <w:div w:id="1826698957">
          <w:marLeft w:val="0"/>
          <w:marRight w:val="0"/>
          <w:marTop w:val="0"/>
          <w:marBottom w:val="0"/>
          <w:divBdr>
            <w:top w:val="none" w:sz="0" w:space="0" w:color="auto"/>
            <w:left w:val="none" w:sz="0" w:space="0" w:color="auto"/>
            <w:bottom w:val="none" w:sz="0" w:space="0" w:color="auto"/>
            <w:right w:val="none" w:sz="0" w:space="0" w:color="auto"/>
          </w:divBdr>
          <w:divsChild>
            <w:div w:id="978654626">
              <w:marLeft w:val="0"/>
              <w:marRight w:val="0"/>
              <w:marTop w:val="0"/>
              <w:marBottom w:val="0"/>
              <w:divBdr>
                <w:top w:val="none" w:sz="0" w:space="0" w:color="auto"/>
                <w:left w:val="none" w:sz="0" w:space="0" w:color="auto"/>
                <w:bottom w:val="none" w:sz="0" w:space="0" w:color="auto"/>
                <w:right w:val="none" w:sz="0" w:space="0" w:color="auto"/>
              </w:divBdr>
            </w:div>
          </w:divsChild>
        </w:div>
        <w:div w:id="1841000345">
          <w:marLeft w:val="0"/>
          <w:marRight w:val="0"/>
          <w:marTop w:val="0"/>
          <w:marBottom w:val="0"/>
          <w:divBdr>
            <w:top w:val="none" w:sz="0" w:space="0" w:color="auto"/>
            <w:left w:val="none" w:sz="0" w:space="0" w:color="auto"/>
            <w:bottom w:val="none" w:sz="0" w:space="0" w:color="auto"/>
            <w:right w:val="none" w:sz="0" w:space="0" w:color="auto"/>
          </w:divBdr>
          <w:divsChild>
            <w:div w:id="1655062362">
              <w:marLeft w:val="0"/>
              <w:marRight w:val="0"/>
              <w:marTop w:val="0"/>
              <w:marBottom w:val="0"/>
              <w:divBdr>
                <w:top w:val="none" w:sz="0" w:space="0" w:color="auto"/>
                <w:left w:val="none" w:sz="0" w:space="0" w:color="auto"/>
                <w:bottom w:val="none" w:sz="0" w:space="0" w:color="auto"/>
                <w:right w:val="none" w:sz="0" w:space="0" w:color="auto"/>
              </w:divBdr>
            </w:div>
          </w:divsChild>
        </w:div>
        <w:div w:id="1855261153">
          <w:marLeft w:val="0"/>
          <w:marRight w:val="0"/>
          <w:marTop w:val="0"/>
          <w:marBottom w:val="0"/>
          <w:divBdr>
            <w:top w:val="none" w:sz="0" w:space="0" w:color="auto"/>
            <w:left w:val="none" w:sz="0" w:space="0" w:color="auto"/>
            <w:bottom w:val="none" w:sz="0" w:space="0" w:color="auto"/>
            <w:right w:val="none" w:sz="0" w:space="0" w:color="auto"/>
          </w:divBdr>
          <w:divsChild>
            <w:div w:id="754521512">
              <w:marLeft w:val="0"/>
              <w:marRight w:val="0"/>
              <w:marTop w:val="0"/>
              <w:marBottom w:val="0"/>
              <w:divBdr>
                <w:top w:val="none" w:sz="0" w:space="0" w:color="auto"/>
                <w:left w:val="none" w:sz="0" w:space="0" w:color="auto"/>
                <w:bottom w:val="none" w:sz="0" w:space="0" w:color="auto"/>
                <w:right w:val="none" w:sz="0" w:space="0" w:color="auto"/>
              </w:divBdr>
            </w:div>
          </w:divsChild>
        </w:div>
        <w:div w:id="1874152195">
          <w:marLeft w:val="0"/>
          <w:marRight w:val="0"/>
          <w:marTop w:val="0"/>
          <w:marBottom w:val="0"/>
          <w:divBdr>
            <w:top w:val="none" w:sz="0" w:space="0" w:color="auto"/>
            <w:left w:val="none" w:sz="0" w:space="0" w:color="auto"/>
            <w:bottom w:val="none" w:sz="0" w:space="0" w:color="auto"/>
            <w:right w:val="none" w:sz="0" w:space="0" w:color="auto"/>
          </w:divBdr>
          <w:divsChild>
            <w:div w:id="416944756">
              <w:marLeft w:val="0"/>
              <w:marRight w:val="0"/>
              <w:marTop w:val="0"/>
              <w:marBottom w:val="0"/>
              <w:divBdr>
                <w:top w:val="none" w:sz="0" w:space="0" w:color="auto"/>
                <w:left w:val="none" w:sz="0" w:space="0" w:color="auto"/>
                <w:bottom w:val="none" w:sz="0" w:space="0" w:color="auto"/>
                <w:right w:val="none" w:sz="0" w:space="0" w:color="auto"/>
              </w:divBdr>
            </w:div>
          </w:divsChild>
        </w:div>
        <w:div w:id="1901208732">
          <w:marLeft w:val="0"/>
          <w:marRight w:val="0"/>
          <w:marTop w:val="0"/>
          <w:marBottom w:val="0"/>
          <w:divBdr>
            <w:top w:val="none" w:sz="0" w:space="0" w:color="auto"/>
            <w:left w:val="none" w:sz="0" w:space="0" w:color="auto"/>
            <w:bottom w:val="none" w:sz="0" w:space="0" w:color="auto"/>
            <w:right w:val="none" w:sz="0" w:space="0" w:color="auto"/>
          </w:divBdr>
          <w:divsChild>
            <w:div w:id="1417945033">
              <w:marLeft w:val="0"/>
              <w:marRight w:val="0"/>
              <w:marTop w:val="0"/>
              <w:marBottom w:val="0"/>
              <w:divBdr>
                <w:top w:val="none" w:sz="0" w:space="0" w:color="auto"/>
                <w:left w:val="none" w:sz="0" w:space="0" w:color="auto"/>
                <w:bottom w:val="none" w:sz="0" w:space="0" w:color="auto"/>
                <w:right w:val="none" w:sz="0" w:space="0" w:color="auto"/>
              </w:divBdr>
            </w:div>
          </w:divsChild>
        </w:div>
        <w:div w:id="1921674672">
          <w:marLeft w:val="0"/>
          <w:marRight w:val="0"/>
          <w:marTop w:val="0"/>
          <w:marBottom w:val="0"/>
          <w:divBdr>
            <w:top w:val="none" w:sz="0" w:space="0" w:color="auto"/>
            <w:left w:val="none" w:sz="0" w:space="0" w:color="auto"/>
            <w:bottom w:val="none" w:sz="0" w:space="0" w:color="auto"/>
            <w:right w:val="none" w:sz="0" w:space="0" w:color="auto"/>
          </w:divBdr>
          <w:divsChild>
            <w:div w:id="1167481105">
              <w:marLeft w:val="0"/>
              <w:marRight w:val="0"/>
              <w:marTop w:val="0"/>
              <w:marBottom w:val="0"/>
              <w:divBdr>
                <w:top w:val="none" w:sz="0" w:space="0" w:color="auto"/>
                <w:left w:val="none" w:sz="0" w:space="0" w:color="auto"/>
                <w:bottom w:val="none" w:sz="0" w:space="0" w:color="auto"/>
                <w:right w:val="none" w:sz="0" w:space="0" w:color="auto"/>
              </w:divBdr>
            </w:div>
          </w:divsChild>
        </w:div>
        <w:div w:id="1924870839">
          <w:marLeft w:val="0"/>
          <w:marRight w:val="0"/>
          <w:marTop w:val="0"/>
          <w:marBottom w:val="0"/>
          <w:divBdr>
            <w:top w:val="none" w:sz="0" w:space="0" w:color="auto"/>
            <w:left w:val="none" w:sz="0" w:space="0" w:color="auto"/>
            <w:bottom w:val="none" w:sz="0" w:space="0" w:color="auto"/>
            <w:right w:val="none" w:sz="0" w:space="0" w:color="auto"/>
          </w:divBdr>
          <w:divsChild>
            <w:div w:id="1553232293">
              <w:marLeft w:val="0"/>
              <w:marRight w:val="0"/>
              <w:marTop w:val="0"/>
              <w:marBottom w:val="0"/>
              <w:divBdr>
                <w:top w:val="none" w:sz="0" w:space="0" w:color="auto"/>
                <w:left w:val="none" w:sz="0" w:space="0" w:color="auto"/>
                <w:bottom w:val="none" w:sz="0" w:space="0" w:color="auto"/>
                <w:right w:val="none" w:sz="0" w:space="0" w:color="auto"/>
              </w:divBdr>
            </w:div>
          </w:divsChild>
        </w:div>
        <w:div w:id="1944531431">
          <w:marLeft w:val="0"/>
          <w:marRight w:val="0"/>
          <w:marTop w:val="0"/>
          <w:marBottom w:val="0"/>
          <w:divBdr>
            <w:top w:val="none" w:sz="0" w:space="0" w:color="auto"/>
            <w:left w:val="none" w:sz="0" w:space="0" w:color="auto"/>
            <w:bottom w:val="none" w:sz="0" w:space="0" w:color="auto"/>
            <w:right w:val="none" w:sz="0" w:space="0" w:color="auto"/>
          </w:divBdr>
          <w:divsChild>
            <w:div w:id="1338383305">
              <w:marLeft w:val="0"/>
              <w:marRight w:val="0"/>
              <w:marTop w:val="0"/>
              <w:marBottom w:val="0"/>
              <w:divBdr>
                <w:top w:val="none" w:sz="0" w:space="0" w:color="auto"/>
                <w:left w:val="none" w:sz="0" w:space="0" w:color="auto"/>
                <w:bottom w:val="none" w:sz="0" w:space="0" w:color="auto"/>
                <w:right w:val="none" w:sz="0" w:space="0" w:color="auto"/>
              </w:divBdr>
            </w:div>
          </w:divsChild>
        </w:div>
        <w:div w:id="1954362257">
          <w:marLeft w:val="0"/>
          <w:marRight w:val="0"/>
          <w:marTop w:val="0"/>
          <w:marBottom w:val="0"/>
          <w:divBdr>
            <w:top w:val="none" w:sz="0" w:space="0" w:color="auto"/>
            <w:left w:val="none" w:sz="0" w:space="0" w:color="auto"/>
            <w:bottom w:val="none" w:sz="0" w:space="0" w:color="auto"/>
            <w:right w:val="none" w:sz="0" w:space="0" w:color="auto"/>
          </w:divBdr>
          <w:divsChild>
            <w:div w:id="549075501">
              <w:marLeft w:val="0"/>
              <w:marRight w:val="0"/>
              <w:marTop w:val="0"/>
              <w:marBottom w:val="0"/>
              <w:divBdr>
                <w:top w:val="none" w:sz="0" w:space="0" w:color="auto"/>
                <w:left w:val="none" w:sz="0" w:space="0" w:color="auto"/>
                <w:bottom w:val="none" w:sz="0" w:space="0" w:color="auto"/>
                <w:right w:val="none" w:sz="0" w:space="0" w:color="auto"/>
              </w:divBdr>
            </w:div>
          </w:divsChild>
        </w:div>
        <w:div w:id="1955558674">
          <w:marLeft w:val="0"/>
          <w:marRight w:val="0"/>
          <w:marTop w:val="0"/>
          <w:marBottom w:val="0"/>
          <w:divBdr>
            <w:top w:val="none" w:sz="0" w:space="0" w:color="auto"/>
            <w:left w:val="none" w:sz="0" w:space="0" w:color="auto"/>
            <w:bottom w:val="none" w:sz="0" w:space="0" w:color="auto"/>
            <w:right w:val="none" w:sz="0" w:space="0" w:color="auto"/>
          </w:divBdr>
          <w:divsChild>
            <w:div w:id="257713282">
              <w:marLeft w:val="0"/>
              <w:marRight w:val="0"/>
              <w:marTop w:val="0"/>
              <w:marBottom w:val="0"/>
              <w:divBdr>
                <w:top w:val="none" w:sz="0" w:space="0" w:color="auto"/>
                <w:left w:val="none" w:sz="0" w:space="0" w:color="auto"/>
                <w:bottom w:val="none" w:sz="0" w:space="0" w:color="auto"/>
                <w:right w:val="none" w:sz="0" w:space="0" w:color="auto"/>
              </w:divBdr>
            </w:div>
          </w:divsChild>
        </w:div>
        <w:div w:id="1966496804">
          <w:marLeft w:val="0"/>
          <w:marRight w:val="0"/>
          <w:marTop w:val="0"/>
          <w:marBottom w:val="0"/>
          <w:divBdr>
            <w:top w:val="none" w:sz="0" w:space="0" w:color="auto"/>
            <w:left w:val="none" w:sz="0" w:space="0" w:color="auto"/>
            <w:bottom w:val="none" w:sz="0" w:space="0" w:color="auto"/>
            <w:right w:val="none" w:sz="0" w:space="0" w:color="auto"/>
          </w:divBdr>
          <w:divsChild>
            <w:div w:id="485130152">
              <w:marLeft w:val="0"/>
              <w:marRight w:val="0"/>
              <w:marTop w:val="0"/>
              <w:marBottom w:val="0"/>
              <w:divBdr>
                <w:top w:val="none" w:sz="0" w:space="0" w:color="auto"/>
                <w:left w:val="none" w:sz="0" w:space="0" w:color="auto"/>
                <w:bottom w:val="none" w:sz="0" w:space="0" w:color="auto"/>
                <w:right w:val="none" w:sz="0" w:space="0" w:color="auto"/>
              </w:divBdr>
            </w:div>
          </w:divsChild>
        </w:div>
        <w:div w:id="1970282323">
          <w:marLeft w:val="0"/>
          <w:marRight w:val="0"/>
          <w:marTop w:val="0"/>
          <w:marBottom w:val="0"/>
          <w:divBdr>
            <w:top w:val="none" w:sz="0" w:space="0" w:color="auto"/>
            <w:left w:val="none" w:sz="0" w:space="0" w:color="auto"/>
            <w:bottom w:val="none" w:sz="0" w:space="0" w:color="auto"/>
            <w:right w:val="none" w:sz="0" w:space="0" w:color="auto"/>
          </w:divBdr>
          <w:divsChild>
            <w:div w:id="1758625530">
              <w:marLeft w:val="0"/>
              <w:marRight w:val="0"/>
              <w:marTop w:val="0"/>
              <w:marBottom w:val="0"/>
              <w:divBdr>
                <w:top w:val="none" w:sz="0" w:space="0" w:color="auto"/>
                <w:left w:val="none" w:sz="0" w:space="0" w:color="auto"/>
                <w:bottom w:val="none" w:sz="0" w:space="0" w:color="auto"/>
                <w:right w:val="none" w:sz="0" w:space="0" w:color="auto"/>
              </w:divBdr>
            </w:div>
          </w:divsChild>
        </w:div>
        <w:div w:id="1996105923">
          <w:marLeft w:val="0"/>
          <w:marRight w:val="0"/>
          <w:marTop w:val="0"/>
          <w:marBottom w:val="0"/>
          <w:divBdr>
            <w:top w:val="none" w:sz="0" w:space="0" w:color="auto"/>
            <w:left w:val="none" w:sz="0" w:space="0" w:color="auto"/>
            <w:bottom w:val="none" w:sz="0" w:space="0" w:color="auto"/>
            <w:right w:val="none" w:sz="0" w:space="0" w:color="auto"/>
          </w:divBdr>
          <w:divsChild>
            <w:div w:id="51854346">
              <w:marLeft w:val="0"/>
              <w:marRight w:val="0"/>
              <w:marTop w:val="0"/>
              <w:marBottom w:val="0"/>
              <w:divBdr>
                <w:top w:val="none" w:sz="0" w:space="0" w:color="auto"/>
                <w:left w:val="none" w:sz="0" w:space="0" w:color="auto"/>
                <w:bottom w:val="none" w:sz="0" w:space="0" w:color="auto"/>
                <w:right w:val="none" w:sz="0" w:space="0" w:color="auto"/>
              </w:divBdr>
            </w:div>
          </w:divsChild>
        </w:div>
        <w:div w:id="2021660975">
          <w:marLeft w:val="0"/>
          <w:marRight w:val="0"/>
          <w:marTop w:val="0"/>
          <w:marBottom w:val="0"/>
          <w:divBdr>
            <w:top w:val="none" w:sz="0" w:space="0" w:color="auto"/>
            <w:left w:val="none" w:sz="0" w:space="0" w:color="auto"/>
            <w:bottom w:val="none" w:sz="0" w:space="0" w:color="auto"/>
            <w:right w:val="none" w:sz="0" w:space="0" w:color="auto"/>
          </w:divBdr>
          <w:divsChild>
            <w:div w:id="813136741">
              <w:marLeft w:val="0"/>
              <w:marRight w:val="0"/>
              <w:marTop w:val="0"/>
              <w:marBottom w:val="0"/>
              <w:divBdr>
                <w:top w:val="none" w:sz="0" w:space="0" w:color="auto"/>
                <w:left w:val="none" w:sz="0" w:space="0" w:color="auto"/>
                <w:bottom w:val="none" w:sz="0" w:space="0" w:color="auto"/>
                <w:right w:val="none" w:sz="0" w:space="0" w:color="auto"/>
              </w:divBdr>
            </w:div>
          </w:divsChild>
        </w:div>
        <w:div w:id="2031905693">
          <w:marLeft w:val="0"/>
          <w:marRight w:val="0"/>
          <w:marTop w:val="0"/>
          <w:marBottom w:val="0"/>
          <w:divBdr>
            <w:top w:val="none" w:sz="0" w:space="0" w:color="auto"/>
            <w:left w:val="none" w:sz="0" w:space="0" w:color="auto"/>
            <w:bottom w:val="none" w:sz="0" w:space="0" w:color="auto"/>
            <w:right w:val="none" w:sz="0" w:space="0" w:color="auto"/>
          </w:divBdr>
          <w:divsChild>
            <w:div w:id="1340350853">
              <w:marLeft w:val="0"/>
              <w:marRight w:val="0"/>
              <w:marTop w:val="0"/>
              <w:marBottom w:val="0"/>
              <w:divBdr>
                <w:top w:val="none" w:sz="0" w:space="0" w:color="auto"/>
                <w:left w:val="none" w:sz="0" w:space="0" w:color="auto"/>
                <w:bottom w:val="none" w:sz="0" w:space="0" w:color="auto"/>
                <w:right w:val="none" w:sz="0" w:space="0" w:color="auto"/>
              </w:divBdr>
            </w:div>
          </w:divsChild>
        </w:div>
        <w:div w:id="2039550200">
          <w:marLeft w:val="0"/>
          <w:marRight w:val="0"/>
          <w:marTop w:val="0"/>
          <w:marBottom w:val="0"/>
          <w:divBdr>
            <w:top w:val="none" w:sz="0" w:space="0" w:color="auto"/>
            <w:left w:val="none" w:sz="0" w:space="0" w:color="auto"/>
            <w:bottom w:val="none" w:sz="0" w:space="0" w:color="auto"/>
            <w:right w:val="none" w:sz="0" w:space="0" w:color="auto"/>
          </w:divBdr>
          <w:divsChild>
            <w:div w:id="1244992743">
              <w:marLeft w:val="0"/>
              <w:marRight w:val="0"/>
              <w:marTop w:val="0"/>
              <w:marBottom w:val="0"/>
              <w:divBdr>
                <w:top w:val="none" w:sz="0" w:space="0" w:color="auto"/>
                <w:left w:val="none" w:sz="0" w:space="0" w:color="auto"/>
                <w:bottom w:val="none" w:sz="0" w:space="0" w:color="auto"/>
                <w:right w:val="none" w:sz="0" w:space="0" w:color="auto"/>
              </w:divBdr>
            </w:div>
          </w:divsChild>
        </w:div>
        <w:div w:id="2044362390">
          <w:marLeft w:val="0"/>
          <w:marRight w:val="0"/>
          <w:marTop w:val="0"/>
          <w:marBottom w:val="0"/>
          <w:divBdr>
            <w:top w:val="none" w:sz="0" w:space="0" w:color="auto"/>
            <w:left w:val="none" w:sz="0" w:space="0" w:color="auto"/>
            <w:bottom w:val="none" w:sz="0" w:space="0" w:color="auto"/>
            <w:right w:val="none" w:sz="0" w:space="0" w:color="auto"/>
          </w:divBdr>
          <w:divsChild>
            <w:div w:id="764232285">
              <w:marLeft w:val="0"/>
              <w:marRight w:val="0"/>
              <w:marTop w:val="0"/>
              <w:marBottom w:val="0"/>
              <w:divBdr>
                <w:top w:val="none" w:sz="0" w:space="0" w:color="auto"/>
                <w:left w:val="none" w:sz="0" w:space="0" w:color="auto"/>
                <w:bottom w:val="none" w:sz="0" w:space="0" w:color="auto"/>
                <w:right w:val="none" w:sz="0" w:space="0" w:color="auto"/>
              </w:divBdr>
            </w:div>
          </w:divsChild>
        </w:div>
        <w:div w:id="2053534512">
          <w:marLeft w:val="0"/>
          <w:marRight w:val="0"/>
          <w:marTop w:val="0"/>
          <w:marBottom w:val="0"/>
          <w:divBdr>
            <w:top w:val="none" w:sz="0" w:space="0" w:color="auto"/>
            <w:left w:val="none" w:sz="0" w:space="0" w:color="auto"/>
            <w:bottom w:val="none" w:sz="0" w:space="0" w:color="auto"/>
            <w:right w:val="none" w:sz="0" w:space="0" w:color="auto"/>
          </w:divBdr>
          <w:divsChild>
            <w:div w:id="2073238413">
              <w:marLeft w:val="0"/>
              <w:marRight w:val="0"/>
              <w:marTop w:val="0"/>
              <w:marBottom w:val="0"/>
              <w:divBdr>
                <w:top w:val="none" w:sz="0" w:space="0" w:color="auto"/>
                <w:left w:val="none" w:sz="0" w:space="0" w:color="auto"/>
                <w:bottom w:val="none" w:sz="0" w:space="0" w:color="auto"/>
                <w:right w:val="none" w:sz="0" w:space="0" w:color="auto"/>
              </w:divBdr>
            </w:div>
          </w:divsChild>
        </w:div>
        <w:div w:id="2068256019">
          <w:marLeft w:val="0"/>
          <w:marRight w:val="0"/>
          <w:marTop w:val="0"/>
          <w:marBottom w:val="0"/>
          <w:divBdr>
            <w:top w:val="none" w:sz="0" w:space="0" w:color="auto"/>
            <w:left w:val="none" w:sz="0" w:space="0" w:color="auto"/>
            <w:bottom w:val="none" w:sz="0" w:space="0" w:color="auto"/>
            <w:right w:val="none" w:sz="0" w:space="0" w:color="auto"/>
          </w:divBdr>
          <w:divsChild>
            <w:div w:id="325323580">
              <w:marLeft w:val="0"/>
              <w:marRight w:val="0"/>
              <w:marTop w:val="0"/>
              <w:marBottom w:val="0"/>
              <w:divBdr>
                <w:top w:val="none" w:sz="0" w:space="0" w:color="auto"/>
                <w:left w:val="none" w:sz="0" w:space="0" w:color="auto"/>
                <w:bottom w:val="none" w:sz="0" w:space="0" w:color="auto"/>
                <w:right w:val="none" w:sz="0" w:space="0" w:color="auto"/>
              </w:divBdr>
            </w:div>
          </w:divsChild>
        </w:div>
        <w:div w:id="2071726377">
          <w:marLeft w:val="0"/>
          <w:marRight w:val="0"/>
          <w:marTop w:val="0"/>
          <w:marBottom w:val="0"/>
          <w:divBdr>
            <w:top w:val="none" w:sz="0" w:space="0" w:color="auto"/>
            <w:left w:val="none" w:sz="0" w:space="0" w:color="auto"/>
            <w:bottom w:val="none" w:sz="0" w:space="0" w:color="auto"/>
            <w:right w:val="none" w:sz="0" w:space="0" w:color="auto"/>
          </w:divBdr>
          <w:divsChild>
            <w:div w:id="1278954247">
              <w:marLeft w:val="0"/>
              <w:marRight w:val="0"/>
              <w:marTop w:val="0"/>
              <w:marBottom w:val="0"/>
              <w:divBdr>
                <w:top w:val="none" w:sz="0" w:space="0" w:color="auto"/>
                <w:left w:val="none" w:sz="0" w:space="0" w:color="auto"/>
                <w:bottom w:val="none" w:sz="0" w:space="0" w:color="auto"/>
                <w:right w:val="none" w:sz="0" w:space="0" w:color="auto"/>
              </w:divBdr>
            </w:div>
          </w:divsChild>
        </w:div>
        <w:div w:id="2076200773">
          <w:marLeft w:val="0"/>
          <w:marRight w:val="0"/>
          <w:marTop w:val="0"/>
          <w:marBottom w:val="0"/>
          <w:divBdr>
            <w:top w:val="none" w:sz="0" w:space="0" w:color="auto"/>
            <w:left w:val="none" w:sz="0" w:space="0" w:color="auto"/>
            <w:bottom w:val="none" w:sz="0" w:space="0" w:color="auto"/>
            <w:right w:val="none" w:sz="0" w:space="0" w:color="auto"/>
          </w:divBdr>
          <w:divsChild>
            <w:div w:id="1235581720">
              <w:marLeft w:val="0"/>
              <w:marRight w:val="0"/>
              <w:marTop w:val="0"/>
              <w:marBottom w:val="0"/>
              <w:divBdr>
                <w:top w:val="none" w:sz="0" w:space="0" w:color="auto"/>
                <w:left w:val="none" w:sz="0" w:space="0" w:color="auto"/>
                <w:bottom w:val="none" w:sz="0" w:space="0" w:color="auto"/>
                <w:right w:val="none" w:sz="0" w:space="0" w:color="auto"/>
              </w:divBdr>
            </w:div>
          </w:divsChild>
        </w:div>
        <w:div w:id="2088844030">
          <w:marLeft w:val="0"/>
          <w:marRight w:val="0"/>
          <w:marTop w:val="0"/>
          <w:marBottom w:val="0"/>
          <w:divBdr>
            <w:top w:val="none" w:sz="0" w:space="0" w:color="auto"/>
            <w:left w:val="none" w:sz="0" w:space="0" w:color="auto"/>
            <w:bottom w:val="none" w:sz="0" w:space="0" w:color="auto"/>
            <w:right w:val="none" w:sz="0" w:space="0" w:color="auto"/>
          </w:divBdr>
          <w:divsChild>
            <w:div w:id="1895046052">
              <w:marLeft w:val="0"/>
              <w:marRight w:val="0"/>
              <w:marTop w:val="0"/>
              <w:marBottom w:val="0"/>
              <w:divBdr>
                <w:top w:val="none" w:sz="0" w:space="0" w:color="auto"/>
                <w:left w:val="none" w:sz="0" w:space="0" w:color="auto"/>
                <w:bottom w:val="none" w:sz="0" w:space="0" w:color="auto"/>
                <w:right w:val="none" w:sz="0" w:space="0" w:color="auto"/>
              </w:divBdr>
            </w:div>
          </w:divsChild>
        </w:div>
        <w:div w:id="2100252931">
          <w:marLeft w:val="0"/>
          <w:marRight w:val="0"/>
          <w:marTop w:val="0"/>
          <w:marBottom w:val="0"/>
          <w:divBdr>
            <w:top w:val="none" w:sz="0" w:space="0" w:color="auto"/>
            <w:left w:val="none" w:sz="0" w:space="0" w:color="auto"/>
            <w:bottom w:val="none" w:sz="0" w:space="0" w:color="auto"/>
            <w:right w:val="none" w:sz="0" w:space="0" w:color="auto"/>
          </w:divBdr>
          <w:divsChild>
            <w:div w:id="2102869159">
              <w:marLeft w:val="0"/>
              <w:marRight w:val="0"/>
              <w:marTop w:val="0"/>
              <w:marBottom w:val="0"/>
              <w:divBdr>
                <w:top w:val="none" w:sz="0" w:space="0" w:color="auto"/>
                <w:left w:val="none" w:sz="0" w:space="0" w:color="auto"/>
                <w:bottom w:val="none" w:sz="0" w:space="0" w:color="auto"/>
                <w:right w:val="none" w:sz="0" w:space="0" w:color="auto"/>
              </w:divBdr>
            </w:div>
          </w:divsChild>
        </w:div>
        <w:div w:id="2129659301">
          <w:marLeft w:val="0"/>
          <w:marRight w:val="0"/>
          <w:marTop w:val="0"/>
          <w:marBottom w:val="0"/>
          <w:divBdr>
            <w:top w:val="none" w:sz="0" w:space="0" w:color="auto"/>
            <w:left w:val="none" w:sz="0" w:space="0" w:color="auto"/>
            <w:bottom w:val="none" w:sz="0" w:space="0" w:color="auto"/>
            <w:right w:val="none" w:sz="0" w:space="0" w:color="auto"/>
          </w:divBdr>
          <w:divsChild>
            <w:div w:id="2034072014">
              <w:marLeft w:val="0"/>
              <w:marRight w:val="0"/>
              <w:marTop w:val="0"/>
              <w:marBottom w:val="0"/>
              <w:divBdr>
                <w:top w:val="none" w:sz="0" w:space="0" w:color="auto"/>
                <w:left w:val="none" w:sz="0" w:space="0" w:color="auto"/>
                <w:bottom w:val="none" w:sz="0" w:space="0" w:color="auto"/>
                <w:right w:val="none" w:sz="0" w:space="0" w:color="auto"/>
              </w:divBdr>
            </w:div>
          </w:divsChild>
        </w:div>
        <w:div w:id="2142114560">
          <w:marLeft w:val="0"/>
          <w:marRight w:val="0"/>
          <w:marTop w:val="0"/>
          <w:marBottom w:val="0"/>
          <w:divBdr>
            <w:top w:val="none" w:sz="0" w:space="0" w:color="auto"/>
            <w:left w:val="none" w:sz="0" w:space="0" w:color="auto"/>
            <w:bottom w:val="none" w:sz="0" w:space="0" w:color="auto"/>
            <w:right w:val="none" w:sz="0" w:space="0" w:color="auto"/>
          </w:divBdr>
          <w:divsChild>
            <w:div w:id="977606544">
              <w:marLeft w:val="0"/>
              <w:marRight w:val="0"/>
              <w:marTop w:val="0"/>
              <w:marBottom w:val="0"/>
              <w:divBdr>
                <w:top w:val="none" w:sz="0" w:space="0" w:color="auto"/>
                <w:left w:val="none" w:sz="0" w:space="0" w:color="auto"/>
                <w:bottom w:val="none" w:sz="0" w:space="0" w:color="auto"/>
                <w:right w:val="none" w:sz="0" w:space="0" w:color="auto"/>
              </w:divBdr>
            </w:div>
          </w:divsChild>
        </w:div>
        <w:div w:id="2146043737">
          <w:marLeft w:val="0"/>
          <w:marRight w:val="0"/>
          <w:marTop w:val="0"/>
          <w:marBottom w:val="0"/>
          <w:divBdr>
            <w:top w:val="none" w:sz="0" w:space="0" w:color="auto"/>
            <w:left w:val="none" w:sz="0" w:space="0" w:color="auto"/>
            <w:bottom w:val="none" w:sz="0" w:space="0" w:color="auto"/>
            <w:right w:val="none" w:sz="0" w:space="0" w:color="auto"/>
          </w:divBdr>
          <w:divsChild>
            <w:div w:id="26222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20130">
      <w:bodyDiv w:val="1"/>
      <w:marLeft w:val="0"/>
      <w:marRight w:val="0"/>
      <w:marTop w:val="0"/>
      <w:marBottom w:val="0"/>
      <w:divBdr>
        <w:top w:val="none" w:sz="0" w:space="0" w:color="auto"/>
        <w:left w:val="none" w:sz="0" w:space="0" w:color="auto"/>
        <w:bottom w:val="none" w:sz="0" w:space="0" w:color="auto"/>
        <w:right w:val="none" w:sz="0" w:space="0" w:color="auto"/>
      </w:divBdr>
      <w:divsChild>
        <w:div w:id="794910334">
          <w:marLeft w:val="0"/>
          <w:marRight w:val="0"/>
          <w:marTop w:val="0"/>
          <w:marBottom w:val="0"/>
          <w:divBdr>
            <w:top w:val="none" w:sz="0" w:space="0" w:color="auto"/>
            <w:left w:val="none" w:sz="0" w:space="0" w:color="auto"/>
            <w:bottom w:val="none" w:sz="0" w:space="0" w:color="auto"/>
            <w:right w:val="none" w:sz="0" w:space="0" w:color="auto"/>
          </w:divBdr>
        </w:div>
      </w:divsChild>
    </w:div>
    <w:div w:id="1051616241">
      <w:bodyDiv w:val="1"/>
      <w:marLeft w:val="0"/>
      <w:marRight w:val="0"/>
      <w:marTop w:val="0"/>
      <w:marBottom w:val="0"/>
      <w:divBdr>
        <w:top w:val="none" w:sz="0" w:space="0" w:color="auto"/>
        <w:left w:val="none" w:sz="0" w:space="0" w:color="auto"/>
        <w:bottom w:val="none" w:sz="0" w:space="0" w:color="auto"/>
        <w:right w:val="none" w:sz="0" w:space="0" w:color="auto"/>
      </w:divBdr>
      <w:divsChild>
        <w:div w:id="1015182873">
          <w:marLeft w:val="0"/>
          <w:marRight w:val="0"/>
          <w:marTop w:val="0"/>
          <w:marBottom w:val="0"/>
          <w:divBdr>
            <w:top w:val="none" w:sz="0" w:space="0" w:color="auto"/>
            <w:left w:val="none" w:sz="0" w:space="0" w:color="auto"/>
            <w:bottom w:val="none" w:sz="0" w:space="0" w:color="auto"/>
            <w:right w:val="none" w:sz="0" w:space="0" w:color="auto"/>
          </w:divBdr>
        </w:div>
      </w:divsChild>
    </w:div>
    <w:div w:id="1056978240">
      <w:bodyDiv w:val="1"/>
      <w:marLeft w:val="0"/>
      <w:marRight w:val="0"/>
      <w:marTop w:val="0"/>
      <w:marBottom w:val="0"/>
      <w:divBdr>
        <w:top w:val="none" w:sz="0" w:space="0" w:color="auto"/>
        <w:left w:val="none" w:sz="0" w:space="0" w:color="auto"/>
        <w:bottom w:val="none" w:sz="0" w:space="0" w:color="auto"/>
        <w:right w:val="none" w:sz="0" w:space="0" w:color="auto"/>
      </w:divBdr>
    </w:div>
    <w:div w:id="1060902749">
      <w:bodyDiv w:val="1"/>
      <w:marLeft w:val="0"/>
      <w:marRight w:val="0"/>
      <w:marTop w:val="0"/>
      <w:marBottom w:val="0"/>
      <w:divBdr>
        <w:top w:val="none" w:sz="0" w:space="0" w:color="auto"/>
        <w:left w:val="none" w:sz="0" w:space="0" w:color="auto"/>
        <w:bottom w:val="none" w:sz="0" w:space="0" w:color="auto"/>
        <w:right w:val="none" w:sz="0" w:space="0" w:color="auto"/>
      </w:divBdr>
    </w:div>
    <w:div w:id="1064451497">
      <w:bodyDiv w:val="1"/>
      <w:marLeft w:val="0"/>
      <w:marRight w:val="0"/>
      <w:marTop w:val="0"/>
      <w:marBottom w:val="0"/>
      <w:divBdr>
        <w:top w:val="none" w:sz="0" w:space="0" w:color="auto"/>
        <w:left w:val="none" w:sz="0" w:space="0" w:color="auto"/>
        <w:bottom w:val="none" w:sz="0" w:space="0" w:color="auto"/>
        <w:right w:val="none" w:sz="0" w:space="0" w:color="auto"/>
      </w:divBdr>
      <w:divsChild>
        <w:div w:id="1298991980">
          <w:marLeft w:val="0"/>
          <w:marRight w:val="0"/>
          <w:marTop w:val="0"/>
          <w:marBottom w:val="0"/>
          <w:divBdr>
            <w:top w:val="none" w:sz="0" w:space="0" w:color="auto"/>
            <w:left w:val="none" w:sz="0" w:space="0" w:color="auto"/>
            <w:bottom w:val="none" w:sz="0" w:space="0" w:color="auto"/>
            <w:right w:val="none" w:sz="0" w:space="0" w:color="auto"/>
          </w:divBdr>
        </w:div>
      </w:divsChild>
    </w:div>
    <w:div w:id="1075858021">
      <w:bodyDiv w:val="1"/>
      <w:marLeft w:val="0"/>
      <w:marRight w:val="0"/>
      <w:marTop w:val="0"/>
      <w:marBottom w:val="0"/>
      <w:divBdr>
        <w:top w:val="none" w:sz="0" w:space="0" w:color="auto"/>
        <w:left w:val="none" w:sz="0" w:space="0" w:color="auto"/>
        <w:bottom w:val="none" w:sz="0" w:space="0" w:color="auto"/>
        <w:right w:val="none" w:sz="0" w:space="0" w:color="auto"/>
      </w:divBdr>
      <w:divsChild>
        <w:div w:id="139076712">
          <w:marLeft w:val="0"/>
          <w:marRight w:val="0"/>
          <w:marTop w:val="0"/>
          <w:marBottom w:val="0"/>
          <w:divBdr>
            <w:top w:val="none" w:sz="0" w:space="0" w:color="auto"/>
            <w:left w:val="none" w:sz="0" w:space="0" w:color="auto"/>
            <w:bottom w:val="none" w:sz="0" w:space="0" w:color="auto"/>
            <w:right w:val="none" w:sz="0" w:space="0" w:color="auto"/>
          </w:divBdr>
        </w:div>
      </w:divsChild>
    </w:div>
    <w:div w:id="1075859140">
      <w:bodyDiv w:val="1"/>
      <w:marLeft w:val="0"/>
      <w:marRight w:val="0"/>
      <w:marTop w:val="0"/>
      <w:marBottom w:val="0"/>
      <w:divBdr>
        <w:top w:val="none" w:sz="0" w:space="0" w:color="auto"/>
        <w:left w:val="none" w:sz="0" w:space="0" w:color="auto"/>
        <w:bottom w:val="none" w:sz="0" w:space="0" w:color="auto"/>
        <w:right w:val="none" w:sz="0" w:space="0" w:color="auto"/>
      </w:divBdr>
    </w:div>
    <w:div w:id="1077365779">
      <w:bodyDiv w:val="1"/>
      <w:marLeft w:val="0"/>
      <w:marRight w:val="0"/>
      <w:marTop w:val="0"/>
      <w:marBottom w:val="0"/>
      <w:divBdr>
        <w:top w:val="none" w:sz="0" w:space="0" w:color="auto"/>
        <w:left w:val="none" w:sz="0" w:space="0" w:color="auto"/>
        <w:bottom w:val="none" w:sz="0" w:space="0" w:color="auto"/>
        <w:right w:val="none" w:sz="0" w:space="0" w:color="auto"/>
      </w:divBdr>
    </w:div>
    <w:div w:id="1080835303">
      <w:bodyDiv w:val="1"/>
      <w:marLeft w:val="0"/>
      <w:marRight w:val="0"/>
      <w:marTop w:val="0"/>
      <w:marBottom w:val="0"/>
      <w:divBdr>
        <w:top w:val="none" w:sz="0" w:space="0" w:color="auto"/>
        <w:left w:val="none" w:sz="0" w:space="0" w:color="auto"/>
        <w:bottom w:val="none" w:sz="0" w:space="0" w:color="auto"/>
        <w:right w:val="none" w:sz="0" w:space="0" w:color="auto"/>
      </w:divBdr>
    </w:div>
    <w:div w:id="1087507330">
      <w:bodyDiv w:val="1"/>
      <w:marLeft w:val="0"/>
      <w:marRight w:val="0"/>
      <w:marTop w:val="0"/>
      <w:marBottom w:val="0"/>
      <w:divBdr>
        <w:top w:val="none" w:sz="0" w:space="0" w:color="auto"/>
        <w:left w:val="none" w:sz="0" w:space="0" w:color="auto"/>
        <w:bottom w:val="none" w:sz="0" w:space="0" w:color="auto"/>
        <w:right w:val="none" w:sz="0" w:space="0" w:color="auto"/>
      </w:divBdr>
    </w:div>
    <w:div w:id="1089041490">
      <w:bodyDiv w:val="1"/>
      <w:marLeft w:val="0"/>
      <w:marRight w:val="0"/>
      <w:marTop w:val="0"/>
      <w:marBottom w:val="0"/>
      <w:divBdr>
        <w:top w:val="none" w:sz="0" w:space="0" w:color="auto"/>
        <w:left w:val="none" w:sz="0" w:space="0" w:color="auto"/>
        <w:bottom w:val="none" w:sz="0" w:space="0" w:color="auto"/>
        <w:right w:val="none" w:sz="0" w:space="0" w:color="auto"/>
      </w:divBdr>
    </w:div>
    <w:div w:id="1105343587">
      <w:bodyDiv w:val="1"/>
      <w:marLeft w:val="0"/>
      <w:marRight w:val="0"/>
      <w:marTop w:val="0"/>
      <w:marBottom w:val="0"/>
      <w:divBdr>
        <w:top w:val="none" w:sz="0" w:space="0" w:color="auto"/>
        <w:left w:val="none" w:sz="0" w:space="0" w:color="auto"/>
        <w:bottom w:val="none" w:sz="0" w:space="0" w:color="auto"/>
        <w:right w:val="none" w:sz="0" w:space="0" w:color="auto"/>
      </w:divBdr>
      <w:divsChild>
        <w:div w:id="696081603">
          <w:marLeft w:val="0"/>
          <w:marRight w:val="0"/>
          <w:marTop w:val="0"/>
          <w:marBottom w:val="0"/>
          <w:divBdr>
            <w:top w:val="none" w:sz="0" w:space="0" w:color="auto"/>
            <w:left w:val="none" w:sz="0" w:space="0" w:color="auto"/>
            <w:bottom w:val="none" w:sz="0" w:space="0" w:color="auto"/>
            <w:right w:val="none" w:sz="0" w:space="0" w:color="auto"/>
          </w:divBdr>
        </w:div>
      </w:divsChild>
    </w:div>
    <w:div w:id="1110591735">
      <w:bodyDiv w:val="1"/>
      <w:marLeft w:val="0"/>
      <w:marRight w:val="0"/>
      <w:marTop w:val="0"/>
      <w:marBottom w:val="0"/>
      <w:divBdr>
        <w:top w:val="none" w:sz="0" w:space="0" w:color="auto"/>
        <w:left w:val="none" w:sz="0" w:space="0" w:color="auto"/>
        <w:bottom w:val="none" w:sz="0" w:space="0" w:color="auto"/>
        <w:right w:val="none" w:sz="0" w:space="0" w:color="auto"/>
      </w:divBdr>
    </w:div>
    <w:div w:id="1111053456">
      <w:bodyDiv w:val="1"/>
      <w:marLeft w:val="0"/>
      <w:marRight w:val="0"/>
      <w:marTop w:val="0"/>
      <w:marBottom w:val="0"/>
      <w:divBdr>
        <w:top w:val="none" w:sz="0" w:space="0" w:color="auto"/>
        <w:left w:val="none" w:sz="0" w:space="0" w:color="auto"/>
        <w:bottom w:val="none" w:sz="0" w:space="0" w:color="auto"/>
        <w:right w:val="none" w:sz="0" w:space="0" w:color="auto"/>
      </w:divBdr>
      <w:divsChild>
        <w:div w:id="1052967968">
          <w:marLeft w:val="0"/>
          <w:marRight w:val="0"/>
          <w:marTop w:val="0"/>
          <w:marBottom w:val="0"/>
          <w:divBdr>
            <w:top w:val="none" w:sz="0" w:space="0" w:color="auto"/>
            <w:left w:val="none" w:sz="0" w:space="0" w:color="auto"/>
            <w:bottom w:val="none" w:sz="0" w:space="0" w:color="auto"/>
            <w:right w:val="none" w:sz="0" w:space="0" w:color="auto"/>
          </w:divBdr>
        </w:div>
      </w:divsChild>
    </w:div>
    <w:div w:id="1112015839">
      <w:bodyDiv w:val="1"/>
      <w:marLeft w:val="0"/>
      <w:marRight w:val="0"/>
      <w:marTop w:val="0"/>
      <w:marBottom w:val="0"/>
      <w:divBdr>
        <w:top w:val="none" w:sz="0" w:space="0" w:color="auto"/>
        <w:left w:val="none" w:sz="0" w:space="0" w:color="auto"/>
        <w:bottom w:val="none" w:sz="0" w:space="0" w:color="auto"/>
        <w:right w:val="none" w:sz="0" w:space="0" w:color="auto"/>
      </w:divBdr>
    </w:div>
    <w:div w:id="1124233014">
      <w:bodyDiv w:val="1"/>
      <w:marLeft w:val="0"/>
      <w:marRight w:val="0"/>
      <w:marTop w:val="0"/>
      <w:marBottom w:val="0"/>
      <w:divBdr>
        <w:top w:val="none" w:sz="0" w:space="0" w:color="auto"/>
        <w:left w:val="none" w:sz="0" w:space="0" w:color="auto"/>
        <w:bottom w:val="none" w:sz="0" w:space="0" w:color="auto"/>
        <w:right w:val="none" w:sz="0" w:space="0" w:color="auto"/>
      </w:divBdr>
      <w:divsChild>
        <w:div w:id="1098914339">
          <w:marLeft w:val="0"/>
          <w:marRight w:val="0"/>
          <w:marTop w:val="0"/>
          <w:marBottom w:val="0"/>
          <w:divBdr>
            <w:top w:val="none" w:sz="0" w:space="0" w:color="auto"/>
            <w:left w:val="none" w:sz="0" w:space="0" w:color="auto"/>
            <w:bottom w:val="none" w:sz="0" w:space="0" w:color="auto"/>
            <w:right w:val="none" w:sz="0" w:space="0" w:color="auto"/>
          </w:divBdr>
        </w:div>
      </w:divsChild>
    </w:div>
    <w:div w:id="1132792269">
      <w:bodyDiv w:val="1"/>
      <w:marLeft w:val="0"/>
      <w:marRight w:val="0"/>
      <w:marTop w:val="0"/>
      <w:marBottom w:val="0"/>
      <w:divBdr>
        <w:top w:val="none" w:sz="0" w:space="0" w:color="auto"/>
        <w:left w:val="none" w:sz="0" w:space="0" w:color="auto"/>
        <w:bottom w:val="none" w:sz="0" w:space="0" w:color="auto"/>
        <w:right w:val="none" w:sz="0" w:space="0" w:color="auto"/>
      </w:divBdr>
    </w:div>
    <w:div w:id="1133405088">
      <w:bodyDiv w:val="1"/>
      <w:marLeft w:val="0"/>
      <w:marRight w:val="0"/>
      <w:marTop w:val="0"/>
      <w:marBottom w:val="0"/>
      <w:divBdr>
        <w:top w:val="none" w:sz="0" w:space="0" w:color="auto"/>
        <w:left w:val="none" w:sz="0" w:space="0" w:color="auto"/>
        <w:bottom w:val="none" w:sz="0" w:space="0" w:color="auto"/>
        <w:right w:val="none" w:sz="0" w:space="0" w:color="auto"/>
      </w:divBdr>
      <w:divsChild>
        <w:div w:id="63912377">
          <w:marLeft w:val="0"/>
          <w:marRight w:val="0"/>
          <w:marTop w:val="0"/>
          <w:marBottom w:val="0"/>
          <w:divBdr>
            <w:top w:val="none" w:sz="0" w:space="0" w:color="auto"/>
            <w:left w:val="none" w:sz="0" w:space="0" w:color="auto"/>
            <w:bottom w:val="none" w:sz="0" w:space="0" w:color="auto"/>
            <w:right w:val="none" w:sz="0" w:space="0" w:color="auto"/>
          </w:divBdr>
        </w:div>
        <w:div w:id="173426413">
          <w:marLeft w:val="0"/>
          <w:marRight w:val="0"/>
          <w:marTop w:val="0"/>
          <w:marBottom w:val="0"/>
          <w:divBdr>
            <w:top w:val="none" w:sz="0" w:space="0" w:color="auto"/>
            <w:left w:val="none" w:sz="0" w:space="0" w:color="auto"/>
            <w:bottom w:val="none" w:sz="0" w:space="0" w:color="auto"/>
            <w:right w:val="none" w:sz="0" w:space="0" w:color="auto"/>
          </w:divBdr>
        </w:div>
        <w:div w:id="1878538691">
          <w:marLeft w:val="0"/>
          <w:marRight w:val="0"/>
          <w:marTop w:val="0"/>
          <w:marBottom w:val="0"/>
          <w:divBdr>
            <w:top w:val="none" w:sz="0" w:space="0" w:color="auto"/>
            <w:left w:val="none" w:sz="0" w:space="0" w:color="auto"/>
            <w:bottom w:val="none" w:sz="0" w:space="0" w:color="auto"/>
            <w:right w:val="none" w:sz="0" w:space="0" w:color="auto"/>
          </w:divBdr>
          <w:divsChild>
            <w:div w:id="54401303">
              <w:marLeft w:val="0"/>
              <w:marRight w:val="0"/>
              <w:marTop w:val="0"/>
              <w:marBottom w:val="0"/>
              <w:divBdr>
                <w:top w:val="none" w:sz="0" w:space="0" w:color="auto"/>
                <w:left w:val="none" w:sz="0" w:space="0" w:color="auto"/>
                <w:bottom w:val="none" w:sz="0" w:space="0" w:color="auto"/>
                <w:right w:val="none" w:sz="0" w:space="0" w:color="auto"/>
              </w:divBdr>
            </w:div>
            <w:div w:id="220557318">
              <w:marLeft w:val="0"/>
              <w:marRight w:val="0"/>
              <w:marTop w:val="0"/>
              <w:marBottom w:val="0"/>
              <w:divBdr>
                <w:top w:val="none" w:sz="0" w:space="0" w:color="auto"/>
                <w:left w:val="none" w:sz="0" w:space="0" w:color="auto"/>
                <w:bottom w:val="none" w:sz="0" w:space="0" w:color="auto"/>
                <w:right w:val="none" w:sz="0" w:space="0" w:color="auto"/>
              </w:divBdr>
            </w:div>
            <w:div w:id="277685157">
              <w:marLeft w:val="0"/>
              <w:marRight w:val="0"/>
              <w:marTop w:val="0"/>
              <w:marBottom w:val="0"/>
              <w:divBdr>
                <w:top w:val="none" w:sz="0" w:space="0" w:color="auto"/>
                <w:left w:val="none" w:sz="0" w:space="0" w:color="auto"/>
                <w:bottom w:val="none" w:sz="0" w:space="0" w:color="auto"/>
                <w:right w:val="none" w:sz="0" w:space="0" w:color="auto"/>
              </w:divBdr>
            </w:div>
            <w:div w:id="294021318">
              <w:marLeft w:val="0"/>
              <w:marRight w:val="0"/>
              <w:marTop w:val="0"/>
              <w:marBottom w:val="0"/>
              <w:divBdr>
                <w:top w:val="none" w:sz="0" w:space="0" w:color="auto"/>
                <w:left w:val="none" w:sz="0" w:space="0" w:color="auto"/>
                <w:bottom w:val="none" w:sz="0" w:space="0" w:color="auto"/>
                <w:right w:val="none" w:sz="0" w:space="0" w:color="auto"/>
              </w:divBdr>
            </w:div>
            <w:div w:id="317925671">
              <w:marLeft w:val="0"/>
              <w:marRight w:val="0"/>
              <w:marTop w:val="0"/>
              <w:marBottom w:val="0"/>
              <w:divBdr>
                <w:top w:val="none" w:sz="0" w:space="0" w:color="auto"/>
                <w:left w:val="none" w:sz="0" w:space="0" w:color="auto"/>
                <w:bottom w:val="none" w:sz="0" w:space="0" w:color="auto"/>
                <w:right w:val="none" w:sz="0" w:space="0" w:color="auto"/>
              </w:divBdr>
            </w:div>
            <w:div w:id="506286068">
              <w:marLeft w:val="0"/>
              <w:marRight w:val="0"/>
              <w:marTop w:val="0"/>
              <w:marBottom w:val="0"/>
              <w:divBdr>
                <w:top w:val="none" w:sz="0" w:space="0" w:color="auto"/>
                <w:left w:val="none" w:sz="0" w:space="0" w:color="auto"/>
                <w:bottom w:val="none" w:sz="0" w:space="0" w:color="auto"/>
                <w:right w:val="none" w:sz="0" w:space="0" w:color="auto"/>
              </w:divBdr>
            </w:div>
            <w:div w:id="595098753">
              <w:marLeft w:val="0"/>
              <w:marRight w:val="0"/>
              <w:marTop w:val="0"/>
              <w:marBottom w:val="0"/>
              <w:divBdr>
                <w:top w:val="none" w:sz="0" w:space="0" w:color="auto"/>
                <w:left w:val="none" w:sz="0" w:space="0" w:color="auto"/>
                <w:bottom w:val="none" w:sz="0" w:space="0" w:color="auto"/>
                <w:right w:val="none" w:sz="0" w:space="0" w:color="auto"/>
              </w:divBdr>
            </w:div>
            <w:div w:id="598101898">
              <w:marLeft w:val="0"/>
              <w:marRight w:val="0"/>
              <w:marTop w:val="0"/>
              <w:marBottom w:val="0"/>
              <w:divBdr>
                <w:top w:val="none" w:sz="0" w:space="0" w:color="auto"/>
                <w:left w:val="none" w:sz="0" w:space="0" w:color="auto"/>
                <w:bottom w:val="none" w:sz="0" w:space="0" w:color="auto"/>
                <w:right w:val="none" w:sz="0" w:space="0" w:color="auto"/>
              </w:divBdr>
            </w:div>
            <w:div w:id="708143869">
              <w:marLeft w:val="0"/>
              <w:marRight w:val="0"/>
              <w:marTop w:val="0"/>
              <w:marBottom w:val="0"/>
              <w:divBdr>
                <w:top w:val="none" w:sz="0" w:space="0" w:color="auto"/>
                <w:left w:val="none" w:sz="0" w:space="0" w:color="auto"/>
                <w:bottom w:val="none" w:sz="0" w:space="0" w:color="auto"/>
                <w:right w:val="none" w:sz="0" w:space="0" w:color="auto"/>
              </w:divBdr>
            </w:div>
            <w:div w:id="919558937">
              <w:marLeft w:val="0"/>
              <w:marRight w:val="0"/>
              <w:marTop w:val="0"/>
              <w:marBottom w:val="0"/>
              <w:divBdr>
                <w:top w:val="none" w:sz="0" w:space="0" w:color="auto"/>
                <w:left w:val="none" w:sz="0" w:space="0" w:color="auto"/>
                <w:bottom w:val="none" w:sz="0" w:space="0" w:color="auto"/>
                <w:right w:val="none" w:sz="0" w:space="0" w:color="auto"/>
              </w:divBdr>
            </w:div>
            <w:div w:id="966856416">
              <w:marLeft w:val="0"/>
              <w:marRight w:val="0"/>
              <w:marTop w:val="0"/>
              <w:marBottom w:val="0"/>
              <w:divBdr>
                <w:top w:val="none" w:sz="0" w:space="0" w:color="auto"/>
                <w:left w:val="none" w:sz="0" w:space="0" w:color="auto"/>
                <w:bottom w:val="none" w:sz="0" w:space="0" w:color="auto"/>
                <w:right w:val="none" w:sz="0" w:space="0" w:color="auto"/>
              </w:divBdr>
            </w:div>
            <w:div w:id="1735666637">
              <w:marLeft w:val="0"/>
              <w:marRight w:val="0"/>
              <w:marTop w:val="0"/>
              <w:marBottom w:val="0"/>
              <w:divBdr>
                <w:top w:val="none" w:sz="0" w:space="0" w:color="auto"/>
                <w:left w:val="none" w:sz="0" w:space="0" w:color="auto"/>
                <w:bottom w:val="none" w:sz="0" w:space="0" w:color="auto"/>
                <w:right w:val="none" w:sz="0" w:space="0" w:color="auto"/>
              </w:divBdr>
            </w:div>
            <w:div w:id="1757628368">
              <w:marLeft w:val="0"/>
              <w:marRight w:val="0"/>
              <w:marTop w:val="0"/>
              <w:marBottom w:val="0"/>
              <w:divBdr>
                <w:top w:val="none" w:sz="0" w:space="0" w:color="auto"/>
                <w:left w:val="none" w:sz="0" w:space="0" w:color="auto"/>
                <w:bottom w:val="none" w:sz="0" w:space="0" w:color="auto"/>
                <w:right w:val="none" w:sz="0" w:space="0" w:color="auto"/>
              </w:divBdr>
            </w:div>
            <w:div w:id="2144537649">
              <w:marLeft w:val="0"/>
              <w:marRight w:val="0"/>
              <w:marTop w:val="0"/>
              <w:marBottom w:val="0"/>
              <w:divBdr>
                <w:top w:val="none" w:sz="0" w:space="0" w:color="auto"/>
                <w:left w:val="none" w:sz="0" w:space="0" w:color="auto"/>
                <w:bottom w:val="none" w:sz="0" w:space="0" w:color="auto"/>
                <w:right w:val="none" w:sz="0" w:space="0" w:color="auto"/>
              </w:divBdr>
            </w:div>
          </w:divsChild>
        </w:div>
        <w:div w:id="2049452397">
          <w:marLeft w:val="0"/>
          <w:marRight w:val="0"/>
          <w:marTop w:val="0"/>
          <w:marBottom w:val="0"/>
          <w:divBdr>
            <w:top w:val="none" w:sz="0" w:space="0" w:color="auto"/>
            <w:left w:val="none" w:sz="0" w:space="0" w:color="auto"/>
            <w:bottom w:val="none" w:sz="0" w:space="0" w:color="auto"/>
            <w:right w:val="none" w:sz="0" w:space="0" w:color="auto"/>
          </w:divBdr>
        </w:div>
      </w:divsChild>
    </w:div>
    <w:div w:id="1136800605">
      <w:bodyDiv w:val="1"/>
      <w:marLeft w:val="0"/>
      <w:marRight w:val="0"/>
      <w:marTop w:val="0"/>
      <w:marBottom w:val="0"/>
      <w:divBdr>
        <w:top w:val="none" w:sz="0" w:space="0" w:color="auto"/>
        <w:left w:val="none" w:sz="0" w:space="0" w:color="auto"/>
        <w:bottom w:val="none" w:sz="0" w:space="0" w:color="auto"/>
        <w:right w:val="none" w:sz="0" w:space="0" w:color="auto"/>
      </w:divBdr>
    </w:div>
    <w:div w:id="1145005766">
      <w:bodyDiv w:val="1"/>
      <w:marLeft w:val="0"/>
      <w:marRight w:val="0"/>
      <w:marTop w:val="0"/>
      <w:marBottom w:val="0"/>
      <w:divBdr>
        <w:top w:val="none" w:sz="0" w:space="0" w:color="auto"/>
        <w:left w:val="none" w:sz="0" w:space="0" w:color="auto"/>
        <w:bottom w:val="none" w:sz="0" w:space="0" w:color="auto"/>
        <w:right w:val="none" w:sz="0" w:space="0" w:color="auto"/>
      </w:divBdr>
    </w:div>
    <w:div w:id="1152018968">
      <w:bodyDiv w:val="1"/>
      <w:marLeft w:val="0"/>
      <w:marRight w:val="0"/>
      <w:marTop w:val="0"/>
      <w:marBottom w:val="0"/>
      <w:divBdr>
        <w:top w:val="none" w:sz="0" w:space="0" w:color="auto"/>
        <w:left w:val="none" w:sz="0" w:space="0" w:color="auto"/>
        <w:bottom w:val="none" w:sz="0" w:space="0" w:color="auto"/>
        <w:right w:val="none" w:sz="0" w:space="0" w:color="auto"/>
      </w:divBdr>
      <w:divsChild>
        <w:div w:id="1176463733">
          <w:marLeft w:val="0"/>
          <w:marRight w:val="0"/>
          <w:marTop w:val="0"/>
          <w:marBottom w:val="0"/>
          <w:divBdr>
            <w:top w:val="none" w:sz="0" w:space="0" w:color="auto"/>
            <w:left w:val="none" w:sz="0" w:space="0" w:color="auto"/>
            <w:bottom w:val="none" w:sz="0" w:space="0" w:color="auto"/>
            <w:right w:val="none" w:sz="0" w:space="0" w:color="auto"/>
          </w:divBdr>
        </w:div>
      </w:divsChild>
    </w:div>
    <w:div w:id="1158307822">
      <w:bodyDiv w:val="1"/>
      <w:marLeft w:val="0"/>
      <w:marRight w:val="0"/>
      <w:marTop w:val="0"/>
      <w:marBottom w:val="0"/>
      <w:divBdr>
        <w:top w:val="none" w:sz="0" w:space="0" w:color="auto"/>
        <w:left w:val="none" w:sz="0" w:space="0" w:color="auto"/>
        <w:bottom w:val="none" w:sz="0" w:space="0" w:color="auto"/>
        <w:right w:val="none" w:sz="0" w:space="0" w:color="auto"/>
      </w:divBdr>
    </w:div>
    <w:div w:id="1176846627">
      <w:bodyDiv w:val="1"/>
      <w:marLeft w:val="0"/>
      <w:marRight w:val="0"/>
      <w:marTop w:val="0"/>
      <w:marBottom w:val="0"/>
      <w:divBdr>
        <w:top w:val="none" w:sz="0" w:space="0" w:color="auto"/>
        <w:left w:val="none" w:sz="0" w:space="0" w:color="auto"/>
        <w:bottom w:val="none" w:sz="0" w:space="0" w:color="auto"/>
        <w:right w:val="none" w:sz="0" w:space="0" w:color="auto"/>
      </w:divBdr>
    </w:div>
    <w:div w:id="1182545464">
      <w:bodyDiv w:val="1"/>
      <w:marLeft w:val="0"/>
      <w:marRight w:val="0"/>
      <w:marTop w:val="0"/>
      <w:marBottom w:val="0"/>
      <w:divBdr>
        <w:top w:val="none" w:sz="0" w:space="0" w:color="auto"/>
        <w:left w:val="none" w:sz="0" w:space="0" w:color="auto"/>
        <w:bottom w:val="none" w:sz="0" w:space="0" w:color="auto"/>
        <w:right w:val="none" w:sz="0" w:space="0" w:color="auto"/>
      </w:divBdr>
    </w:div>
    <w:div w:id="1185561790">
      <w:bodyDiv w:val="1"/>
      <w:marLeft w:val="0"/>
      <w:marRight w:val="0"/>
      <w:marTop w:val="0"/>
      <w:marBottom w:val="0"/>
      <w:divBdr>
        <w:top w:val="none" w:sz="0" w:space="0" w:color="auto"/>
        <w:left w:val="none" w:sz="0" w:space="0" w:color="auto"/>
        <w:bottom w:val="none" w:sz="0" w:space="0" w:color="auto"/>
        <w:right w:val="none" w:sz="0" w:space="0" w:color="auto"/>
      </w:divBdr>
    </w:div>
    <w:div w:id="1202404400">
      <w:bodyDiv w:val="1"/>
      <w:marLeft w:val="0"/>
      <w:marRight w:val="0"/>
      <w:marTop w:val="0"/>
      <w:marBottom w:val="0"/>
      <w:divBdr>
        <w:top w:val="none" w:sz="0" w:space="0" w:color="auto"/>
        <w:left w:val="none" w:sz="0" w:space="0" w:color="auto"/>
        <w:bottom w:val="none" w:sz="0" w:space="0" w:color="auto"/>
        <w:right w:val="none" w:sz="0" w:space="0" w:color="auto"/>
      </w:divBdr>
    </w:div>
    <w:div w:id="1203788118">
      <w:bodyDiv w:val="1"/>
      <w:marLeft w:val="0"/>
      <w:marRight w:val="0"/>
      <w:marTop w:val="0"/>
      <w:marBottom w:val="0"/>
      <w:divBdr>
        <w:top w:val="none" w:sz="0" w:space="0" w:color="auto"/>
        <w:left w:val="none" w:sz="0" w:space="0" w:color="auto"/>
        <w:bottom w:val="none" w:sz="0" w:space="0" w:color="auto"/>
        <w:right w:val="none" w:sz="0" w:space="0" w:color="auto"/>
      </w:divBdr>
    </w:div>
    <w:div w:id="1217859184">
      <w:bodyDiv w:val="1"/>
      <w:marLeft w:val="0"/>
      <w:marRight w:val="0"/>
      <w:marTop w:val="0"/>
      <w:marBottom w:val="0"/>
      <w:divBdr>
        <w:top w:val="none" w:sz="0" w:space="0" w:color="auto"/>
        <w:left w:val="none" w:sz="0" w:space="0" w:color="auto"/>
        <w:bottom w:val="none" w:sz="0" w:space="0" w:color="auto"/>
        <w:right w:val="none" w:sz="0" w:space="0" w:color="auto"/>
      </w:divBdr>
      <w:divsChild>
        <w:div w:id="1218468478">
          <w:marLeft w:val="0"/>
          <w:marRight w:val="0"/>
          <w:marTop w:val="0"/>
          <w:marBottom w:val="0"/>
          <w:divBdr>
            <w:top w:val="none" w:sz="0" w:space="0" w:color="auto"/>
            <w:left w:val="none" w:sz="0" w:space="0" w:color="auto"/>
            <w:bottom w:val="none" w:sz="0" w:space="0" w:color="auto"/>
            <w:right w:val="none" w:sz="0" w:space="0" w:color="auto"/>
          </w:divBdr>
        </w:div>
      </w:divsChild>
    </w:div>
    <w:div w:id="1226525269">
      <w:bodyDiv w:val="1"/>
      <w:marLeft w:val="0"/>
      <w:marRight w:val="0"/>
      <w:marTop w:val="0"/>
      <w:marBottom w:val="0"/>
      <w:divBdr>
        <w:top w:val="none" w:sz="0" w:space="0" w:color="auto"/>
        <w:left w:val="none" w:sz="0" w:space="0" w:color="auto"/>
        <w:bottom w:val="none" w:sz="0" w:space="0" w:color="auto"/>
        <w:right w:val="none" w:sz="0" w:space="0" w:color="auto"/>
      </w:divBdr>
      <w:divsChild>
        <w:div w:id="455370684">
          <w:marLeft w:val="0"/>
          <w:marRight w:val="0"/>
          <w:marTop w:val="0"/>
          <w:marBottom w:val="0"/>
          <w:divBdr>
            <w:top w:val="none" w:sz="0" w:space="0" w:color="auto"/>
            <w:left w:val="none" w:sz="0" w:space="0" w:color="auto"/>
            <w:bottom w:val="none" w:sz="0" w:space="0" w:color="auto"/>
            <w:right w:val="none" w:sz="0" w:space="0" w:color="auto"/>
          </w:divBdr>
        </w:div>
      </w:divsChild>
    </w:div>
    <w:div w:id="1232274207">
      <w:bodyDiv w:val="1"/>
      <w:marLeft w:val="0"/>
      <w:marRight w:val="0"/>
      <w:marTop w:val="0"/>
      <w:marBottom w:val="0"/>
      <w:divBdr>
        <w:top w:val="none" w:sz="0" w:space="0" w:color="auto"/>
        <w:left w:val="none" w:sz="0" w:space="0" w:color="auto"/>
        <w:bottom w:val="none" w:sz="0" w:space="0" w:color="auto"/>
        <w:right w:val="none" w:sz="0" w:space="0" w:color="auto"/>
      </w:divBdr>
      <w:divsChild>
        <w:div w:id="111411859">
          <w:marLeft w:val="0"/>
          <w:marRight w:val="0"/>
          <w:marTop w:val="0"/>
          <w:marBottom w:val="0"/>
          <w:divBdr>
            <w:top w:val="none" w:sz="0" w:space="0" w:color="auto"/>
            <w:left w:val="none" w:sz="0" w:space="0" w:color="auto"/>
            <w:bottom w:val="none" w:sz="0" w:space="0" w:color="auto"/>
            <w:right w:val="none" w:sz="0" w:space="0" w:color="auto"/>
          </w:divBdr>
        </w:div>
      </w:divsChild>
    </w:div>
    <w:div w:id="1246382266">
      <w:bodyDiv w:val="1"/>
      <w:marLeft w:val="0"/>
      <w:marRight w:val="0"/>
      <w:marTop w:val="0"/>
      <w:marBottom w:val="0"/>
      <w:divBdr>
        <w:top w:val="none" w:sz="0" w:space="0" w:color="auto"/>
        <w:left w:val="none" w:sz="0" w:space="0" w:color="auto"/>
        <w:bottom w:val="none" w:sz="0" w:space="0" w:color="auto"/>
        <w:right w:val="none" w:sz="0" w:space="0" w:color="auto"/>
      </w:divBdr>
    </w:div>
    <w:div w:id="1255549852">
      <w:bodyDiv w:val="1"/>
      <w:marLeft w:val="0"/>
      <w:marRight w:val="0"/>
      <w:marTop w:val="0"/>
      <w:marBottom w:val="0"/>
      <w:divBdr>
        <w:top w:val="none" w:sz="0" w:space="0" w:color="auto"/>
        <w:left w:val="none" w:sz="0" w:space="0" w:color="auto"/>
        <w:bottom w:val="none" w:sz="0" w:space="0" w:color="auto"/>
        <w:right w:val="none" w:sz="0" w:space="0" w:color="auto"/>
      </w:divBdr>
    </w:div>
    <w:div w:id="1258489695">
      <w:bodyDiv w:val="1"/>
      <w:marLeft w:val="0"/>
      <w:marRight w:val="0"/>
      <w:marTop w:val="0"/>
      <w:marBottom w:val="0"/>
      <w:divBdr>
        <w:top w:val="none" w:sz="0" w:space="0" w:color="auto"/>
        <w:left w:val="none" w:sz="0" w:space="0" w:color="auto"/>
        <w:bottom w:val="none" w:sz="0" w:space="0" w:color="auto"/>
        <w:right w:val="none" w:sz="0" w:space="0" w:color="auto"/>
      </w:divBdr>
      <w:divsChild>
        <w:div w:id="1902212666">
          <w:marLeft w:val="0"/>
          <w:marRight w:val="0"/>
          <w:marTop w:val="0"/>
          <w:marBottom w:val="0"/>
          <w:divBdr>
            <w:top w:val="none" w:sz="0" w:space="0" w:color="auto"/>
            <w:left w:val="none" w:sz="0" w:space="0" w:color="auto"/>
            <w:bottom w:val="none" w:sz="0" w:space="0" w:color="auto"/>
            <w:right w:val="none" w:sz="0" w:space="0" w:color="auto"/>
          </w:divBdr>
        </w:div>
      </w:divsChild>
    </w:div>
    <w:div w:id="1259286554">
      <w:bodyDiv w:val="1"/>
      <w:marLeft w:val="0"/>
      <w:marRight w:val="0"/>
      <w:marTop w:val="0"/>
      <w:marBottom w:val="0"/>
      <w:divBdr>
        <w:top w:val="none" w:sz="0" w:space="0" w:color="auto"/>
        <w:left w:val="none" w:sz="0" w:space="0" w:color="auto"/>
        <w:bottom w:val="none" w:sz="0" w:space="0" w:color="auto"/>
        <w:right w:val="none" w:sz="0" w:space="0" w:color="auto"/>
      </w:divBdr>
    </w:div>
    <w:div w:id="1273052254">
      <w:bodyDiv w:val="1"/>
      <w:marLeft w:val="0"/>
      <w:marRight w:val="0"/>
      <w:marTop w:val="0"/>
      <w:marBottom w:val="0"/>
      <w:divBdr>
        <w:top w:val="none" w:sz="0" w:space="0" w:color="auto"/>
        <w:left w:val="none" w:sz="0" w:space="0" w:color="auto"/>
        <w:bottom w:val="none" w:sz="0" w:space="0" w:color="auto"/>
        <w:right w:val="none" w:sz="0" w:space="0" w:color="auto"/>
      </w:divBdr>
    </w:div>
    <w:div w:id="1275749896">
      <w:bodyDiv w:val="1"/>
      <w:marLeft w:val="0"/>
      <w:marRight w:val="0"/>
      <w:marTop w:val="0"/>
      <w:marBottom w:val="0"/>
      <w:divBdr>
        <w:top w:val="none" w:sz="0" w:space="0" w:color="auto"/>
        <w:left w:val="none" w:sz="0" w:space="0" w:color="auto"/>
        <w:bottom w:val="none" w:sz="0" w:space="0" w:color="auto"/>
        <w:right w:val="none" w:sz="0" w:space="0" w:color="auto"/>
      </w:divBdr>
      <w:divsChild>
        <w:div w:id="769741148">
          <w:marLeft w:val="0"/>
          <w:marRight w:val="0"/>
          <w:marTop w:val="0"/>
          <w:marBottom w:val="0"/>
          <w:divBdr>
            <w:top w:val="none" w:sz="0" w:space="0" w:color="auto"/>
            <w:left w:val="none" w:sz="0" w:space="0" w:color="auto"/>
            <w:bottom w:val="none" w:sz="0" w:space="0" w:color="auto"/>
            <w:right w:val="none" w:sz="0" w:space="0" w:color="auto"/>
          </w:divBdr>
        </w:div>
      </w:divsChild>
    </w:div>
    <w:div w:id="1306665501">
      <w:bodyDiv w:val="1"/>
      <w:marLeft w:val="0"/>
      <w:marRight w:val="0"/>
      <w:marTop w:val="0"/>
      <w:marBottom w:val="0"/>
      <w:divBdr>
        <w:top w:val="none" w:sz="0" w:space="0" w:color="auto"/>
        <w:left w:val="none" w:sz="0" w:space="0" w:color="auto"/>
        <w:bottom w:val="none" w:sz="0" w:space="0" w:color="auto"/>
        <w:right w:val="none" w:sz="0" w:space="0" w:color="auto"/>
      </w:divBdr>
    </w:div>
    <w:div w:id="1310403698">
      <w:bodyDiv w:val="1"/>
      <w:marLeft w:val="0"/>
      <w:marRight w:val="0"/>
      <w:marTop w:val="0"/>
      <w:marBottom w:val="0"/>
      <w:divBdr>
        <w:top w:val="none" w:sz="0" w:space="0" w:color="auto"/>
        <w:left w:val="none" w:sz="0" w:space="0" w:color="auto"/>
        <w:bottom w:val="none" w:sz="0" w:space="0" w:color="auto"/>
        <w:right w:val="none" w:sz="0" w:space="0" w:color="auto"/>
      </w:divBdr>
    </w:div>
    <w:div w:id="1318460484">
      <w:bodyDiv w:val="1"/>
      <w:marLeft w:val="0"/>
      <w:marRight w:val="0"/>
      <w:marTop w:val="0"/>
      <w:marBottom w:val="0"/>
      <w:divBdr>
        <w:top w:val="none" w:sz="0" w:space="0" w:color="auto"/>
        <w:left w:val="none" w:sz="0" w:space="0" w:color="auto"/>
        <w:bottom w:val="none" w:sz="0" w:space="0" w:color="auto"/>
        <w:right w:val="none" w:sz="0" w:space="0" w:color="auto"/>
      </w:divBdr>
    </w:div>
    <w:div w:id="1321349169">
      <w:bodyDiv w:val="1"/>
      <w:marLeft w:val="0"/>
      <w:marRight w:val="0"/>
      <w:marTop w:val="0"/>
      <w:marBottom w:val="0"/>
      <w:divBdr>
        <w:top w:val="none" w:sz="0" w:space="0" w:color="auto"/>
        <w:left w:val="none" w:sz="0" w:space="0" w:color="auto"/>
        <w:bottom w:val="none" w:sz="0" w:space="0" w:color="auto"/>
        <w:right w:val="none" w:sz="0" w:space="0" w:color="auto"/>
      </w:divBdr>
    </w:div>
    <w:div w:id="1324117445">
      <w:bodyDiv w:val="1"/>
      <w:marLeft w:val="0"/>
      <w:marRight w:val="0"/>
      <w:marTop w:val="0"/>
      <w:marBottom w:val="0"/>
      <w:divBdr>
        <w:top w:val="none" w:sz="0" w:space="0" w:color="auto"/>
        <w:left w:val="none" w:sz="0" w:space="0" w:color="auto"/>
        <w:bottom w:val="none" w:sz="0" w:space="0" w:color="auto"/>
        <w:right w:val="none" w:sz="0" w:space="0" w:color="auto"/>
      </w:divBdr>
    </w:div>
    <w:div w:id="1325400537">
      <w:bodyDiv w:val="1"/>
      <w:marLeft w:val="0"/>
      <w:marRight w:val="0"/>
      <w:marTop w:val="0"/>
      <w:marBottom w:val="0"/>
      <w:divBdr>
        <w:top w:val="none" w:sz="0" w:space="0" w:color="auto"/>
        <w:left w:val="none" w:sz="0" w:space="0" w:color="auto"/>
        <w:bottom w:val="none" w:sz="0" w:space="0" w:color="auto"/>
        <w:right w:val="none" w:sz="0" w:space="0" w:color="auto"/>
      </w:divBdr>
      <w:divsChild>
        <w:div w:id="1539931113">
          <w:marLeft w:val="0"/>
          <w:marRight w:val="0"/>
          <w:marTop w:val="0"/>
          <w:marBottom w:val="0"/>
          <w:divBdr>
            <w:top w:val="none" w:sz="0" w:space="0" w:color="auto"/>
            <w:left w:val="none" w:sz="0" w:space="0" w:color="auto"/>
            <w:bottom w:val="none" w:sz="0" w:space="0" w:color="auto"/>
            <w:right w:val="none" w:sz="0" w:space="0" w:color="auto"/>
          </w:divBdr>
        </w:div>
      </w:divsChild>
    </w:div>
    <w:div w:id="1327902283">
      <w:bodyDiv w:val="1"/>
      <w:marLeft w:val="0"/>
      <w:marRight w:val="0"/>
      <w:marTop w:val="0"/>
      <w:marBottom w:val="0"/>
      <w:divBdr>
        <w:top w:val="none" w:sz="0" w:space="0" w:color="auto"/>
        <w:left w:val="none" w:sz="0" w:space="0" w:color="auto"/>
        <w:bottom w:val="none" w:sz="0" w:space="0" w:color="auto"/>
        <w:right w:val="none" w:sz="0" w:space="0" w:color="auto"/>
      </w:divBdr>
      <w:divsChild>
        <w:div w:id="72507864">
          <w:marLeft w:val="0"/>
          <w:marRight w:val="0"/>
          <w:marTop w:val="0"/>
          <w:marBottom w:val="0"/>
          <w:divBdr>
            <w:top w:val="none" w:sz="0" w:space="0" w:color="auto"/>
            <w:left w:val="none" w:sz="0" w:space="0" w:color="auto"/>
            <w:bottom w:val="none" w:sz="0" w:space="0" w:color="auto"/>
            <w:right w:val="none" w:sz="0" w:space="0" w:color="auto"/>
          </w:divBdr>
        </w:div>
      </w:divsChild>
    </w:div>
    <w:div w:id="1336300491">
      <w:bodyDiv w:val="1"/>
      <w:marLeft w:val="0"/>
      <w:marRight w:val="0"/>
      <w:marTop w:val="0"/>
      <w:marBottom w:val="0"/>
      <w:divBdr>
        <w:top w:val="none" w:sz="0" w:space="0" w:color="auto"/>
        <w:left w:val="none" w:sz="0" w:space="0" w:color="auto"/>
        <w:bottom w:val="none" w:sz="0" w:space="0" w:color="auto"/>
        <w:right w:val="none" w:sz="0" w:space="0" w:color="auto"/>
      </w:divBdr>
    </w:div>
    <w:div w:id="1337466409">
      <w:bodyDiv w:val="1"/>
      <w:marLeft w:val="0"/>
      <w:marRight w:val="0"/>
      <w:marTop w:val="0"/>
      <w:marBottom w:val="0"/>
      <w:divBdr>
        <w:top w:val="none" w:sz="0" w:space="0" w:color="auto"/>
        <w:left w:val="none" w:sz="0" w:space="0" w:color="auto"/>
        <w:bottom w:val="none" w:sz="0" w:space="0" w:color="auto"/>
        <w:right w:val="none" w:sz="0" w:space="0" w:color="auto"/>
      </w:divBdr>
    </w:div>
    <w:div w:id="1354383926">
      <w:bodyDiv w:val="1"/>
      <w:marLeft w:val="0"/>
      <w:marRight w:val="0"/>
      <w:marTop w:val="0"/>
      <w:marBottom w:val="0"/>
      <w:divBdr>
        <w:top w:val="none" w:sz="0" w:space="0" w:color="auto"/>
        <w:left w:val="none" w:sz="0" w:space="0" w:color="auto"/>
        <w:bottom w:val="none" w:sz="0" w:space="0" w:color="auto"/>
        <w:right w:val="none" w:sz="0" w:space="0" w:color="auto"/>
      </w:divBdr>
    </w:div>
    <w:div w:id="1366370323">
      <w:bodyDiv w:val="1"/>
      <w:marLeft w:val="0"/>
      <w:marRight w:val="0"/>
      <w:marTop w:val="0"/>
      <w:marBottom w:val="0"/>
      <w:divBdr>
        <w:top w:val="none" w:sz="0" w:space="0" w:color="auto"/>
        <w:left w:val="none" w:sz="0" w:space="0" w:color="auto"/>
        <w:bottom w:val="none" w:sz="0" w:space="0" w:color="auto"/>
        <w:right w:val="none" w:sz="0" w:space="0" w:color="auto"/>
      </w:divBdr>
      <w:divsChild>
        <w:div w:id="1428963211">
          <w:marLeft w:val="0"/>
          <w:marRight w:val="0"/>
          <w:marTop w:val="0"/>
          <w:marBottom w:val="0"/>
          <w:divBdr>
            <w:top w:val="none" w:sz="0" w:space="0" w:color="auto"/>
            <w:left w:val="none" w:sz="0" w:space="0" w:color="auto"/>
            <w:bottom w:val="none" w:sz="0" w:space="0" w:color="auto"/>
            <w:right w:val="none" w:sz="0" w:space="0" w:color="auto"/>
          </w:divBdr>
        </w:div>
      </w:divsChild>
    </w:div>
    <w:div w:id="1369647655">
      <w:bodyDiv w:val="1"/>
      <w:marLeft w:val="0"/>
      <w:marRight w:val="0"/>
      <w:marTop w:val="0"/>
      <w:marBottom w:val="0"/>
      <w:divBdr>
        <w:top w:val="none" w:sz="0" w:space="0" w:color="auto"/>
        <w:left w:val="none" w:sz="0" w:space="0" w:color="auto"/>
        <w:bottom w:val="none" w:sz="0" w:space="0" w:color="auto"/>
        <w:right w:val="none" w:sz="0" w:space="0" w:color="auto"/>
      </w:divBdr>
      <w:divsChild>
        <w:div w:id="722096322">
          <w:marLeft w:val="0"/>
          <w:marRight w:val="0"/>
          <w:marTop w:val="0"/>
          <w:marBottom w:val="0"/>
          <w:divBdr>
            <w:top w:val="none" w:sz="0" w:space="0" w:color="auto"/>
            <w:left w:val="none" w:sz="0" w:space="0" w:color="auto"/>
            <w:bottom w:val="none" w:sz="0" w:space="0" w:color="auto"/>
            <w:right w:val="none" w:sz="0" w:space="0" w:color="auto"/>
          </w:divBdr>
        </w:div>
      </w:divsChild>
    </w:div>
    <w:div w:id="1380134240">
      <w:bodyDiv w:val="1"/>
      <w:marLeft w:val="0"/>
      <w:marRight w:val="0"/>
      <w:marTop w:val="0"/>
      <w:marBottom w:val="0"/>
      <w:divBdr>
        <w:top w:val="none" w:sz="0" w:space="0" w:color="auto"/>
        <w:left w:val="none" w:sz="0" w:space="0" w:color="auto"/>
        <w:bottom w:val="none" w:sz="0" w:space="0" w:color="auto"/>
        <w:right w:val="none" w:sz="0" w:space="0" w:color="auto"/>
      </w:divBdr>
      <w:divsChild>
        <w:div w:id="279847634">
          <w:marLeft w:val="0"/>
          <w:marRight w:val="0"/>
          <w:marTop w:val="0"/>
          <w:marBottom w:val="0"/>
          <w:divBdr>
            <w:top w:val="none" w:sz="0" w:space="0" w:color="auto"/>
            <w:left w:val="none" w:sz="0" w:space="0" w:color="auto"/>
            <w:bottom w:val="none" w:sz="0" w:space="0" w:color="auto"/>
            <w:right w:val="none" w:sz="0" w:space="0" w:color="auto"/>
          </w:divBdr>
        </w:div>
        <w:div w:id="377823161">
          <w:marLeft w:val="0"/>
          <w:marRight w:val="0"/>
          <w:marTop w:val="0"/>
          <w:marBottom w:val="0"/>
          <w:divBdr>
            <w:top w:val="none" w:sz="0" w:space="0" w:color="auto"/>
            <w:left w:val="none" w:sz="0" w:space="0" w:color="auto"/>
            <w:bottom w:val="none" w:sz="0" w:space="0" w:color="auto"/>
            <w:right w:val="none" w:sz="0" w:space="0" w:color="auto"/>
          </w:divBdr>
        </w:div>
        <w:div w:id="1978028518">
          <w:marLeft w:val="0"/>
          <w:marRight w:val="0"/>
          <w:marTop w:val="0"/>
          <w:marBottom w:val="0"/>
          <w:divBdr>
            <w:top w:val="none" w:sz="0" w:space="0" w:color="auto"/>
            <w:left w:val="none" w:sz="0" w:space="0" w:color="auto"/>
            <w:bottom w:val="none" w:sz="0" w:space="0" w:color="auto"/>
            <w:right w:val="none" w:sz="0" w:space="0" w:color="auto"/>
          </w:divBdr>
        </w:div>
      </w:divsChild>
    </w:div>
    <w:div w:id="1387414448">
      <w:bodyDiv w:val="1"/>
      <w:marLeft w:val="0"/>
      <w:marRight w:val="0"/>
      <w:marTop w:val="0"/>
      <w:marBottom w:val="0"/>
      <w:divBdr>
        <w:top w:val="none" w:sz="0" w:space="0" w:color="auto"/>
        <w:left w:val="none" w:sz="0" w:space="0" w:color="auto"/>
        <w:bottom w:val="none" w:sz="0" w:space="0" w:color="auto"/>
        <w:right w:val="none" w:sz="0" w:space="0" w:color="auto"/>
      </w:divBdr>
      <w:divsChild>
        <w:div w:id="1510676777">
          <w:marLeft w:val="0"/>
          <w:marRight w:val="0"/>
          <w:marTop w:val="0"/>
          <w:marBottom w:val="0"/>
          <w:divBdr>
            <w:top w:val="none" w:sz="0" w:space="0" w:color="auto"/>
            <w:left w:val="none" w:sz="0" w:space="0" w:color="auto"/>
            <w:bottom w:val="none" w:sz="0" w:space="0" w:color="auto"/>
            <w:right w:val="none" w:sz="0" w:space="0" w:color="auto"/>
          </w:divBdr>
        </w:div>
      </w:divsChild>
    </w:div>
    <w:div w:id="1388608808">
      <w:bodyDiv w:val="1"/>
      <w:marLeft w:val="0"/>
      <w:marRight w:val="0"/>
      <w:marTop w:val="0"/>
      <w:marBottom w:val="0"/>
      <w:divBdr>
        <w:top w:val="none" w:sz="0" w:space="0" w:color="auto"/>
        <w:left w:val="none" w:sz="0" w:space="0" w:color="auto"/>
        <w:bottom w:val="none" w:sz="0" w:space="0" w:color="auto"/>
        <w:right w:val="none" w:sz="0" w:space="0" w:color="auto"/>
      </w:divBdr>
    </w:div>
    <w:div w:id="1391152942">
      <w:bodyDiv w:val="1"/>
      <w:marLeft w:val="0"/>
      <w:marRight w:val="0"/>
      <w:marTop w:val="0"/>
      <w:marBottom w:val="0"/>
      <w:divBdr>
        <w:top w:val="none" w:sz="0" w:space="0" w:color="auto"/>
        <w:left w:val="none" w:sz="0" w:space="0" w:color="auto"/>
        <w:bottom w:val="none" w:sz="0" w:space="0" w:color="auto"/>
        <w:right w:val="none" w:sz="0" w:space="0" w:color="auto"/>
      </w:divBdr>
      <w:divsChild>
        <w:div w:id="595018050">
          <w:marLeft w:val="0"/>
          <w:marRight w:val="0"/>
          <w:marTop w:val="0"/>
          <w:marBottom w:val="0"/>
          <w:divBdr>
            <w:top w:val="none" w:sz="0" w:space="0" w:color="auto"/>
            <w:left w:val="none" w:sz="0" w:space="0" w:color="auto"/>
            <w:bottom w:val="none" w:sz="0" w:space="0" w:color="auto"/>
            <w:right w:val="none" w:sz="0" w:space="0" w:color="auto"/>
          </w:divBdr>
          <w:divsChild>
            <w:div w:id="787547804">
              <w:marLeft w:val="0"/>
              <w:marRight w:val="0"/>
              <w:marTop w:val="0"/>
              <w:marBottom w:val="0"/>
              <w:divBdr>
                <w:top w:val="none" w:sz="0" w:space="0" w:color="auto"/>
                <w:left w:val="none" w:sz="0" w:space="0" w:color="auto"/>
                <w:bottom w:val="none" w:sz="0" w:space="0" w:color="auto"/>
                <w:right w:val="none" w:sz="0" w:space="0" w:color="auto"/>
              </w:divBdr>
            </w:div>
          </w:divsChild>
        </w:div>
        <w:div w:id="1046291743">
          <w:marLeft w:val="0"/>
          <w:marRight w:val="0"/>
          <w:marTop w:val="0"/>
          <w:marBottom w:val="0"/>
          <w:divBdr>
            <w:top w:val="none" w:sz="0" w:space="0" w:color="auto"/>
            <w:left w:val="none" w:sz="0" w:space="0" w:color="auto"/>
            <w:bottom w:val="none" w:sz="0" w:space="0" w:color="auto"/>
            <w:right w:val="none" w:sz="0" w:space="0" w:color="auto"/>
          </w:divBdr>
          <w:divsChild>
            <w:div w:id="515730414">
              <w:marLeft w:val="0"/>
              <w:marRight w:val="0"/>
              <w:marTop w:val="0"/>
              <w:marBottom w:val="0"/>
              <w:divBdr>
                <w:top w:val="none" w:sz="0" w:space="0" w:color="auto"/>
                <w:left w:val="none" w:sz="0" w:space="0" w:color="auto"/>
                <w:bottom w:val="none" w:sz="0" w:space="0" w:color="auto"/>
                <w:right w:val="none" w:sz="0" w:space="0" w:color="auto"/>
              </w:divBdr>
            </w:div>
          </w:divsChild>
        </w:div>
        <w:div w:id="1067260672">
          <w:marLeft w:val="0"/>
          <w:marRight w:val="0"/>
          <w:marTop w:val="0"/>
          <w:marBottom w:val="0"/>
          <w:divBdr>
            <w:top w:val="none" w:sz="0" w:space="0" w:color="auto"/>
            <w:left w:val="none" w:sz="0" w:space="0" w:color="auto"/>
            <w:bottom w:val="none" w:sz="0" w:space="0" w:color="auto"/>
            <w:right w:val="none" w:sz="0" w:space="0" w:color="auto"/>
          </w:divBdr>
          <w:divsChild>
            <w:div w:id="38248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155499">
      <w:bodyDiv w:val="1"/>
      <w:marLeft w:val="0"/>
      <w:marRight w:val="0"/>
      <w:marTop w:val="0"/>
      <w:marBottom w:val="0"/>
      <w:divBdr>
        <w:top w:val="none" w:sz="0" w:space="0" w:color="auto"/>
        <w:left w:val="none" w:sz="0" w:space="0" w:color="auto"/>
        <w:bottom w:val="none" w:sz="0" w:space="0" w:color="auto"/>
        <w:right w:val="none" w:sz="0" w:space="0" w:color="auto"/>
      </w:divBdr>
    </w:div>
    <w:div w:id="1424230147">
      <w:bodyDiv w:val="1"/>
      <w:marLeft w:val="0"/>
      <w:marRight w:val="0"/>
      <w:marTop w:val="0"/>
      <w:marBottom w:val="0"/>
      <w:divBdr>
        <w:top w:val="none" w:sz="0" w:space="0" w:color="auto"/>
        <w:left w:val="none" w:sz="0" w:space="0" w:color="auto"/>
        <w:bottom w:val="none" w:sz="0" w:space="0" w:color="auto"/>
        <w:right w:val="none" w:sz="0" w:space="0" w:color="auto"/>
      </w:divBdr>
    </w:div>
    <w:div w:id="1429420998">
      <w:bodyDiv w:val="1"/>
      <w:marLeft w:val="0"/>
      <w:marRight w:val="0"/>
      <w:marTop w:val="0"/>
      <w:marBottom w:val="0"/>
      <w:divBdr>
        <w:top w:val="none" w:sz="0" w:space="0" w:color="auto"/>
        <w:left w:val="none" w:sz="0" w:space="0" w:color="auto"/>
        <w:bottom w:val="none" w:sz="0" w:space="0" w:color="auto"/>
        <w:right w:val="none" w:sz="0" w:space="0" w:color="auto"/>
      </w:divBdr>
      <w:divsChild>
        <w:div w:id="677196028">
          <w:marLeft w:val="0"/>
          <w:marRight w:val="0"/>
          <w:marTop w:val="0"/>
          <w:marBottom w:val="0"/>
          <w:divBdr>
            <w:top w:val="none" w:sz="0" w:space="0" w:color="auto"/>
            <w:left w:val="none" w:sz="0" w:space="0" w:color="auto"/>
            <w:bottom w:val="none" w:sz="0" w:space="0" w:color="auto"/>
            <w:right w:val="none" w:sz="0" w:space="0" w:color="auto"/>
          </w:divBdr>
        </w:div>
      </w:divsChild>
    </w:div>
    <w:div w:id="1433621451">
      <w:bodyDiv w:val="1"/>
      <w:marLeft w:val="0"/>
      <w:marRight w:val="0"/>
      <w:marTop w:val="0"/>
      <w:marBottom w:val="0"/>
      <w:divBdr>
        <w:top w:val="none" w:sz="0" w:space="0" w:color="auto"/>
        <w:left w:val="none" w:sz="0" w:space="0" w:color="auto"/>
        <w:bottom w:val="none" w:sz="0" w:space="0" w:color="auto"/>
        <w:right w:val="none" w:sz="0" w:space="0" w:color="auto"/>
      </w:divBdr>
    </w:div>
    <w:div w:id="1437016551">
      <w:bodyDiv w:val="1"/>
      <w:marLeft w:val="0"/>
      <w:marRight w:val="0"/>
      <w:marTop w:val="0"/>
      <w:marBottom w:val="0"/>
      <w:divBdr>
        <w:top w:val="none" w:sz="0" w:space="0" w:color="auto"/>
        <w:left w:val="none" w:sz="0" w:space="0" w:color="auto"/>
        <w:bottom w:val="none" w:sz="0" w:space="0" w:color="auto"/>
        <w:right w:val="none" w:sz="0" w:space="0" w:color="auto"/>
      </w:divBdr>
    </w:div>
    <w:div w:id="1439984447">
      <w:bodyDiv w:val="1"/>
      <w:marLeft w:val="0"/>
      <w:marRight w:val="0"/>
      <w:marTop w:val="0"/>
      <w:marBottom w:val="0"/>
      <w:divBdr>
        <w:top w:val="none" w:sz="0" w:space="0" w:color="auto"/>
        <w:left w:val="none" w:sz="0" w:space="0" w:color="auto"/>
        <w:bottom w:val="none" w:sz="0" w:space="0" w:color="auto"/>
        <w:right w:val="none" w:sz="0" w:space="0" w:color="auto"/>
      </w:divBdr>
    </w:div>
    <w:div w:id="1473522055">
      <w:bodyDiv w:val="1"/>
      <w:marLeft w:val="0"/>
      <w:marRight w:val="0"/>
      <w:marTop w:val="0"/>
      <w:marBottom w:val="0"/>
      <w:divBdr>
        <w:top w:val="none" w:sz="0" w:space="0" w:color="auto"/>
        <w:left w:val="none" w:sz="0" w:space="0" w:color="auto"/>
        <w:bottom w:val="none" w:sz="0" w:space="0" w:color="auto"/>
        <w:right w:val="none" w:sz="0" w:space="0" w:color="auto"/>
      </w:divBdr>
      <w:divsChild>
        <w:div w:id="140584665">
          <w:marLeft w:val="0"/>
          <w:marRight w:val="0"/>
          <w:marTop w:val="0"/>
          <w:marBottom w:val="0"/>
          <w:divBdr>
            <w:top w:val="none" w:sz="0" w:space="0" w:color="auto"/>
            <w:left w:val="none" w:sz="0" w:space="0" w:color="auto"/>
            <w:bottom w:val="none" w:sz="0" w:space="0" w:color="auto"/>
            <w:right w:val="none" w:sz="0" w:space="0" w:color="auto"/>
          </w:divBdr>
        </w:div>
        <w:div w:id="1541358882">
          <w:marLeft w:val="0"/>
          <w:marRight w:val="0"/>
          <w:marTop w:val="0"/>
          <w:marBottom w:val="0"/>
          <w:divBdr>
            <w:top w:val="none" w:sz="0" w:space="0" w:color="auto"/>
            <w:left w:val="none" w:sz="0" w:space="0" w:color="auto"/>
            <w:bottom w:val="none" w:sz="0" w:space="0" w:color="auto"/>
            <w:right w:val="none" w:sz="0" w:space="0" w:color="auto"/>
          </w:divBdr>
        </w:div>
        <w:div w:id="1544705599">
          <w:marLeft w:val="0"/>
          <w:marRight w:val="0"/>
          <w:marTop w:val="0"/>
          <w:marBottom w:val="0"/>
          <w:divBdr>
            <w:top w:val="none" w:sz="0" w:space="0" w:color="auto"/>
            <w:left w:val="none" w:sz="0" w:space="0" w:color="auto"/>
            <w:bottom w:val="none" w:sz="0" w:space="0" w:color="auto"/>
            <w:right w:val="none" w:sz="0" w:space="0" w:color="auto"/>
          </w:divBdr>
        </w:div>
        <w:div w:id="1895844938">
          <w:marLeft w:val="0"/>
          <w:marRight w:val="0"/>
          <w:marTop w:val="0"/>
          <w:marBottom w:val="0"/>
          <w:divBdr>
            <w:top w:val="none" w:sz="0" w:space="0" w:color="auto"/>
            <w:left w:val="none" w:sz="0" w:space="0" w:color="auto"/>
            <w:bottom w:val="none" w:sz="0" w:space="0" w:color="auto"/>
            <w:right w:val="none" w:sz="0" w:space="0" w:color="auto"/>
          </w:divBdr>
        </w:div>
      </w:divsChild>
    </w:div>
    <w:div w:id="1477380578">
      <w:bodyDiv w:val="1"/>
      <w:marLeft w:val="0"/>
      <w:marRight w:val="0"/>
      <w:marTop w:val="0"/>
      <w:marBottom w:val="0"/>
      <w:divBdr>
        <w:top w:val="none" w:sz="0" w:space="0" w:color="auto"/>
        <w:left w:val="none" w:sz="0" w:space="0" w:color="auto"/>
        <w:bottom w:val="none" w:sz="0" w:space="0" w:color="auto"/>
        <w:right w:val="none" w:sz="0" w:space="0" w:color="auto"/>
      </w:divBdr>
    </w:div>
    <w:div w:id="1484200029">
      <w:bodyDiv w:val="1"/>
      <w:marLeft w:val="0"/>
      <w:marRight w:val="0"/>
      <w:marTop w:val="0"/>
      <w:marBottom w:val="0"/>
      <w:divBdr>
        <w:top w:val="none" w:sz="0" w:space="0" w:color="auto"/>
        <w:left w:val="none" w:sz="0" w:space="0" w:color="auto"/>
        <w:bottom w:val="none" w:sz="0" w:space="0" w:color="auto"/>
        <w:right w:val="none" w:sz="0" w:space="0" w:color="auto"/>
      </w:divBdr>
    </w:div>
    <w:div w:id="1499033876">
      <w:bodyDiv w:val="1"/>
      <w:marLeft w:val="0"/>
      <w:marRight w:val="0"/>
      <w:marTop w:val="0"/>
      <w:marBottom w:val="0"/>
      <w:divBdr>
        <w:top w:val="none" w:sz="0" w:space="0" w:color="auto"/>
        <w:left w:val="none" w:sz="0" w:space="0" w:color="auto"/>
        <w:bottom w:val="none" w:sz="0" w:space="0" w:color="auto"/>
        <w:right w:val="none" w:sz="0" w:space="0" w:color="auto"/>
      </w:divBdr>
      <w:divsChild>
        <w:div w:id="104231235">
          <w:marLeft w:val="0"/>
          <w:marRight w:val="0"/>
          <w:marTop w:val="0"/>
          <w:marBottom w:val="0"/>
          <w:divBdr>
            <w:top w:val="none" w:sz="0" w:space="0" w:color="auto"/>
            <w:left w:val="none" w:sz="0" w:space="0" w:color="auto"/>
            <w:bottom w:val="none" w:sz="0" w:space="0" w:color="auto"/>
            <w:right w:val="none" w:sz="0" w:space="0" w:color="auto"/>
          </w:divBdr>
        </w:div>
        <w:div w:id="233274182">
          <w:marLeft w:val="0"/>
          <w:marRight w:val="0"/>
          <w:marTop w:val="0"/>
          <w:marBottom w:val="0"/>
          <w:divBdr>
            <w:top w:val="none" w:sz="0" w:space="0" w:color="auto"/>
            <w:left w:val="none" w:sz="0" w:space="0" w:color="auto"/>
            <w:bottom w:val="none" w:sz="0" w:space="0" w:color="auto"/>
            <w:right w:val="none" w:sz="0" w:space="0" w:color="auto"/>
          </w:divBdr>
        </w:div>
        <w:div w:id="305817741">
          <w:marLeft w:val="0"/>
          <w:marRight w:val="0"/>
          <w:marTop w:val="0"/>
          <w:marBottom w:val="0"/>
          <w:divBdr>
            <w:top w:val="none" w:sz="0" w:space="0" w:color="auto"/>
            <w:left w:val="none" w:sz="0" w:space="0" w:color="auto"/>
            <w:bottom w:val="none" w:sz="0" w:space="0" w:color="auto"/>
            <w:right w:val="none" w:sz="0" w:space="0" w:color="auto"/>
          </w:divBdr>
        </w:div>
        <w:div w:id="470247302">
          <w:marLeft w:val="0"/>
          <w:marRight w:val="0"/>
          <w:marTop w:val="0"/>
          <w:marBottom w:val="0"/>
          <w:divBdr>
            <w:top w:val="none" w:sz="0" w:space="0" w:color="auto"/>
            <w:left w:val="none" w:sz="0" w:space="0" w:color="auto"/>
            <w:bottom w:val="none" w:sz="0" w:space="0" w:color="auto"/>
            <w:right w:val="none" w:sz="0" w:space="0" w:color="auto"/>
          </w:divBdr>
        </w:div>
        <w:div w:id="924455580">
          <w:marLeft w:val="0"/>
          <w:marRight w:val="0"/>
          <w:marTop w:val="0"/>
          <w:marBottom w:val="0"/>
          <w:divBdr>
            <w:top w:val="none" w:sz="0" w:space="0" w:color="auto"/>
            <w:left w:val="none" w:sz="0" w:space="0" w:color="auto"/>
            <w:bottom w:val="none" w:sz="0" w:space="0" w:color="auto"/>
            <w:right w:val="none" w:sz="0" w:space="0" w:color="auto"/>
          </w:divBdr>
        </w:div>
        <w:div w:id="1252422921">
          <w:marLeft w:val="0"/>
          <w:marRight w:val="0"/>
          <w:marTop w:val="0"/>
          <w:marBottom w:val="0"/>
          <w:divBdr>
            <w:top w:val="none" w:sz="0" w:space="0" w:color="auto"/>
            <w:left w:val="none" w:sz="0" w:space="0" w:color="auto"/>
            <w:bottom w:val="none" w:sz="0" w:space="0" w:color="auto"/>
            <w:right w:val="none" w:sz="0" w:space="0" w:color="auto"/>
          </w:divBdr>
        </w:div>
        <w:div w:id="1256287833">
          <w:marLeft w:val="0"/>
          <w:marRight w:val="0"/>
          <w:marTop w:val="0"/>
          <w:marBottom w:val="0"/>
          <w:divBdr>
            <w:top w:val="none" w:sz="0" w:space="0" w:color="auto"/>
            <w:left w:val="none" w:sz="0" w:space="0" w:color="auto"/>
            <w:bottom w:val="none" w:sz="0" w:space="0" w:color="auto"/>
            <w:right w:val="none" w:sz="0" w:space="0" w:color="auto"/>
          </w:divBdr>
        </w:div>
        <w:div w:id="1680237243">
          <w:marLeft w:val="0"/>
          <w:marRight w:val="0"/>
          <w:marTop w:val="0"/>
          <w:marBottom w:val="0"/>
          <w:divBdr>
            <w:top w:val="none" w:sz="0" w:space="0" w:color="auto"/>
            <w:left w:val="none" w:sz="0" w:space="0" w:color="auto"/>
            <w:bottom w:val="none" w:sz="0" w:space="0" w:color="auto"/>
            <w:right w:val="none" w:sz="0" w:space="0" w:color="auto"/>
          </w:divBdr>
        </w:div>
        <w:div w:id="2036886705">
          <w:marLeft w:val="0"/>
          <w:marRight w:val="0"/>
          <w:marTop w:val="0"/>
          <w:marBottom w:val="0"/>
          <w:divBdr>
            <w:top w:val="none" w:sz="0" w:space="0" w:color="auto"/>
            <w:left w:val="none" w:sz="0" w:space="0" w:color="auto"/>
            <w:bottom w:val="none" w:sz="0" w:space="0" w:color="auto"/>
            <w:right w:val="none" w:sz="0" w:space="0" w:color="auto"/>
          </w:divBdr>
        </w:div>
      </w:divsChild>
    </w:div>
    <w:div w:id="1506283332">
      <w:bodyDiv w:val="1"/>
      <w:marLeft w:val="0"/>
      <w:marRight w:val="0"/>
      <w:marTop w:val="0"/>
      <w:marBottom w:val="0"/>
      <w:divBdr>
        <w:top w:val="none" w:sz="0" w:space="0" w:color="auto"/>
        <w:left w:val="none" w:sz="0" w:space="0" w:color="auto"/>
        <w:bottom w:val="none" w:sz="0" w:space="0" w:color="auto"/>
        <w:right w:val="none" w:sz="0" w:space="0" w:color="auto"/>
      </w:divBdr>
      <w:divsChild>
        <w:div w:id="204494">
          <w:marLeft w:val="0"/>
          <w:marRight w:val="0"/>
          <w:marTop w:val="0"/>
          <w:marBottom w:val="0"/>
          <w:divBdr>
            <w:top w:val="none" w:sz="0" w:space="0" w:color="auto"/>
            <w:left w:val="none" w:sz="0" w:space="0" w:color="auto"/>
            <w:bottom w:val="none" w:sz="0" w:space="0" w:color="auto"/>
            <w:right w:val="none" w:sz="0" w:space="0" w:color="auto"/>
          </w:divBdr>
          <w:divsChild>
            <w:div w:id="82188166">
              <w:marLeft w:val="0"/>
              <w:marRight w:val="0"/>
              <w:marTop w:val="0"/>
              <w:marBottom w:val="0"/>
              <w:divBdr>
                <w:top w:val="none" w:sz="0" w:space="0" w:color="auto"/>
                <w:left w:val="none" w:sz="0" w:space="0" w:color="auto"/>
                <w:bottom w:val="none" w:sz="0" w:space="0" w:color="auto"/>
                <w:right w:val="none" w:sz="0" w:space="0" w:color="auto"/>
              </w:divBdr>
            </w:div>
          </w:divsChild>
        </w:div>
        <w:div w:id="28071065">
          <w:marLeft w:val="0"/>
          <w:marRight w:val="0"/>
          <w:marTop w:val="0"/>
          <w:marBottom w:val="0"/>
          <w:divBdr>
            <w:top w:val="none" w:sz="0" w:space="0" w:color="auto"/>
            <w:left w:val="none" w:sz="0" w:space="0" w:color="auto"/>
            <w:bottom w:val="none" w:sz="0" w:space="0" w:color="auto"/>
            <w:right w:val="none" w:sz="0" w:space="0" w:color="auto"/>
          </w:divBdr>
          <w:divsChild>
            <w:div w:id="12727039">
              <w:marLeft w:val="0"/>
              <w:marRight w:val="0"/>
              <w:marTop w:val="0"/>
              <w:marBottom w:val="0"/>
              <w:divBdr>
                <w:top w:val="none" w:sz="0" w:space="0" w:color="auto"/>
                <w:left w:val="none" w:sz="0" w:space="0" w:color="auto"/>
                <w:bottom w:val="none" w:sz="0" w:space="0" w:color="auto"/>
                <w:right w:val="none" w:sz="0" w:space="0" w:color="auto"/>
              </w:divBdr>
            </w:div>
          </w:divsChild>
        </w:div>
        <w:div w:id="45299226">
          <w:marLeft w:val="0"/>
          <w:marRight w:val="0"/>
          <w:marTop w:val="0"/>
          <w:marBottom w:val="0"/>
          <w:divBdr>
            <w:top w:val="none" w:sz="0" w:space="0" w:color="auto"/>
            <w:left w:val="none" w:sz="0" w:space="0" w:color="auto"/>
            <w:bottom w:val="none" w:sz="0" w:space="0" w:color="auto"/>
            <w:right w:val="none" w:sz="0" w:space="0" w:color="auto"/>
          </w:divBdr>
          <w:divsChild>
            <w:div w:id="1928225098">
              <w:marLeft w:val="0"/>
              <w:marRight w:val="0"/>
              <w:marTop w:val="0"/>
              <w:marBottom w:val="0"/>
              <w:divBdr>
                <w:top w:val="none" w:sz="0" w:space="0" w:color="auto"/>
                <w:left w:val="none" w:sz="0" w:space="0" w:color="auto"/>
                <w:bottom w:val="none" w:sz="0" w:space="0" w:color="auto"/>
                <w:right w:val="none" w:sz="0" w:space="0" w:color="auto"/>
              </w:divBdr>
            </w:div>
          </w:divsChild>
        </w:div>
        <w:div w:id="47997626">
          <w:marLeft w:val="0"/>
          <w:marRight w:val="0"/>
          <w:marTop w:val="0"/>
          <w:marBottom w:val="0"/>
          <w:divBdr>
            <w:top w:val="none" w:sz="0" w:space="0" w:color="auto"/>
            <w:left w:val="none" w:sz="0" w:space="0" w:color="auto"/>
            <w:bottom w:val="none" w:sz="0" w:space="0" w:color="auto"/>
            <w:right w:val="none" w:sz="0" w:space="0" w:color="auto"/>
          </w:divBdr>
          <w:divsChild>
            <w:div w:id="1272518995">
              <w:marLeft w:val="0"/>
              <w:marRight w:val="0"/>
              <w:marTop w:val="0"/>
              <w:marBottom w:val="0"/>
              <w:divBdr>
                <w:top w:val="none" w:sz="0" w:space="0" w:color="auto"/>
                <w:left w:val="none" w:sz="0" w:space="0" w:color="auto"/>
                <w:bottom w:val="none" w:sz="0" w:space="0" w:color="auto"/>
                <w:right w:val="none" w:sz="0" w:space="0" w:color="auto"/>
              </w:divBdr>
            </w:div>
          </w:divsChild>
        </w:div>
        <w:div w:id="55979174">
          <w:marLeft w:val="0"/>
          <w:marRight w:val="0"/>
          <w:marTop w:val="0"/>
          <w:marBottom w:val="0"/>
          <w:divBdr>
            <w:top w:val="none" w:sz="0" w:space="0" w:color="auto"/>
            <w:left w:val="none" w:sz="0" w:space="0" w:color="auto"/>
            <w:bottom w:val="none" w:sz="0" w:space="0" w:color="auto"/>
            <w:right w:val="none" w:sz="0" w:space="0" w:color="auto"/>
          </w:divBdr>
          <w:divsChild>
            <w:div w:id="888494103">
              <w:marLeft w:val="0"/>
              <w:marRight w:val="0"/>
              <w:marTop w:val="0"/>
              <w:marBottom w:val="0"/>
              <w:divBdr>
                <w:top w:val="none" w:sz="0" w:space="0" w:color="auto"/>
                <w:left w:val="none" w:sz="0" w:space="0" w:color="auto"/>
                <w:bottom w:val="none" w:sz="0" w:space="0" w:color="auto"/>
                <w:right w:val="none" w:sz="0" w:space="0" w:color="auto"/>
              </w:divBdr>
            </w:div>
          </w:divsChild>
        </w:div>
        <w:div w:id="57748306">
          <w:marLeft w:val="0"/>
          <w:marRight w:val="0"/>
          <w:marTop w:val="0"/>
          <w:marBottom w:val="0"/>
          <w:divBdr>
            <w:top w:val="none" w:sz="0" w:space="0" w:color="auto"/>
            <w:left w:val="none" w:sz="0" w:space="0" w:color="auto"/>
            <w:bottom w:val="none" w:sz="0" w:space="0" w:color="auto"/>
            <w:right w:val="none" w:sz="0" w:space="0" w:color="auto"/>
          </w:divBdr>
          <w:divsChild>
            <w:div w:id="804586840">
              <w:marLeft w:val="0"/>
              <w:marRight w:val="0"/>
              <w:marTop w:val="0"/>
              <w:marBottom w:val="0"/>
              <w:divBdr>
                <w:top w:val="none" w:sz="0" w:space="0" w:color="auto"/>
                <w:left w:val="none" w:sz="0" w:space="0" w:color="auto"/>
                <w:bottom w:val="none" w:sz="0" w:space="0" w:color="auto"/>
                <w:right w:val="none" w:sz="0" w:space="0" w:color="auto"/>
              </w:divBdr>
            </w:div>
          </w:divsChild>
        </w:div>
        <w:div w:id="64180881">
          <w:marLeft w:val="0"/>
          <w:marRight w:val="0"/>
          <w:marTop w:val="0"/>
          <w:marBottom w:val="0"/>
          <w:divBdr>
            <w:top w:val="none" w:sz="0" w:space="0" w:color="auto"/>
            <w:left w:val="none" w:sz="0" w:space="0" w:color="auto"/>
            <w:bottom w:val="none" w:sz="0" w:space="0" w:color="auto"/>
            <w:right w:val="none" w:sz="0" w:space="0" w:color="auto"/>
          </w:divBdr>
          <w:divsChild>
            <w:div w:id="1584215407">
              <w:marLeft w:val="0"/>
              <w:marRight w:val="0"/>
              <w:marTop w:val="0"/>
              <w:marBottom w:val="0"/>
              <w:divBdr>
                <w:top w:val="none" w:sz="0" w:space="0" w:color="auto"/>
                <w:left w:val="none" w:sz="0" w:space="0" w:color="auto"/>
                <w:bottom w:val="none" w:sz="0" w:space="0" w:color="auto"/>
                <w:right w:val="none" w:sz="0" w:space="0" w:color="auto"/>
              </w:divBdr>
            </w:div>
          </w:divsChild>
        </w:div>
        <w:div w:id="86854360">
          <w:marLeft w:val="0"/>
          <w:marRight w:val="0"/>
          <w:marTop w:val="0"/>
          <w:marBottom w:val="0"/>
          <w:divBdr>
            <w:top w:val="none" w:sz="0" w:space="0" w:color="auto"/>
            <w:left w:val="none" w:sz="0" w:space="0" w:color="auto"/>
            <w:bottom w:val="none" w:sz="0" w:space="0" w:color="auto"/>
            <w:right w:val="none" w:sz="0" w:space="0" w:color="auto"/>
          </w:divBdr>
          <w:divsChild>
            <w:div w:id="247737467">
              <w:marLeft w:val="0"/>
              <w:marRight w:val="0"/>
              <w:marTop w:val="0"/>
              <w:marBottom w:val="0"/>
              <w:divBdr>
                <w:top w:val="none" w:sz="0" w:space="0" w:color="auto"/>
                <w:left w:val="none" w:sz="0" w:space="0" w:color="auto"/>
                <w:bottom w:val="none" w:sz="0" w:space="0" w:color="auto"/>
                <w:right w:val="none" w:sz="0" w:space="0" w:color="auto"/>
              </w:divBdr>
            </w:div>
          </w:divsChild>
        </w:div>
        <w:div w:id="138612968">
          <w:marLeft w:val="0"/>
          <w:marRight w:val="0"/>
          <w:marTop w:val="0"/>
          <w:marBottom w:val="0"/>
          <w:divBdr>
            <w:top w:val="none" w:sz="0" w:space="0" w:color="auto"/>
            <w:left w:val="none" w:sz="0" w:space="0" w:color="auto"/>
            <w:bottom w:val="none" w:sz="0" w:space="0" w:color="auto"/>
            <w:right w:val="none" w:sz="0" w:space="0" w:color="auto"/>
          </w:divBdr>
          <w:divsChild>
            <w:div w:id="1254242788">
              <w:marLeft w:val="0"/>
              <w:marRight w:val="0"/>
              <w:marTop w:val="0"/>
              <w:marBottom w:val="0"/>
              <w:divBdr>
                <w:top w:val="none" w:sz="0" w:space="0" w:color="auto"/>
                <w:left w:val="none" w:sz="0" w:space="0" w:color="auto"/>
                <w:bottom w:val="none" w:sz="0" w:space="0" w:color="auto"/>
                <w:right w:val="none" w:sz="0" w:space="0" w:color="auto"/>
              </w:divBdr>
            </w:div>
          </w:divsChild>
        </w:div>
        <w:div w:id="152725631">
          <w:marLeft w:val="0"/>
          <w:marRight w:val="0"/>
          <w:marTop w:val="0"/>
          <w:marBottom w:val="0"/>
          <w:divBdr>
            <w:top w:val="none" w:sz="0" w:space="0" w:color="auto"/>
            <w:left w:val="none" w:sz="0" w:space="0" w:color="auto"/>
            <w:bottom w:val="none" w:sz="0" w:space="0" w:color="auto"/>
            <w:right w:val="none" w:sz="0" w:space="0" w:color="auto"/>
          </w:divBdr>
          <w:divsChild>
            <w:div w:id="476649140">
              <w:marLeft w:val="0"/>
              <w:marRight w:val="0"/>
              <w:marTop w:val="0"/>
              <w:marBottom w:val="0"/>
              <w:divBdr>
                <w:top w:val="none" w:sz="0" w:space="0" w:color="auto"/>
                <w:left w:val="none" w:sz="0" w:space="0" w:color="auto"/>
                <w:bottom w:val="none" w:sz="0" w:space="0" w:color="auto"/>
                <w:right w:val="none" w:sz="0" w:space="0" w:color="auto"/>
              </w:divBdr>
            </w:div>
          </w:divsChild>
        </w:div>
        <w:div w:id="192117710">
          <w:marLeft w:val="0"/>
          <w:marRight w:val="0"/>
          <w:marTop w:val="0"/>
          <w:marBottom w:val="0"/>
          <w:divBdr>
            <w:top w:val="none" w:sz="0" w:space="0" w:color="auto"/>
            <w:left w:val="none" w:sz="0" w:space="0" w:color="auto"/>
            <w:bottom w:val="none" w:sz="0" w:space="0" w:color="auto"/>
            <w:right w:val="none" w:sz="0" w:space="0" w:color="auto"/>
          </w:divBdr>
          <w:divsChild>
            <w:div w:id="471293168">
              <w:marLeft w:val="0"/>
              <w:marRight w:val="0"/>
              <w:marTop w:val="0"/>
              <w:marBottom w:val="0"/>
              <w:divBdr>
                <w:top w:val="none" w:sz="0" w:space="0" w:color="auto"/>
                <w:left w:val="none" w:sz="0" w:space="0" w:color="auto"/>
                <w:bottom w:val="none" w:sz="0" w:space="0" w:color="auto"/>
                <w:right w:val="none" w:sz="0" w:space="0" w:color="auto"/>
              </w:divBdr>
            </w:div>
          </w:divsChild>
        </w:div>
        <w:div w:id="192227030">
          <w:marLeft w:val="0"/>
          <w:marRight w:val="0"/>
          <w:marTop w:val="0"/>
          <w:marBottom w:val="0"/>
          <w:divBdr>
            <w:top w:val="none" w:sz="0" w:space="0" w:color="auto"/>
            <w:left w:val="none" w:sz="0" w:space="0" w:color="auto"/>
            <w:bottom w:val="none" w:sz="0" w:space="0" w:color="auto"/>
            <w:right w:val="none" w:sz="0" w:space="0" w:color="auto"/>
          </w:divBdr>
          <w:divsChild>
            <w:div w:id="799689156">
              <w:marLeft w:val="0"/>
              <w:marRight w:val="0"/>
              <w:marTop w:val="0"/>
              <w:marBottom w:val="0"/>
              <w:divBdr>
                <w:top w:val="none" w:sz="0" w:space="0" w:color="auto"/>
                <w:left w:val="none" w:sz="0" w:space="0" w:color="auto"/>
                <w:bottom w:val="none" w:sz="0" w:space="0" w:color="auto"/>
                <w:right w:val="none" w:sz="0" w:space="0" w:color="auto"/>
              </w:divBdr>
            </w:div>
          </w:divsChild>
        </w:div>
        <w:div w:id="199829938">
          <w:marLeft w:val="0"/>
          <w:marRight w:val="0"/>
          <w:marTop w:val="0"/>
          <w:marBottom w:val="0"/>
          <w:divBdr>
            <w:top w:val="none" w:sz="0" w:space="0" w:color="auto"/>
            <w:left w:val="none" w:sz="0" w:space="0" w:color="auto"/>
            <w:bottom w:val="none" w:sz="0" w:space="0" w:color="auto"/>
            <w:right w:val="none" w:sz="0" w:space="0" w:color="auto"/>
          </w:divBdr>
          <w:divsChild>
            <w:div w:id="1808277606">
              <w:marLeft w:val="0"/>
              <w:marRight w:val="0"/>
              <w:marTop w:val="0"/>
              <w:marBottom w:val="0"/>
              <w:divBdr>
                <w:top w:val="none" w:sz="0" w:space="0" w:color="auto"/>
                <w:left w:val="none" w:sz="0" w:space="0" w:color="auto"/>
                <w:bottom w:val="none" w:sz="0" w:space="0" w:color="auto"/>
                <w:right w:val="none" w:sz="0" w:space="0" w:color="auto"/>
              </w:divBdr>
            </w:div>
          </w:divsChild>
        </w:div>
        <w:div w:id="217016713">
          <w:marLeft w:val="0"/>
          <w:marRight w:val="0"/>
          <w:marTop w:val="0"/>
          <w:marBottom w:val="0"/>
          <w:divBdr>
            <w:top w:val="none" w:sz="0" w:space="0" w:color="auto"/>
            <w:left w:val="none" w:sz="0" w:space="0" w:color="auto"/>
            <w:bottom w:val="none" w:sz="0" w:space="0" w:color="auto"/>
            <w:right w:val="none" w:sz="0" w:space="0" w:color="auto"/>
          </w:divBdr>
          <w:divsChild>
            <w:div w:id="497114686">
              <w:marLeft w:val="0"/>
              <w:marRight w:val="0"/>
              <w:marTop w:val="0"/>
              <w:marBottom w:val="0"/>
              <w:divBdr>
                <w:top w:val="none" w:sz="0" w:space="0" w:color="auto"/>
                <w:left w:val="none" w:sz="0" w:space="0" w:color="auto"/>
                <w:bottom w:val="none" w:sz="0" w:space="0" w:color="auto"/>
                <w:right w:val="none" w:sz="0" w:space="0" w:color="auto"/>
              </w:divBdr>
            </w:div>
          </w:divsChild>
        </w:div>
        <w:div w:id="232158277">
          <w:marLeft w:val="0"/>
          <w:marRight w:val="0"/>
          <w:marTop w:val="0"/>
          <w:marBottom w:val="0"/>
          <w:divBdr>
            <w:top w:val="none" w:sz="0" w:space="0" w:color="auto"/>
            <w:left w:val="none" w:sz="0" w:space="0" w:color="auto"/>
            <w:bottom w:val="none" w:sz="0" w:space="0" w:color="auto"/>
            <w:right w:val="none" w:sz="0" w:space="0" w:color="auto"/>
          </w:divBdr>
          <w:divsChild>
            <w:div w:id="2115513751">
              <w:marLeft w:val="0"/>
              <w:marRight w:val="0"/>
              <w:marTop w:val="0"/>
              <w:marBottom w:val="0"/>
              <w:divBdr>
                <w:top w:val="none" w:sz="0" w:space="0" w:color="auto"/>
                <w:left w:val="none" w:sz="0" w:space="0" w:color="auto"/>
                <w:bottom w:val="none" w:sz="0" w:space="0" w:color="auto"/>
                <w:right w:val="none" w:sz="0" w:space="0" w:color="auto"/>
              </w:divBdr>
            </w:div>
          </w:divsChild>
        </w:div>
        <w:div w:id="246304835">
          <w:marLeft w:val="0"/>
          <w:marRight w:val="0"/>
          <w:marTop w:val="0"/>
          <w:marBottom w:val="0"/>
          <w:divBdr>
            <w:top w:val="none" w:sz="0" w:space="0" w:color="auto"/>
            <w:left w:val="none" w:sz="0" w:space="0" w:color="auto"/>
            <w:bottom w:val="none" w:sz="0" w:space="0" w:color="auto"/>
            <w:right w:val="none" w:sz="0" w:space="0" w:color="auto"/>
          </w:divBdr>
          <w:divsChild>
            <w:div w:id="917061176">
              <w:marLeft w:val="0"/>
              <w:marRight w:val="0"/>
              <w:marTop w:val="0"/>
              <w:marBottom w:val="0"/>
              <w:divBdr>
                <w:top w:val="none" w:sz="0" w:space="0" w:color="auto"/>
                <w:left w:val="none" w:sz="0" w:space="0" w:color="auto"/>
                <w:bottom w:val="none" w:sz="0" w:space="0" w:color="auto"/>
                <w:right w:val="none" w:sz="0" w:space="0" w:color="auto"/>
              </w:divBdr>
            </w:div>
          </w:divsChild>
        </w:div>
        <w:div w:id="246311136">
          <w:marLeft w:val="0"/>
          <w:marRight w:val="0"/>
          <w:marTop w:val="0"/>
          <w:marBottom w:val="0"/>
          <w:divBdr>
            <w:top w:val="none" w:sz="0" w:space="0" w:color="auto"/>
            <w:left w:val="none" w:sz="0" w:space="0" w:color="auto"/>
            <w:bottom w:val="none" w:sz="0" w:space="0" w:color="auto"/>
            <w:right w:val="none" w:sz="0" w:space="0" w:color="auto"/>
          </w:divBdr>
          <w:divsChild>
            <w:div w:id="686567241">
              <w:marLeft w:val="0"/>
              <w:marRight w:val="0"/>
              <w:marTop w:val="0"/>
              <w:marBottom w:val="0"/>
              <w:divBdr>
                <w:top w:val="none" w:sz="0" w:space="0" w:color="auto"/>
                <w:left w:val="none" w:sz="0" w:space="0" w:color="auto"/>
                <w:bottom w:val="none" w:sz="0" w:space="0" w:color="auto"/>
                <w:right w:val="none" w:sz="0" w:space="0" w:color="auto"/>
              </w:divBdr>
            </w:div>
          </w:divsChild>
        </w:div>
        <w:div w:id="250744669">
          <w:marLeft w:val="0"/>
          <w:marRight w:val="0"/>
          <w:marTop w:val="0"/>
          <w:marBottom w:val="0"/>
          <w:divBdr>
            <w:top w:val="none" w:sz="0" w:space="0" w:color="auto"/>
            <w:left w:val="none" w:sz="0" w:space="0" w:color="auto"/>
            <w:bottom w:val="none" w:sz="0" w:space="0" w:color="auto"/>
            <w:right w:val="none" w:sz="0" w:space="0" w:color="auto"/>
          </w:divBdr>
          <w:divsChild>
            <w:div w:id="1624997660">
              <w:marLeft w:val="0"/>
              <w:marRight w:val="0"/>
              <w:marTop w:val="0"/>
              <w:marBottom w:val="0"/>
              <w:divBdr>
                <w:top w:val="none" w:sz="0" w:space="0" w:color="auto"/>
                <w:left w:val="none" w:sz="0" w:space="0" w:color="auto"/>
                <w:bottom w:val="none" w:sz="0" w:space="0" w:color="auto"/>
                <w:right w:val="none" w:sz="0" w:space="0" w:color="auto"/>
              </w:divBdr>
            </w:div>
          </w:divsChild>
        </w:div>
        <w:div w:id="259680956">
          <w:marLeft w:val="0"/>
          <w:marRight w:val="0"/>
          <w:marTop w:val="0"/>
          <w:marBottom w:val="0"/>
          <w:divBdr>
            <w:top w:val="none" w:sz="0" w:space="0" w:color="auto"/>
            <w:left w:val="none" w:sz="0" w:space="0" w:color="auto"/>
            <w:bottom w:val="none" w:sz="0" w:space="0" w:color="auto"/>
            <w:right w:val="none" w:sz="0" w:space="0" w:color="auto"/>
          </w:divBdr>
          <w:divsChild>
            <w:div w:id="1814835541">
              <w:marLeft w:val="0"/>
              <w:marRight w:val="0"/>
              <w:marTop w:val="0"/>
              <w:marBottom w:val="0"/>
              <w:divBdr>
                <w:top w:val="none" w:sz="0" w:space="0" w:color="auto"/>
                <w:left w:val="none" w:sz="0" w:space="0" w:color="auto"/>
                <w:bottom w:val="none" w:sz="0" w:space="0" w:color="auto"/>
                <w:right w:val="none" w:sz="0" w:space="0" w:color="auto"/>
              </w:divBdr>
            </w:div>
          </w:divsChild>
        </w:div>
        <w:div w:id="267157300">
          <w:marLeft w:val="0"/>
          <w:marRight w:val="0"/>
          <w:marTop w:val="0"/>
          <w:marBottom w:val="0"/>
          <w:divBdr>
            <w:top w:val="none" w:sz="0" w:space="0" w:color="auto"/>
            <w:left w:val="none" w:sz="0" w:space="0" w:color="auto"/>
            <w:bottom w:val="none" w:sz="0" w:space="0" w:color="auto"/>
            <w:right w:val="none" w:sz="0" w:space="0" w:color="auto"/>
          </w:divBdr>
          <w:divsChild>
            <w:div w:id="1348752901">
              <w:marLeft w:val="0"/>
              <w:marRight w:val="0"/>
              <w:marTop w:val="0"/>
              <w:marBottom w:val="0"/>
              <w:divBdr>
                <w:top w:val="none" w:sz="0" w:space="0" w:color="auto"/>
                <w:left w:val="none" w:sz="0" w:space="0" w:color="auto"/>
                <w:bottom w:val="none" w:sz="0" w:space="0" w:color="auto"/>
                <w:right w:val="none" w:sz="0" w:space="0" w:color="auto"/>
              </w:divBdr>
            </w:div>
          </w:divsChild>
        </w:div>
        <w:div w:id="273441264">
          <w:marLeft w:val="0"/>
          <w:marRight w:val="0"/>
          <w:marTop w:val="0"/>
          <w:marBottom w:val="0"/>
          <w:divBdr>
            <w:top w:val="none" w:sz="0" w:space="0" w:color="auto"/>
            <w:left w:val="none" w:sz="0" w:space="0" w:color="auto"/>
            <w:bottom w:val="none" w:sz="0" w:space="0" w:color="auto"/>
            <w:right w:val="none" w:sz="0" w:space="0" w:color="auto"/>
          </w:divBdr>
          <w:divsChild>
            <w:div w:id="1733457575">
              <w:marLeft w:val="0"/>
              <w:marRight w:val="0"/>
              <w:marTop w:val="0"/>
              <w:marBottom w:val="0"/>
              <w:divBdr>
                <w:top w:val="none" w:sz="0" w:space="0" w:color="auto"/>
                <w:left w:val="none" w:sz="0" w:space="0" w:color="auto"/>
                <w:bottom w:val="none" w:sz="0" w:space="0" w:color="auto"/>
                <w:right w:val="none" w:sz="0" w:space="0" w:color="auto"/>
              </w:divBdr>
            </w:div>
          </w:divsChild>
        </w:div>
        <w:div w:id="303052412">
          <w:marLeft w:val="0"/>
          <w:marRight w:val="0"/>
          <w:marTop w:val="0"/>
          <w:marBottom w:val="0"/>
          <w:divBdr>
            <w:top w:val="none" w:sz="0" w:space="0" w:color="auto"/>
            <w:left w:val="none" w:sz="0" w:space="0" w:color="auto"/>
            <w:bottom w:val="none" w:sz="0" w:space="0" w:color="auto"/>
            <w:right w:val="none" w:sz="0" w:space="0" w:color="auto"/>
          </w:divBdr>
          <w:divsChild>
            <w:div w:id="1800217990">
              <w:marLeft w:val="0"/>
              <w:marRight w:val="0"/>
              <w:marTop w:val="0"/>
              <w:marBottom w:val="0"/>
              <w:divBdr>
                <w:top w:val="none" w:sz="0" w:space="0" w:color="auto"/>
                <w:left w:val="none" w:sz="0" w:space="0" w:color="auto"/>
                <w:bottom w:val="none" w:sz="0" w:space="0" w:color="auto"/>
                <w:right w:val="none" w:sz="0" w:space="0" w:color="auto"/>
              </w:divBdr>
            </w:div>
          </w:divsChild>
        </w:div>
        <w:div w:id="309022120">
          <w:marLeft w:val="0"/>
          <w:marRight w:val="0"/>
          <w:marTop w:val="0"/>
          <w:marBottom w:val="0"/>
          <w:divBdr>
            <w:top w:val="none" w:sz="0" w:space="0" w:color="auto"/>
            <w:left w:val="none" w:sz="0" w:space="0" w:color="auto"/>
            <w:bottom w:val="none" w:sz="0" w:space="0" w:color="auto"/>
            <w:right w:val="none" w:sz="0" w:space="0" w:color="auto"/>
          </w:divBdr>
          <w:divsChild>
            <w:div w:id="1932395220">
              <w:marLeft w:val="0"/>
              <w:marRight w:val="0"/>
              <w:marTop w:val="0"/>
              <w:marBottom w:val="0"/>
              <w:divBdr>
                <w:top w:val="none" w:sz="0" w:space="0" w:color="auto"/>
                <w:left w:val="none" w:sz="0" w:space="0" w:color="auto"/>
                <w:bottom w:val="none" w:sz="0" w:space="0" w:color="auto"/>
                <w:right w:val="none" w:sz="0" w:space="0" w:color="auto"/>
              </w:divBdr>
            </w:div>
          </w:divsChild>
        </w:div>
        <w:div w:id="315455031">
          <w:marLeft w:val="0"/>
          <w:marRight w:val="0"/>
          <w:marTop w:val="0"/>
          <w:marBottom w:val="0"/>
          <w:divBdr>
            <w:top w:val="none" w:sz="0" w:space="0" w:color="auto"/>
            <w:left w:val="none" w:sz="0" w:space="0" w:color="auto"/>
            <w:bottom w:val="none" w:sz="0" w:space="0" w:color="auto"/>
            <w:right w:val="none" w:sz="0" w:space="0" w:color="auto"/>
          </w:divBdr>
          <w:divsChild>
            <w:div w:id="994796922">
              <w:marLeft w:val="0"/>
              <w:marRight w:val="0"/>
              <w:marTop w:val="0"/>
              <w:marBottom w:val="0"/>
              <w:divBdr>
                <w:top w:val="none" w:sz="0" w:space="0" w:color="auto"/>
                <w:left w:val="none" w:sz="0" w:space="0" w:color="auto"/>
                <w:bottom w:val="none" w:sz="0" w:space="0" w:color="auto"/>
                <w:right w:val="none" w:sz="0" w:space="0" w:color="auto"/>
              </w:divBdr>
            </w:div>
          </w:divsChild>
        </w:div>
        <w:div w:id="316105530">
          <w:marLeft w:val="0"/>
          <w:marRight w:val="0"/>
          <w:marTop w:val="0"/>
          <w:marBottom w:val="0"/>
          <w:divBdr>
            <w:top w:val="none" w:sz="0" w:space="0" w:color="auto"/>
            <w:left w:val="none" w:sz="0" w:space="0" w:color="auto"/>
            <w:bottom w:val="none" w:sz="0" w:space="0" w:color="auto"/>
            <w:right w:val="none" w:sz="0" w:space="0" w:color="auto"/>
          </w:divBdr>
          <w:divsChild>
            <w:div w:id="1110587516">
              <w:marLeft w:val="0"/>
              <w:marRight w:val="0"/>
              <w:marTop w:val="0"/>
              <w:marBottom w:val="0"/>
              <w:divBdr>
                <w:top w:val="none" w:sz="0" w:space="0" w:color="auto"/>
                <w:left w:val="none" w:sz="0" w:space="0" w:color="auto"/>
                <w:bottom w:val="none" w:sz="0" w:space="0" w:color="auto"/>
                <w:right w:val="none" w:sz="0" w:space="0" w:color="auto"/>
              </w:divBdr>
            </w:div>
          </w:divsChild>
        </w:div>
        <w:div w:id="329214562">
          <w:marLeft w:val="0"/>
          <w:marRight w:val="0"/>
          <w:marTop w:val="0"/>
          <w:marBottom w:val="0"/>
          <w:divBdr>
            <w:top w:val="none" w:sz="0" w:space="0" w:color="auto"/>
            <w:left w:val="none" w:sz="0" w:space="0" w:color="auto"/>
            <w:bottom w:val="none" w:sz="0" w:space="0" w:color="auto"/>
            <w:right w:val="none" w:sz="0" w:space="0" w:color="auto"/>
          </w:divBdr>
          <w:divsChild>
            <w:div w:id="922840075">
              <w:marLeft w:val="0"/>
              <w:marRight w:val="0"/>
              <w:marTop w:val="0"/>
              <w:marBottom w:val="0"/>
              <w:divBdr>
                <w:top w:val="none" w:sz="0" w:space="0" w:color="auto"/>
                <w:left w:val="none" w:sz="0" w:space="0" w:color="auto"/>
                <w:bottom w:val="none" w:sz="0" w:space="0" w:color="auto"/>
                <w:right w:val="none" w:sz="0" w:space="0" w:color="auto"/>
              </w:divBdr>
            </w:div>
          </w:divsChild>
        </w:div>
        <w:div w:id="335768042">
          <w:marLeft w:val="0"/>
          <w:marRight w:val="0"/>
          <w:marTop w:val="0"/>
          <w:marBottom w:val="0"/>
          <w:divBdr>
            <w:top w:val="none" w:sz="0" w:space="0" w:color="auto"/>
            <w:left w:val="none" w:sz="0" w:space="0" w:color="auto"/>
            <w:bottom w:val="none" w:sz="0" w:space="0" w:color="auto"/>
            <w:right w:val="none" w:sz="0" w:space="0" w:color="auto"/>
          </w:divBdr>
          <w:divsChild>
            <w:div w:id="322782947">
              <w:marLeft w:val="0"/>
              <w:marRight w:val="0"/>
              <w:marTop w:val="0"/>
              <w:marBottom w:val="0"/>
              <w:divBdr>
                <w:top w:val="none" w:sz="0" w:space="0" w:color="auto"/>
                <w:left w:val="none" w:sz="0" w:space="0" w:color="auto"/>
                <w:bottom w:val="none" w:sz="0" w:space="0" w:color="auto"/>
                <w:right w:val="none" w:sz="0" w:space="0" w:color="auto"/>
              </w:divBdr>
            </w:div>
          </w:divsChild>
        </w:div>
        <w:div w:id="395394721">
          <w:marLeft w:val="0"/>
          <w:marRight w:val="0"/>
          <w:marTop w:val="0"/>
          <w:marBottom w:val="0"/>
          <w:divBdr>
            <w:top w:val="none" w:sz="0" w:space="0" w:color="auto"/>
            <w:left w:val="none" w:sz="0" w:space="0" w:color="auto"/>
            <w:bottom w:val="none" w:sz="0" w:space="0" w:color="auto"/>
            <w:right w:val="none" w:sz="0" w:space="0" w:color="auto"/>
          </w:divBdr>
          <w:divsChild>
            <w:div w:id="1186289077">
              <w:marLeft w:val="0"/>
              <w:marRight w:val="0"/>
              <w:marTop w:val="0"/>
              <w:marBottom w:val="0"/>
              <w:divBdr>
                <w:top w:val="none" w:sz="0" w:space="0" w:color="auto"/>
                <w:left w:val="none" w:sz="0" w:space="0" w:color="auto"/>
                <w:bottom w:val="none" w:sz="0" w:space="0" w:color="auto"/>
                <w:right w:val="none" w:sz="0" w:space="0" w:color="auto"/>
              </w:divBdr>
            </w:div>
          </w:divsChild>
        </w:div>
        <w:div w:id="397752589">
          <w:marLeft w:val="0"/>
          <w:marRight w:val="0"/>
          <w:marTop w:val="0"/>
          <w:marBottom w:val="0"/>
          <w:divBdr>
            <w:top w:val="none" w:sz="0" w:space="0" w:color="auto"/>
            <w:left w:val="none" w:sz="0" w:space="0" w:color="auto"/>
            <w:bottom w:val="none" w:sz="0" w:space="0" w:color="auto"/>
            <w:right w:val="none" w:sz="0" w:space="0" w:color="auto"/>
          </w:divBdr>
          <w:divsChild>
            <w:div w:id="1117676088">
              <w:marLeft w:val="0"/>
              <w:marRight w:val="0"/>
              <w:marTop w:val="0"/>
              <w:marBottom w:val="0"/>
              <w:divBdr>
                <w:top w:val="none" w:sz="0" w:space="0" w:color="auto"/>
                <w:left w:val="none" w:sz="0" w:space="0" w:color="auto"/>
                <w:bottom w:val="none" w:sz="0" w:space="0" w:color="auto"/>
                <w:right w:val="none" w:sz="0" w:space="0" w:color="auto"/>
              </w:divBdr>
            </w:div>
          </w:divsChild>
        </w:div>
        <w:div w:id="397944586">
          <w:marLeft w:val="0"/>
          <w:marRight w:val="0"/>
          <w:marTop w:val="0"/>
          <w:marBottom w:val="0"/>
          <w:divBdr>
            <w:top w:val="none" w:sz="0" w:space="0" w:color="auto"/>
            <w:left w:val="none" w:sz="0" w:space="0" w:color="auto"/>
            <w:bottom w:val="none" w:sz="0" w:space="0" w:color="auto"/>
            <w:right w:val="none" w:sz="0" w:space="0" w:color="auto"/>
          </w:divBdr>
          <w:divsChild>
            <w:div w:id="1330669606">
              <w:marLeft w:val="0"/>
              <w:marRight w:val="0"/>
              <w:marTop w:val="0"/>
              <w:marBottom w:val="0"/>
              <w:divBdr>
                <w:top w:val="none" w:sz="0" w:space="0" w:color="auto"/>
                <w:left w:val="none" w:sz="0" w:space="0" w:color="auto"/>
                <w:bottom w:val="none" w:sz="0" w:space="0" w:color="auto"/>
                <w:right w:val="none" w:sz="0" w:space="0" w:color="auto"/>
              </w:divBdr>
            </w:div>
          </w:divsChild>
        </w:div>
        <w:div w:id="409884490">
          <w:marLeft w:val="0"/>
          <w:marRight w:val="0"/>
          <w:marTop w:val="0"/>
          <w:marBottom w:val="0"/>
          <w:divBdr>
            <w:top w:val="none" w:sz="0" w:space="0" w:color="auto"/>
            <w:left w:val="none" w:sz="0" w:space="0" w:color="auto"/>
            <w:bottom w:val="none" w:sz="0" w:space="0" w:color="auto"/>
            <w:right w:val="none" w:sz="0" w:space="0" w:color="auto"/>
          </w:divBdr>
          <w:divsChild>
            <w:div w:id="1014962585">
              <w:marLeft w:val="0"/>
              <w:marRight w:val="0"/>
              <w:marTop w:val="0"/>
              <w:marBottom w:val="0"/>
              <w:divBdr>
                <w:top w:val="none" w:sz="0" w:space="0" w:color="auto"/>
                <w:left w:val="none" w:sz="0" w:space="0" w:color="auto"/>
                <w:bottom w:val="none" w:sz="0" w:space="0" w:color="auto"/>
                <w:right w:val="none" w:sz="0" w:space="0" w:color="auto"/>
              </w:divBdr>
            </w:div>
          </w:divsChild>
        </w:div>
        <w:div w:id="444928430">
          <w:marLeft w:val="0"/>
          <w:marRight w:val="0"/>
          <w:marTop w:val="0"/>
          <w:marBottom w:val="0"/>
          <w:divBdr>
            <w:top w:val="none" w:sz="0" w:space="0" w:color="auto"/>
            <w:left w:val="none" w:sz="0" w:space="0" w:color="auto"/>
            <w:bottom w:val="none" w:sz="0" w:space="0" w:color="auto"/>
            <w:right w:val="none" w:sz="0" w:space="0" w:color="auto"/>
          </w:divBdr>
          <w:divsChild>
            <w:div w:id="1767531681">
              <w:marLeft w:val="0"/>
              <w:marRight w:val="0"/>
              <w:marTop w:val="0"/>
              <w:marBottom w:val="0"/>
              <w:divBdr>
                <w:top w:val="none" w:sz="0" w:space="0" w:color="auto"/>
                <w:left w:val="none" w:sz="0" w:space="0" w:color="auto"/>
                <w:bottom w:val="none" w:sz="0" w:space="0" w:color="auto"/>
                <w:right w:val="none" w:sz="0" w:space="0" w:color="auto"/>
              </w:divBdr>
            </w:div>
          </w:divsChild>
        </w:div>
        <w:div w:id="454763116">
          <w:marLeft w:val="0"/>
          <w:marRight w:val="0"/>
          <w:marTop w:val="0"/>
          <w:marBottom w:val="0"/>
          <w:divBdr>
            <w:top w:val="none" w:sz="0" w:space="0" w:color="auto"/>
            <w:left w:val="none" w:sz="0" w:space="0" w:color="auto"/>
            <w:bottom w:val="none" w:sz="0" w:space="0" w:color="auto"/>
            <w:right w:val="none" w:sz="0" w:space="0" w:color="auto"/>
          </w:divBdr>
          <w:divsChild>
            <w:div w:id="379478120">
              <w:marLeft w:val="0"/>
              <w:marRight w:val="0"/>
              <w:marTop w:val="0"/>
              <w:marBottom w:val="0"/>
              <w:divBdr>
                <w:top w:val="none" w:sz="0" w:space="0" w:color="auto"/>
                <w:left w:val="none" w:sz="0" w:space="0" w:color="auto"/>
                <w:bottom w:val="none" w:sz="0" w:space="0" w:color="auto"/>
                <w:right w:val="none" w:sz="0" w:space="0" w:color="auto"/>
              </w:divBdr>
            </w:div>
          </w:divsChild>
        </w:div>
        <w:div w:id="484661732">
          <w:marLeft w:val="0"/>
          <w:marRight w:val="0"/>
          <w:marTop w:val="0"/>
          <w:marBottom w:val="0"/>
          <w:divBdr>
            <w:top w:val="none" w:sz="0" w:space="0" w:color="auto"/>
            <w:left w:val="none" w:sz="0" w:space="0" w:color="auto"/>
            <w:bottom w:val="none" w:sz="0" w:space="0" w:color="auto"/>
            <w:right w:val="none" w:sz="0" w:space="0" w:color="auto"/>
          </w:divBdr>
          <w:divsChild>
            <w:div w:id="243228286">
              <w:marLeft w:val="0"/>
              <w:marRight w:val="0"/>
              <w:marTop w:val="0"/>
              <w:marBottom w:val="0"/>
              <w:divBdr>
                <w:top w:val="none" w:sz="0" w:space="0" w:color="auto"/>
                <w:left w:val="none" w:sz="0" w:space="0" w:color="auto"/>
                <w:bottom w:val="none" w:sz="0" w:space="0" w:color="auto"/>
                <w:right w:val="none" w:sz="0" w:space="0" w:color="auto"/>
              </w:divBdr>
            </w:div>
          </w:divsChild>
        </w:div>
        <w:div w:id="495656480">
          <w:marLeft w:val="0"/>
          <w:marRight w:val="0"/>
          <w:marTop w:val="0"/>
          <w:marBottom w:val="0"/>
          <w:divBdr>
            <w:top w:val="none" w:sz="0" w:space="0" w:color="auto"/>
            <w:left w:val="none" w:sz="0" w:space="0" w:color="auto"/>
            <w:bottom w:val="none" w:sz="0" w:space="0" w:color="auto"/>
            <w:right w:val="none" w:sz="0" w:space="0" w:color="auto"/>
          </w:divBdr>
          <w:divsChild>
            <w:div w:id="1470972369">
              <w:marLeft w:val="0"/>
              <w:marRight w:val="0"/>
              <w:marTop w:val="0"/>
              <w:marBottom w:val="0"/>
              <w:divBdr>
                <w:top w:val="none" w:sz="0" w:space="0" w:color="auto"/>
                <w:left w:val="none" w:sz="0" w:space="0" w:color="auto"/>
                <w:bottom w:val="none" w:sz="0" w:space="0" w:color="auto"/>
                <w:right w:val="none" w:sz="0" w:space="0" w:color="auto"/>
              </w:divBdr>
            </w:div>
          </w:divsChild>
        </w:div>
        <w:div w:id="531041181">
          <w:marLeft w:val="0"/>
          <w:marRight w:val="0"/>
          <w:marTop w:val="0"/>
          <w:marBottom w:val="0"/>
          <w:divBdr>
            <w:top w:val="none" w:sz="0" w:space="0" w:color="auto"/>
            <w:left w:val="none" w:sz="0" w:space="0" w:color="auto"/>
            <w:bottom w:val="none" w:sz="0" w:space="0" w:color="auto"/>
            <w:right w:val="none" w:sz="0" w:space="0" w:color="auto"/>
          </w:divBdr>
          <w:divsChild>
            <w:div w:id="279533595">
              <w:marLeft w:val="0"/>
              <w:marRight w:val="0"/>
              <w:marTop w:val="0"/>
              <w:marBottom w:val="0"/>
              <w:divBdr>
                <w:top w:val="none" w:sz="0" w:space="0" w:color="auto"/>
                <w:left w:val="none" w:sz="0" w:space="0" w:color="auto"/>
                <w:bottom w:val="none" w:sz="0" w:space="0" w:color="auto"/>
                <w:right w:val="none" w:sz="0" w:space="0" w:color="auto"/>
              </w:divBdr>
            </w:div>
          </w:divsChild>
        </w:div>
        <w:div w:id="537016210">
          <w:marLeft w:val="0"/>
          <w:marRight w:val="0"/>
          <w:marTop w:val="0"/>
          <w:marBottom w:val="0"/>
          <w:divBdr>
            <w:top w:val="none" w:sz="0" w:space="0" w:color="auto"/>
            <w:left w:val="none" w:sz="0" w:space="0" w:color="auto"/>
            <w:bottom w:val="none" w:sz="0" w:space="0" w:color="auto"/>
            <w:right w:val="none" w:sz="0" w:space="0" w:color="auto"/>
          </w:divBdr>
          <w:divsChild>
            <w:div w:id="491339598">
              <w:marLeft w:val="0"/>
              <w:marRight w:val="0"/>
              <w:marTop w:val="0"/>
              <w:marBottom w:val="0"/>
              <w:divBdr>
                <w:top w:val="none" w:sz="0" w:space="0" w:color="auto"/>
                <w:left w:val="none" w:sz="0" w:space="0" w:color="auto"/>
                <w:bottom w:val="none" w:sz="0" w:space="0" w:color="auto"/>
                <w:right w:val="none" w:sz="0" w:space="0" w:color="auto"/>
              </w:divBdr>
            </w:div>
          </w:divsChild>
        </w:div>
        <w:div w:id="540292191">
          <w:marLeft w:val="0"/>
          <w:marRight w:val="0"/>
          <w:marTop w:val="0"/>
          <w:marBottom w:val="0"/>
          <w:divBdr>
            <w:top w:val="none" w:sz="0" w:space="0" w:color="auto"/>
            <w:left w:val="none" w:sz="0" w:space="0" w:color="auto"/>
            <w:bottom w:val="none" w:sz="0" w:space="0" w:color="auto"/>
            <w:right w:val="none" w:sz="0" w:space="0" w:color="auto"/>
          </w:divBdr>
          <w:divsChild>
            <w:div w:id="1481538743">
              <w:marLeft w:val="0"/>
              <w:marRight w:val="0"/>
              <w:marTop w:val="0"/>
              <w:marBottom w:val="0"/>
              <w:divBdr>
                <w:top w:val="none" w:sz="0" w:space="0" w:color="auto"/>
                <w:left w:val="none" w:sz="0" w:space="0" w:color="auto"/>
                <w:bottom w:val="none" w:sz="0" w:space="0" w:color="auto"/>
                <w:right w:val="none" w:sz="0" w:space="0" w:color="auto"/>
              </w:divBdr>
            </w:div>
          </w:divsChild>
        </w:div>
        <w:div w:id="550187580">
          <w:marLeft w:val="0"/>
          <w:marRight w:val="0"/>
          <w:marTop w:val="0"/>
          <w:marBottom w:val="0"/>
          <w:divBdr>
            <w:top w:val="none" w:sz="0" w:space="0" w:color="auto"/>
            <w:left w:val="none" w:sz="0" w:space="0" w:color="auto"/>
            <w:bottom w:val="none" w:sz="0" w:space="0" w:color="auto"/>
            <w:right w:val="none" w:sz="0" w:space="0" w:color="auto"/>
          </w:divBdr>
          <w:divsChild>
            <w:div w:id="1967200262">
              <w:marLeft w:val="0"/>
              <w:marRight w:val="0"/>
              <w:marTop w:val="0"/>
              <w:marBottom w:val="0"/>
              <w:divBdr>
                <w:top w:val="none" w:sz="0" w:space="0" w:color="auto"/>
                <w:left w:val="none" w:sz="0" w:space="0" w:color="auto"/>
                <w:bottom w:val="none" w:sz="0" w:space="0" w:color="auto"/>
                <w:right w:val="none" w:sz="0" w:space="0" w:color="auto"/>
              </w:divBdr>
            </w:div>
          </w:divsChild>
        </w:div>
        <w:div w:id="551617726">
          <w:marLeft w:val="0"/>
          <w:marRight w:val="0"/>
          <w:marTop w:val="0"/>
          <w:marBottom w:val="0"/>
          <w:divBdr>
            <w:top w:val="none" w:sz="0" w:space="0" w:color="auto"/>
            <w:left w:val="none" w:sz="0" w:space="0" w:color="auto"/>
            <w:bottom w:val="none" w:sz="0" w:space="0" w:color="auto"/>
            <w:right w:val="none" w:sz="0" w:space="0" w:color="auto"/>
          </w:divBdr>
          <w:divsChild>
            <w:div w:id="2073305091">
              <w:marLeft w:val="0"/>
              <w:marRight w:val="0"/>
              <w:marTop w:val="0"/>
              <w:marBottom w:val="0"/>
              <w:divBdr>
                <w:top w:val="none" w:sz="0" w:space="0" w:color="auto"/>
                <w:left w:val="none" w:sz="0" w:space="0" w:color="auto"/>
                <w:bottom w:val="none" w:sz="0" w:space="0" w:color="auto"/>
                <w:right w:val="none" w:sz="0" w:space="0" w:color="auto"/>
              </w:divBdr>
            </w:div>
          </w:divsChild>
        </w:div>
        <w:div w:id="566494046">
          <w:marLeft w:val="0"/>
          <w:marRight w:val="0"/>
          <w:marTop w:val="0"/>
          <w:marBottom w:val="0"/>
          <w:divBdr>
            <w:top w:val="none" w:sz="0" w:space="0" w:color="auto"/>
            <w:left w:val="none" w:sz="0" w:space="0" w:color="auto"/>
            <w:bottom w:val="none" w:sz="0" w:space="0" w:color="auto"/>
            <w:right w:val="none" w:sz="0" w:space="0" w:color="auto"/>
          </w:divBdr>
          <w:divsChild>
            <w:div w:id="682904769">
              <w:marLeft w:val="0"/>
              <w:marRight w:val="0"/>
              <w:marTop w:val="0"/>
              <w:marBottom w:val="0"/>
              <w:divBdr>
                <w:top w:val="none" w:sz="0" w:space="0" w:color="auto"/>
                <w:left w:val="none" w:sz="0" w:space="0" w:color="auto"/>
                <w:bottom w:val="none" w:sz="0" w:space="0" w:color="auto"/>
                <w:right w:val="none" w:sz="0" w:space="0" w:color="auto"/>
              </w:divBdr>
            </w:div>
          </w:divsChild>
        </w:div>
        <w:div w:id="573315144">
          <w:marLeft w:val="0"/>
          <w:marRight w:val="0"/>
          <w:marTop w:val="0"/>
          <w:marBottom w:val="0"/>
          <w:divBdr>
            <w:top w:val="none" w:sz="0" w:space="0" w:color="auto"/>
            <w:left w:val="none" w:sz="0" w:space="0" w:color="auto"/>
            <w:bottom w:val="none" w:sz="0" w:space="0" w:color="auto"/>
            <w:right w:val="none" w:sz="0" w:space="0" w:color="auto"/>
          </w:divBdr>
          <w:divsChild>
            <w:div w:id="450127927">
              <w:marLeft w:val="0"/>
              <w:marRight w:val="0"/>
              <w:marTop w:val="0"/>
              <w:marBottom w:val="0"/>
              <w:divBdr>
                <w:top w:val="none" w:sz="0" w:space="0" w:color="auto"/>
                <w:left w:val="none" w:sz="0" w:space="0" w:color="auto"/>
                <w:bottom w:val="none" w:sz="0" w:space="0" w:color="auto"/>
                <w:right w:val="none" w:sz="0" w:space="0" w:color="auto"/>
              </w:divBdr>
            </w:div>
          </w:divsChild>
        </w:div>
        <w:div w:id="580136718">
          <w:marLeft w:val="0"/>
          <w:marRight w:val="0"/>
          <w:marTop w:val="0"/>
          <w:marBottom w:val="0"/>
          <w:divBdr>
            <w:top w:val="none" w:sz="0" w:space="0" w:color="auto"/>
            <w:left w:val="none" w:sz="0" w:space="0" w:color="auto"/>
            <w:bottom w:val="none" w:sz="0" w:space="0" w:color="auto"/>
            <w:right w:val="none" w:sz="0" w:space="0" w:color="auto"/>
          </w:divBdr>
          <w:divsChild>
            <w:div w:id="1230384432">
              <w:marLeft w:val="0"/>
              <w:marRight w:val="0"/>
              <w:marTop w:val="0"/>
              <w:marBottom w:val="0"/>
              <w:divBdr>
                <w:top w:val="none" w:sz="0" w:space="0" w:color="auto"/>
                <w:left w:val="none" w:sz="0" w:space="0" w:color="auto"/>
                <w:bottom w:val="none" w:sz="0" w:space="0" w:color="auto"/>
                <w:right w:val="none" w:sz="0" w:space="0" w:color="auto"/>
              </w:divBdr>
            </w:div>
          </w:divsChild>
        </w:div>
        <w:div w:id="584533641">
          <w:marLeft w:val="0"/>
          <w:marRight w:val="0"/>
          <w:marTop w:val="0"/>
          <w:marBottom w:val="0"/>
          <w:divBdr>
            <w:top w:val="none" w:sz="0" w:space="0" w:color="auto"/>
            <w:left w:val="none" w:sz="0" w:space="0" w:color="auto"/>
            <w:bottom w:val="none" w:sz="0" w:space="0" w:color="auto"/>
            <w:right w:val="none" w:sz="0" w:space="0" w:color="auto"/>
          </w:divBdr>
          <w:divsChild>
            <w:div w:id="1954552177">
              <w:marLeft w:val="0"/>
              <w:marRight w:val="0"/>
              <w:marTop w:val="0"/>
              <w:marBottom w:val="0"/>
              <w:divBdr>
                <w:top w:val="none" w:sz="0" w:space="0" w:color="auto"/>
                <w:left w:val="none" w:sz="0" w:space="0" w:color="auto"/>
                <w:bottom w:val="none" w:sz="0" w:space="0" w:color="auto"/>
                <w:right w:val="none" w:sz="0" w:space="0" w:color="auto"/>
              </w:divBdr>
            </w:div>
          </w:divsChild>
        </w:div>
        <w:div w:id="589461821">
          <w:marLeft w:val="0"/>
          <w:marRight w:val="0"/>
          <w:marTop w:val="0"/>
          <w:marBottom w:val="0"/>
          <w:divBdr>
            <w:top w:val="none" w:sz="0" w:space="0" w:color="auto"/>
            <w:left w:val="none" w:sz="0" w:space="0" w:color="auto"/>
            <w:bottom w:val="none" w:sz="0" w:space="0" w:color="auto"/>
            <w:right w:val="none" w:sz="0" w:space="0" w:color="auto"/>
          </w:divBdr>
          <w:divsChild>
            <w:div w:id="246694727">
              <w:marLeft w:val="0"/>
              <w:marRight w:val="0"/>
              <w:marTop w:val="0"/>
              <w:marBottom w:val="0"/>
              <w:divBdr>
                <w:top w:val="none" w:sz="0" w:space="0" w:color="auto"/>
                <w:left w:val="none" w:sz="0" w:space="0" w:color="auto"/>
                <w:bottom w:val="none" w:sz="0" w:space="0" w:color="auto"/>
                <w:right w:val="none" w:sz="0" w:space="0" w:color="auto"/>
              </w:divBdr>
            </w:div>
          </w:divsChild>
        </w:div>
        <w:div w:id="595989837">
          <w:marLeft w:val="0"/>
          <w:marRight w:val="0"/>
          <w:marTop w:val="0"/>
          <w:marBottom w:val="0"/>
          <w:divBdr>
            <w:top w:val="none" w:sz="0" w:space="0" w:color="auto"/>
            <w:left w:val="none" w:sz="0" w:space="0" w:color="auto"/>
            <w:bottom w:val="none" w:sz="0" w:space="0" w:color="auto"/>
            <w:right w:val="none" w:sz="0" w:space="0" w:color="auto"/>
          </w:divBdr>
          <w:divsChild>
            <w:div w:id="1658728586">
              <w:marLeft w:val="0"/>
              <w:marRight w:val="0"/>
              <w:marTop w:val="0"/>
              <w:marBottom w:val="0"/>
              <w:divBdr>
                <w:top w:val="none" w:sz="0" w:space="0" w:color="auto"/>
                <w:left w:val="none" w:sz="0" w:space="0" w:color="auto"/>
                <w:bottom w:val="none" w:sz="0" w:space="0" w:color="auto"/>
                <w:right w:val="none" w:sz="0" w:space="0" w:color="auto"/>
              </w:divBdr>
            </w:div>
          </w:divsChild>
        </w:div>
        <w:div w:id="598874462">
          <w:marLeft w:val="0"/>
          <w:marRight w:val="0"/>
          <w:marTop w:val="0"/>
          <w:marBottom w:val="0"/>
          <w:divBdr>
            <w:top w:val="none" w:sz="0" w:space="0" w:color="auto"/>
            <w:left w:val="none" w:sz="0" w:space="0" w:color="auto"/>
            <w:bottom w:val="none" w:sz="0" w:space="0" w:color="auto"/>
            <w:right w:val="none" w:sz="0" w:space="0" w:color="auto"/>
          </w:divBdr>
          <w:divsChild>
            <w:div w:id="1024789152">
              <w:marLeft w:val="0"/>
              <w:marRight w:val="0"/>
              <w:marTop w:val="0"/>
              <w:marBottom w:val="0"/>
              <w:divBdr>
                <w:top w:val="none" w:sz="0" w:space="0" w:color="auto"/>
                <w:left w:val="none" w:sz="0" w:space="0" w:color="auto"/>
                <w:bottom w:val="none" w:sz="0" w:space="0" w:color="auto"/>
                <w:right w:val="none" w:sz="0" w:space="0" w:color="auto"/>
              </w:divBdr>
            </w:div>
          </w:divsChild>
        </w:div>
        <w:div w:id="618609377">
          <w:marLeft w:val="0"/>
          <w:marRight w:val="0"/>
          <w:marTop w:val="0"/>
          <w:marBottom w:val="0"/>
          <w:divBdr>
            <w:top w:val="none" w:sz="0" w:space="0" w:color="auto"/>
            <w:left w:val="none" w:sz="0" w:space="0" w:color="auto"/>
            <w:bottom w:val="none" w:sz="0" w:space="0" w:color="auto"/>
            <w:right w:val="none" w:sz="0" w:space="0" w:color="auto"/>
          </w:divBdr>
          <w:divsChild>
            <w:div w:id="703098528">
              <w:marLeft w:val="0"/>
              <w:marRight w:val="0"/>
              <w:marTop w:val="0"/>
              <w:marBottom w:val="0"/>
              <w:divBdr>
                <w:top w:val="none" w:sz="0" w:space="0" w:color="auto"/>
                <w:left w:val="none" w:sz="0" w:space="0" w:color="auto"/>
                <w:bottom w:val="none" w:sz="0" w:space="0" w:color="auto"/>
                <w:right w:val="none" w:sz="0" w:space="0" w:color="auto"/>
              </w:divBdr>
            </w:div>
          </w:divsChild>
        </w:div>
        <w:div w:id="630135548">
          <w:marLeft w:val="0"/>
          <w:marRight w:val="0"/>
          <w:marTop w:val="0"/>
          <w:marBottom w:val="0"/>
          <w:divBdr>
            <w:top w:val="none" w:sz="0" w:space="0" w:color="auto"/>
            <w:left w:val="none" w:sz="0" w:space="0" w:color="auto"/>
            <w:bottom w:val="none" w:sz="0" w:space="0" w:color="auto"/>
            <w:right w:val="none" w:sz="0" w:space="0" w:color="auto"/>
          </w:divBdr>
          <w:divsChild>
            <w:div w:id="691960615">
              <w:marLeft w:val="0"/>
              <w:marRight w:val="0"/>
              <w:marTop w:val="0"/>
              <w:marBottom w:val="0"/>
              <w:divBdr>
                <w:top w:val="none" w:sz="0" w:space="0" w:color="auto"/>
                <w:left w:val="none" w:sz="0" w:space="0" w:color="auto"/>
                <w:bottom w:val="none" w:sz="0" w:space="0" w:color="auto"/>
                <w:right w:val="none" w:sz="0" w:space="0" w:color="auto"/>
              </w:divBdr>
            </w:div>
          </w:divsChild>
        </w:div>
        <w:div w:id="633220099">
          <w:marLeft w:val="0"/>
          <w:marRight w:val="0"/>
          <w:marTop w:val="0"/>
          <w:marBottom w:val="0"/>
          <w:divBdr>
            <w:top w:val="none" w:sz="0" w:space="0" w:color="auto"/>
            <w:left w:val="none" w:sz="0" w:space="0" w:color="auto"/>
            <w:bottom w:val="none" w:sz="0" w:space="0" w:color="auto"/>
            <w:right w:val="none" w:sz="0" w:space="0" w:color="auto"/>
          </w:divBdr>
          <w:divsChild>
            <w:div w:id="754788779">
              <w:marLeft w:val="0"/>
              <w:marRight w:val="0"/>
              <w:marTop w:val="0"/>
              <w:marBottom w:val="0"/>
              <w:divBdr>
                <w:top w:val="none" w:sz="0" w:space="0" w:color="auto"/>
                <w:left w:val="none" w:sz="0" w:space="0" w:color="auto"/>
                <w:bottom w:val="none" w:sz="0" w:space="0" w:color="auto"/>
                <w:right w:val="none" w:sz="0" w:space="0" w:color="auto"/>
              </w:divBdr>
            </w:div>
          </w:divsChild>
        </w:div>
        <w:div w:id="656567758">
          <w:marLeft w:val="0"/>
          <w:marRight w:val="0"/>
          <w:marTop w:val="0"/>
          <w:marBottom w:val="0"/>
          <w:divBdr>
            <w:top w:val="none" w:sz="0" w:space="0" w:color="auto"/>
            <w:left w:val="none" w:sz="0" w:space="0" w:color="auto"/>
            <w:bottom w:val="none" w:sz="0" w:space="0" w:color="auto"/>
            <w:right w:val="none" w:sz="0" w:space="0" w:color="auto"/>
          </w:divBdr>
          <w:divsChild>
            <w:div w:id="1500385485">
              <w:marLeft w:val="0"/>
              <w:marRight w:val="0"/>
              <w:marTop w:val="0"/>
              <w:marBottom w:val="0"/>
              <w:divBdr>
                <w:top w:val="none" w:sz="0" w:space="0" w:color="auto"/>
                <w:left w:val="none" w:sz="0" w:space="0" w:color="auto"/>
                <w:bottom w:val="none" w:sz="0" w:space="0" w:color="auto"/>
                <w:right w:val="none" w:sz="0" w:space="0" w:color="auto"/>
              </w:divBdr>
            </w:div>
          </w:divsChild>
        </w:div>
        <w:div w:id="661008716">
          <w:marLeft w:val="0"/>
          <w:marRight w:val="0"/>
          <w:marTop w:val="0"/>
          <w:marBottom w:val="0"/>
          <w:divBdr>
            <w:top w:val="none" w:sz="0" w:space="0" w:color="auto"/>
            <w:left w:val="none" w:sz="0" w:space="0" w:color="auto"/>
            <w:bottom w:val="none" w:sz="0" w:space="0" w:color="auto"/>
            <w:right w:val="none" w:sz="0" w:space="0" w:color="auto"/>
          </w:divBdr>
          <w:divsChild>
            <w:div w:id="202325277">
              <w:marLeft w:val="0"/>
              <w:marRight w:val="0"/>
              <w:marTop w:val="0"/>
              <w:marBottom w:val="0"/>
              <w:divBdr>
                <w:top w:val="none" w:sz="0" w:space="0" w:color="auto"/>
                <w:left w:val="none" w:sz="0" w:space="0" w:color="auto"/>
                <w:bottom w:val="none" w:sz="0" w:space="0" w:color="auto"/>
                <w:right w:val="none" w:sz="0" w:space="0" w:color="auto"/>
              </w:divBdr>
            </w:div>
          </w:divsChild>
        </w:div>
        <w:div w:id="661393764">
          <w:marLeft w:val="0"/>
          <w:marRight w:val="0"/>
          <w:marTop w:val="0"/>
          <w:marBottom w:val="0"/>
          <w:divBdr>
            <w:top w:val="none" w:sz="0" w:space="0" w:color="auto"/>
            <w:left w:val="none" w:sz="0" w:space="0" w:color="auto"/>
            <w:bottom w:val="none" w:sz="0" w:space="0" w:color="auto"/>
            <w:right w:val="none" w:sz="0" w:space="0" w:color="auto"/>
          </w:divBdr>
          <w:divsChild>
            <w:div w:id="541985413">
              <w:marLeft w:val="0"/>
              <w:marRight w:val="0"/>
              <w:marTop w:val="0"/>
              <w:marBottom w:val="0"/>
              <w:divBdr>
                <w:top w:val="none" w:sz="0" w:space="0" w:color="auto"/>
                <w:left w:val="none" w:sz="0" w:space="0" w:color="auto"/>
                <w:bottom w:val="none" w:sz="0" w:space="0" w:color="auto"/>
                <w:right w:val="none" w:sz="0" w:space="0" w:color="auto"/>
              </w:divBdr>
            </w:div>
          </w:divsChild>
        </w:div>
        <w:div w:id="672344362">
          <w:marLeft w:val="0"/>
          <w:marRight w:val="0"/>
          <w:marTop w:val="0"/>
          <w:marBottom w:val="0"/>
          <w:divBdr>
            <w:top w:val="none" w:sz="0" w:space="0" w:color="auto"/>
            <w:left w:val="none" w:sz="0" w:space="0" w:color="auto"/>
            <w:bottom w:val="none" w:sz="0" w:space="0" w:color="auto"/>
            <w:right w:val="none" w:sz="0" w:space="0" w:color="auto"/>
          </w:divBdr>
          <w:divsChild>
            <w:div w:id="21327334">
              <w:marLeft w:val="0"/>
              <w:marRight w:val="0"/>
              <w:marTop w:val="0"/>
              <w:marBottom w:val="0"/>
              <w:divBdr>
                <w:top w:val="none" w:sz="0" w:space="0" w:color="auto"/>
                <w:left w:val="none" w:sz="0" w:space="0" w:color="auto"/>
                <w:bottom w:val="none" w:sz="0" w:space="0" w:color="auto"/>
                <w:right w:val="none" w:sz="0" w:space="0" w:color="auto"/>
              </w:divBdr>
            </w:div>
          </w:divsChild>
        </w:div>
        <w:div w:id="676928176">
          <w:marLeft w:val="0"/>
          <w:marRight w:val="0"/>
          <w:marTop w:val="0"/>
          <w:marBottom w:val="0"/>
          <w:divBdr>
            <w:top w:val="none" w:sz="0" w:space="0" w:color="auto"/>
            <w:left w:val="none" w:sz="0" w:space="0" w:color="auto"/>
            <w:bottom w:val="none" w:sz="0" w:space="0" w:color="auto"/>
            <w:right w:val="none" w:sz="0" w:space="0" w:color="auto"/>
          </w:divBdr>
          <w:divsChild>
            <w:div w:id="250310938">
              <w:marLeft w:val="0"/>
              <w:marRight w:val="0"/>
              <w:marTop w:val="0"/>
              <w:marBottom w:val="0"/>
              <w:divBdr>
                <w:top w:val="none" w:sz="0" w:space="0" w:color="auto"/>
                <w:left w:val="none" w:sz="0" w:space="0" w:color="auto"/>
                <w:bottom w:val="none" w:sz="0" w:space="0" w:color="auto"/>
                <w:right w:val="none" w:sz="0" w:space="0" w:color="auto"/>
              </w:divBdr>
            </w:div>
          </w:divsChild>
        </w:div>
        <w:div w:id="698513154">
          <w:marLeft w:val="0"/>
          <w:marRight w:val="0"/>
          <w:marTop w:val="0"/>
          <w:marBottom w:val="0"/>
          <w:divBdr>
            <w:top w:val="none" w:sz="0" w:space="0" w:color="auto"/>
            <w:left w:val="none" w:sz="0" w:space="0" w:color="auto"/>
            <w:bottom w:val="none" w:sz="0" w:space="0" w:color="auto"/>
            <w:right w:val="none" w:sz="0" w:space="0" w:color="auto"/>
          </w:divBdr>
          <w:divsChild>
            <w:div w:id="1412309482">
              <w:marLeft w:val="0"/>
              <w:marRight w:val="0"/>
              <w:marTop w:val="0"/>
              <w:marBottom w:val="0"/>
              <w:divBdr>
                <w:top w:val="none" w:sz="0" w:space="0" w:color="auto"/>
                <w:left w:val="none" w:sz="0" w:space="0" w:color="auto"/>
                <w:bottom w:val="none" w:sz="0" w:space="0" w:color="auto"/>
                <w:right w:val="none" w:sz="0" w:space="0" w:color="auto"/>
              </w:divBdr>
            </w:div>
          </w:divsChild>
        </w:div>
        <w:div w:id="701177295">
          <w:marLeft w:val="0"/>
          <w:marRight w:val="0"/>
          <w:marTop w:val="0"/>
          <w:marBottom w:val="0"/>
          <w:divBdr>
            <w:top w:val="none" w:sz="0" w:space="0" w:color="auto"/>
            <w:left w:val="none" w:sz="0" w:space="0" w:color="auto"/>
            <w:bottom w:val="none" w:sz="0" w:space="0" w:color="auto"/>
            <w:right w:val="none" w:sz="0" w:space="0" w:color="auto"/>
          </w:divBdr>
          <w:divsChild>
            <w:div w:id="1073890320">
              <w:marLeft w:val="0"/>
              <w:marRight w:val="0"/>
              <w:marTop w:val="0"/>
              <w:marBottom w:val="0"/>
              <w:divBdr>
                <w:top w:val="none" w:sz="0" w:space="0" w:color="auto"/>
                <w:left w:val="none" w:sz="0" w:space="0" w:color="auto"/>
                <w:bottom w:val="none" w:sz="0" w:space="0" w:color="auto"/>
                <w:right w:val="none" w:sz="0" w:space="0" w:color="auto"/>
              </w:divBdr>
            </w:div>
          </w:divsChild>
        </w:div>
        <w:div w:id="715395145">
          <w:marLeft w:val="0"/>
          <w:marRight w:val="0"/>
          <w:marTop w:val="0"/>
          <w:marBottom w:val="0"/>
          <w:divBdr>
            <w:top w:val="none" w:sz="0" w:space="0" w:color="auto"/>
            <w:left w:val="none" w:sz="0" w:space="0" w:color="auto"/>
            <w:bottom w:val="none" w:sz="0" w:space="0" w:color="auto"/>
            <w:right w:val="none" w:sz="0" w:space="0" w:color="auto"/>
          </w:divBdr>
          <w:divsChild>
            <w:div w:id="1425616447">
              <w:marLeft w:val="0"/>
              <w:marRight w:val="0"/>
              <w:marTop w:val="0"/>
              <w:marBottom w:val="0"/>
              <w:divBdr>
                <w:top w:val="none" w:sz="0" w:space="0" w:color="auto"/>
                <w:left w:val="none" w:sz="0" w:space="0" w:color="auto"/>
                <w:bottom w:val="none" w:sz="0" w:space="0" w:color="auto"/>
                <w:right w:val="none" w:sz="0" w:space="0" w:color="auto"/>
              </w:divBdr>
            </w:div>
          </w:divsChild>
        </w:div>
        <w:div w:id="720060452">
          <w:marLeft w:val="0"/>
          <w:marRight w:val="0"/>
          <w:marTop w:val="0"/>
          <w:marBottom w:val="0"/>
          <w:divBdr>
            <w:top w:val="none" w:sz="0" w:space="0" w:color="auto"/>
            <w:left w:val="none" w:sz="0" w:space="0" w:color="auto"/>
            <w:bottom w:val="none" w:sz="0" w:space="0" w:color="auto"/>
            <w:right w:val="none" w:sz="0" w:space="0" w:color="auto"/>
          </w:divBdr>
          <w:divsChild>
            <w:div w:id="1435974184">
              <w:marLeft w:val="0"/>
              <w:marRight w:val="0"/>
              <w:marTop w:val="0"/>
              <w:marBottom w:val="0"/>
              <w:divBdr>
                <w:top w:val="none" w:sz="0" w:space="0" w:color="auto"/>
                <w:left w:val="none" w:sz="0" w:space="0" w:color="auto"/>
                <w:bottom w:val="none" w:sz="0" w:space="0" w:color="auto"/>
                <w:right w:val="none" w:sz="0" w:space="0" w:color="auto"/>
              </w:divBdr>
            </w:div>
          </w:divsChild>
        </w:div>
        <w:div w:id="724329065">
          <w:marLeft w:val="0"/>
          <w:marRight w:val="0"/>
          <w:marTop w:val="0"/>
          <w:marBottom w:val="0"/>
          <w:divBdr>
            <w:top w:val="none" w:sz="0" w:space="0" w:color="auto"/>
            <w:left w:val="none" w:sz="0" w:space="0" w:color="auto"/>
            <w:bottom w:val="none" w:sz="0" w:space="0" w:color="auto"/>
            <w:right w:val="none" w:sz="0" w:space="0" w:color="auto"/>
          </w:divBdr>
          <w:divsChild>
            <w:div w:id="2004115420">
              <w:marLeft w:val="0"/>
              <w:marRight w:val="0"/>
              <w:marTop w:val="0"/>
              <w:marBottom w:val="0"/>
              <w:divBdr>
                <w:top w:val="none" w:sz="0" w:space="0" w:color="auto"/>
                <w:left w:val="none" w:sz="0" w:space="0" w:color="auto"/>
                <w:bottom w:val="none" w:sz="0" w:space="0" w:color="auto"/>
                <w:right w:val="none" w:sz="0" w:space="0" w:color="auto"/>
              </w:divBdr>
            </w:div>
          </w:divsChild>
        </w:div>
        <w:div w:id="731074253">
          <w:marLeft w:val="0"/>
          <w:marRight w:val="0"/>
          <w:marTop w:val="0"/>
          <w:marBottom w:val="0"/>
          <w:divBdr>
            <w:top w:val="none" w:sz="0" w:space="0" w:color="auto"/>
            <w:left w:val="none" w:sz="0" w:space="0" w:color="auto"/>
            <w:bottom w:val="none" w:sz="0" w:space="0" w:color="auto"/>
            <w:right w:val="none" w:sz="0" w:space="0" w:color="auto"/>
          </w:divBdr>
          <w:divsChild>
            <w:div w:id="944120792">
              <w:marLeft w:val="0"/>
              <w:marRight w:val="0"/>
              <w:marTop w:val="0"/>
              <w:marBottom w:val="0"/>
              <w:divBdr>
                <w:top w:val="none" w:sz="0" w:space="0" w:color="auto"/>
                <w:left w:val="none" w:sz="0" w:space="0" w:color="auto"/>
                <w:bottom w:val="none" w:sz="0" w:space="0" w:color="auto"/>
                <w:right w:val="none" w:sz="0" w:space="0" w:color="auto"/>
              </w:divBdr>
            </w:div>
          </w:divsChild>
        </w:div>
        <w:div w:id="736365577">
          <w:marLeft w:val="0"/>
          <w:marRight w:val="0"/>
          <w:marTop w:val="0"/>
          <w:marBottom w:val="0"/>
          <w:divBdr>
            <w:top w:val="none" w:sz="0" w:space="0" w:color="auto"/>
            <w:left w:val="none" w:sz="0" w:space="0" w:color="auto"/>
            <w:bottom w:val="none" w:sz="0" w:space="0" w:color="auto"/>
            <w:right w:val="none" w:sz="0" w:space="0" w:color="auto"/>
          </w:divBdr>
          <w:divsChild>
            <w:div w:id="488642192">
              <w:marLeft w:val="0"/>
              <w:marRight w:val="0"/>
              <w:marTop w:val="0"/>
              <w:marBottom w:val="0"/>
              <w:divBdr>
                <w:top w:val="none" w:sz="0" w:space="0" w:color="auto"/>
                <w:left w:val="none" w:sz="0" w:space="0" w:color="auto"/>
                <w:bottom w:val="none" w:sz="0" w:space="0" w:color="auto"/>
                <w:right w:val="none" w:sz="0" w:space="0" w:color="auto"/>
              </w:divBdr>
            </w:div>
          </w:divsChild>
        </w:div>
        <w:div w:id="759448987">
          <w:marLeft w:val="0"/>
          <w:marRight w:val="0"/>
          <w:marTop w:val="0"/>
          <w:marBottom w:val="0"/>
          <w:divBdr>
            <w:top w:val="none" w:sz="0" w:space="0" w:color="auto"/>
            <w:left w:val="none" w:sz="0" w:space="0" w:color="auto"/>
            <w:bottom w:val="none" w:sz="0" w:space="0" w:color="auto"/>
            <w:right w:val="none" w:sz="0" w:space="0" w:color="auto"/>
          </w:divBdr>
          <w:divsChild>
            <w:div w:id="139229117">
              <w:marLeft w:val="0"/>
              <w:marRight w:val="0"/>
              <w:marTop w:val="0"/>
              <w:marBottom w:val="0"/>
              <w:divBdr>
                <w:top w:val="none" w:sz="0" w:space="0" w:color="auto"/>
                <w:left w:val="none" w:sz="0" w:space="0" w:color="auto"/>
                <w:bottom w:val="none" w:sz="0" w:space="0" w:color="auto"/>
                <w:right w:val="none" w:sz="0" w:space="0" w:color="auto"/>
              </w:divBdr>
            </w:div>
          </w:divsChild>
        </w:div>
        <w:div w:id="764112806">
          <w:marLeft w:val="0"/>
          <w:marRight w:val="0"/>
          <w:marTop w:val="0"/>
          <w:marBottom w:val="0"/>
          <w:divBdr>
            <w:top w:val="none" w:sz="0" w:space="0" w:color="auto"/>
            <w:left w:val="none" w:sz="0" w:space="0" w:color="auto"/>
            <w:bottom w:val="none" w:sz="0" w:space="0" w:color="auto"/>
            <w:right w:val="none" w:sz="0" w:space="0" w:color="auto"/>
          </w:divBdr>
          <w:divsChild>
            <w:div w:id="1972787588">
              <w:marLeft w:val="0"/>
              <w:marRight w:val="0"/>
              <w:marTop w:val="0"/>
              <w:marBottom w:val="0"/>
              <w:divBdr>
                <w:top w:val="none" w:sz="0" w:space="0" w:color="auto"/>
                <w:left w:val="none" w:sz="0" w:space="0" w:color="auto"/>
                <w:bottom w:val="none" w:sz="0" w:space="0" w:color="auto"/>
                <w:right w:val="none" w:sz="0" w:space="0" w:color="auto"/>
              </w:divBdr>
            </w:div>
          </w:divsChild>
        </w:div>
        <w:div w:id="770393531">
          <w:marLeft w:val="0"/>
          <w:marRight w:val="0"/>
          <w:marTop w:val="0"/>
          <w:marBottom w:val="0"/>
          <w:divBdr>
            <w:top w:val="none" w:sz="0" w:space="0" w:color="auto"/>
            <w:left w:val="none" w:sz="0" w:space="0" w:color="auto"/>
            <w:bottom w:val="none" w:sz="0" w:space="0" w:color="auto"/>
            <w:right w:val="none" w:sz="0" w:space="0" w:color="auto"/>
          </w:divBdr>
          <w:divsChild>
            <w:div w:id="432550002">
              <w:marLeft w:val="0"/>
              <w:marRight w:val="0"/>
              <w:marTop w:val="0"/>
              <w:marBottom w:val="0"/>
              <w:divBdr>
                <w:top w:val="none" w:sz="0" w:space="0" w:color="auto"/>
                <w:left w:val="none" w:sz="0" w:space="0" w:color="auto"/>
                <w:bottom w:val="none" w:sz="0" w:space="0" w:color="auto"/>
                <w:right w:val="none" w:sz="0" w:space="0" w:color="auto"/>
              </w:divBdr>
            </w:div>
          </w:divsChild>
        </w:div>
        <w:div w:id="773676284">
          <w:marLeft w:val="0"/>
          <w:marRight w:val="0"/>
          <w:marTop w:val="0"/>
          <w:marBottom w:val="0"/>
          <w:divBdr>
            <w:top w:val="none" w:sz="0" w:space="0" w:color="auto"/>
            <w:left w:val="none" w:sz="0" w:space="0" w:color="auto"/>
            <w:bottom w:val="none" w:sz="0" w:space="0" w:color="auto"/>
            <w:right w:val="none" w:sz="0" w:space="0" w:color="auto"/>
          </w:divBdr>
          <w:divsChild>
            <w:div w:id="960116731">
              <w:marLeft w:val="0"/>
              <w:marRight w:val="0"/>
              <w:marTop w:val="0"/>
              <w:marBottom w:val="0"/>
              <w:divBdr>
                <w:top w:val="none" w:sz="0" w:space="0" w:color="auto"/>
                <w:left w:val="none" w:sz="0" w:space="0" w:color="auto"/>
                <w:bottom w:val="none" w:sz="0" w:space="0" w:color="auto"/>
                <w:right w:val="none" w:sz="0" w:space="0" w:color="auto"/>
              </w:divBdr>
            </w:div>
          </w:divsChild>
        </w:div>
        <w:div w:id="776172672">
          <w:marLeft w:val="0"/>
          <w:marRight w:val="0"/>
          <w:marTop w:val="0"/>
          <w:marBottom w:val="0"/>
          <w:divBdr>
            <w:top w:val="none" w:sz="0" w:space="0" w:color="auto"/>
            <w:left w:val="none" w:sz="0" w:space="0" w:color="auto"/>
            <w:bottom w:val="none" w:sz="0" w:space="0" w:color="auto"/>
            <w:right w:val="none" w:sz="0" w:space="0" w:color="auto"/>
          </w:divBdr>
          <w:divsChild>
            <w:div w:id="155926567">
              <w:marLeft w:val="0"/>
              <w:marRight w:val="0"/>
              <w:marTop w:val="0"/>
              <w:marBottom w:val="0"/>
              <w:divBdr>
                <w:top w:val="none" w:sz="0" w:space="0" w:color="auto"/>
                <w:left w:val="none" w:sz="0" w:space="0" w:color="auto"/>
                <w:bottom w:val="none" w:sz="0" w:space="0" w:color="auto"/>
                <w:right w:val="none" w:sz="0" w:space="0" w:color="auto"/>
              </w:divBdr>
            </w:div>
          </w:divsChild>
        </w:div>
        <w:div w:id="784689031">
          <w:marLeft w:val="0"/>
          <w:marRight w:val="0"/>
          <w:marTop w:val="0"/>
          <w:marBottom w:val="0"/>
          <w:divBdr>
            <w:top w:val="none" w:sz="0" w:space="0" w:color="auto"/>
            <w:left w:val="none" w:sz="0" w:space="0" w:color="auto"/>
            <w:bottom w:val="none" w:sz="0" w:space="0" w:color="auto"/>
            <w:right w:val="none" w:sz="0" w:space="0" w:color="auto"/>
          </w:divBdr>
          <w:divsChild>
            <w:div w:id="1147624916">
              <w:marLeft w:val="0"/>
              <w:marRight w:val="0"/>
              <w:marTop w:val="0"/>
              <w:marBottom w:val="0"/>
              <w:divBdr>
                <w:top w:val="none" w:sz="0" w:space="0" w:color="auto"/>
                <w:left w:val="none" w:sz="0" w:space="0" w:color="auto"/>
                <w:bottom w:val="none" w:sz="0" w:space="0" w:color="auto"/>
                <w:right w:val="none" w:sz="0" w:space="0" w:color="auto"/>
              </w:divBdr>
            </w:div>
          </w:divsChild>
        </w:div>
        <w:div w:id="789058836">
          <w:marLeft w:val="0"/>
          <w:marRight w:val="0"/>
          <w:marTop w:val="0"/>
          <w:marBottom w:val="0"/>
          <w:divBdr>
            <w:top w:val="none" w:sz="0" w:space="0" w:color="auto"/>
            <w:left w:val="none" w:sz="0" w:space="0" w:color="auto"/>
            <w:bottom w:val="none" w:sz="0" w:space="0" w:color="auto"/>
            <w:right w:val="none" w:sz="0" w:space="0" w:color="auto"/>
          </w:divBdr>
          <w:divsChild>
            <w:div w:id="1253706901">
              <w:marLeft w:val="0"/>
              <w:marRight w:val="0"/>
              <w:marTop w:val="0"/>
              <w:marBottom w:val="0"/>
              <w:divBdr>
                <w:top w:val="none" w:sz="0" w:space="0" w:color="auto"/>
                <w:left w:val="none" w:sz="0" w:space="0" w:color="auto"/>
                <w:bottom w:val="none" w:sz="0" w:space="0" w:color="auto"/>
                <w:right w:val="none" w:sz="0" w:space="0" w:color="auto"/>
              </w:divBdr>
            </w:div>
          </w:divsChild>
        </w:div>
        <w:div w:id="797340011">
          <w:marLeft w:val="0"/>
          <w:marRight w:val="0"/>
          <w:marTop w:val="0"/>
          <w:marBottom w:val="0"/>
          <w:divBdr>
            <w:top w:val="none" w:sz="0" w:space="0" w:color="auto"/>
            <w:left w:val="none" w:sz="0" w:space="0" w:color="auto"/>
            <w:bottom w:val="none" w:sz="0" w:space="0" w:color="auto"/>
            <w:right w:val="none" w:sz="0" w:space="0" w:color="auto"/>
          </w:divBdr>
          <w:divsChild>
            <w:div w:id="304703640">
              <w:marLeft w:val="0"/>
              <w:marRight w:val="0"/>
              <w:marTop w:val="0"/>
              <w:marBottom w:val="0"/>
              <w:divBdr>
                <w:top w:val="none" w:sz="0" w:space="0" w:color="auto"/>
                <w:left w:val="none" w:sz="0" w:space="0" w:color="auto"/>
                <w:bottom w:val="none" w:sz="0" w:space="0" w:color="auto"/>
                <w:right w:val="none" w:sz="0" w:space="0" w:color="auto"/>
              </w:divBdr>
            </w:div>
          </w:divsChild>
        </w:div>
        <w:div w:id="801461008">
          <w:marLeft w:val="0"/>
          <w:marRight w:val="0"/>
          <w:marTop w:val="0"/>
          <w:marBottom w:val="0"/>
          <w:divBdr>
            <w:top w:val="none" w:sz="0" w:space="0" w:color="auto"/>
            <w:left w:val="none" w:sz="0" w:space="0" w:color="auto"/>
            <w:bottom w:val="none" w:sz="0" w:space="0" w:color="auto"/>
            <w:right w:val="none" w:sz="0" w:space="0" w:color="auto"/>
          </w:divBdr>
          <w:divsChild>
            <w:div w:id="1556313731">
              <w:marLeft w:val="0"/>
              <w:marRight w:val="0"/>
              <w:marTop w:val="0"/>
              <w:marBottom w:val="0"/>
              <w:divBdr>
                <w:top w:val="none" w:sz="0" w:space="0" w:color="auto"/>
                <w:left w:val="none" w:sz="0" w:space="0" w:color="auto"/>
                <w:bottom w:val="none" w:sz="0" w:space="0" w:color="auto"/>
                <w:right w:val="none" w:sz="0" w:space="0" w:color="auto"/>
              </w:divBdr>
            </w:div>
          </w:divsChild>
        </w:div>
        <w:div w:id="807476249">
          <w:marLeft w:val="0"/>
          <w:marRight w:val="0"/>
          <w:marTop w:val="0"/>
          <w:marBottom w:val="0"/>
          <w:divBdr>
            <w:top w:val="none" w:sz="0" w:space="0" w:color="auto"/>
            <w:left w:val="none" w:sz="0" w:space="0" w:color="auto"/>
            <w:bottom w:val="none" w:sz="0" w:space="0" w:color="auto"/>
            <w:right w:val="none" w:sz="0" w:space="0" w:color="auto"/>
          </w:divBdr>
          <w:divsChild>
            <w:div w:id="357006022">
              <w:marLeft w:val="0"/>
              <w:marRight w:val="0"/>
              <w:marTop w:val="0"/>
              <w:marBottom w:val="0"/>
              <w:divBdr>
                <w:top w:val="none" w:sz="0" w:space="0" w:color="auto"/>
                <w:left w:val="none" w:sz="0" w:space="0" w:color="auto"/>
                <w:bottom w:val="none" w:sz="0" w:space="0" w:color="auto"/>
                <w:right w:val="none" w:sz="0" w:space="0" w:color="auto"/>
              </w:divBdr>
            </w:div>
          </w:divsChild>
        </w:div>
        <w:div w:id="832839238">
          <w:marLeft w:val="0"/>
          <w:marRight w:val="0"/>
          <w:marTop w:val="0"/>
          <w:marBottom w:val="0"/>
          <w:divBdr>
            <w:top w:val="none" w:sz="0" w:space="0" w:color="auto"/>
            <w:left w:val="none" w:sz="0" w:space="0" w:color="auto"/>
            <w:bottom w:val="none" w:sz="0" w:space="0" w:color="auto"/>
            <w:right w:val="none" w:sz="0" w:space="0" w:color="auto"/>
          </w:divBdr>
          <w:divsChild>
            <w:div w:id="1132212632">
              <w:marLeft w:val="0"/>
              <w:marRight w:val="0"/>
              <w:marTop w:val="0"/>
              <w:marBottom w:val="0"/>
              <w:divBdr>
                <w:top w:val="none" w:sz="0" w:space="0" w:color="auto"/>
                <w:left w:val="none" w:sz="0" w:space="0" w:color="auto"/>
                <w:bottom w:val="none" w:sz="0" w:space="0" w:color="auto"/>
                <w:right w:val="none" w:sz="0" w:space="0" w:color="auto"/>
              </w:divBdr>
            </w:div>
          </w:divsChild>
        </w:div>
        <w:div w:id="835193361">
          <w:marLeft w:val="0"/>
          <w:marRight w:val="0"/>
          <w:marTop w:val="0"/>
          <w:marBottom w:val="0"/>
          <w:divBdr>
            <w:top w:val="none" w:sz="0" w:space="0" w:color="auto"/>
            <w:left w:val="none" w:sz="0" w:space="0" w:color="auto"/>
            <w:bottom w:val="none" w:sz="0" w:space="0" w:color="auto"/>
            <w:right w:val="none" w:sz="0" w:space="0" w:color="auto"/>
          </w:divBdr>
          <w:divsChild>
            <w:div w:id="185677092">
              <w:marLeft w:val="0"/>
              <w:marRight w:val="0"/>
              <w:marTop w:val="0"/>
              <w:marBottom w:val="0"/>
              <w:divBdr>
                <w:top w:val="none" w:sz="0" w:space="0" w:color="auto"/>
                <w:left w:val="none" w:sz="0" w:space="0" w:color="auto"/>
                <w:bottom w:val="none" w:sz="0" w:space="0" w:color="auto"/>
                <w:right w:val="none" w:sz="0" w:space="0" w:color="auto"/>
              </w:divBdr>
            </w:div>
          </w:divsChild>
        </w:div>
        <w:div w:id="842742662">
          <w:marLeft w:val="0"/>
          <w:marRight w:val="0"/>
          <w:marTop w:val="0"/>
          <w:marBottom w:val="0"/>
          <w:divBdr>
            <w:top w:val="none" w:sz="0" w:space="0" w:color="auto"/>
            <w:left w:val="none" w:sz="0" w:space="0" w:color="auto"/>
            <w:bottom w:val="none" w:sz="0" w:space="0" w:color="auto"/>
            <w:right w:val="none" w:sz="0" w:space="0" w:color="auto"/>
          </w:divBdr>
          <w:divsChild>
            <w:div w:id="1719428598">
              <w:marLeft w:val="0"/>
              <w:marRight w:val="0"/>
              <w:marTop w:val="0"/>
              <w:marBottom w:val="0"/>
              <w:divBdr>
                <w:top w:val="none" w:sz="0" w:space="0" w:color="auto"/>
                <w:left w:val="none" w:sz="0" w:space="0" w:color="auto"/>
                <w:bottom w:val="none" w:sz="0" w:space="0" w:color="auto"/>
                <w:right w:val="none" w:sz="0" w:space="0" w:color="auto"/>
              </w:divBdr>
            </w:div>
          </w:divsChild>
        </w:div>
        <w:div w:id="861557234">
          <w:marLeft w:val="0"/>
          <w:marRight w:val="0"/>
          <w:marTop w:val="0"/>
          <w:marBottom w:val="0"/>
          <w:divBdr>
            <w:top w:val="none" w:sz="0" w:space="0" w:color="auto"/>
            <w:left w:val="none" w:sz="0" w:space="0" w:color="auto"/>
            <w:bottom w:val="none" w:sz="0" w:space="0" w:color="auto"/>
            <w:right w:val="none" w:sz="0" w:space="0" w:color="auto"/>
          </w:divBdr>
          <w:divsChild>
            <w:div w:id="1278827114">
              <w:marLeft w:val="0"/>
              <w:marRight w:val="0"/>
              <w:marTop w:val="0"/>
              <w:marBottom w:val="0"/>
              <w:divBdr>
                <w:top w:val="none" w:sz="0" w:space="0" w:color="auto"/>
                <w:left w:val="none" w:sz="0" w:space="0" w:color="auto"/>
                <w:bottom w:val="none" w:sz="0" w:space="0" w:color="auto"/>
                <w:right w:val="none" w:sz="0" w:space="0" w:color="auto"/>
              </w:divBdr>
            </w:div>
          </w:divsChild>
        </w:div>
        <w:div w:id="887306189">
          <w:marLeft w:val="0"/>
          <w:marRight w:val="0"/>
          <w:marTop w:val="0"/>
          <w:marBottom w:val="0"/>
          <w:divBdr>
            <w:top w:val="none" w:sz="0" w:space="0" w:color="auto"/>
            <w:left w:val="none" w:sz="0" w:space="0" w:color="auto"/>
            <w:bottom w:val="none" w:sz="0" w:space="0" w:color="auto"/>
            <w:right w:val="none" w:sz="0" w:space="0" w:color="auto"/>
          </w:divBdr>
          <w:divsChild>
            <w:div w:id="1188373671">
              <w:marLeft w:val="0"/>
              <w:marRight w:val="0"/>
              <w:marTop w:val="0"/>
              <w:marBottom w:val="0"/>
              <w:divBdr>
                <w:top w:val="none" w:sz="0" w:space="0" w:color="auto"/>
                <w:left w:val="none" w:sz="0" w:space="0" w:color="auto"/>
                <w:bottom w:val="none" w:sz="0" w:space="0" w:color="auto"/>
                <w:right w:val="none" w:sz="0" w:space="0" w:color="auto"/>
              </w:divBdr>
            </w:div>
          </w:divsChild>
        </w:div>
        <w:div w:id="899830456">
          <w:marLeft w:val="0"/>
          <w:marRight w:val="0"/>
          <w:marTop w:val="0"/>
          <w:marBottom w:val="0"/>
          <w:divBdr>
            <w:top w:val="none" w:sz="0" w:space="0" w:color="auto"/>
            <w:left w:val="none" w:sz="0" w:space="0" w:color="auto"/>
            <w:bottom w:val="none" w:sz="0" w:space="0" w:color="auto"/>
            <w:right w:val="none" w:sz="0" w:space="0" w:color="auto"/>
          </w:divBdr>
          <w:divsChild>
            <w:div w:id="888568185">
              <w:marLeft w:val="0"/>
              <w:marRight w:val="0"/>
              <w:marTop w:val="0"/>
              <w:marBottom w:val="0"/>
              <w:divBdr>
                <w:top w:val="none" w:sz="0" w:space="0" w:color="auto"/>
                <w:left w:val="none" w:sz="0" w:space="0" w:color="auto"/>
                <w:bottom w:val="none" w:sz="0" w:space="0" w:color="auto"/>
                <w:right w:val="none" w:sz="0" w:space="0" w:color="auto"/>
              </w:divBdr>
            </w:div>
          </w:divsChild>
        </w:div>
        <w:div w:id="904416044">
          <w:marLeft w:val="0"/>
          <w:marRight w:val="0"/>
          <w:marTop w:val="0"/>
          <w:marBottom w:val="0"/>
          <w:divBdr>
            <w:top w:val="none" w:sz="0" w:space="0" w:color="auto"/>
            <w:left w:val="none" w:sz="0" w:space="0" w:color="auto"/>
            <w:bottom w:val="none" w:sz="0" w:space="0" w:color="auto"/>
            <w:right w:val="none" w:sz="0" w:space="0" w:color="auto"/>
          </w:divBdr>
          <w:divsChild>
            <w:div w:id="901524698">
              <w:marLeft w:val="0"/>
              <w:marRight w:val="0"/>
              <w:marTop w:val="0"/>
              <w:marBottom w:val="0"/>
              <w:divBdr>
                <w:top w:val="none" w:sz="0" w:space="0" w:color="auto"/>
                <w:left w:val="none" w:sz="0" w:space="0" w:color="auto"/>
                <w:bottom w:val="none" w:sz="0" w:space="0" w:color="auto"/>
                <w:right w:val="none" w:sz="0" w:space="0" w:color="auto"/>
              </w:divBdr>
            </w:div>
          </w:divsChild>
        </w:div>
        <w:div w:id="913780582">
          <w:marLeft w:val="0"/>
          <w:marRight w:val="0"/>
          <w:marTop w:val="0"/>
          <w:marBottom w:val="0"/>
          <w:divBdr>
            <w:top w:val="none" w:sz="0" w:space="0" w:color="auto"/>
            <w:left w:val="none" w:sz="0" w:space="0" w:color="auto"/>
            <w:bottom w:val="none" w:sz="0" w:space="0" w:color="auto"/>
            <w:right w:val="none" w:sz="0" w:space="0" w:color="auto"/>
          </w:divBdr>
          <w:divsChild>
            <w:div w:id="2016565863">
              <w:marLeft w:val="0"/>
              <w:marRight w:val="0"/>
              <w:marTop w:val="0"/>
              <w:marBottom w:val="0"/>
              <w:divBdr>
                <w:top w:val="none" w:sz="0" w:space="0" w:color="auto"/>
                <w:left w:val="none" w:sz="0" w:space="0" w:color="auto"/>
                <w:bottom w:val="none" w:sz="0" w:space="0" w:color="auto"/>
                <w:right w:val="none" w:sz="0" w:space="0" w:color="auto"/>
              </w:divBdr>
            </w:div>
          </w:divsChild>
        </w:div>
        <w:div w:id="917520278">
          <w:marLeft w:val="0"/>
          <w:marRight w:val="0"/>
          <w:marTop w:val="0"/>
          <w:marBottom w:val="0"/>
          <w:divBdr>
            <w:top w:val="none" w:sz="0" w:space="0" w:color="auto"/>
            <w:left w:val="none" w:sz="0" w:space="0" w:color="auto"/>
            <w:bottom w:val="none" w:sz="0" w:space="0" w:color="auto"/>
            <w:right w:val="none" w:sz="0" w:space="0" w:color="auto"/>
          </w:divBdr>
          <w:divsChild>
            <w:div w:id="1624920081">
              <w:marLeft w:val="0"/>
              <w:marRight w:val="0"/>
              <w:marTop w:val="0"/>
              <w:marBottom w:val="0"/>
              <w:divBdr>
                <w:top w:val="none" w:sz="0" w:space="0" w:color="auto"/>
                <w:left w:val="none" w:sz="0" w:space="0" w:color="auto"/>
                <w:bottom w:val="none" w:sz="0" w:space="0" w:color="auto"/>
                <w:right w:val="none" w:sz="0" w:space="0" w:color="auto"/>
              </w:divBdr>
            </w:div>
          </w:divsChild>
        </w:div>
        <w:div w:id="949161611">
          <w:marLeft w:val="0"/>
          <w:marRight w:val="0"/>
          <w:marTop w:val="0"/>
          <w:marBottom w:val="0"/>
          <w:divBdr>
            <w:top w:val="none" w:sz="0" w:space="0" w:color="auto"/>
            <w:left w:val="none" w:sz="0" w:space="0" w:color="auto"/>
            <w:bottom w:val="none" w:sz="0" w:space="0" w:color="auto"/>
            <w:right w:val="none" w:sz="0" w:space="0" w:color="auto"/>
          </w:divBdr>
          <w:divsChild>
            <w:div w:id="1269703884">
              <w:marLeft w:val="0"/>
              <w:marRight w:val="0"/>
              <w:marTop w:val="0"/>
              <w:marBottom w:val="0"/>
              <w:divBdr>
                <w:top w:val="none" w:sz="0" w:space="0" w:color="auto"/>
                <w:left w:val="none" w:sz="0" w:space="0" w:color="auto"/>
                <w:bottom w:val="none" w:sz="0" w:space="0" w:color="auto"/>
                <w:right w:val="none" w:sz="0" w:space="0" w:color="auto"/>
              </w:divBdr>
            </w:div>
          </w:divsChild>
        </w:div>
        <w:div w:id="950018576">
          <w:marLeft w:val="0"/>
          <w:marRight w:val="0"/>
          <w:marTop w:val="0"/>
          <w:marBottom w:val="0"/>
          <w:divBdr>
            <w:top w:val="none" w:sz="0" w:space="0" w:color="auto"/>
            <w:left w:val="none" w:sz="0" w:space="0" w:color="auto"/>
            <w:bottom w:val="none" w:sz="0" w:space="0" w:color="auto"/>
            <w:right w:val="none" w:sz="0" w:space="0" w:color="auto"/>
          </w:divBdr>
          <w:divsChild>
            <w:div w:id="897978380">
              <w:marLeft w:val="0"/>
              <w:marRight w:val="0"/>
              <w:marTop w:val="0"/>
              <w:marBottom w:val="0"/>
              <w:divBdr>
                <w:top w:val="none" w:sz="0" w:space="0" w:color="auto"/>
                <w:left w:val="none" w:sz="0" w:space="0" w:color="auto"/>
                <w:bottom w:val="none" w:sz="0" w:space="0" w:color="auto"/>
                <w:right w:val="none" w:sz="0" w:space="0" w:color="auto"/>
              </w:divBdr>
            </w:div>
          </w:divsChild>
        </w:div>
        <w:div w:id="989099179">
          <w:marLeft w:val="0"/>
          <w:marRight w:val="0"/>
          <w:marTop w:val="0"/>
          <w:marBottom w:val="0"/>
          <w:divBdr>
            <w:top w:val="none" w:sz="0" w:space="0" w:color="auto"/>
            <w:left w:val="none" w:sz="0" w:space="0" w:color="auto"/>
            <w:bottom w:val="none" w:sz="0" w:space="0" w:color="auto"/>
            <w:right w:val="none" w:sz="0" w:space="0" w:color="auto"/>
          </w:divBdr>
          <w:divsChild>
            <w:div w:id="908468231">
              <w:marLeft w:val="0"/>
              <w:marRight w:val="0"/>
              <w:marTop w:val="0"/>
              <w:marBottom w:val="0"/>
              <w:divBdr>
                <w:top w:val="none" w:sz="0" w:space="0" w:color="auto"/>
                <w:left w:val="none" w:sz="0" w:space="0" w:color="auto"/>
                <w:bottom w:val="none" w:sz="0" w:space="0" w:color="auto"/>
                <w:right w:val="none" w:sz="0" w:space="0" w:color="auto"/>
              </w:divBdr>
            </w:div>
          </w:divsChild>
        </w:div>
        <w:div w:id="995842823">
          <w:marLeft w:val="0"/>
          <w:marRight w:val="0"/>
          <w:marTop w:val="0"/>
          <w:marBottom w:val="0"/>
          <w:divBdr>
            <w:top w:val="none" w:sz="0" w:space="0" w:color="auto"/>
            <w:left w:val="none" w:sz="0" w:space="0" w:color="auto"/>
            <w:bottom w:val="none" w:sz="0" w:space="0" w:color="auto"/>
            <w:right w:val="none" w:sz="0" w:space="0" w:color="auto"/>
          </w:divBdr>
          <w:divsChild>
            <w:div w:id="1140851924">
              <w:marLeft w:val="0"/>
              <w:marRight w:val="0"/>
              <w:marTop w:val="0"/>
              <w:marBottom w:val="0"/>
              <w:divBdr>
                <w:top w:val="none" w:sz="0" w:space="0" w:color="auto"/>
                <w:left w:val="none" w:sz="0" w:space="0" w:color="auto"/>
                <w:bottom w:val="none" w:sz="0" w:space="0" w:color="auto"/>
                <w:right w:val="none" w:sz="0" w:space="0" w:color="auto"/>
              </w:divBdr>
            </w:div>
          </w:divsChild>
        </w:div>
        <w:div w:id="1014461444">
          <w:marLeft w:val="0"/>
          <w:marRight w:val="0"/>
          <w:marTop w:val="0"/>
          <w:marBottom w:val="0"/>
          <w:divBdr>
            <w:top w:val="none" w:sz="0" w:space="0" w:color="auto"/>
            <w:left w:val="none" w:sz="0" w:space="0" w:color="auto"/>
            <w:bottom w:val="none" w:sz="0" w:space="0" w:color="auto"/>
            <w:right w:val="none" w:sz="0" w:space="0" w:color="auto"/>
          </w:divBdr>
          <w:divsChild>
            <w:div w:id="1052968982">
              <w:marLeft w:val="0"/>
              <w:marRight w:val="0"/>
              <w:marTop w:val="0"/>
              <w:marBottom w:val="0"/>
              <w:divBdr>
                <w:top w:val="none" w:sz="0" w:space="0" w:color="auto"/>
                <w:left w:val="none" w:sz="0" w:space="0" w:color="auto"/>
                <w:bottom w:val="none" w:sz="0" w:space="0" w:color="auto"/>
                <w:right w:val="none" w:sz="0" w:space="0" w:color="auto"/>
              </w:divBdr>
            </w:div>
          </w:divsChild>
        </w:div>
        <w:div w:id="1049260429">
          <w:marLeft w:val="0"/>
          <w:marRight w:val="0"/>
          <w:marTop w:val="0"/>
          <w:marBottom w:val="0"/>
          <w:divBdr>
            <w:top w:val="none" w:sz="0" w:space="0" w:color="auto"/>
            <w:left w:val="none" w:sz="0" w:space="0" w:color="auto"/>
            <w:bottom w:val="none" w:sz="0" w:space="0" w:color="auto"/>
            <w:right w:val="none" w:sz="0" w:space="0" w:color="auto"/>
          </w:divBdr>
          <w:divsChild>
            <w:div w:id="1384866921">
              <w:marLeft w:val="0"/>
              <w:marRight w:val="0"/>
              <w:marTop w:val="0"/>
              <w:marBottom w:val="0"/>
              <w:divBdr>
                <w:top w:val="none" w:sz="0" w:space="0" w:color="auto"/>
                <w:left w:val="none" w:sz="0" w:space="0" w:color="auto"/>
                <w:bottom w:val="none" w:sz="0" w:space="0" w:color="auto"/>
                <w:right w:val="none" w:sz="0" w:space="0" w:color="auto"/>
              </w:divBdr>
            </w:div>
          </w:divsChild>
        </w:div>
        <w:div w:id="1055817511">
          <w:marLeft w:val="0"/>
          <w:marRight w:val="0"/>
          <w:marTop w:val="0"/>
          <w:marBottom w:val="0"/>
          <w:divBdr>
            <w:top w:val="none" w:sz="0" w:space="0" w:color="auto"/>
            <w:left w:val="none" w:sz="0" w:space="0" w:color="auto"/>
            <w:bottom w:val="none" w:sz="0" w:space="0" w:color="auto"/>
            <w:right w:val="none" w:sz="0" w:space="0" w:color="auto"/>
          </w:divBdr>
          <w:divsChild>
            <w:div w:id="1080981911">
              <w:marLeft w:val="0"/>
              <w:marRight w:val="0"/>
              <w:marTop w:val="0"/>
              <w:marBottom w:val="0"/>
              <w:divBdr>
                <w:top w:val="none" w:sz="0" w:space="0" w:color="auto"/>
                <w:left w:val="none" w:sz="0" w:space="0" w:color="auto"/>
                <w:bottom w:val="none" w:sz="0" w:space="0" w:color="auto"/>
                <w:right w:val="none" w:sz="0" w:space="0" w:color="auto"/>
              </w:divBdr>
            </w:div>
          </w:divsChild>
        </w:div>
        <w:div w:id="1064571618">
          <w:marLeft w:val="0"/>
          <w:marRight w:val="0"/>
          <w:marTop w:val="0"/>
          <w:marBottom w:val="0"/>
          <w:divBdr>
            <w:top w:val="none" w:sz="0" w:space="0" w:color="auto"/>
            <w:left w:val="none" w:sz="0" w:space="0" w:color="auto"/>
            <w:bottom w:val="none" w:sz="0" w:space="0" w:color="auto"/>
            <w:right w:val="none" w:sz="0" w:space="0" w:color="auto"/>
          </w:divBdr>
          <w:divsChild>
            <w:div w:id="2125414810">
              <w:marLeft w:val="0"/>
              <w:marRight w:val="0"/>
              <w:marTop w:val="0"/>
              <w:marBottom w:val="0"/>
              <w:divBdr>
                <w:top w:val="none" w:sz="0" w:space="0" w:color="auto"/>
                <w:left w:val="none" w:sz="0" w:space="0" w:color="auto"/>
                <w:bottom w:val="none" w:sz="0" w:space="0" w:color="auto"/>
                <w:right w:val="none" w:sz="0" w:space="0" w:color="auto"/>
              </w:divBdr>
            </w:div>
          </w:divsChild>
        </w:div>
        <w:div w:id="1070156765">
          <w:marLeft w:val="0"/>
          <w:marRight w:val="0"/>
          <w:marTop w:val="0"/>
          <w:marBottom w:val="0"/>
          <w:divBdr>
            <w:top w:val="none" w:sz="0" w:space="0" w:color="auto"/>
            <w:left w:val="none" w:sz="0" w:space="0" w:color="auto"/>
            <w:bottom w:val="none" w:sz="0" w:space="0" w:color="auto"/>
            <w:right w:val="none" w:sz="0" w:space="0" w:color="auto"/>
          </w:divBdr>
          <w:divsChild>
            <w:div w:id="1974367428">
              <w:marLeft w:val="0"/>
              <w:marRight w:val="0"/>
              <w:marTop w:val="0"/>
              <w:marBottom w:val="0"/>
              <w:divBdr>
                <w:top w:val="none" w:sz="0" w:space="0" w:color="auto"/>
                <w:left w:val="none" w:sz="0" w:space="0" w:color="auto"/>
                <w:bottom w:val="none" w:sz="0" w:space="0" w:color="auto"/>
                <w:right w:val="none" w:sz="0" w:space="0" w:color="auto"/>
              </w:divBdr>
            </w:div>
          </w:divsChild>
        </w:div>
        <w:div w:id="1079668116">
          <w:marLeft w:val="0"/>
          <w:marRight w:val="0"/>
          <w:marTop w:val="0"/>
          <w:marBottom w:val="0"/>
          <w:divBdr>
            <w:top w:val="none" w:sz="0" w:space="0" w:color="auto"/>
            <w:left w:val="none" w:sz="0" w:space="0" w:color="auto"/>
            <w:bottom w:val="none" w:sz="0" w:space="0" w:color="auto"/>
            <w:right w:val="none" w:sz="0" w:space="0" w:color="auto"/>
          </w:divBdr>
          <w:divsChild>
            <w:div w:id="751436648">
              <w:marLeft w:val="0"/>
              <w:marRight w:val="0"/>
              <w:marTop w:val="0"/>
              <w:marBottom w:val="0"/>
              <w:divBdr>
                <w:top w:val="none" w:sz="0" w:space="0" w:color="auto"/>
                <w:left w:val="none" w:sz="0" w:space="0" w:color="auto"/>
                <w:bottom w:val="none" w:sz="0" w:space="0" w:color="auto"/>
                <w:right w:val="none" w:sz="0" w:space="0" w:color="auto"/>
              </w:divBdr>
            </w:div>
          </w:divsChild>
        </w:div>
        <w:div w:id="1091660749">
          <w:marLeft w:val="0"/>
          <w:marRight w:val="0"/>
          <w:marTop w:val="0"/>
          <w:marBottom w:val="0"/>
          <w:divBdr>
            <w:top w:val="none" w:sz="0" w:space="0" w:color="auto"/>
            <w:left w:val="none" w:sz="0" w:space="0" w:color="auto"/>
            <w:bottom w:val="none" w:sz="0" w:space="0" w:color="auto"/>
            <w:right w:val="none" w:sz="0" w:space="0" w:color="auto"/>
          </w:divBdr>
          <w:divsChild>
            <w:div w:id="1973319496">
              <w:marLeft w:val="0"/>
              <w:marRight w:val="0"/>
              <w:marTop w:val="0"/>
              <w:marBottom w:val="0"/>
              <w:divBdr>
                <w:top w:val="none" w:sz="0" w:space="0" w:color="auto"/>
                <w:left w:val="none" w:sz="0" w:space="0" w:color="auto"/>
                <w:bottom w:val="none" w:sz="0" w:space="0" w:color="auto"/>
                <w:right w:val="none" w:sz="0" w:space="0" w:color="auto"/>
              </w:divBdr>
            </w:div>
          </w:divsChild>
        </w:div>
        <w:div w:id="1102646995">
          <w:marLeft w:val="0"/>
          <w:marRight w:val="0"/>
          <w:marTop w:val="0"/>
          <w:marBottom w:val="0"/>
          <w:divBdr>
            <w:top w:val="none" w:sz="0" w:space="0" w:color="auto"/>
            <w:left w:val="none" w:sz="0" w:space="0" w:color="auto"/>
            <w:bottom w:val="none" w:sz="0" w:space="0" w:color="auto"/>
            <w:right w:val="none" w:sz="0" w:space="0" w:color="auto"/>
          </w:divBdr>
          <w:divsChild>
            <w:div w:id="1706713767">
              <w:marLeft w:val="0"/>
              <w:marRight w:val="0"/>
              <w:marTop w:val="0"/>
              <w:marBottom w:val="0"/>
              <w:divBdr>
                <w:top w:val="none" w:sz="0" w:space="0" w:color="auto"/>
                <w:left w:val="none" w:sz="0" w:space="0" w:color="auto"/>
                <w:bottom w:val="none" w:sz="0" w:space="0" w:color="auto"/>
                <w:right w:val="none" w:sz="0" w:space="0" w:color="auto"/>
              </w:divBdr>
            </w:div>
          </w:divsChild>
        </w:div>
        <w:div w:id="1142576292">
          <w:marLeft w:val="0"/>
          <w:marRight w:val="0"/>
          <w:marTop w:val="0"/>
          <w:marBottom w:val="0"/>
          <w:divBdr>
            <w:top w:val="none" w:sz="0" w:space="0" w:color="auto"/>
            <w:left w:val="none" w:sz="0" w:space="0" w:color="auto"/>
            <w:bottom w:val="none" w:sz="0" w:space="0" w:color="auto"/>
            <w:right w:val="none" w:sz="0" w:space="0" w:color="auto"/>
          </w:divBdr>
          <w:divsChild>
            <w:div w:id="2063287910">
              <w:marLeft w:val="0"/>
              <w:marRight w:val="0"/>
              <w:marTop w:val="0"/>
              <w:marBottom w:val="0"/>
              <w:divBdr>
                <w:top w:val="none" w:sz="0" w:space="0" w:color="auto"/>
                <w:left w:val="none" w:sz="0" w:space="0" w:color="auto"/>
                <w:bottom w:val="none" w:sz="0" w:space="0" w:color="auto"/>
                <w:right w:val="none" w:sz="0" w:space="0" w:color="auto"/>
              </w:divBdr>
            </w:div>
          </w:divsChild>
        </w:div>
        <w:div w:id="1156459335">
          <w:marLeft w:val="0"/>
          <w:marRight w:val="0"/>
          <w:marTop w:val="0"/>
          <w:marBottom w:val="0"/>
          <w:divBdr>
            <w:top w:val="none" w:sz="0" w:space="0" w:color="auto"/>
            <w:left w:val="none" w:sz="0" w:space="0" w:color="auto"/>
            <w:bottom w:val="none" w:sz="0" w:space="0" w:color="auto"/>
            <w:right w:val="none" w:sz="0" w:space="0" w:color="auto"/>
          </w:divBdr>
          <w:divsChild>
            <w:div w:id="1809854075">
              <w:marLeft w:val="0"/>
              <w:marRight w:val="0"/>
              <w:marTop w:val="0"/>
              <w:marBottom w:val="0"/>
              <w:divBdr>
                <w:top w:val="none" w:sz="0" w:space="0" w:color="auto"/>
                <w:left w:val="none" w:sz="0" w:space="0" w:color="auto"/>
                <w:bottom w:val="none" w:sz="0" w:space="0" w:color="auto"/>
                <w:right w:val="none" w:sz="0" w:space="0" w:color="auto"/>
              </w:divBdr>
            </w:div>
          </w:divsChild>
        </w:div>
        <w:div w:id="1194152779">
          <w:marLeft w:val="0"/>
          <w:marRight w:val="0"/>
          <w:marTop w:val="0"/>
          <w:marBottom w:val="0"/>
          <w:divBdr>
            <w:top w:val="none" w:sz="0" w:space="0" w:color="auto"/>
            <w:left w:val="none" w:sz="0" w:space="0" w:color="auto"/>
            <w:bottom w:val="none" w:sz="0" w:space="0" w:color="auto"/>
            <w:right w:val="none" w:sz="0" w:space="0" w:color="auto"/>
          </w:divBdr>
          <w:divsChild>
            <w:div w:id="1479300360">
              <w:marLeft w:val="0"/>
              <w:marRight w:val="0"/>
              <w:marTop w:val="0"/>
              <w:marBottom w:val="0"/>
              <w:divBdr>
                <w:top w:val="none" w:sz="0" w:space="0" w:color="auto"/>
                <w:left w:val="none" w:sz="0" w:space="0" w:color="auto"/>
                <w:bottom w:val="none" w:sz="0" w:space="0" w:color="auto"/>
                <w:right w:val="none" w:sz="0" w:space="0" w:color="auto"/>
              </w:divBdr>
            </w:div>
          </w:divsChild>
        </w:div>
        <w:div w:id="1196311258">
          <w:marLeft w:val="0"/>
          <w:marRight w:val="0"/>
          <w:marTop w:val="0"/>
          <w:marBottom w:val="0"/>
          <w:divBdr>
            <w:top w:val="none" w:sz="0" w:space="0" w:color="auto"/>
            <w:left w:val="none" w:sz="0" w:space="0" w:color="auto"/>
            <w:bottom w:val="none" w:sz="0" w:space="0" w:color="auto"/>
            <w:right w:val="none" w:sz="0" w:space="0" w:color="auto"/>
          </w:divBdr>
          <w:divsChild>
            <w:div w:id="1635716412">
              <w:marLeft w:val="0"/>
              <w:marRight w:val="0"/>
              <w:marTop w:val="0"/>
              <w:marBottom w:val="0"/>
              <w:divBdr>
                <w:top w:val="none" w:sz="0" w:space="0" w:color="auto"/>
                <w:left w:val="none" w:sz="0" w:space="0" w:color="auto"/>
                <w:bottom w:val="none" w:sz="0" w:space="0" w:color="auto"/>
                <w:right w:val="none" w:sz="0" w:space="0" w:color="auto"/>
              </w:divBdr>
            </w:div>
          </w:divsChild>
        </w:div>
        <w:div w:id="1212573938">
          <w:marLeft w:val="0"/>
          <w:marRight w:val="0"/>
          <w:marTop w:val="0"/>
          <w:marBottom w:val="0"/>
          <w:divBdr>
            <w:top w:val="none" w:sz="0" w:space="0" w:color="auto"/>
            <w:left w:val="none" w:sz="0" w:space="0" w:color="auto"/>
            <w:bottom w:val="none" w:sz="0" w:space="0" w:color="auto"/>
            <w:right w:val="none" w:sz="0" w:space="0" w:color="auto"/>
          </w:divBdr>
          <w:divsChild>
            <w:div w:id="1408721258">
              <w:marLeft w:val="0"/>
              <w:marRight w:val="0"/>
              <w:marTop w:val="0"/>
              <w:marBottom w:val="0"/>
              <w:divBdr>
                <w:top w:val="none" w:sz="0" w:space="0" w:color="auto"/>
                <w:left w:val="none" w:sz="0" w:space="0" w:color="auto"/>
                <w:bottom w:val="none" w:sz="0" w:space="0" w:color="auto"/>
                <w:right w:val="none" w:sz="0" w:space="0" w:color="auto"/>
              </w:divBdr>
            </w:div>
          </w:divsChild>
        </w:div>
        <w:div w:id="1218930155">
          <w:marLeft w:val="0"/>
          <w:marRight w:val="0"/>
          <w:marTop w:val="0"/>
          <w:marBottom w:val="0"/>
          <w:divBdr>
            <w:top w:val="none" w:sz="0" w:space="0" w:color="auto"/>
            <w:left w:val="none" w:sz="0" w:space="0" w:color="auto"/>
            <w:bottom w:val="none" w:sz="0" w:space="0" w:color="auto"/>
            <w:right w:val="none" w:sz="0" w:space="0" w:color="auto"/>
          </w:divBdr>
          <w:divsChild>
            <w:div w:id="1953436241">
              <w:marLeft w:val="0"/>
              <w:marRight w:val="0"/>
              <w:marTop w:val="0"/>
              <w:marBottom w:val="0"/>
              <w:divBdr>
                <w:top w:val="none" w:sz="0" w:space="0" w:color="auto"/>
                <w:left w:val="none" w:sz="0" w:space="0" w:color="auto"/>
                <w:bottom w:val="none" w:sz="0" w:space="0" w:color="auto"/>
                <w:right w:val="none" w:sz="0" w:space="0" w:color="auto"/>
              </w:divBdr>
            </w:div>
          </w:divsChild>
        </w:div>
        <w:div w:id="1230194366">
          <w:marLeft w:val="0"/>
          <w:marRight w:val="0"/>
          <w:marTop w:val="0"/>
          <w:marBottom w:val="0"/>
          <w:divBdr>
            <w:top w:val="none" w:sz="0" w:space="0" w:color="auto"/>
            <w:left w:val="none" w:sz="0" w:space="0" w:color="auto"/>
            <w:bottom w:val="none" w:sz="0" w:space="0" w:color="auto"/>
            <w:right w:val="none" w:sz="0" w:space="0" w:color="auto"/>
          </w:divBdr>
          <w:divsChild>
            <w:div w:id="944463520">
              <w:marLeft w:val="0"/>
              <w:marRight w:val="0"/>
              <w:marTop w:val="0"/>
              <w:marBottom w:val="0"/>
              <w:divBdr>
                <w:top w:val="none" w:sz="0" w:space="0" w:color="auto"/>
                <w:left w:val="none" w:sz="0" w:space="0" w:color="auto"/>
                <w:bottom w:val="none" w:sz="0" w:space="0" w:color="auto"/>
                <w:right w:val="none" w:sz="0" w:space="0" w:color="auto"/>
              </w:divBdr>
            </w:div>
          </w:divsChild>
        </w:div>
        <w:div w:id="1237860575">
          <w:marLeft w:val="0"/>
          <w:marRight w:val="0"/>
          <w:marTop w:val="0"/>
          <w:marBottom w:val="0"/>
          <w:divBdr>
            <w:top w:val="none" w:sz="0" w:space="0" w:color="auto"/>
            <w:left w:val="none" w:sz="0" w:space="0" w:color="auto"/>
            <w:bottom w:val="none" w:sz="0" w:space="0" w:color="auto"/>
            <w:right w:val="none" w:sz="0" w:space="0" w:color="auto"/>
          </w:divBdr>
          <w:divsChild>
            <w:div w:id="988242305">
              <w:marLeft w:val="0"/>
              <w:marRight w:val="0"/>
              <w:marTop w:val="0"/>
              <w:marBottom w:val="0"/>
              <w:divBdr>
                <w:top w:val="none" w:sz="0" w:space="0" w:color="auto"/>
                <w:left w:val="none" w:sz="0" w:space="0" w:color="auto"/>
                <w:bottom w:val="none" w:sz="0" w:space="0" w:color="auto"/>
                <w:right w:val="none" w:sz="0" w:space="0" w:color="auto"/>
              </w:divBdr>
            </w:div>
          </w:divsChild>
        </w:div>
        <w:div w:id="1246256587">
          <w:marLeft w:val="0"/>
          <w:marRight w:val="0"/>
          <w:marTop w:val="0"/>
          <w:marBottom w:val="0"/>
          <w:divBdr>
            <w:top w:val="none" w:sz="0" w:space="0" w:color="auto"/>
            <w:left w:val="none" w:sz="0" w:space="0" w:color="auto"/>
            <w:bottom w:val="none" w:sz="0" w:space="0" w:color="auto"/>
            <w:right w:val="none" w:sz="0" w:space="0" w:color="auto"/>
          </w:divBdr>
          <w:divsChild>
            <w:div w:id="792481616">
              <w:marLeft w:val="0"/>
              <w:marRight w:val="0"/>
              <w:marTop w:val="0"/>
              <w:marBottom w:val="0"/>
              <w:divBdr>
                <w:top w:val="none" w:sz="0" w:space="0" w:color="auto"/>
                <w:left w:val="none" w:sz="0" w:space="0" w:color="auto"/>
                <w:bottom w:val="none" w:sz="0" w:space="0" w:color="auto"/>
                <w:right w:val="none" w:sz="0" w:space="0" w:color="auto"/>
              </w:divBdr>
            </w:div>
          </w:divsChild>
        </w:div>
        <w:div w:id="1252814810">
          <w:marLeft w:val="0"/>
          <w:marRight w:val="0"/>
          <w:marTop w:val="0"/>
          <w:marBottom w:val="0"/>
          <w:divBdr>
            <w:top w:val="none" w:sz="0" w:space="0" w:color="auto"/>
            <w:left w:val="none" w:sz="0" w:space="0" w:color="auto"/>
            <w:bottom w:val="none" w:sz="0" w:space="0" w:color="auto"/>
            <w:right w:val="none" w:sz="0" w:space="0" w:color="auto"/>
          </w:divBdr>
          <w:divsChild>
            <w:div w:id="793669144">
              <w:marLeft w:val="0"/>
              <w:marRight w:val="0"/>
              <w:marTop w:val="0"/>
              <w:marBottom w:val="0"/>
              <w:divBdr>
                <w:top w:val="none" w:sz="0" w:space="0" w:color="auto"/>
                <w:left w:val="none" w:sz="0" w:space="0" w:color="auto"/>
                <w:bottom w:val="none" w:sz="0" w:space="0" w:color="auto"/>
                <w:right w:val="none" w:sz="0" w:space="0" w:color="auto"/>
              </w:divBdr>
            </w:div>
          </w:divsChild>
        </w:div>
        <w:div w:id="1283029902">
          <w:marLeft w:val="0"/>
          <w:marRight w:val="0"/>
          <w:marTop w:val="0"/>
          <w:marBottom w:val="0"/>
          <w:divBdr>
            <w:top w:val="none" w:sz="0" w:space="0" w:color="auto"/>
            <w:left w:val="none" w:sz="0" w:space="0" w:color="auto"/>
            <w:bottom w:val="none" w:sz="0" w:space="0" w:color="auto"/>
            <w:right w:val="none" w:sz="0" w:space="0" w:color="auto"/>
          </w:divBdr>
          <w:divsChild>
            <w:div w:id="253519934">
              <w:marLeft w:val="0"/>
              <w:marRight w:val="0"/>
              <w:marTop w:val="0"/>
              <w:marBottom w:val="0"/>
              <w:divBdr>
                <w:top w:val="none" w:sz="0" w:space="0" w:color="auto"/>
                <w:left w:val="none" w:sz="0" w:space="0" w:color="auto"/>
                <w:bottom w:val="none" w:sz="0" w:space="0" w:color="auto"/>
                <w:right w:val="none" w:sz="0" w:space="0" w:color="auto"/>
              </w:divBdr>
            </w:div>
          </w:divsChild>
        </w:div>
        <w:div w:id="1291134079">
          <w:marLeft w:val="0"/>
          <w:marRight w:val="0"/>
          <w:marTop w:val="0"/>
          <w:marBottom w:val="0"/>
          <w:divBdr>
            <w:top w:val="none" w:sz="0" w:space="0" w:color="auto"/>
            <w:left w:val="none" w:sz="0" w:space="0" w:color="auto"/>
            <w:bottom w:val="none" w:sz="0" w:space="0" w:color="auto"/>
            <w:right w:val="none" w:sz="0" w:space="0" w:color="auto"/>
          </w:divBdr>
          <w:divsChild>
            <w:div w:id="899706049">
              <w:marLeft w:val="0"/>
              <w:marRight w:val="0"/>
              <w:marTop w:val="0"/>
              <w:marBottom w:val="0"/>
              <w:divBdr>
                <w:top w:val="none" w:sz="0" w:space="0" w:color="auto"/>
                <w:left w:val="none" w:sz="0" w:space="0" w:color="auto"/>
                <w:bottom w:val="none" w:sz="0" w:space="0" w:color="auto"/>
                <w:right w:val="none" w:sz="0" w:space="0" w:color="auto"/>
              </w:divBdr>
            </w:div>
          </w:divsChild>
        </w:div>
        <w:div w:id="1299530021">
          <w:marLeft w:val="0"/>
          <w:marRight w:val="0"/>
          <w:marTop w:val="0"/>
          <w:marBottom w:val="0"/>
          <w:divBdr>
            <w:top w:val="none" w:sz="0" w:space="0" w:color="auto"/>
            <w:left w:val="none" w:sz="0" w:space="0" w:color="auto"/>
            <w:bottom w:val="none" w:sz="0" w:space="0" w:color="auto"/>
            <w:right w:val="none" w:sz="0" w:space="0" w:color="auto"/>
          </w:divBdr>
          <w:divsChild>
            <w:div w:id="1259604704">
              <w:marLeft w:val="0"/>
              <w:marRight w:val="0"/>
              <w:marTop w:val="0"/>
              <w:marBottom w:val="0"/>
              <w:divBdr>
                <w:top w:val="none" w:sz="0" w:space="0" w:color="auto"/>
                <w:left w:val="none" w:sz="0" w:space="0" w:color="auto"/>
                <w:bottom w:val="none" w:sz="0" w:space="0" w:color="auto"/>
                <w:right w:val="none" w:sz="0" w:space="0" w:color="auto"/>
              </w:divBdr>
            </w:div>
          </w:divsChild>
        </w:div>
        <w:div w:id="1302878378">
          <w:marLeft w:val="0"/>
          <w:marRight w:val="0"/>
          <w:marTop w:val="0"/>
          <w:marBottom w:val="0"/>
          <w:divBdr>
            <w:top w:val="none" w:sz="0" w:space="0" w:color="auto"/>
            <w:left w:val="none" w:sz="0" w:space="0" w:color="auto"/>
            <w:bottom w:val="none" w:sz="0" w:space="0" w:color="auto"/>
            <w:right w:val="none" w:sz="0" w:space="0" w:color="auto"/>
          </w:divBdr>
          <w:divsChild>
            <w:div w:id="285543757">
              <w:marLeft w:val="0"/>
              <w:marRight w:val="0"/>
              <w:marTop w:val="0"/>
              <w:marBottom w:val="0"/>
              <w:divBdr>
                <w:top w:val="none" w:sz="0" w:space="0" w:color="auto"/>
                <w:left w:val="none" w:sz="0" w:space="0" w:color="auto"/>
                <w:bottom w:val="none" w:sz="0" w:space="0" w:color="auto"/>
                <w:right w:val="none" w:sz="0" w:space="0" w:color="auto"/>
              </w:divBdr>
            </w:div>
          </w:divsChild>
        </w:div>
        <w:div w:id="1306736616">
          <w:marLeft w:val="0"/>
          <w:marRight w:val="0"/>
          <w:marTop w:val="0"/>
          <w:marBottom w:val="0"/>
          <w:divBdr>
            <w:top w:val="none" w:sz="0" w:space="0" w:color="auto"/>
            <w:left w:val="none" w:sz="0" w:space="0" w:color="auto"/>
            <w:bottom w:val="none" w:sz="0" w:space="0" w:color="auto"/>
            <w:right w:val="none" w:sz="0" w:space="0" w:color="auto"/>
          </w:divBdr>
          <w:divsChild>
            <w:div w:id="169607730">
              <w:marLeft w:val="0"/>
              <w:marRight w:val="0"/>
              <w:marTop w:val="0"/>
              <w:marBottom w:val="0"/>
              <w:divBdr>
                <w:top w:val="none" w:sz="0" w:space="0" w:color="auto"/>
                <w:left w:val="none" w:sz="0" w:space="0" w:color="auto"/>
                <w:bottom w:val="none" w:sz="0" w:space="0" w:color="auto"/>
                <w:right w:val="none" w:sz="0" w:space="0" w:color="auto"/>
              </w:divBdr>
            </w:div>
          </w:divsChild>
        </w:div>
        <w:div w:id="1307784198">
          <w:marLeft w:val="0"/>
          <w:marRight w:val="0"/>
          <w:marTop w:val="0"/>
          <w:marBottom w:val="0"/>
          <w:divBdr>
            <w:top w:val="none" w:sz="0" w:space="0" w:color="auto"/>
            <w:left w:val="none" w:sz="0" w:space="0" w:color="auto"/>
            <w:bottom w:val="none" w:sz="0" w:space="0" w:color="auto"/>
            <w:right w:val="none" w:sz="0" w:space="0" w:color="auto"/>
          </w:divBdr>
          <w:divsChild>
            <w:div w:id="449662513">
              <w:marLeft w:val="0"/>
              <w:marRight w:val="0"/>
              <w:marTop w:val="0"/>
              <w:marBottom w:val="0"/>
              <w:divBdr>
                <w:top w:val="none" w:sz="0" w:space="0" w:color="auto"/>
                <w:left w:val="none" w:sz="0" w:space="0" w:color="auto"/>
                <w:bottom w:val="none" w:sz="0" w:space="0" w:color="auto"/>
                <w:right w:val="none" w:sz="0" w:space="0" w:color="auto"/>
              </w:divBdr>
            </w:div>
          </w:divsChild>
        </w:div>
        <w:div w:id="1308630521">
          <w:marLeft w:val="0"/>
          <w:marRight w:val="0"/>
          <w:marTop w:val="0"/>
          <w:marBottom w:val="0"/>
          <w:divBdr>
            <w:top w:val="none" w:sz="0" w:space="0" w:color="auto"/>
            <w:left w:val="none" w:sz="0" w:space="0" w:color="auto"/>
            <w:bottom w:val="none" w:sz="0" w:space="0" w:color="auto"/>
            <w:right w:val="none" w:sz="0" w:space="0" w:color="auto"/>
          </w:divBdr>
          <w:divsChild>
            <w:div w:id="1753896478">
              <w:marLeft w:val="0"/>
              <w:marRight w:val="0"/>
              <w:marTop w:val="0"/>
              <w:marBottom w:val="0"/>
              <w:divBdr>
                <w:top w:val="none" w:sz="0" w:space="0" w:color="auto"/>
                <w:left w:val="none" w:sz="0" w:space="0" w:color="auto"/>
                <w:bottom w:val="none" w:sz="0" w:space="0" w:color="auto"/>
                <w:right w:val="none" w:sz="0" w:space="0" w:color="auto"/>
              </w:divBdr>
            </w:div>
          </w:divsChild>
        </w:div>
        <w:div w:id="1332375218">
          <w:marLeft w:val="0"/>
          <w:marRight w:val="0"/>
          <w:marTop w:val="0"/>
          <w:marBottom w:val="0"/>
          <w:divBdr>
            <w:top w:val="none" w:sz="0" w:space="0" w:color="auto"/>
            <w:left w:val="none" w:sz="0" w:space="0" w:color="auto"/>
            <w:bottom w:val="none" w:sz="0" w:space="0" w:color="auto"/>
            <w:right w:val="none" w:sz="0" w:space="0" w:color="auto"/>
          </w:divBdr>
          <w:divsChild>
            <w:div w:id="76636142">
              <w:marLeft w:val="0"/>
              <w:marRight w:val="0"/>
              <w:marTop w:val="0"/>
              <w:marBottom w:val="0"/>
              <w:divBdr>
                <w:top w:val="none" w:sz="0" w:space="0" w:color="auto"/>
                <w:left w:val="none" w:sz="0" w:space="0" w:color="auto"/>
                <w:bottom w:val="none" w:sz="0" w:space="0" w:color="auto"/>
                <w:right w:val="none" w:sz="0" w:space="0" w:color="auto"/>
              </w:divBdr>
            </w:div>
          </w:divsChild>
        </w:div>
        <w:div w:id="1337029478">
          <w:marLeft w:val="0"/>
          <w:marRight w:val="0"/>
          <w:marTop w:val="0"/>
          <w:marBottom w:val="0"/>
          <w:divBdr>
            <w:top w:val="none" w:sz="0" w:space="0" w:color="auto"/>
            <w:left w:val="none" w:sz="0" w:space="0" w:color="auto"/>
            <w:bottom w:val="none" w:sz="0" w:space="0" w:color="auto"/>
            <w:right w:val="none" w:sz="0" w:space="0" w:color="auto"/>
          </w:divBdr>
          <w:divsChild>
            <w:div w:id="338310470">
              <w:marLeft w:val="0"/>
              <w:marRight w:val="0"/>
              <w:marTop w:val="0"/>
              <w:marBottom w:val="0"/>
              <w:divBdr>
                <w:top w:val="none" w:sz="0" w:space="0" w:color="auto"/>
                <w:left w:val="none" w:sz="0" w:space="0" w:color="auto"/>
                <w:bottom w:val="none" w:sz="0" w:space="0" w:color="auto"/>
                <w:right w:val="none" w:sz="0" w:space="0" w:color="auto"/>
              </w:divBdr>
            </w:div>
          </w:divsChild>
        </w:div>
        <w:div w:id="1341008671">
          <w:marLeft w:val="0"/>
          <w:marRight w:val="0"/>
          <w:marTop w:val="0"/>
          <w:marBottom w:val="0"/>
          <w:divBdr>
            <w:top w:val="none" w:sz="0" w:space="0" w:color="auto"/>
            <w:left w:val="none" w:sz="0" w:space="0" w:color="auto"/>
            <w:bottom w:val="none" w:sz="0" w:space="0" w:color="auto"/>
            <w:right w:val="none" w:sz="0" w:space="0" w:color="auto"/>
          </w:divBdr>
          <w:divsChild>
            <w:div w:id="1359040806">
              <w:marLeft w:val="0"/>
              <w:marRight w:val="0"/>
              <w:marTop w:val="0"/>
              <w:marBottom w:val="0"/>
              <w:divBdr>
                <w:top w:val="none" w:sz="0" w:space="0" w:color="auto"/>
                <w:left w:val="none" w:sz="0" w:space="0" w:color="auto"/>
                <w:bottom w:val="none" w:sz="0" w:space="0" w:color="auto"/>
                <w:right w:val="none" w:sz="0" w:space="0" w:color="auto"/>
              </w:divBdr>
            </w:div>
          </w:divsChild>
        </w:div>
        <w:div w:id="1352684921">
          <w:marLeft w:val="0"/>
          <w:marRight w:val="0"/>
          <w:marTop w:val="0"/>
          <w:marBottom w:val="0"/>
          <w:divBdr>
            <w:top w:val="none" w:sz="0" w:space="0" w:color="auto"/>
            <w:left w:val="none" w:sz="0" w:space="0" w:color="auto"/>
            <w:bottom w:val="none" w:sz="0" w:space="0" w:color="auto"/>
            <w:right w:val="none" w:sz="0" w:space="0" w:color="auto"/>
          </w:divBdr>
          <w:divsChild>
            <w:div w:id="84965189">
              <w:marLeft w:val="0"/>
              <w:marRight w:val="0"/>
              <w:marTop w:val="0"/>
              <w:marBottom w:val="0"/>
              <w:divBdr>
                <w:top w:val="none" w:sz="0" w:space="0" w:color="auto"/>
                <w:left w:val="none" w:sz="0" w:space="0" w:color="auto"/>
                <w:bottom w:val="none" w:sz="0" w:space="0" w:color="auto"/>
                <w:right w:val="none" w:sz="0" w:space="0" w:color="auto"/>
              </w:divBdr>
            </w:div>
          </w:divsChild>
        </w:div>
        <w:div w:id="1371950603">
          <w:marLeft w:val="0"/>
          <w:marRight w:val="0"/>
          <w:marTop w:val="0"/>
          <w:marBottom w:val="0"/>
          <w:divBdr>
            <w:top w:val="none" w:sz="0" w:space="0" w:color="auto"/>
            <w:left w:val="none" w:sz="0" w:space="0" w:color="auto"/>
            <w:bottom w:val="none" w:sz="0" w:space="0" w:color="auto"/>
            <w:right w:val="none" w:sz="0" w:space="0" w:color="auto"/>
          </w:divBdr>
          <w:divsChild>
            <w:div w:id="1753550928">
              <w:marLeft w:val="0"/>
              <w:marRight w:val="0"/>
              <w:marTop w:val="0"/>
              <w:marBottom w:val="0"/>
              <w:divBdr>
                <w:top w:val="none" w:sz="0" w:space="0" w:color="auto"/>
                <w:left w:val="none" w:sz="0" w:space="0" w:color="auto"/>
                <w:bottom w:val="none" w:sz="0" w:space="0" w:color="auto"/>
                <w:right w:val="none" w:sz="0" w:space="0" w:color="auto"/>
              </w:divBdr>
            </w:div>
          </w:divsChild>
        </w:div>
        <w:div w:id="1386560102">
          <w:marLeft w:val="0"/>
          <w:marRight w:val="0"/>
          <w:marTop w:val="0"/>
          <w:marBottom w:val="0"/>
          <w:divBdr>
            <w:top w:val="none" w:sz="0" w:space="0" w:color="auto"/>
            <w:left w:val="none" w:sz="0" w:space="0" w:color="auto"/>
            <w:bottom w:val="none" w:sz="0" w:space="0" w:color="auto"/>
            <w:right w:val="none" w:sz="0" w:space="0" w:color="auto"/>
          </w:divBdr>
          <w:divsChild>
            <w:div w:id="739408506">
              <w:marLeft w:val="0"/>
              <w:marRight w:val="0"/>
              <w:marTop w:val="0"/>
              <w:marBottom w:val="0"/>
              <w:divBdr>
                <w:top w:val="none" w:sz="0" w:space="0" w:color="auto"/>
                <w:left w:val="none" w:sz="0" w:space="0" w:color="auto"/>
                <w:bottom w:val="none" w:sz="0" w:space="0" w:color="auto"/>
                <w:right w:val="none" w:sz="0" w:space="0" w:color="auto"/>
              </w:divBdr>
            </w:div>
          </w:divsChild>
        </w:div>
        <w:div w:id="1390805275">
          <w:marLeft w:val="0"/>
          <w:marRight w:val="0"/>
          <w:marTop w:val="0"/>
          <w:marBottom w:val="0"/>
          <w:divBdr>
            <w:top w:val="none" w:sz="0" w:space="0" w:color="auto"/>
            <w:left w:val="none" w:sz="0" w:space="0" w:color="auto"/>
            <w:bottom w:val="none" w:sz="0" w:space="0" w:color="auto"/>
            <w:right w:val="none" w:sz="0" w:space="0" w:color="auto"/>
          </w:divBdr>
          <w:divsChild>
            <w:div w:id="1397688">
              <w:marLeft w:val="0"/>
              <w:marRight w:val="0"/>
              <w:marTop w:val="0"/>
              <w:marBottom w:val="0"/>
              <w:divBdr>
                <w:top w:val="none" w:sz="0" w:space="0" w:color="auto"/>
                <w:left w:val="none" w:sz="0" w:space="0" w:color="auto"/>
                <w:bottom w:val="none" w:sz="0" w:space="0" w:color="auto"/>
                <w:right w:val="none" w:sz="0" w:space="0" w:color="auto"/>
              </w:divBdr>
            </w:div>
          </w:divsChild>
        </w:div>
        <w:div w:id="1414936761">
          <w:marLeft w:val="0"/>
          <w:marRight w:val="0"/>
          <w:marTop w:val="0"/>
          <w:marBottom w:val="0"/>
          <w:divBdr>
            <w:top w:val="none" w:sz="0" w:space="0" w:color="auto"/>
            <w:left w:val="none" w:sz="0" w:space="0" w:color="auto"/>
            <w:bottom w:val="none" w:sz="0" w:space="0" w:color="auto"/>
            <w:right w:val="none" w:sz="0" w:space="0" w:color="auto"/>
          </w:divBdr>
          <w:divsChild>
            <w:div w:id="1410032869">
              <w:marLeft w:val="0"/>
              <w:marRight w:val="0"/>
              <w:marTop w:val="0"/>
              <w:marBottom w:val="0"/>
              <w:divBdr>
                <w:top w:val="none" w:sz="0" w:space="0" w:color="auto"/>
                <w:left w:val="none" w:sz="0" w:space="0" w:color="auto"/>
                <w:bottom w:val="none" w:sz="0" w:space="0" w:color="auto"/>
                <w:right w:val="none" w:sz="0" w:space="0" w:color="auto"/>
              </w:divBdr>
            </w:div>
          </w:divsChild>
        </w:div>
        <w:div w:id="1415862129">
          <w:marLeft w:val="0"/>
          <w:marRight w:val="0"/>
          <w:marTop w:val="0"/>
          <w:marBottom w:val="0"/>
          <w:divBdr>
            <w:top w:val="none" w:sz="0" w:space="0" w:color="auto"/>
            <w:left w:val="none" w:sz="0" w:space="0" w:color="auto"/>
            <w:bottom w:val="none" w:sz="0" w:space="0" w:color="auto"/>
            <w:right w:val="none" w:sz="0" w:space="0" w:color="auto"/>
          </w:divBdr>
          <w:divsChild>
            <w:div w:id="1189416409">
              <w:marLeft w:val="0"/>
              <w:marRight w:val="0"/>
              <w:marTop w:val="0"/>
              <w:marBottom w:val="0"/>
              <w:divBdr>
                <w:top w:val="none" w:sz="0" w:space="0" w:color="auto"/>
                <w:left w:val="none" w:sz="0" w:space="0" w:color="auto"/>
                <w:bottom w:val="none" w:sz="0" w:space="0" w:color="auto"/>
                <w:right w:val="none" w:sz="0" w:space="0" w:color="auto"/>
              </w:divBdr>
            </w:div>
          </w:divsChild>
        </w:div>
        <w:div w:id="1427069190">
          <w:marLeft w:val="0"/>
          <w:marRight w:val="0"/>
          <w:marTop w:val="0"/>
          <w:marBottom w:val="0"/>
          <w:divBdr>
            <w:top w:val="none" w:sz="0" w:space="0" w:color="auto"/>
            <w:left w:val="none" w:sz="0" w:space="0" w:color="auto"/>
            <w:bottom w:val="none" w:sz="0" w:space="0" w:color="auto"/>
            <w:right w:val="none" w:sz="0" w:space="0" w:color="auto"/>
          </w:divBdr>
          <w:divsChild>
            <w:div w:id="1791782665">
              <w:marLeft w:val="0"/>
              <w:marRight w:val="0"/>
              <w:marTop w:val="0"/>
              <w:marBottom w:val="0"/>
              <w:divBdr>
                <w:top w:val="none" w:sz="0" w:space="0" w:color="auto"/>
                <w:left w:val="none" w:sz="0" w:space="0" w:color="auto"/>
                <w:bottom w:val="none" w:sz="0" w:space="0" w:color="auto"/>
                <w:right w:val="none" w:sz="0" w:space="0" w:color="auto"/>
              </w:divBdr>
            </w:div>
          </w:divsChild>
        </w:div>
        <w:div w:id="1439986393">
          <w:marLeft w:val="0"/>
          <w:marRight w:val="0"/>
          <w:marTop w:val="0"/>
          <w:marBottom w:val="0"/>
          <w:divBdr>
            <w:top w:val="none" w:sz="0" w:space="0" w:color="auto"/>
            <w:left w:val="none" w:sz="0" w:space="0" w:color="auto"/>
            <w:bottom w:val="none" w:sz="0" w:space="0" w:color="auto"/>
            <w:right w:val="none" w:sz="0" w:space="0" w:color="auto"/>
          </w:divBdr>
          <w:divsChild>
            <w:div w:id="8223374">
              <w:marLeft w:val="0"/>
              <w:marRight w:val="0"/>
              <w:marTop w:val="0"/>
              <w:marBottom w:val="0"/>
              <w:divBdr>
                <w:top w:val="none" w:sz="0" w:space="0" w:color="auto"/>
                <w:left w:val="none" w:sz="0" w:space="0" w:color="auto"/>
                <w:bottom w:val="none" w:sz="0" w:space="0" w:color="auto"/>
                <w:right w:val="none" w:sz="0" w:space="0" w:color="auto"/>
              </w:divBdr>
            </w:div>
          </w:divsChild>
        </w:div>
        <w:div w:id="1447700647">
          <w:marLeft w:val="0"/>
          <w:marRight w:val="0"/>
          <w:marTop w:val="0"/>
          <w:marBottom w:val="0"/>
          <w:divBdr>
            <w:top w:val="none" w:sz="0" w:space="0" w:color="auto"/>
            <w:left w:val="none" w:sz="0" w:space="0" w:color="auto"/>
            <w:bottom w:val="none" w:sz="0" w:space="0" w:color="auto"/>
            <w:right w:val="none" w:sz="0" w:space="0" w:color="auto"/>
          </w:divBdr>
          <w:divsChild>
            <w:div w:id="779648007">
              <w:marLeft w:val="0"/>
              <w:marRight w:val="0"/>
              <w:marTop w:val="0"/>
              <w:marBottom w:val="0"/>
              <w:divBdr>
                <w:top w:val="none" w:sz="0" w:space="0" w:color="auto"/>
                <w:left w:val="none" w:sz="0" w:space="0" w:color="auto"/>
                <w:bottom w:val="none" w:sz="0" w:space="0" w:color="auto"/>
                <w:right w:val="none" w:sz="0" w:space="0" w:color="auto"/>
              </w:divBdr>
            </w:div>
          </w:divsChild>
        </w:div>
        <w:div w:id="1451900365">
          <w:marLeft w:val="0"/>
          <w:marRight w:val="0"/>
          <w:marTop w:val="0"/>
          <w:marBottom w:val="0"/>
          <w:divBdr>
            <w:top w:val="none" w:sz="0" w:space="0" w:color="auto"/>
            <w:left w:val="none" w:sz="0" w:space="0" w:color="auto"/>
            <w:bottom w:val="none" w:sz="0" w:space="0" w:color="auto"/>
            <w:right w:val="none" w:sz="0" w:space="0" w:color="auto"/>
          </w:divBdr>
          <w:divsChild>
            <w:div w:id="903829926">
              <w:marLeft w:val="0"/>
              <w:marRight w:val="0"/>
              <w:marTop w:val="0"/>
              <w:marBottom w:val="0"/>
              <w:divBdr>
                <w:top w:val="none" w:sz="0" w:space="0" w:color="auto"/>
                <w:left w:val="none" w:sz="0" w:space="0" w:color="auto"/>
                <w:bottom w:val="none" w:sz="0" w:space="0" w:color="auto"/>
                <w:right w:val="none" w:sz="0" w:space="0" w:color="auto"/>
              </w:divBdr>
            </w:div>
          </w:divsChild>
        </w:div>
        <w:div w:id="1455245963">
          <w:marLeft w:val="0"/>
          <w:marRight w:val="0"/>
          <w:marTop w:val="0"/>
          <w:marBottom w:val="0"/>
          <w:divBdr>
            <w:top w:val="none" w:sz="0" w:space="0" w:color="auto"/>
            <w:left w:val="none" w:sz="0" w:space="0" w:color="auto"/>
            <w:bottom w:val="none" w:sz="0" w:space="0" w:color="auto"/>
            <w:right w:val="none" w:sz="0" w:space="0" w:color="auto"/>
          </w:divBdr>
          <w:divsChild>
            <w:div w:id="903493701">
              <w:marLeft w:val="0"/>
              <w:marRight w:val="0"/>
              <w:marTop w:val="0"/>
              <w:marBottom w:val="0"/>
              <w:divBdr>
                <w:top w:val="none" w:sz="0" w:space="0" w:color="auto"/>
                <w:left w:val="none" w:sz="0" w:space="0" w:color="auto"/>
                <w:bottom w:val="none" w:sz="0" w:space="0" w:color="auto"/>
                <w:right w:val="none" w:sz="0" w:space="0" w:color="auto"/>
              </w:divBdr>
            </w:div>
          </w:divsChild>
        </w:div>
        <w:div w:id="1467117500">
          <w:marLeft w:val="0"/>
          <w:marRight w:val="0"/>
          <w:marTop w:val="0"/>
          <w:marBottom w:val="0"/>
          <w:divBdr>
            <w:top w:val="none" w:sz="0" w:space="0" w:color="auto"/>
            <w:left w:val="none" w:sz="0" w:space="0" w:color="auto"/>
            <w:bottom w:val="none" w:sz="0" w:space="0" w:color="auto"/>
            <w:right w:val="none" w:sz="0" w:space="0" w:color="auto"/>
          </w:divBdr>
          <w:divsChild>
            <w:div w:id="188421731">
              <w:marLeft w:val="0"/>
              <w:marRight w:val="0"/>
              <w:marTop w:val="0"/>
              <w:marBottom w:val="0"/>
              <w:divBdr>
                <w:top w:val="none" w:sz="0" w:space="0" w:color="auto"/>
                <w:left w:val="none" w:sz="0" w:space="0" w:color="auto"/>
                <w:bottom w:val="none" w:sz="0" w:space="0" w:color="auto"/>
                <w:right w:val="none" w:sz="0" w:space="0" w:color="auto"/>
              </w:divBdr>
            </w:div>
          </w:divsChild>
        </w:div>
        <w:div w:id="1471553637">
          <w:marLeft w:val="0"/>
          <w:marRight w:val="0"/>
          <w:marTop w:val="0"/>
          <w:marBottom w:val="0"/>
          <w:divBdr>
            <w:top w:val="none" w:sz="0" w:space="0" w:color="auto"/>
            <w:left w:val="none" w:sz="0" w:space="0" w:color="auto"/>
            <w:bottom w:val="none" w:sz="0" w:space="0" w:color="auto"/>
            <w:right w:val="none" w:sz="0" w:space="0" w:color="auto"/>
          </w:divBdr>
          <w:divsChild>
            <w:div w:id="703822689">
              <w:marLeft w:val="0"/>
              <w:marRight w:val="0"/>
              <w:marTop w:val="0"/>
              <w:marBottom w:val="0"/>
              <w:divBdr>
                <w:top w:val="none" w:sz="0" w:space="0" w:color="auto"/>
                <w:left w:val="none" w:sz="0" w:space="0" w:color="auto"/>
                <w:bottom w:val="none" w:sz="0" w:space="0" w:color="auto"/>
                <w:right w:val="none" w:sz="0" w:space="0" w:color="auto"/>
              </w:divBdr>
            </w:div>
          </w:divsChild>
        </w:div>
        <w:div w:id="1479952763">
          <w:marLeft w:val="0"/>
          <w:marRight w:val="0"/>
          <w:marTop w:val="0"/>
          <w:marBottom w:val="0"/>
          <w:divBdr>
            <w:top w:val="none" w:sz="0" w:space="0" w:color="auto"/>
            <w:left w:val="none" w:sz="0" w:space="0" w:color="auto"/>
            <w:bottom w:val="none" w:sz="0" w:space="0" w:color="auto"/>
            <w:right w:val="none" w:sz="0" w:space="0" w:color="auto"/>
          </w:divBdr>
          <w:divsChild>
            <w:div w:id="1133866521">
              <w:marLeft w:val="0"/>
              <w:marRight w:val="0"/>
              <w:marTop w:val="0"/>
              <w:marBottom w:val="0"/>
              <w:divBdr>
                <w:top w:val="none" w:sz="0" w:space="0" w:color="auto"/>
                <w:left w:val="none" w:sz="0" w:space="0" w:color="auto"/>
                <w:bottom w:val="none" w:sz="0" w:space="0" w:color="auto"/>
                <w:right w:val="none" w:sz="0" w:space="0" w:color="auto"/>
              </w:divBdr>
            </w:div>
          </w:divsChild>
        </w:div>
        <w:div w:id="1483933651">
          <w:marLeft w:val="0"/>
          <w:marRight w:val="0"/>
          <w:marTop w:val="0"/>
          <w:marBottom w:val="0"/>
          <w:divBdr>
            <w:top w:val="none" w:sz="0" w:space="0" w:color="auto"/>
            <w:left w:val="none" w:sz="0" w:space="0" w:color="auto"/>
            <w:bottom w:val="none" w:sz="0" w:space="0" w:color="auto"/>
            <w:right w:val="none" w:sz="0" w:space="0" w:color="auto"/>
          </w:divBdr>
          <w:divsChild>
            <w:div w:id="865799835">
              <w:marLeft w:val="0"/>
              <w:marRight w:val="0"/>
              <w:marTop w:val="0"/>
              <w:marBottom w:val="0"/>
              <w:divBdr>
                <w:top w:val="none" w:sz="0" w:space="0" w:color="auto"/>
                <w:left w:val="none" w:sz="0" w:space="0" w:color="auto"/>
                <w:bottom w:val="none" w:sz="0" w:space="0" w:color="auto"/>
                <w:right w:val="none" w:sz="0" w:space="0" w:color="auto"/>
              </w:divBdr>
            </w:div>
          </w:divsChild>
        </w:div>
        <w:div w:id="1487673343">
          <w:marLeft w:val="0"/>
          <w:marRight w:val="0"/>
          <w:marTop w:val="0"/>
          <w:marBottom w:val="0"/>
          <w:divBdr>
            <w:top w:val="none" w:sz="0" w:space="0" w:color="auto"/>
            <w:left w:val="none" w:sz="0" w:space="0" w:color="auto"/>
            <w:bottom w:val="none" w:sz="0" w:space="0" w:color="auto"/>
            <w:right w:val="none" w:sz="0" w:space="0" w:color="auto"/>
          </w:divBdr>
          <w:divsChild>
            <w:div w:id="452865486">
              <w:marLeft w:val="0"/>
              <w:marRight w:val="0"/>
              <w:marTop w:val="0"/>
              <w:marBottom w:val="0"/>
              <w:divBdr>
                <w:top w:val="none" w:sz="0" w:space="0" w:color="auto"/>
                <w:left w:val="none" w:sz="0" w:space="0" w:color="auto"/>
                <w:bottom w:val="none" w:sz="0" w:space="0" w:color="auto"/>
                <w:right w:val="none" w:sz="0" w:space="0" w:color="auto"/>
              </w:divBdr>
            </w:div>
          </w:divsChild>
        </w:div>
        <w:div w:id="1490367208">
          <w:marLeft w:val="0"/>
          <w:marRight w:val="0"/>
          <w:marTop w:val="0"/>
          <w:marBottom w:val="0"/>
          <w:divBdr>
            <w:top w:val="none" w:sz="0" w:space="0" w:color="auto"/>
            <w:left w:val="none" w:sz="0" w:space="0" w:color="auto"/>
            <w:bottom w:val="none" w:sz="0" w:space="0" w:color="auto"/>
            <w:right w:val="none" w:sz="0" w:space="0" w:color="auto"/>
          </w:divBdr>
          <w:divsChild>
            <w:div w:id="1671178185">
              <w:marLeft w:val="0"/>
              <w:marRight w:val="0"/>
              <w:marTop w:val="0"/>
              <w:marBottom w:val="0"/>
              <w:divBdr>
                <w:top w:val="none" w:sz="0" w:space="0" w:color="auto"/>
                <w:left w:val="none" w:sz="0" w:space="0" w:color="auto"/>
                <w:bottom w:val="none" w:sz="0" w:space="0" w:color="auto"/>
                <w:right w:val="none" w:sz="0" w:space="0" w:color="auto"/>
              </w:divBdr>
            </w:div>
          </w:divsChild>
        </w:div>
        <w:div w:id="1495491329">
          <w:marLeft w:val="0"/>
          <w:marRight w:val="0"/>
          <w:marTop w:val="0"/>
          <w:marBottom w:val="0"/>
          <w:divBdr>
            <w:top w:val="none" w:sz="0" w:space="0" w:color="auto"/>
            <w:left w:val="none" w:sz="0" w:space="0" w:color="auto"/>
            <w:bottom w:val="none" w:sz="0" w:space="0" w:color="auto"/>
            <w:right w:val="none" w:sz="0" w:space="0" w:color="auto"/>
          </w:divBdr>
          <w:divsChild>
            <w:div w:id="1957641513">
              <w:marLeft w:val="0"/>
              <w:marRight w:val="0"/>
              <w:marTop w:val="0"/>
              <w:marBottom w:val="0"/>
              <w:divBdr>
                <w:top w:val="none" w:sz="0" w:space="0" w:color="auto"/>
                <w:left w:val="none" w:sz="0" w:space="0" w:color="auto"/>
                <w:bottom w:val="none" w:sz="0" w:space="0" w:color="auto"/>
                <w:right w:val="none" w:sz="0" w:space="0" w:color="auto"/>
              </w:divBdr>
            </w:div>
          </w:divsChild>
        </w:div>
        <w:div w:id="1511522630">
          <w:marLeft w:val="0"/>
          <w:marRight w:val="0"/>
          <w:marTop w:val="0"/>
          <w:marBottom w:val="0"/>
          <w:divBdr>
            <w:top w:val="none" w:sz="0" w:space="0" w:color="auto"/>
            <w:left w:val="none" w:sz="0" w:space="0" w:color="auto"/>
            <w:bottom w:val="none" w:sz="0" w:space="0" w:color="auto"/>
            <w:right w:val="none" w:sz="0" w:space="0" w:color="auto"/>
          </w:divBdr>
          <w:divsChild>
            <w:div w:id="334456828">
              <w:marLeft w:val="0"/>
              <w:marRight w:val="0"/>
              <w:marTop w:val="0"/>
              <w:marBottom w:val="0"/>
              <w:divBdr>
                <w:top w:val="none" w:sz="0" w:space="0" w:color="auto"/>
                <w:left w:val="none" w:sz="0" w:space="0" w:color="auto"/>
                <w:bottom w:val="none" w:sz="0" w:space="0" w:color="auto"/>
                <w:right w:val="none" w:sz="0" w:space="0" w:color="auto"/>
              </w:divBdr>
            </w:div>
          </w:divsChild>
        </w:div>
        <w:div w:id="1537235967">
          <w:marLeft w:val="0"/>
          <w:marRight w:val="0"/>
          <w:marTop w:val="0"/>
          <w:marBottom w:val="0"/>
          <w:divBdr>
            <w:top w:val="none" w:sz="0" w:space="0" w:color="auto"/>
            <w:left w:val="none" w:sz="0" w:space="0" w:color="auto"/>
            <w:bottom w:val="none" w:sz="0" w:space="0" w:color="auto"/>
            <w:right w:val="none" w:sz="0" w:space="0" w:color="auto"/>
          </w:divBdr>
          <w:divsChild>
            <w:div w:id="1160729318">
              <w:marLeft w:val="0"/>
              <w:marRight w:val="0"/>
              <w:marTop w:val="0"/>
              <w:marBottom w:val="0"/>
              <w:divBdr>
                <w:top w:val="none" w:sz="0" w:space="0" w:color="auto"/>
                <w:left w:val="none" w:sz="0" w:space="0" w:color="auto"/>
                <w:bottom w:val="none" w:sz="0" w:space="0" w:color="auto"/>
                <w:right w:val="none" w:sz="0" w:space="0" w:color="auto"/>
              </w:divBdr>
            </w:div>
          </w:divsChild>
        </w:div>
        <w:div w:id="1572347403">
          <w:marLeft w:val="0"/>
          <w:marRight w:val="0"/>
          <w:marTop w:val="0"/>
          <w:marBottom w:val="0"/>
          <w:divBdr>
            <w:top w:val="none" w:sz="0" w:space="0" w:color="auto"/>
            <w:left w:val="none" w:sz="0" w:space="0" w:color="auto"/>
            <w:bottom w:val="none" w:sz="0" w:space="0" w:color="auto"/>
            <w:right w:val="none" w:sz="0" w:space="0" w:color="auto"/>
          </w:divBdr>
          <w:divsChild>
            <w:div w:id="1239679652">
              <w:marLeft w:val="0"/>
              <w:marRight w:val="0"/>
              <w:marTop w:val="0"/>
              <w:marBottom w:val="0"/>
              <w:divBdr>
                <w:top w:val="none" w:sz="0" w:space="0" w:color="auto"/>
                <w:left w:val="none" w:sz="0" w:space="0" w:color="auto"/>
                <w:bottom w:val="none" w:sz="0" w:space="0" w:color="auto"/>
                <w:right w:val="none" w:sz="0" w:space="0" w:color="auto"/>
              </w:divBdr>
            </w:div>
          </w:divsChild>
        </w:div>
        <w:div w:id="1573854236">
          <w:marLeft w:val="0"/>
          <w:marRight w:val="0"/>
          <w:marTop w:val="0"/>
          <w:marBottom w:val="0"/>
          <w:divBdr>
            <w:top w:val="none" w:sz="0" w:space="0" w:color="auto"/>
            <w:left w:val="none" w:sz="0" w:space="0" w:color="auto"/>
            <w:bottom w:val="none" w:sz="0" w:space="0" w:color="auto"/>
            <w:right w:val="none" w:sz="0" w:space="0" w:color="auto"/>
          </w:divBdr>
          <w:divsChild>
            <w:div w:id="186792556">
              <w:marLeft w:val="0"/>
              <w:marRight w:val="0"/>
              <w:marTop w:val="0"/>
              <w:marBottom w:val="0"/>
              <w:divBdr>
                <w:top w:val="none" w:sz="0" w:space="0" w:color="auto"/>
                <w:left w:val="none" w:sz="0" w:space="0" w:color="auto"/>
                <w:bottom w:val="none" w:sz="0" w:space="0" w:color="auto"/>
                <w:right w:val="none" w:sz="0" w:space="0" w:color="auto"/>
              </w:divBdr>
            </w:div>
          </w:divsChild>
        </w:div>
        <w:div w:id="1577399228">
          <w:marLeft w:val="0"/>
          <w:marRight w:val="0"/>
          <w:marTop w:val="0"/>
          <w:marBottom w:val="0"/>
          <w:divBdr>
            <w:top w:val="none" w:sz="0" w:space="0" w:color="auto"/>
            <w:left w:val="none" w:sz="0" w:space="0" w:color="auto"/>
            <w:bottom w:val="none" w:sz="0" w:space="0" w:color="auto"/>
            <w:right w:val="none" w:sz="0" w:space="0" w:color="auto"/>
          </w:divBdr>
          <w:divsChild>
            <w:div w:id="465657538">
              <w:marLeft w:val="0"/>
              <w:marRight w:val="0"/>
              <w:marTop w:val="0"/>
              <w:marBottom w:val="0"/>
              <w:divBdr>
                <w:top w:val="none" w:sz="0" w:space="0" w:color="auto"/>
                <w:left w:val="none" w:sz="0" w:space="0" w:color="auto"/>
                <w:bottom w:val="none" w:sz="0" w:space="0" w:color="auto"/>
                <w:right w:val="none" w:sz="0" w:space="0" w:color="auto"/>
              </w:divBdr>
            </w:div>
          </w:divsChild>
        </w:div>
        <w:div w:id="1592813677">
          <w:marLeft w:val="0"/>
          <w:marRight w:val="0"/>
          <w:marTop w:val="0"/>
          <w:marBottom w:val="0"/>
          <w:divBdr>
            <w:top w:val="none" w:sz="0" w:space="0" w:color="auto"/>
            <w:left w:val="none" w:sz="0" w:space="0" w:color="auto"/>
            <w:bottom w:val="none" w:sz="0" w:space="0" w:color="auto"/>
            <w:right w:val="none" w:sz="0" w:space="0" w:color="auto"/>
          </w:divBdr>
          <w:divsChild>
            <w:div w:id="970406935">
              <w:marLeft w:val="0"/>
              <w:marRight w:val="0"/>
              <w:marTop w:val="0"/>
              <w:marBottom w:val="0"/>
              <w:divBdr>
                <w:top w:val="none" w:sz="0" w:space="0" w:color="auto"/>
                <w:left w:val="none" w:sz="0" w:space="0" w:color="auto"/>
                <w:bottom w:val="none" w:sz="0" w:space="0" w:color="auto"/>
                <w:right w:val="none" w:sz="0" w:space="0" w:color="auto"/>
              </w:divBdr>
            </w:div>
          </w:divsChild>
        </w:div>
        <w:div w:id="1621841552">
          <w:marLeft w:val="0"/>
          <w:marRight w:val="0"/>
          <w:marTop w:val="0"/>
          <w:marBottom w:val="0"/>
          <w:divBdr>
            <w:top w:val="none" w:sz="0" w:space="0" w:color="auto"/>
            <w:left w:val="none" w:sz="0" w:space="0" w:color="auto"/>
            <w:bottom w:val="none" w:sz="0" w:space="0" w:color="auto"/>
            <w:right w:val="none" w:sz="0" w:space="0" w:color="auto"/>
          </w:divBdr>
          <w:divsChild>
            <w:div w:id="780958057">
              <w:marLeft w:val="0"/>
              <w:marRight w:val="0"/>
              <w:marTop w:val="0"/>
              <w:marBottom w:val="0"/>
              <w:divBdr>
                <w:top w:val="none" w:sz="0" w:space="0" w:color="auto"/>
                <w:left w:val="none" w:sz="0" w:space="0" w:color="auto"/>
                <w:bottom w:val="none" w:sz="0" w:space="0" w:color="auto"/>
                <w:right w:val="none" w:sz="0" w:space="0" w:color="auto"/>
              </w:divBdr>
            </w:div>
          </w:divsChild>
        </w:div>
        <w:div w:id="1632786228">
          <w:marLeft w:val="0"/>
          <w:marRight w:val="0"/>
          <w:marTop w:val="0"/>
          <w:marBottom w:val="0"/>
          <w:divBdr>
            <w:top w:val="none" w:sz="0" w:space="0" w:color="auto"/>
            <w:left w:val="none" w:sz="0" w:space="0" w:color="auto"/>
            <w:bottom w:val="none" w:sz="0" w:space="0" w:color="auto"/>
            <w:right w:val="none" w:sz="0" w:space="0" w:color="auto"/>
          </w:divBdr>
          <w:divsChild>
            <w:div w:id="1983847258">
              <w:marLeft w:val="0"/>
              <w:marRight w:val="0"/>
              <w:marTop w:val="0"/>
              <w:marBottom w:val="0"/>
              <w:divBdr>
                <w:top w:val="none" w:sz="0" w:space="0" w:color="auto"/>
                <w:left w:val="none" w:sz="0" w:space="0" w:color="auto"/>
                <w:bottom w:val="none" w:sz="0" w:space="0" w:color="auto"/>
                <w:right w:val="none" w:sz="0" w:space="0" w:color="auto"/>
              </w:divBdr>
            </w:div>
          </w:divsChild>
        </w:div>
        <w:div w:id="1634094298">
          <w:marLeft w:val="0"/>
          <w:marRight w:val="0"/>
          <w:marTop w:val="0"/>
          <w:marBottom w:val="0"/>
          <w:divBdr>
            <w:top w:val="none" w:sz="0" w:space="0" w:color="auto"/>
            <w:left w:val="none" w:sz="0" w:space="0" w:color="auto"/>
            <w:bottom w:val="none" w:sz="0" w:space="0" w:color="auto"/>
            <w:right w:val="none" w:sz="0" w:space="0" w:color="auto"/>
          </w:divBdr>
          <w:divsChild>
            <w:div w:id="968124826">
              <w:marLeft w:val="0"/>
              <w:marRight w:val="0"/>
              <w:marTop w:val="0"/>
              <w:marBottom w:val="0"/>
              <w:divBdr>
                <w:top w:val="none" w:sz="0" w:space="0" w:color="auto"/>
                <w:left w:val="none" w:sz="0" w:space="0" w:color="auto"/>
                <w:bottom w:val="none" w:sz="0" w:space="0" w:color="auto"/>
                <w:right w:val="none" w:sz="0" w:space="0" w:color="auto"/>
              </w:divBdr>
            </w:div>
          </w:divsChild>
        </w:div>
        <w:div w:id="1668439392">
          <w:marLeft w:val="0"/>
          <w:marRight w:val="0"/>
          <w:marTop w:val="0"/>
          <w:marBottom w:val="0"/>
          <w:divBdr>
            <w:top w:val="none" w:sz="0" w:space="0" w:color="auto"/>
            <w:left w:val="none" w:sz="0" w:space="0" w:color="auto"/>
            <w:bottom w:val="none" w:sz="0" w:space="0" w:color="auto"/>
            <w:right w:val="none" w:sz="0" w:space="0" w:color="auto"/>
          </w:divBdr>
          <w:divsChild>
            <w:div w:id="201872336">
              <w:marLeft w:val="0"/>
              <w:marRight w:val="0"/>
              <w:marTop w:val="0"/>
              <w:marBottom w:val="0"/>
              <w:divBdr>
                <w:top w:val="none" w:sz="0" w:space="0" w:color="auto"/>
                <w:left w:val="none" w:sz="0" w:space="0" w:color="auto"/>
                <w:bottom w:val="none" w:sz="0" w:space="0" w:color="auto"/>
                <w:right w:val="none" w:sz="0" w:space="0" w:color="auto"/>
              </w:divBdr>
            </w:div>
          </w:divsChild>
        </w:div>
        <w:div w:id="1671374294">
          <w:marLeft w:val="0"/>
          <w:marRight w:val="0"/>
          <w:marTop w:val="0"/>
          <w:marBottom w:val="0"/>
          <w:divBdr>
            <w:top w:val="none" w:sz="0" w:space="0" w:color="auto"/>
            <w:left w:val="none" w:sz="0" w:space="0" w:color="auto"/>
            <w:bottom w:val="none" w:sz="0" w:space="0" w:color="auto"/>
            <w:right w:val="none" w:sz="0" w:space="0" w:color="auto"/>
          </w:divBdr>
          <w:divsChild>
            <w:div w:id="1322074890">
              <w:marLeft w:val="0"/>
              <w:marRight w:val="0"/>
              <w:marTop w:val="0"/>
              <w:marBottom w:val="0"/>
              <w:divBdr>
                <w:top w:val="none" w:sz="0" w:space="0" w:color="auto"/>
                <w:left w:val="none" w:sz="0" w:space="0" w:color="auto"/>
                <w:bottom w:val="none" w:sz="0" w:space="0" w:color="auto"/>
                <w:right w:val="none" w:sz="0" w:space="0" w:color="auto"/>
              </w:divBdr>
            </w:div>
          </w:divsChild>
        </w:div>
        <w:div w:id="1673675890">
          <w:marLeft w:val="0"/>
          <w:marRight w:val="0"/>
          <w:marTop w:val="0"/>
          <w:marBottom w:val="0"/>
          <w:divBdr>
            <w:top w:val="none" w:sz="0" w:space="0" w:color="auto"/>
            <w:left w:val="none" w:sz="0" w:space="0" w:color="auto"/>
            <w:bottom w:val="none" w:sz="0" w:space="0" w:color="auto"/>
            <w:right w:val="none" w:sz="0" w:space="0" w:color="auto"/>
          </w:divBdr>
          <w:divsChild>
            <w:div w:id="1899239618">
              <w:marLeft w:val="0"/>
              <w:marRight w:val="0"/>
              <w:marTop w:val="0"/>
              <w:marBottom w:val="0"/>
              <w:divBdr>
                <w:top w:val="none" w:sz="0" w:space="0" w:color="auto"/>
                <w:left w:val="none" w:sz="0" w:space="0" w:color="auto"/>
                <w:bottom w:val="none" w:sz="0" w:space="0" w:color="auto"/>
                <w:right w:val="none" w:sz="0" w:space="0" w:color="auto"/>
              </w:divBdr>
            </w:div>
          </w:divsChild>
        </w:div>
        <w:div w:id="1674842827">
          <w:marLeft w:val="0"/>
          <w:marRight w:val="0"/>
          <w:marTop w:val="0"/>
          <w:marBottom w:val="0"/>
          <w:divBdr>
            <w:top w:val="none" w:sz="0" w:space="0" w:color="auto"/>
            <w:left w:val="none" w:sz="0" w:space="0" w:color="auto"/>
            <w:bottom w:val="none" w:sz="0" w:space="0" w:color="auto"/>
            <w:right w:val="none" w:sz="0" w:space="0" w:color="auto"/>
          </w:divBdr>
          <w:divsChild>
            <w:div w:id="1348946915">
              <w:marLeft w:val="0"/>
              <w:marRight w:val="0"/>
              <w:marTop w:val="0"/>
              <w:marBottom w:val="0"/>
              <w:divBdr>
                <w:top w:val="none" w:sz="0" w:space="0" w:color="auto"/>
                <w:left w:val="none" w:sz="0" w:space="0" w:color="auto"/>
                <w:bottom w:val="none" w:sz="0" w:space="0" w:color="auto"/>
                <w:right w:val="none" w:sz="0" w:space="0" w:color="auto"/>
              </w:divBdr>
            </w:div>
          </w:divsChild>
        </w:div>
        <w:div w:id="1676422516">
          <w:marLeft w:val="0"/>
          <w:marRight w:val="0"/>
          <w:marTop w:val="0"/>
          <w:marBottom w:val="0"/>
          <w:divBdr>
            <w:top w:val="none" w:sz="0" w:space="0" w:color="auto"/>
            <w:left w:val="none" w:sz="0" w:space="0" w:color="auto"/>
            <w:bottom w:val="none" w:sz="0" w:space="0" w:color="auto"/>
            <w:right w:val="none" w:sz="0" w:space="0" w:color="auto"/>
          </w:divBdr>
          <w:divsChild>
            <w:div w:id="745802118">
              <w:marLeft w:val="0"/>
              <w:marRight w:val="0"/>
              <w:marTop w:val="0"/>
              <w:marBottom w:val="0"/>
              <w:divBdr>
                <w:top w:val="none" w:sz="0" w:space="0" w:color="auto"/>
                <w:left w:val="none" w:sz="0" w:space="0" w:color="auto"/>
                <w:bottom w:val="none" w:sz="0" w:space="0" w:color="auto"/>
                <w:right w:val="none" w:sz="0" w:space="0" w:color="auto"/>
              </w:divBdr>
            </w:div>
          </w:divsChild>
        </w:div>
        <w:div w:id="1697778204">
          <w:marLeft w:val="0"/>
          <w:marRight w:val="0"/>
          <w:marTop w:val="0"/>
          <w:marBottom w:val="0"/>
          <w:divBdr>
            <w:top w:val="none" w:sz="0" w:space="0" w:color="auto"/>
            <w:left w:val="none" w:sz="0" w:space="0" w:color="auto"/>
            <w:bottom w:val="none" w:sz="0" w:space="0" w:color="auto"/>
            <w:right w:val="none" w:sz="0" w:space="0" w:color="auto"/>
          </w:divBdr>
          <w:divsChild>
            <w:div w:id="1416587721">
              <w:marLeft w:val="0"/>
              <w:marRight w:val="0"/>
              <w:marTop w:val="0"/>
              <w:marBottom w:val="0"/>
              <w:divBdr>
                <w:top w:val="none" w:sz="0" w:space="0" w:color="auto"/>
                <w:left w:val="none" w:sz="0" w:space="0" w:color="auto"/>
                <w:bottom w:val="none" w:sz="0" w:space="0" w:color="auto"/>
                <w:right w:val="none" w:sz="0" w:space="0" w:color="auto"/>
              </w:divBdr>
            </w:div>
          </w:divsChild>
        </w:div>
        <w:div w:id="1713841648">
          <w:marLeft w:val="0"/>
          <w:marRight w:val="0"/>
          <w:marTop w:val="0"/>
          <w:marBottom w:val="0"/>
          <w:divBdr>
            <w:top w:val="none" w:sz="0" w:space="0" w:color="auto"/>
            <w:left w:val="none" w:sz="0" w:space="0" w:color="auto"/>
            <w:bottom w:val="none" w:sz="0" w:space="0" w:color="auto"/>
            <w:right w:val="none" w:sz="0" w:space="0" w:color="auto"/>
          </w:divBdr>
          <w:divsChild>
            <w:div w:id="614556168">
              <w:marLeft w:val="0"/>
              <w:marRight w:val="0"/>
              <w:marTop w:val="0"/>
              <w:marBottom w:val="0"/>
              <w:divBdr>
                <w:top w:val="none" w:sz="0" w:space="0" w:color="auto"/>
                <w:left w:val="none" w:sz="0" w:space="0" w:color="auto"/>
                <w:bottom w:val="none" w:sz="0" w:space="0" w:color="auto"/>
                <w:right w:val="none" w:sz="0" w:space="0" w:color="auto"/>
              </w:divBdr>
            </w:div>
          </w:divsChild>
        </w:div>
        <w:div w:id="1729105437">
          <w:marLeft w:val="0"/>
          <w:marRight w:val="0"/>
          <w:marTop w:val="0"/>
          <w:marBottom w:val="0"/>
          <w:divBdr>
            <w:top w:val="none" w:sz="0" w:space="0" w:color="auto"/>
            <w:left w:val="none" w:sz="0" w:space="0" w:color="auto"/>
            <w:bottom w:val="none" w:sz="0" w:space="0" w:color="auto"/>
            <w:right w:val="none" w:sz="0" w:space="0" w:color="auto"/>
          </w:divBdr>
          <w:divsChild>
            <w:div w:id="859977057">
              <w:marLeft w:val="0"/>
              <w:marRight w:val="0"/>
              <w:marTop w:val="0"/>
              <w:marBottom w:val="0"/>
              <w:divBdr>
                <w:top w:val="none" w:sz="0" w:space="0" w:color="auto"/>
                <w:left w:val="none" w:sz="0" w:space="0" w:color="auto"/>
                <w:bottom w:val="none" w:sz="0" w:space="0" w:color="auto"/>
                <w:right w:val="none" w:sz="0" w:space="0" w:color="auto"/>
              </w:divBdr>
            </w:div>
          </w:divsChild>
        </w:div>
        <w:div w:id="1757046234">
          <w:marLeft w:val="0"/>
          <w:marRight w:val="0"/>
          <w:marTop w:val="0"/>
          <w:marBottom w:val="0"/>
          <w:divBdr>
            <w:top w:val="none" w:sz="0" w:space="0" w:color="auto"/>
            <w:left w:val="none" w:sz="0" w:space="0" w:color="auto"/>
            <w:bottom w:val="none" w:sz="0" w:space="0" w:color="auto"/>
            <w:right w:val="none" w:sz="0" w:space="0" w:color="auto"/>
          </w:divBdr>
          <w:divsChild>
            <w:div w:id="1359117226">
              <w:marLeft w:val="0"/>
              <w:marRight w:val="0"/>
              <w:marTop w:val="0"/>
              <w:marBottom w:val="0"/>
              <w:divBdr>
                <w:top w:val="none" w:sz="0" w:space="0" w:color="auto"/>
                <w:left w:val="none" w:sz="0" w:space="0" w:color="auto"/>
                <w:bottom w:val="none" w:sz="0" w:space="0" w:color="auto"/>
                <w:right w:val="none" w:sz="0" w:space="0" w:color="auto"/>
              </w:divBdr>
            </w:div>
          </w:divsChild>
        </w:div>
        <w:div w:id="1773276593">
          <w:marLeft w:val="0"/>
          <w:marRight w:val="0"/>
          <w:marTop w:val="0"/>
          <w:marBottom w:val="0"/>
          <w:divBdr>
            <w:top w:val="none" w:sz="0" w:space="0" w:color="auto"/>
            <w:left w:val="none" w:sz="0" w:space="0" w:color="auto"/>
            <w:bottom w:val="none" w:sz="0" w:space="0" w:color="auto"/>
            <w:right w:val="none" w:sz="0" w:space="0" w:color="auto"/>
          </w:divBdr>
          <w:divsChild>
            <w:div w:id="563443279">
              <w:marLeft w:val="0"/>
              <w:marRight w:val="0"/>
              <w:marTop w:val="0"/>
              <w:marBottom w:val="0"/>
              <w:divBdr>
                <w:top w:val="none" w:sz="0" w:space="0" w:color="auto"/>
                <w:left w:val="none" w:sz="0" w:space="0" w:color="auto"/>
                <w:bottom w:val="none" w:sz="0" w:space="0" w:color="auto"/>
                <w:right w:val="none" w:sz="0" w:space="0" w:color="auto"/>
              </w:divBdr>
            </w:div>
          </w:divsChild>
        </w:div>
        <w:div w:id="1805344656">
          <w:marLeft w:val="0"/>
          <w:marRight w:val="0"/>
          <w:marTop w:val="0"/>
          <w:marBottom w:val="0"/>
          <w:divBdr>
            <w:top w:val="none" w:sz="0" w:space="0" w:color="auto"/>
            <w:left w:val="none" w:sz="0" w:space="0" w:color="auto"/>
            <w:bottom w:val="none" w:sz="0" w:space="0" w:color="auto"/>
            <w:right w:val="none" w:sz="0" w:space="0" w:color="auto"/>
          </w:divBdr>
          <w:divsChild>
            <w:div w:id="414208896">
              <w:marLeft w:val="0"/>
              <w:marRight w:val="0"/>
              <w:marTop w:val="0"/>
              <w:marBottom w:val="0"/>
              <w:divBdr>
                <w:top w:val="none" w:sz="0" w:space="0" w:color="auto"/>
                <w:left w:val="none" w:sz="0" w:space="0" w:color="auto"/>
                <w:bottom w:val="none" w:sz="0" w:space="0" w:color="auto"/>
                <w:right w:val="none" w:sz="0" w:space="0" w:color="auto"/>
              </w:divBdr>
            </w:div>
          </w:divsChild>
        </w:div>
        <w:div w:id="1811634301">
          <w:marLeft w:val="0"/>
          <w:marRight w:val="0"/>
          <w:marTop w:val="0"/>
          <w:marBottom w:val="0"/>
          <w:divBdr>
            <w:top w:val="none" w:sz="0" w:space="0" w:color="auto"/>
            <w:left w:val="none" w:sz="0" w:space="0" w:color="auto"/>
            <w:bottom w:val="none" w:sz="0" w:space="0" w:color="auto"/>
            <w:right w:val="none" w:sz="0" w:space="0" w:color="auto"/>
          </w:divBdr>
          <w:divsChild>
            <w:div w:id="890574359">
              <w:marLeft w:val="0"/>
              <w:marRight w:val="0"/>
              <w:marTop w:val="0"/>
              <w:marBottom w:val="0"/>
              <w:divBdr>
                <w:top w:val="none" w:sz="0" w:space="0" w:color="auto"/>
                <w:left w:val="none" w:sz="0" w:space="0" w:color="auto"/>
                <w:bottom w:val="none" w:sz="0" w:space="0" w:color="auto"/>
                <w:right w:val="none" w:sz="0" w:space="0" w:color="auto"/>
              </w:divBdr>
            </w:div>
          </w:divsChild>
        </w:div>
        <w:div w:id="1823152439">
          <w:marLeft w:val="0"/>
          <w:marRight w:val="0"/>
          <w:marTop w:val="0"/>
          <w:marBottom w:val="0"/>
          <w:divBdr>
            <w:top w:val="none" w:sz="0" w:space="0" w:color="auto"/>
            <w:left w:val="none" w:sz="0" w:space="0" w:color="auto"/>
            <w:bottom w:val="none" w:sz="0" w:space="0" w:color="auto"/>
            <w:right w:val="none" w:sz="0" w:space="0" w:color="auto"/>
          </w:divBdr>
          <w:divsChild>
            <w:div w:id="36198579">
              <w:marLeft w:val="0"/>
              <w:marRight w:val="0"/>
              <w:marTop w:val="0"/>
              <w:marBottom w:val="0"/>
              <w:divBdr>
                <w:top w:val="none" w:sz="0" w:space="0" w:color="auto"/>
                <w:left w:val="none" w:sz="0" w:space="0" w:color="auto"/>
                <w:bottom w:val="none" w:sz="0" w:space="0" w:color="auto"/>
                <w:right w:val="none" w:sz="0" w:space="0" w:color="auto"/>
              </w:divBdr>
            </w:div>
          </w:divsChild>
        </w:div>
        <w:div w:id="1823350974">
          <w:marLeft w:val="0"/>
          <w:marRight w:val="0"/>
          <w:marTop w:val="0"/>
          <w:marBottom w:val="0"/>
          <w:divBdr>
            <w:top w:val="none" w:sz="0" w:space="0" w:color="auto"/>
            <w:left w:val="none" w:sz="0" w:space="0" w:color="auto"/>
            <w:bottom w:val="none" w:sz="0" w:space="0" w:color="auto"/>
            <w:right w:val="none" w:sz="0" w:space="0" w:color="auto"/>
          </w:divBdr>
          <w:divsChild>
            <w:div w:id="356350157">
              <w:marLeft w:val="0"/>
              <w:marRight w:val="0"/>
              <w:marTop w:val="0"/>
              <w:marBottom w:val="0"/>
              <w:divBdr>
                <w:top w:val="none" w:sz="0" w:space="0" w:color="auto"/>
                <w:left w:val="none" w:sz="0" w:space="0" w:color="auto"/>
                <w:bottom w:val="none" w:sz="0" w:space="0" w:color="auto"/>
                <w:right w:val="none" w:sz="0" w:space="0" w:color="auto"/>
              </w:divBdr>
            </w:div>
          </w:divsChild>
        </w:div>
        <w:div w:id="1825782347">
          <w:marLeft w:val="0"/>
          <w:marRight w:val="0"/>
          <w:marTop w:val="0"/>
          <w:marBottom w:val="0"/>
          <w:divBdr>
            <w:top w:val="none" w:sz="0" w:space="0" w:color="auto"/>
            <w:left w:val="none" w:sz="0" w:space="0" w:color="auto"/>
            <w:bottom w:val="none" w:sz="0" w:space="0" w:color="auto"/>
            <w:right w:val="none" w:sz="0" w:space="0" w:color="auto"/>
          </w:divBdr>
          <w:divsChild>
            <w:div w:id="1274090343">
              <w:marLeft w:val="0"/>
              <w:marRight w:val="0"/>
              <w:marTop w:val="0"/>
              <w:marBottom w:val="0"/>
              <w:divBdr>
                <w:top w:val="none" w:sz="0" w:space="0" w:color="auto"/>
                <w:left w:val="none" w:sz="0" w:space="0" w:color="auto"/>
                <w:bottom w:val="none" w:sz="0" w:space="0" w:color="auto"/>
                <w:right w:val="none" w:sz="0" w:space="0" w:color="auto"/>
              </w:divBdr>
            </w:div>
          </w:divsChild>
        </w:div>
        <w:div w:id="1851066481">
          <w:marLeft w:val="0"/>
          <w:marRight w:val="0"/>
          <w:marTop w:val="0"/>
          <w:marBottom w:val="0"/>
          <w:divBdr>
            <w:top w:val="none" w:sz="0" w:space="0" w:color="auto"/>
            <w:left w:val="none" w:sz="0" w:space="0" w:color="auto"/>
            <w:bottom w:val="none" w:sz="0" w:space="0" w:color="auto"/>
            <w:right w:val="none" w:sz="0" w:space="0" w:color="auto"/>
          </w:divBdr>
          <w:divsChild>
            <w:div w:id="1153958041">
              <w:marLeft w:val="0"/>
              <w:marRight w:val="0"/>
              <w:marTop w:val="0"/>
              <w:marBottom w:val="0"/>
              <w:divBdr>
                <w:top w:val="none" w:sz="0" w:space="0" w:color="auto"/>
                <w:left w:val="none" w:sz="0" w:space="0" w:color="auto"/>
                <w:bottom w:val="none" w:sz="0" w:space="0" w:color="auto"/>
                <w:right w:val="none" w:sz="0" w:space="0" w:color="auto"/>
              </w:divBdr>
            </w:div>
          </w:divsChild>
        </w:div>
        <w:div w:id="1859927264">
          <w:marLeft w:val="0"/>
          <w:marRight w:val="0"/>
          <w:marTop w:val="0"/>
          <w:marBottom w:val="0"/>
          <w:divBdr>
            <w:top w:val="none" w:sz="0" w:space="0" w:color="auto"/>
            <w:left w:val="none" w:sz="0" w:space="0" w:color="auto"/>
            <w:bottom w:val="none" w:sz="0" w:space="0" w:color="auto"/>
            <w:right w:val="none" w:sz="0" w:space="0" w:color="auto"/>
          </w:divBdr>
          <w:divsChild>
            <w:div w:id="656618119">
              <w:marLeft w:val="0"/>
              <w:marRight w:val="0"/>
              <w:marTop w:val="0"/>
              <w:marBottom w:val="0"/>
              <w:divBdr>
                <w:top w:val="none" w:sz="0" w:space="0" w:color="auto"/>
                <w:left w:val="none" w:sz="0" w:space="0" w:color="auto"/>
                <w:bottom w:val="none" w:sz="0" w:space="0" w:color="auto"/>
                <w:right w:val="none" w:sz="0" w:space="0" w:color="auto"/>
              </w:divBdr>
            </w:div>
          </w:divsChild>
        </w:div>
        <w:div w:id="1868441507">
          <w:marLeft w:val="0"/>
          <w:marRight w:val="0"/>
          <w:marTop w:val="0"/>
          <w:marBottom w:val="0"/>
          <w:divBdr>
            <w:top w:val="none" w:sz="0" w:space="0" w:color="auto"/>
            <w:left w:val="none" w:sz="0" w:space="0" w:color="auto"/>
            <w:bottom w:val="none" w:sz="0" w:space="0" w:color="auto"/>
            <w:right w:val="none" w:sz="0" w:space="0" w:color="auto"/>
          </w:divBdr>
          <w:divsChild>
            <w:div w:id="1066685352">
              <w:marLeft w:val="0"/>
              <w:marRight w:val="0"/>
              <w:marTop w:val="0"/>
              <w:marBottom w:val="0"/>
              <w:divBdr>
                <w:top w:val="none" w:sz="0" w:space="0" w:color="auto"/>
                <w:left w:val="none" w:sz="0" w:space="0" w:color="auto"/>
                <w:bottom w:val="none" w:sz="0" w:space="0" w:color="auto"/>
                <w:right w:val="none" w:sz="0" w:space="0" w:color="auto"/>
              </w:divBdr>
            </w:div>
          </w:divsChild>
        </w:div>
        <w:div w:id="1885167029">
          <w:marLeft w:val="0"/>
          <w:marRight w:val="0"/>
          <w:marTop w:val="0"/>
          <w:marBottom w:val="0"/>
          <w:divBdr>
            <w:top w:val="none" w:sz="0" w:space="0" w:color="auto"/>
            <w:left w:val="none" w:sz="0" w:space="0" w:color="auto"/>
            <w:bottom w:val="none" w:sz="0" w:space="0" w:color="auto"/>
            <w:right w:val="none" w:sz="0" w:space="0" w:color="auto"/>
          </w:divBdr>
          <w:divsChild>
            <w:div w:id="1327706745">
              <w:marLeft w:val="0"/>
              <w:marRight w:val="0"/>
              <w:marTop w:val="0"/>
              <w:marBottom w:val="0"/>
              <w:divBdr>
                <w:top w:val="none" w:sz="0" w:space="0" w:color="auto"/>
                <w:left w:val="none" w:sz="0" w:space="0" w:color="auto"/>
                <w:bottom w:val="none" w:sz="0" w:space="0" w:color="auto"/>
                <w:right w:val="none" w:sz="0" w:space="0" w:color="auto"/>
              </w:divBdr>
            </w:div>
          </w:divsChild>
        </w:div>
        <w:div w:id="1899584075">
          <w:marLeft w:val="0"/>
          <w:marRight w:val="0"/>
          <w:marTop w:val="0"/>
          <w:marBottom w:val="0"/>
          <w:divBdr>
            <w:top w:val="none" w:sz="0" w:space="0" w:color="auto"/>
            <w:left w:val="none" w:sz="0" w:space="0" w:color="auto"/>
            <w:bottom w:val="none" w:sz="0" w:space="0" w:color="auto"/>
            <w:right w:val="none" w:sz="0" w:space="0" w:color="auto"/>
          </w:divBdr>
          <w:divsChild>
            <w:div w:id="1880556680">
              <w:marLeft w:val="0"/>
              <w:marRight w:val="0"/>
              <w:marTop w:val="0"/>
              <w:marBottom w:val="0"/>
              <w:divBdr>
                <w:top w:val="none" w:sz="0" w:space="0" w:color="auto"/>
                <w:left w:val="none" w:sz="0" w:space="0" w:color="auto"/>
                <w:bottom w:val="none" w:sz="0" w:space="0" w:color="auto"/>
                <w:right w:val="none" w:sz="0" w:space="0" w:color="auto"/>
              </w:divBdr>
            </w:div>
          </w:divsChild>
        </w:div>
        <w:div w:id="1909881451">
          <w:marLeft w:val="0"/>
          <w:marRight w:val="0"/>
          <w:marTop w:val="0"/>
          <w:marBottom w:val="0"/>
          <w:divBdr>
            <w:top w:val="none" w:sz="0" w:space="0" w:color="auto"/>
            <w:left w:val="none" w:sz="0" w:space="0" w:color="auto"/>
            <w:bottom w:val="none" w:sz="0" w:space="0" w:color="auto"/>
            <w:right w:val="none" w:sz="0" w:space="0" w:color="auto"/>
          </w:divBdr>
          <w:divsChild>
            <w:div w:id="1841848763">
              <w:marLeft w:val="0"/>
              <w:marRight w:val="0"/>
              <w:marTop w:val="0"/>
              <w:marBottom w:val="0"/>
              <w:divBdr>
                <w:top w:val="none" w:sz="0" w:space="0" w:color="auto"/>
                <w:left w:val="none" w:sz="0" w:space="0" w:color="auto"/>
                <w:bottom w:val="none" w:sz="0" w:space="0" w:color="auto"/>
                <w:right w:val="none" w:sz="0" w:space="0" w:color="auto"/>
              </w:divBdr>
            </w:div>
          </w:divsChild>
        </w:div>
        <w:div w:id="1910840636">
          <w:marLeft w:val="0"/>
          <w:marRight w:val="0"/>
          <w:marTop w:val="0"/>
          <w:marBottom w:val="0"/>
          <w:divBdr>
            <w:top w:val="none" w:sz="0" w:space="0" w:color="auto"/>
            <w:left w:val="none" w:sz="0" w:space="0" w:color="auto"/>
            <w:bottom w:val="none" w:sz="0" w:space="0" w:color="auto"/>
            <w:right w:val="none" w:sz="0" w:space="0" w:color="auto"/>
          </w:divBdr>
          <w:divsChild>
            <w:div w:id="1246838544">
              <w:marLeft w:val="0"/>
              <w:marRight w:val="0"/>
              <w:marTop w:val="0"/>
              <w:marBottom w:val="0"/>
              <w:divBdr>
                <w:top w:val="none" w:sz="0" w:space="0" w:color="auto"/>
                <w:left w:val="none" w:sz="0" w:space="0" w:color="auto"/>
                <w:bottom w:val="none" w:sz="0" w:space="0" w:color="auto"/>
                <w:right w:val="none" w:sz="0" w:space="0" w:color="auto"/>
              </w:divBdr>
            </w:div>
          </w:divsChild>
        </w:div>
        <w:div w:id="1914511782">
          <w:marLeft w:val="0"/>
          <w:marRight w:val="0"/>
          <w:marTop w:val="0"/>
          <w:marBottom w:val="0"/>
          <w:divBdr>
            <w:top w:val="none" w:sz="0" w:space="0" w:color="auto"/>
            <w:left w:val="none" w:sz="0" w:space="0" w:color="auto"/>
            <w:bottom w:val="none" w:sz="0" w:space="0" w:color="auto"/>
            <w:right w:val="none" w:sz="0" w:space="0" w:color="auto"/>
          </w:divBdr>
          <w:divsChild>
            <w:div w:id="2084132986">
              <w:marLeft w:val="0"/>
              <w:marRight w:val="0"/>
              <w:marTop w:val="0"/>
              <w:marBottom w:val="0"/>
              <w:divBdr>
                <w:top w:val="none" w:sz="0" w:space="0" w:color="auto"/>
                <w:left w:val="none" w:sz="0" w:space="0" w:color="auto"/>
                <w:bottom w:val="none" w:sz="0" w:space="0" w:color="auto"/>
                <w:right w:val="none" w:sz="0" w:space="0" w:color="auto"/>
              </w:divBdr>
            </w:div>
          </w:divsChild>
        </w:div>
        <w:div w:id="1916666194">
          <w:marLeft w:val="0"/>
          <w:marRight w:val="0"/>
          <w:marTop w:val="0"/>
          <w:marBottom w:val="0"/>
          <w:divBdr>
            <w:top w:val="none" w:sz="0" w:space="0" w:color="auto"/>
            <w:left w:val="none" w:sz="0" w:space="0" w:color="auto"/>
            <w:bottom w:val="none" w:sz="0" w:space="0" w:color="auto"/>
            <w:right w:val="none" w:sz="0" w:space="0" w:color="auto"/>
          </w:divBdr>
          <w:divsChild>
            <w:div w:id="1657876396">
              <w:marLeft w:val="0"/>
              <w:marRight w:val="0"/>
              <w:marTop w:val="0"/>
              <w:marBottom w:val="0"/>
              <w:divBdr>
                <w:top w:val="none" w:sz="0" w:space="0" w:color="auto"/>
                <w:left w:val="none" w:sz="0" w:space="0" w:color="auto"/>
                <w:bottom w:val="none" w:sz="0" w:space="0" w:color="auto"/>
                <w:right w:val="none" w:sz="0" w:space="0" w:color="auto"/>
              </w:divBdr>
            </w:div>
          </w:divsChild>
        </w:div>
        <w:div w:id="1951625512">
          <w:marLeft w:val="0"/>
          <w:marRight w:val="0"/>
          <w:marTop w:val="0"/>
          <w:marBottom w:val="0"/>
          <w:divBdr>
            <w:top w:val="none" w:sz="0" w:space="0" w:color="auto"/>
            <w:left w:val="none" w:sz="0" w:space="0" w:color="auto"/>
            <w:bottom w:val="none" w:sz="0" w:space="0" w:color="auto"/>
            <w:right w:val="none" w:sz="0" w:space="0" w:color="auto"/>
          </w:divBdr>
          <w:divsChild>
            <w:div w:id="959847973">
              <w:marLeft w:val="0"/>
              <w:marRight w:val="0"/>
              <w:marTop w:val="0"/>
              <w:marBottom w:val="0"/>
              <w:divBdr>
                <w:top w:val="none" w:sz="0" w:space="0" w:color="auto"/>
                <w:left w:val="none" w:sz="0" w:space="0" w:color="auto"/>
                <w:bottom w:val="none" w:sz="0" w:space="0" w:color="auto"/>
                <w:right w:val="none" w:sz="0" w:space="0" w:color="auto"/>
              </w:divBdr>
            </w:div>
          </w:divsChild>
        </w:div>
        <w:div w:id="1955557167">
          <w:marLeft w:val="0"/>
          <w:marRight w:val="0"/>
          <w:marTop w:val="0"/>
          <w:marBottom w:val="0"/>
          <w:divBdr>
            <w:top w:val="none" w:sz="0" w:space="0" w:color="auto"/>
            <w:left w:val="none" w:sz="0" w:space="0" w:color="auto"/>
            <w:bottom w:val="none" w:sz="0" w:space="0" w:color="auto"/>
            <w:right w:val="none" w:sz="0" w:space="0" w:color="auto"/>
          </w:divBdr>
          <w:divsChild>
            <w:div w:id="1174105212">
              <w:marLeft w:val="0"/>
              <w:marRight w:val="0"/>
              <w:marTop w:val="0"/>
              <w:marBottom w:val="0"/>
              <w:divBdr>
                <w:top w:val="none" w:sz="0" w:space="0" w:color="auto"/>
                <w:left w:val="none" w:sz="0" w:space="0" w:color="auto"/>
                <w:bottom w:val="none" w:sz="0" w:space="0" w:color="auto"/>
                <w:right w:val="none" w:sz="0" w:space="0" w:color="auto"/>
              </w:divBdr>
            </w:div>
          </w:divsChild>
        </w:div>
        <w:div w:id="2025016316">
          <w:marLeft w:val="0"/>
          <w:marRight w:val="0"/>
          <w:marTop w:val="0"/>
          <w:marBottom w:val="0"/>
          <w:divBdr>
            <w:top w:val="none" w:sz="0" w:space="0" w:color="auto"/>
            <w:left w:val="none" w:sz="0" w:space="0" w:color="auto"/>
            <w:bottom w:val="none" w:sz="0" w:space="0" w:color="auto"/>
            <w:right w:val="none" w:sz="0" w:space="0" w:color="auto"/>
          </w:divBdr>
          <w:divsChild>
            <w:div w:id="197863236">
              <w:marLeft w:val="0"/>
              <w:marRight w:val="0"/>
              <w:marTop w:val="0"/>
              <w:marBottom w:val="0"/>
              <w:divBdr>
                <w:top w:val="none" w:sz="0" w:space="0" w:color="auto"/>
                <w:left w:val="none" w:sz="0" w:space="0" w:color="auto"/>
                <w:bottom w:val="none" w:sz="0" w:space="0" w:color="auto"/>
                <w:right w:val="none" w:sz="0" w:space="0" w:color="auto"/>
              </w:divBdr>
            </w:div>
          </w:divsChild>
        </w:div>
        <w:div w:id="2034526836">
          <w:marLeft w:val="0"/>
          <w:marRight w:val="0"/>
          <w:marTop w:val="0"/>
          <w:marBottom w:val="0"/>
          <w:divBdr>
            <w:top w:val="none" w:sz="0" w:space="0" w:color="auto"/>
            <w:left w:val="none" w:sz="0" w:space="0" w:color="auto"/>
            <w:bottom w:val="none" w:sz="0" w:space="0" w:color="auto"/>
            <w:right w:val="none" w:sz="0" w:space="0" w:color="auto"/>
          </w:divBdr>
          <w:divsChild>
            <w:div w:id="1424956011">
              <w:marLeft w:val="0"/>
              <w:marRight w:val="0"/>
              <w:marTop w:val="0"/>
              <w:marBottom w:val="0"/>
              <w:divBdr>
                <w:top w:val="none" w:sz="0" w:space="0" w:color="auto"/>
                <w:left w:val="none" w:sz="0" w:space="0" w:color="auto"/>
                <w:bottom w:val="none" w:sz="0" w:space="0" w:color="auto"/>
                <w:right w:val="none" w:sz="0" w:space="0" w:color="auto"/>
              </w:divBdr>
            </w:div>
          </w:divsChild>
        </w:div>
        <w:div w:id="2041205282">
          <w:marLeft w:val="0"/>
          <w:marRight w:val="0"/>
          <w:marTop w:val="0"/>
          <w:marBottom w:val="0"/>
          <w:divBdr>
            <w:top w:val="none" w:sz="0" w:space="0" w:color="auto"/>
            <w:left w:val="none" w:sz="0" w:space="0" w:color="auto"/>
            <w:bottom w:val="none" w:sz="0" w:space="0" w:color="auto"/>
            <w:right w:val="none" w:sz="0" w:space="0" w:color="auto"/>
          </w:divBdr>
          <w:divsChild>
            <w:div w:id="1066613984">
              <w:marLeft w:val="0"/>
              <w:marRight w:val="0"/>
              <w:marTop w:val="0"/>
              <w:marBottom w:val="0"/>
              <w:divBdr>
                <w:top w:val="none" w:sz="0" w:space="0" w:color="auto"/>
                <w:left w:val="none" w:sz="0" w:space="0" w:color="auto"/>
                <w:bottom w:val="none" w:sz="0" w:space="0" w:color="auto"/>
                <w:right w:val="none" w:sz="0" w:space="0" w:color="auto"/>
              </w:divBdr>
            </w:div>
          </w:divsChild>
        </w:div>
        <w:div w:id="2054961767">
          <w:marLeft w:val="0"/>
          <w:marRight w:val="0"/>
          <w:marTop w:val="0"/>
          <w:marBottom w:val="0"/>
          <w:divBdr>
            <w:top w:val="none" w:sz="0" w:space="0" w:color="auto"/>
            <w:left w:val="none" w:sz="0" w:space="0" w:color="auto"/>
            <w:bottom w:val="none" w:sz="0" w:space="0" w:color="auto"/>
            <w:right w:val="none" w:sz="0" w:space="0" w:color="auto"/>
          </w:divBdr>
          <w:divsChild>
            <w:div w:id="1444111640">
              <w:marLeft w:val="0"/>
              <w:marRight w:val="0"/>
              <w:marTop w:val="0"/>
              <w:marBottom w:val="0"/>
              <w:divBdr>
                <w:top w:val="none" w:sz="0" w:space="0" w:color="auto"/>
                <w:left w:val="none" w:sz="0" w:space="0" w:color="auto"/>
                <w:bottom w:val="none" w:sz="0" w:space="0" w:color="auto"/>
                <w:right w:val="none" w:sz="0" w:space="0" w:color="auto"/>
              </w:divBdr>
            </w:div>
          </w:divsChild>
        </w:div>
        <w:div w:id="2087603547">
          <w:marLeft w:val="0"/>
          <w:marRight w:val="0"/>
          <w:marTop w:val="0"/>
          <w:marBottom w:val="0"/>
          <w:divBdr>
            <w:top w:val="none" w:sz="0" w:space="0" w:color="auto"/>
            <w:left w:val="none" w:sz="0" w:space="0" w:color="auto"/>
            <w:bottom w:val="none" w:sz="0" w:space="0" w:color="auto"/>
            <w:right w:val="none" w:sz="0" w:space="0" w:color="auto"/>
          </w:divBdr>
          <w:divsChild>
            <w:div w:id="1542471698">
              <w:marLeft w:val="0"/>
              <w:marRight w:val="0"/>
              <w:marTop w:val="0"/>
              <w:marBottom w:val="0"/>
              <w:divBdr>
                <w:top w:val="none" w:sz="0" w:space="0" w:color="auto"/>
                <w:left w:val="none" w:sz="0" w:space="0" w:color="auto"/>
                <w:bottom w:val="none" w:sz="0" w:space="0" w:color="auto"/>
                <w:right w:val="none" w:sz="0" w:space="0" w:color="auto"/>
              </w:divBdr>
            </w:div>
          </w:divsChild>
        </w:div>
        <w:div w:id="2087654426">
          <w:marLeft w:val="0"/>
          <w:marRight w:val="0"/>
          <w:marTop w:val="0"/>
          <w:marBottom w:val="0"/>
          <w:divBdr>
            <w:top w:val="none" w:sz="0" w:space="0" w:color="auto"/>
            <w:left w:val="none" w:sz="0" w:space="0" w:color="auto"/>
            <w:bottom w:val="none" w:sz="0" w:space="0" w:color="auto"/>
            <w:right w:val="none" w:sz="0" w:space="0" w:color="auto"/>
          </w:divBdr>
          <w:divsChild>
            <w:div w:id="92675060">
              <w:marLeft w:val="0"/>
              <w:marRight w:val="0"/>
              <w:marTop w:val="0"/>
              <w:marBottom w:val="0"/>
              <w:divBdr>
                <w:top w:val="none" w:sz="0" w:space="0" w:color="auto"/>
                <w:left w:val="none" w:sz="0" w:space="0" w:color="auto"/>
                <w:bottom w:val="none" w:sz="0" w:space="0" w:color="auto"/>
                <w:right w:val="none" w:sz="0" w:space="0" w:color="auto"/>
              </w:divBdr>
            </w:div>
          </w:divsChild>
        </w:div>
        <w:div w:id="2091654148">
          <w:marLeft w:val="0"/>
          <w:marRight w:val="0"/>
          <w:marTop w:val="0"/>
          <w:marBottom w:val="0"/>
          <w:divBdr>
            <w:top w:val="none" w:sz="0" w:space="0" w:color="auto"/>
            <w:left w:val="none" w:sz="0" w:space="0" w:color="auto"/>
            <w:bottom w:val="none" w:sz="0" w:space="0" w:color="auto"/>
            <w:right w:val="none" w:sz="0" w:space="0" w:color="auto"/>
          </w:divBdr>
          <w:divsChild>
            <w:div w:id="1044864914">
              <w:marLeft w:val="0"/>
              <w:marRight w:val="0"/>
              <w:marTop w:val="0"/>
              <w:marBottom w:val="0"/>
              <w:divBdr>
                <w:top w:val="none" w:sz="0" w:space="0" w:color="auto"/>
                <w:left w:val="none" w:sz="0" w:space="0" w:color="auto"/>
                <w:bottom w:val="none" w:sz="0" w:space="0" w:color="auto"/>
                <w:right w:val="none" w:sz="0" w:space="0" w:color="auto"/>
              </w:divBdr>
            </w:div>
          </w:divsChild>
        </w:div>
        <w:div w:id="2106417037">
          <w:marLeft w:val="0"/>
          <w:marRight w:val="0"/>
          <w:marTop w:val="0"/>
          <w:marBottom w:val="0"/>
          <w:divBdr>
            <w:top w:val="none" w:sz="0" w:space="0" w:color="auto"/>
            <w:left w:val="none" w:sz="0" w:space="0" w:color="auto"/>
            <w:bottom w:val="none" w:sz="0" w:space="0" w:color="auto"/>
            <w:right w:val="none" w:sz="0" w:space="0" w:color="auto"/>
          </w:divBdr>
          <w:divsChild>
            <w:div w:id="1613048495">
              <w:marLeft w:val="0"/>
              <w:marRight w:val="0"/>
              <w:marTop w:val="0"/>
              <w:marBottom w:val="0"/>
              <w:divBdr>
                <w:top w:val="none" w:sz="0" w:space="0" w:color="auto"/>
                <w:left w:val="none" w:sz="0" w:space="0" w:color="auto"/>
                <w:bottom w:val="none" w:sz="0" w:space="0" w:color="auto"/>
                <w:right w:val="none" w:sz="0" w:space="0" w:color="auto"/>
              </w:divBdr>
            </w:div>
          </w:divsChild>
        </w:div>
        <w:div w:id="2114282446">
          <w:marLeft w:val="0"/>
          <w:marRight w:val="0"/>
          <w:marTop w:val="0"/>
          <w:marBottom w:val="0"/>
          <w:divBdr>
            <w:top w:val="none" w:sz="0" w:space="0" w:color="auto"/>
            <w:left w:val="none" w:sz="0" w:space="0" w:color="auto"/>
            <w:bottom w:val="none" w:sz="0" w:space="0" w:color="auto"/>
            <w:right w:val="none" w:sz="0" w:space="0" w:color="auto"/>
          </w:divBdr>
          <w:divsChild>
            <w:div w:id="14532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986188">
      <w:bodyDiv w:val="1"/>
      <w:marLeft w:val="0"/>
      <w:marRight w:val="0"/>
      <w:marTop w:val="0"/>
      <w:marBottom w:val="0"/>
      <w:divBdr>
        <w:top w:val="none" w:sz="0" w:space="0" w:color="auto"/>
        <w:left w:val="none" w:sz="0" w:space="0" w:color="auto"/>
        <w:bottom w:val="none" w:sz="0" w:space="0" w:color="auto"/>
        <w:right w:val="none" w:sz="0" w:space="0" w:color="auto"/>
      </w:divBdr>
    </w:div>
    <w:div w:id="1524127418">
      <w:bodyDiv w:val="1"/>
      <w:marLeft w:val="0"/>
      <w:marRight w:val="0"/>
      <w:marTop w:val="0"/>
      <w:marBottom w:val="0"/>
      <w:divBdr>
        <w:top w:val="none" w:sz="0" w:space="0" w:color="auto"/>
        <w:left w:val="none" w:sz="0" w:space="0" w:color="auto"/>
        <w:bottom w:val="none" w:sz="0" w:space="0" w:color="auto"/>
        <w:right w:val="none" w:sz="0" w:space="0" w:color="auto"/>
      </w:divBdr>
    </w:div>
    <w:div w:id="1532842465">
      <w:bodyDiv w:val="1"/>
      <w:marLeft w:val="0"/>
      <w:marRight w:val="0"/>
      <w:marTop w:val="0"/>
      <w:marBottom w:val="0"/>
      <w:divBdr>
        <w:top w:val="none" w:sz="0" w:space="0" w:color="auto"/>
        <w:left w:val="none" w:sz="0" w:space="0" w:color="auto"/>
        <w:bottom w:val="none" w:sz="0" w:space="0" w:color="auto"/>
        <w:right w:val="none" w:sz="0" w:space="0" w:color="auto"/>
      </w:divBdr>
    </w:div>
    <w:div w:id="1545405355">
      <w:bodyDiv w:val="1"/>
      <w:marLeft w:val="0"/>
      <w:marRight w:val="0"/>
      <w:marTop w:val="0"/>
      <w:marBottom w:val="0"/>
      <w:divBdr>
        <w:top w:val="none" w:sz="0" w:space="0" w:color="auto"/>
        <w:left w:val="none" w:sz="0" w:space="0" w:color="auto"/>
        <w:bottom w:val="none" w:sz="0" w:space="0" w:color="auto"/>
        <w:right w:val="none" w:sz="0" w:space="0" w:color="auto"/>
      </w:divBdr>
    </w:div>
    <w:div w:id="1556283801">
      <w:bodyDiv w:val="1"/>
      <w:marLeft w:val="0"/>
      <w:marRight w:val="0"/>
      <w:marTop w:val="0"/>
      <w:marBottom w:val="0"/>
      <w:divBdr>
        <w:top w:val="none" w:sz="0" w:space="0" w:color="auto"/>
        <w:left w:val="none" w:sz="0" w:space="0" w:color="auto"/>
        <w:bottom w:val="none" w:sz="0" w:space="0" w:color="auto"/>
        <w:right w:val="none" w:sz="0" w:space="0" w:color="auto"/>
      </w:divBdr>
    </w:div>
    <w:div w:id="1560364134">
      <w:bodyDiv w:val="1"/>
      <w:marLeft w:val="0"/>
      <w:marRight w:val="0"/>
      <w:marTop w:val="0"/>
      <w:marBottom w:val="0"/>
      <w:divBdr>
        <w:top w:val="none" w:sz="0" w:space="0" w:color="auto"/>
        <w:left w:val="none" w:sz="0" w:space="0" w:color="auto"/>
        <w:bottom w:val="none" w:sz="0" w:space="0" w:color="auto"/>
        <w:right w:val="none" w:sz="0" w:space="0" w:color="auto"/>
      </w:divBdr>
      <w:divsChild>
        <w:div w:id="1275136760">
          <w:marLeft w:val="0"/>
          <w:marRight w:val="0"/>
          <w:marTop w:val="0"/>
          <w:marBottom w:val="0"/>
          <w:divBdr>
            <w:top w:val="none" w:sz="0" w:space="0" w:color="auto"/>
            <w:left w:val="none" w:sz="0" w:space="0" w:color="auto"/>
            <w:bottom w:val="none" w:sz="0" w:space="0" w:color="auto"/>
            <w:right w:val="none" w:sz="0" w:space="0" w:color="auto"/>
          </w:divBdr>
        </w:div>
      </w:divsChild>
    </w:div>
    <w:div w:id="1578857055">
      <w:bodyDiv w:val="1"/>
      <w:marLeft w:val="0"/>
      <w:marRight w:val="0"/>
      <w:marTop w:val="0"/>
      <w:marBottom w:val="0"/>
      <w:divBdr>
        <w:top w:val="none" w:sz="0" w:space="0" w:color="auto"/>
        <w:left w:val="none" w:sz="0" w:space="0" w:color="auto"/>
        <w:bottom w:val="none" w:sz="0" w:space="0" w:color="auto"/>
        <w:right w:val="none" w:sz="0" w:space="0" w:color="auto"/>
      </w:divBdr>
    </w:div>
    <w:div w:id="1605764138">
      <w:bodyDiv w:val="1"/>
      <w:marLeft w:val="0"/>
      <w:marRight w:val="0"/>
      <w:marTop w:val="0"/>
      <w:marBottom w:val="0"/>
      <w:divBdr>
        <w:top w:val="none" w:sz="0" w:space="0" w:color="auto"/>
        <w:left w:val="none" w:sz="0" w:space="0" w:color="auto"/>
        <w:bottom w:val="none" w:sz="0" w:space="0" w:color="auto"/>
        <w:right w:val="none" w:sz="0" w:space="0" w:color="auto"/>
      </w:divBdr>
      <w:divsChild>
        <w:div w:id="1181703964">
          <w:marLeft w:val="0"/>
          <w:marRight w:val="0"/>
          <w:marTop w:val="0"/>
          <w:marBottom w:val="0"/>
          <w:divBdr>
            <w:top w:val="none" w:sz="0" w:space="0" w:color="auto"/>
            <w:left w:val="none" w:sz="0" w:space="0" w:color="auto"/>
            <w:bottom w:val="none" w:sz="0" w:space="0" w:color="auto"/>
            <w:right w:val="none" w:sz="0" w:space="0" w:color="auto"/>
          </w:divBdr>
        </w:div>
      </w:divsChild>
    </w:div>
    <w:div w:id="1620725250">
      <w:bodyDiv w:val="1"/>
      <w:marLeft w:val="0"/>
      <w:marRight w:val="0"/>
      <w:marTop w:val="0"/>
      <w:marBottom w:val="0"/>
      <w:divBdr>
        <w:top w:val="none" w:sz="0" w:space="0" w:color="auto"/>
        <w:left w:val="none" w:sz="0" w:space="0" w:color="auto"/>
        <w:bottom w:val="none" w:sz="0" w:space="0" w:color="auto"/>
        <w:right w:val="none" w:sz="0" w:space="0" w:color="auto"/>
      </w:divBdr>
    </w:div>
    <w:div w:id="1626234099">
      <w:bodyDiv w:val="1"/>
      <w:marLeft w:val="0"/>
      <w:marRight w:val="0"/>
      <w:marTop w:val="0"/>
      <w:marBottom w:val="0"/>
      <w:divBdr>
        <w:top w:val="none" w:sz="0" w:space="0" w:color="auto"/>
        <w:left w:val="none" w:sz="0" w:space="0" w:color="auto"/>
        <w:bottom w:val="none" w:sz="0" w:space="0" w:color="auto"/>
        <w:right w:val="none" w:sz="0" w:space="0" w:color="auto"/>
      </w:divBdr>
      <w:divsChild>
        <w:div w:id="419521645">
          <w:marLeft w:val="0"/>
          <w:marRight w:val="0"/>
          <w:marTop w:val="0"/>
          <w:marBottom w:val="0"/>
          <w:divBdr>
            <w:top w:val="none" w:sz="0" w:space="0" w:color="auto"/>
            <w:left w:val="none" w:sz="0" w:space="0" w:color="auto"/>
            <w:bottom w:val="none" w:sz="0" w:space="0" w:color="auto"/>
            <w:right w:val="none" w:sz="0" w:space="0" w:color="auto"/>
          </w:divBdr>
        </w:div>
        <w:div w:id="987902163">
          <w:marLeft w:val="0"/>
          <w:marRight w:val="0"/>
          <w:marTop w:val="0"/>
          <w:marBottom w:val="0"/>
          <w:divBdr>
            <w:top w:val="none" w:sz="0" w:space="0" w:color="auto"/>
            <w:left w:val="none" w:sz="0" w:space="0" w:color="auto"/>
            <w:bottom w:val="none" w:sz="0" w:space="0" w:color="auto"/>
            <w:right w:val="none" w:sz="0" w:space="0" w:color="auto"/>
          </w:divBdr>
        </w:div>
      </w:divsChild>
    </w:div>
    <w:div w:id="1633974942">
      <w:bodyDiv w:val="1"/>
      <w:marLeft w:val="0"/>
      <w:marRight w:val="0"/>
      <w:marTop w:val="0"/>
      <w:marBottom w:val="0"/>
      <w:divBdr>
        <w:top w:val="none" w:sz="0" w:space="0" w:color="auto"/>
        <w:left w:val="none" w:sz="0" w:space="0" w:color="auto"/>
        <w:bottom w:val="none" w:sz="0" w:space="0" w:color="auto"/>
        <w:right w:val="none" w:sz="0" w:space="0" w:color="auto"/>
      </w:divBdr>
      <w:divsChild>
        <w:div w:id="336732802">
          <w:marLeft w:val="0"/>
          <w:marRight w:val="0"/>
          <w:marTop w:val="0"/>
          <w:marBottom w:val="0"/>
          <w:divBdr>
            <w:top w:val="none" w:sz="0" w:space="0" w:color="auto"/>
            <w:left w:val="none" w:sz="0" w:space="0" w:color="auto"/>
            <w:bottom w:val="none" w:sz="0" w:space="0" w:color="auto"/>
            <w:right w:val="none" w:sz="0" w:space="0" w:color="auto"/>
          </w:divBdr>
        </w:div>
      </w:divsChild>
    </w:div>
    <w:div w:id="1634404568">
      <w:bodyDiv w:val="1"/>
      <w:marLeft w:val="0"/>
      <w:marRight w:val="0"/>
      <w:marTop w:val="0"/>
      <w:marBottom w:val="0"/>
      <w:divBdr>
        <w:top w:val="none" w:sz="0" w:space="0" w:color="auto"/>
        <w:left w:val="none" w:sz="0" w:space="0" w:color="auto"/>
        <w:bottom w:val="none" w:sz="0" w:space="0" w:color="auto"/>
        <w:right w:val="none" w:sz="0" w:space="0" w:color="auto"/>
      </w:divBdr>
      <w:divsChild>
        <w:div w:id="131101248">
          <w:marLeft w:val="0"/>
          <w:marRight w:val="0"/>
          <w:marTop w:val="0"/>
          <w:marBottom w:val="0"/>
          <w:divBdr>
            <w:top w:val="none" w:sz="0" w:space="0" w:color="auto"/>
            <w:left w:val="none" w:sz="0" w:space="0" w:color="auto"/>
            <w:bottom w:val="none" w:sz="0" w:space="0" w:color="auto"/>
            <w:right w:val="none" w:sz="0" w:space="0" w:color="auto"/>
          </w:divBdr>
        </w:div>
        <w:div w:id="437067695">
          <w:marLeft w:val="0"/>
          <w:marRight w:val="0"/>
          <w:marTop w:val="0"/>
          <w:marBottom w:val="0"/>
          <w:divBdr>
            <w:top w:val="none" w:sz="0" w:space="0" w:color="auto"/>
            <w:left w:val="none" w:sz="0" w:space="0" w:color="auto"/>
            <w:bottom w:val="none" w:sz="0" w:space="0" w:color="auto"/>
            <w:right w:val="none" w:sz="0" w:space="0" w:color="auto"/>
          </w:divBdr>
        </w:div>
        <w:div w:id="451942088">
          <w:marLeft w:val="0"/>
          <w:marRight w:val="0"/>
          <w:marTop w:val="0"/>
          <w:marBottom w:val="0"/>
          <w:divBdr>
            <w:top w:val="none" w:sz="0" w:space="0" w:color="auto"/>
            <w:left w:val="none" w:sz="0" w:space="0" w:color="auto"/>
            <w:bottom w:val="none" w:sz="0" w:space="0" w:color="auto"/>
            <w:right w:val="none" w:sz="0" w:space="0" w:color="auto"/>
          </w:divBdr>
        </w:div>
        <w:div w:id="494804550">
          <w:marLeft w:val="0"/>
          <w:marRight w:val="0"/>
          <w:marTop w:val="0"/>
          <w:marBottom w:val="0"/>
          <w:divBdr>
            <w:top w:val="none" w:sz="0" w:space="0" w:color="auto"/>
            <w:left w:val="none" w:sz="0" w:space="0" w:color="auto"/>
            <w:bottom w:val="none" w:sz="0" w:space="0" w:color="auto"/>
            <w:right w:val="none" w:sz="0" w:space="0" w:color="auto"/>
          </w:divBdr>
        </w:div>
        <w:div w:id="523400157">
          <w:marLeft w:val="0"/>
          <w:marRight w:val="0"/>
          <w:marTop w:val="0"/>
          <w:marBottom w:val="0"/>
          <w:divBdr>
            <w:top w:val="none" w:sz="0" w:space="0" w:color="auto"/>
            <w:left w:val="none" w:sz="0" w:space="0" w:color="auto"/>
            <w:bottom w:val="none" w:sz="0" w:space="0" w:color="auto"/>
            <w:right w:val="none" w:sz="0" w:space="0" w:color="auto"/>
          </w:divBdr>
        </w:div>
        <w:div w:id="1079210922">
          <w:marLeft w:val="0"/>
          <w:marRight w:val="0"/>
          <w:marTop w:val="0"/>
          <w:marBottom w:val="0"/>
          <w:divBdr>
            <w:top w:val="none" w:sz="0" w:space="0" w:color="auto"/>
            <w:left w:val="none" w:sz="0" w:space="0" w:color="auto"/>
            <w:bottom w:val="none" w:sz="0" w:space="0" w:color="auto"/>
            <w:right w:val="none" w:sz="0" w:space="0" w:color="auto"/>
          </w:divBdr>
        </w:div>
        <w:div w:id="1185051724">
          <w:marLeft w:val="0"/>
          <w:marRight w:val="0"/>
          <w:marTop w:val="0"/>
          <w:marBottom w:val="0"/>
          <w:divBdr>
            <w:top w:val="none" w:sz="0" w:space="0" w:color="auto"/>
            <w:left w:val="none" w:sz="0" w:space="0" w:color="auto"/>
            <w:bottom w:val="none" w:sz="0" w:space="0" w:color="auto"/>
            <w:right w:val="none" w:sz="0" w:space="0" w:color="auto"/>
          </w:divBdr>
        </w:div>
        <w:div w:id="1916279080">
          <w:marLeft w:val="0"/>
          <w:marRight w:val="0"/>
          <w:marTop w:val="0"/>
          <w:marBottom w:val="0"/>
          <w:divBdr>
            <w:top w:val="none" w:sz="0" w:space="0" w:color="auto"/>
            <w:left w:val="none" w:sz="0" w:space="0" w:color="auto"/>
            <w:bottom w:val="none" w:sz="0" w:space="0" w:color="auto"/>
            <w:right w:val="none" w:sz="0" w:space="0" w:color="auto"/>
          </w:divBdr>
        </w:div>
        <w:div w:id="1978951832">
          <w:marLeft w:val="0"/>
          <w:marRight w:val="0"/>
          <w:marTop w:val="0"/>
          <w:marBottom w:val="0"/>
          <w:divBdr>
            <w:top w:val="none" w:sz="0" w:space="0" w:color="auto"/>
            <w:left w:val="none" w:sz="0" w:space="0" w:color="auto"/>
            <w:bottom w:val="none" w:sz="0" w:space="0" w:color="auto"/>
            <w:right w:val="none" w:sz="0" w:space="0" w:color="auto"/>
          </w:divBdr>
        </w:div>
      </w:divsChild>
    </w:div>
    <w:div w:id="1636831279">
      <w:bodyDiv w:val="1"/>
      <w:marLeft w:val="0"/>
      <w:marRight w:val="0"/>
      <w:marTop w:val="0"/>
      <w:marBottom w:val="0"/>
      <w:divBdr>
        <w:top w:val="none" w:sz="0" w:space="0" w:color="auto"/>
        <w:left w:val="none" w:sz="0" w:space="0" w:color="auto"/>
        <w:bottom w:val="none" w:sz="0" w:space="0" w:color="auto"/>
        <w:right w:val="none" w:sz="0" w:space="0" w:color="auto"/>
      </w:divBdr>
      <w:divsChild>
        <w:div w:id="1037974785">
          <w:marLeft w:val="0"/>
          <w:marRight w:val="0"/>
          <w:marTop w:val="0"/>
          <w:marBottom w:val="0"/>
          <w:divBdr>
            <w:top w:val="none" w:sz="0" w:space="0" w:color="auto"/>
            <w:left w:val="none" w:sz="0" w:space="0" w:color="auto"/>
            <w:bottom w:val="none" w:sz="0" w:space="0" w:color="auto"/>
            <w:right w:val="none" w:sz="0" w:space="0" w:color="auto"/>
          </w:divBdr>
        </w:div>
      </w:divsChild>
    </w:div>
    <w:div w:id="1653095882">
      <w:bodyDiv w:val="1"/>
      <w:marLeft w:val="0"/>
      <w:marRight w:val="0"/>
      <w:marTop w:val="0"/>
      <w:marBottom w:val="0"/>
      <w:divBdr>
        <w:top w:val="none" w:sz="0" w:space="0" w:color="auto"/>
        <w:left w:val="none" w:sz="0" w:space="0" w:color="auto"/>
        <w:bottom w:val="none" w:sz="0" w:space="0" w:color="auto"/>
        <w:right w:val="none" w:sz="0" w:space="0" w:color="auto"/>
      </w:divBdr>
    </w:div>
    <w:div w:id="1654601855">
      <w:bodyDiv w:val="1"/>
      <w:marLeft w:val="0"/>
      <w:marRight w:val="0"/>
      <w:marTop w:val="0"/>
      <w:marBottom w:val="0"/>
      <w:divBdr>
        <w:top w:val="none" w:sz="0" w:space="0" w:color="auto"/>
        <w:left w:val="none" w:sz="0" w:space="0" w:color="auto"/>
        <w:bottom w:val="none" w:sz="0" w:space="0" w:color="auto"/>
        <w:right w:val="none" w:sz="0" w:space="0" w:color="auto"/>
      </w:divBdr>
      <w:divsChild>
        <w:div w:id="1718237027">
          <w:marLeft w:val="0"/>
          <w:marRight w:val="0"/>
          <w:marTop w:val="0"/>
          <w:marBottom w:val="0"/>
          <w:divBdr>
            <w:top w:val="none" w:sz="0" w:space="0" w:color="auto"/>
            <w:left w:val="none" w:sz="0" w:space="0" w:color="auto"/>
            <w:bottom w:val="none" w:sz="0" w:space="0" w:color="auto"/>
            <w:right w:val="none" w:sz="0" w:space="0" w:color="auto"/>
          </w:divBdr>
        </w:div>
      </w:divsChild>
    </w:div>
    <w:div w:id="1655253923">
      <w:bodyDiv w:val="1"/>
      <w:marLeft w:val="0"/>
      <w:marRight w:val="0"/>
      <w:marTop w:val="0"/>
      <w:marBottom w:val="0"/>
      <w:divBdr>
        <w:top w:val="none" w:sz="0" w:space="0" w:color="auto"/>
        <w:left w:val="none" w:sz="0" w:space="0" w:color="auto"/>
        <w:bottom w:val="none" w:sz="0" w:space="0" w:color="auto"/>
        <w:right w:val="none" w:sz="0" w:space="0" w:color="auto"/>
      </w:divBdr>
    </w:div>
    <w:div w:id="1655915221">
      <w:bodyDiv w:val="1"/>
      <w:marLeft w:val="0"/>
      <w:marRight w:val="0"/>
      <w:marTop w:val="0"/>
      <w:marBottom w:val="0"/>
      <w:divBdr>
        <w:top w:val="none" w:sz="0" w:space="0" w:color="auto"/>
        <w:left w:val="none" w:sz="0" w:space="0" w:color="auto"/>
        <w:bottom w:val="none" w:sz="0" w:space="0" w:color="auto"/>
        <w:right w:val="none" w:sz="0" w:space="0" w:color="auto"/>
      </w:divBdr>
    </w:div>
    <w:div w:id="1659993433">
      <w:bodyDiv w:val="1"/>
      <w:marLeft w:val="0"/>
      <w:marRight w:val="0"/>
      <w:marTop w:val="0"/>
      <w:marBottom w:val="0"/>
      <w:divBdr>
        <w:top w:val="none" w:sz="0" w:space="0" w:color="auto"/>
        <w:left w:val="none" w:sz="0" w:space="0" w:color="auto"/>
        <w:bottom w:val="none" w:sz="0" w:space="0" w:color="auto"/>
        <w:right w:val="none" w:sz="0" w:space="0" w:color="auto"/>
      </w:divBdr>
    </w:div>
    <w:div w:id="1660113179">
      <w:bodyDiv w:val="1"/>
      <w:marLeft w:val="0"/>
      <w:marRight w:val="0"/>
      <w:marTop w:val="0"/>
      <w:marBottom w:val="0"/>
      <w:divBdr>
        <w:top w:val="none" w:sz="0" w:space="0" w:color="auto"/>
        <w:left w:val="none" w:sz="0" w:space="0" w:color="auto"/>
        <w:bottom w:val="none" w:sz="0" w:space="0" w:color="auto"/>
        <w:right w:val="none" w:sz="0" w:space="0" w:color="auto"/>
      </w:divBdr>
    </w:div>
    <w:div w:id="1662001694">
      <w:bodyDiv w:val="1"/>
      <w:marLeft w:val="0"/>
      <w:marRight w:val="0"/>
      <w:marTop w:val="0"/>
      <w:marBottom w:val="0"/>
      <w:divBdr>
        <w:top w:val="none" w:sz="0" w:space="0" w:color="auto"/>
        <w:left w:val="none" w:sz="0" w:space="0" w:color="auto"/>
        <w:bottom w:val="none" w:sz="0" w:space="0" w:color="auto"/>
        <w:right w:val="none" w:sz="0" w:space="0" w:color="auto"/>
      </w:divBdr>
    </w:div>
    <w:div w:id="1666086617">
      <w:bodyDiv w:val="1"/>
      <w:marLeft w:val="0"/>
      <w:marRight w:val="0"/>
      <w:marTop w:val="0"/>
      <w:marBottom w:val="0"/>
      <w:divBdr>
        <w:top w:val="none" w:sz="0" w:space="0" w:color="auto"/>
        <w:left w:val="none" w:sz="0" w:space="0" w:color="auto"/>
        <w:bottom w:val="none" w:sz="0" w:space="0" w:color="auto"/>
        <w:right w:val="none" w:sz="0" w:space="0" w:color="auto"/>
      </w:divBdr>
    </w:div>
    <w:div w:id="1671058390">
      <w:bodyDiv w:val="1"/>
      <w:marLeft w:val="0"/>
      <w:marRight w:val="0"/>
      <w:marTop w:val="0"/>
      <w:marBottom w:val="0"/>
      <w:divBdr>
        <w:top w:val="none" w:sz="0" w:space="0" w:color="auto"/>
        <w:left w:val="none" w:sz="0" w:space="0" w:color="auto"/>
        <w:bottom w:val="none" w:sz="0" w:space="0" w:color="auto"/>
        <w:right w:val="none" w:sz="0" w:space="0" w:color="auto"/>
      </w:divBdr>
      <w:divsChild>
        <w:div w:id="1114708045">
          <w:marLeft w:val="0"/>
          <w:marRight w:val="0"/>
          <w:marTop w:val="0"/>
          <w:marBottom w:val="0"/>
          <w:divBdr>
            <w:top w:val="none" w:sz="0" w:space="0" w:color="auto"/>
            <w:left w:val="none" w:sz="0" w:space="0" w:color="auto"/>
            <w:bottom w:val="none" w:sz="0" w:space="0" w:color="auto"/>
            <w:right w:val="none" w:sz="0" w:space="0" w:color="auto"/>
          </w:divBdr>
        </w:div>
      </w:divsChild>
    </w:div>
    <w:div w:id="1671060936">
      <w:bodyDiv w:val="1"/>
      <w:marLeft w:val="0"/>
      <w:marRight w:val="0"/>
      <w:marTop w:val="0"/>
      <w:marBottom w:val="0"/>
      <w:divBdr>
        <w:top w:val="none" w:sz="0" w:space="0" w:color="auto"/>
        <w:left w:val="none" w:sz="0" w:space="0" w:color="auto"/>
        <w:bottom w:val="none" w:sz="0" w:space="0" w:color="auto"/>
        <w:right w:val="none" w:sz="0" w:space="0" w:color="auto"/>
      </w:divBdr>
    </w:div>
    <w:div w:id="1673098868">
      <w:bodyDiv w:val="1"/>
      <w:marLeft w:val="0"/>
      <w:marRight w:val="0"/>
      <w:marTop w:val="0"/>
      <w:marBottom w:val="0"/>
      <w:divBdr>
        <w:top w:val="none" w:sz="0" w:space="0" w:color="auto"/>
        <w:left w:val="none" w:sz="0" w:space="0" w:color="auto"/>
        <w:bottom w:val="none" w:sz="0" w:space="0" w:color="auto"/>
        <w:right w:val="none" w:sz="0" w:space="0" w:color="auto"/>
      </w:divBdr>
      <w:divsChild>
        <w:div w:id="1983190193">
          <w:marLeft w:val="0"/>
          <w:marRight w:val="0"/>
          <w:marTop w:val="0"/>
          <w:marBottom w:val="0"/>
          <w:divBdr>
            <w:top w:val="none" w:sz="0" w:space="0" w:color="auto"/>
            <w:left w:val="none" w:sz="0" w:space="0" w:color="auto"/>
            <w:bottom w:val="none" w:sz="0" w:space="0" w:color="auto"/>
            <w:right w:val="none" w:sz="0" w:space="0" w:color="auto"/>
          </w:divBdr>
        </w:div>
      </w:divsChild>
    </w:div>
    <w:div w:id="1712608647">
      <w:bodyDiv w:val="1"/>
      <w:marLeft w:val="0"/>
      <w:marRight w:val="0"/>
      <w:marTop w:val="0"/>
      <w:marBottom w:val="0"/>
      <w:divBdr>
        <w:top w:val="none" w:sz="0" w:space="0" w:color="auto"/>
        <w:left w:val="none" w:sz="0" w:space="0" w:color="auto"/>
        <w:bottom w:val="none" w:sz="0" w:space="0" w:color="auto"/>
        <w:right w:val="none" w:sz="0" w:space="0" w:color="auto"/>
      </w:divBdr>
      <w:divsChild>
        <w:div w:id="1516530031">
          <w:marLeft w:val="0"/>
          <w:marRight w:val="0"/>
          <w:marTop w:val="0"/>
          <w:marBottom w:val="0"/>
          <w:divBdr>
            <w:top w:val="none" w:sz="0" w:space="0" w:color="auto"/>
            <w:left w:val="none" w:sz="0" w:space="0" w:color="auto"/>
            <w:bottom w:val="none" w:sz="0" w:space="0" w:color="auto"/>
            <w:right w:val="none" w:sz="0" w:space="0" w:color="auto"/>
          </w:divBdr>
        </w:div>
      </w:divsChild>
    </w:div>
    <w:div w:id="1715275257">
      <w:bodyDiv w:val="1"/>
      <w:marLeft w:val="0"/>
      <w:marRight w:val="0"/>
      <w:marTop w:val="0"/>
      <w:marBottom w:val="0"/>
      <w:divBdr>
        <w:top w:val="none" w:sz="0" w:space="0" w:color="auto"/>
        <w:left w:val="none" w:sz="0" w:space="0" w:color="auto"/>
        <w:bottom w:val="none" w:sz="0" w:space="0" w:color="auto"/>
        <w:right w:val="none" w:sz="0" w:space="0" w:color="auto"/>
      </w:divBdr>
      <w:divsChild>
        <w:div w:id="1028796812">
          <w:marLeft w:val="0"/>
          <w:marRight w:val="0"/>
          <w:marTop w:val="0"/>
          <w:marBottom w:val="0"/>
          <w:divBdr>
            <w:top w:val="none" w:sz="0" w:space="0" w:color="auto"/>
            <w:left w:val="none" w:sz="0" w:space="0" w:color="auto"/>
            <w:bottom w:val="none" w:sz="0" w:space="0" w:color="auto"/>
            <w:right w:val="none" w:sz="0" w:space="0" w:color="auto"/>
          </w:divBdr>
        </w:div>
      </w:divsChild>
    </w:div>
    <w:div w:id="1725980723">
      <w:bodyDiv w:val="1"/>
      <w:marLeft w:val="0"/>
      <w:marRight w:val="0"/>
      <w:marTop w:val="0"/>
      <w:marBottom w:val="0"/>
      <w:divBdr>
        <w:top w:val="none" w:sz="0" w:space="0" w:color="auto"/>
        <w:left w:val="none" w:sz="0" w:space="0" w:color="auto"/>
        <w:bottom w:val="none" w:sz="0" w:space="0" w:color="auto"/>
        <w:right w:val="none" w:sz="0" w:space="0" w:color="auto"/>
      </w:divBdr>
    </w:div>
    <w:div w:id="1725982564">
      <w:bodyDiv w:val="1"/>
      <w:marLeft w:val="0"/>
      <w:marRight w:val="0"/>
      <w:marTop w:val="0"/>
      <w:marBottom w:val="0"/>
      <w:divBdr>
        <w:top w:val="none" w:sz="0" w:space="0" w:color="auto"/>
        <w:left w:val="none" w:sz="0" w:space="0" w:color="auto"/>
        <w:bottom w:val="none" w:sz="0" w:space="0" w:color="auto"/>
        <w:right w:val="none" w:sz="0" w:space="0" w:color="auto"/>
      </w:divBdr>
    </w:div>
    <w:div w:id="1730615339">
      <w:bodyDiv w:val="1"/>
      <w:marLeft w:val="0"/>
      <w:marRight w:val="0"/>
      <w:marTop w:val="0"/>
      <w:marBottom w:val="0"/>
      <w:divBdr>
        <w:top w:val="none" w:sz="0" w:space="0" w:color="auto"/>
        <w:left w:val="none" w:sz="0" w:space="0" w:color="auto"/>
        <w:bottom w:val="none" w:sz="0" w:space="0" w:color="auto"/>
        <w:right w:val="none" w:sz="0" w:space="0" w:color="auto"/>
      </w:divBdr>
    </w:div>
    <w:div w:id="1730689631">
      <w:bodyDiv w:val="1"/>
      <w:marLeft w:val="0"/>
      <w:marRight w:val="0"/>
      <w:marTop w:val="0"/>
      <w:marBottom w:val="0"/>
      <w:divBdr>
        <w:top w:val="none" w:sz="0" w:space="0" w:color="auto"/>
        <w:left w:val="none" w:sz="0" w:space="0" w:color="auto"/>
        <w:bottom w:val="none" w:sz="0" w:space="0" w:color="auto"/>
        <w:right w:val="none" w:sz="0" w:space="0" w:color="auto"/>
      </w:divBdr>
      <w:divsChild>
        <w:div w:id="213856090">
          <w:marLeft w:val="0"/>
          <w:marRight w:val="0"/>
          <w:marTop w:val="0"/>
          <w:marBottom w:val="0"/>
          <w:divBdr>
            <w:top w:val="none" w:sz="0" w:space="0" w:color="auto"/>
            <w:left w:val="none" w:sz="0" w:space="0" w:color="auto"/>
            <w:bottom w:val="none" w:sz="0" w:space="0" w:color="auto"/>
            <w:right w:val="none" w:sz="0" w:space="0" w:color="auto"/>
          </w:divBdr>
        </w:div>
        <w:div w:id="468403330">
          <w:marLeft w:val="0"/>
          <w:marRight w:val="0"/>
          <w:marTop w:val="0"/>
          <w:marBottom w:val="0"/>
          <w:divBdr>
            <w:top w:val="none" w:sz="0" w:space="0" w:color="auto"/>
            <w:left w:val="none" w:sz="0" w:space="0" w:color="auto"/>
            <w:bottom w:val="none" w:sz="0" w:space="0" w:color="auto"/>
            <w:right w:val="none" w:sz="0" w:space="0" w:color="auto"/>
          </w:divBdr>
        </w:div>
        <w:div w:id="519660665">
          <w:marLeft w:val="0"/>
          <w:marRight w:val="0"/>
          <w:marTop w:val="0"/>
          <w:marBottom w:val="0"/>
          <w:divBdr>
            <w:top w:val="none" w:sz="0" w:space="0" w:color="auto"/>
            <w:left w:val="none" w:sz="0" w:space="0" w:color="auto"/>
            <w:bottom w:val="none" w:sz="0" w:space="0" w:color="auto"/>
            <w:right w:val="none" w:sz="0" w:space="0" w:color="auto"/>
          </w:divBdr>
        </w:div>
        <w:div w:id="1046413565">
          <w:marLeft w:val="0"/>
          <w:marRight w:val="0"/>
          <w:marTop w:val="0"/>
          <w:marBottom w:val="0"/>
          <w:divBdr>
            <w:top w:val="none" w:sz="0" w:space="0" w:color="auto"/>
            <w:left w:val="none" w:sz="0" w:space="0" w:color="auto"/>
            <w:bottom w:val="none" w:sz="0" w:space="0" w:color="auto"/>
            <w:right w:val="none" w:sz="0" w:space="0" w:color="auto"/>
          </w:divBdr>
        </w:div>
        <w:div w:id="1268733099">
          <w:marLeft w:val="0"/>
          <w:marRight w:val="0"/>
          <w:marTop w:val="0"/>
          <w:marBottom w:val="0"/>
          <w:divBdr>
            <w:top w:val="none" w:sz="0" w:space="0" w:color="auto"/>
            <w:left w:val="none" w:sz="0" w:space="0" w:color="auto"/>
            <w:bottom w:val="none" w:sz="0" w:space="0" w:color="auto"/>
            <w:right w:val="none" w:sz="0" w:space="0" w:color="auto"/>
          </w:divBdr>
        </w:div>
        <w:div w:id="1371690727">
          <w:marLeft w:val="0"/>
          <w:marRight w:val="0"/>
          <w:marTop w:val="0"/>
          <w:marBottom w:val="0"/>
          <w:divBdr>
            <w:top w:val="none" w:sz="0" w:space="0" w:color="auto"/>
            <w:left w:val="none" w:sz="0" w:space="0" w:color="auto"/>
            <w:bottom w:val="none" w:sz="0" w:space="0" w:color="auto"/>
            <w:right w:val="none" w:sz="0" w:space="0" w:color="auto"/>
          </w:divBdr>
        </w:div>
        <w:div w:id="1538543884">
          <w:marLeft w:val="0"/>
          <w:marRight w:val="0"/>
          <w:marTop w:val="0"/>
          <w:marBottom w:val="0"/>
          <w:divBdr>
            <w:top w:val="none" w:sz="0" w:space="0" w:color="auto"/>
            <w:left w:val="none" w:sz="0" w:space="0" w:color="auto"/>
            <w:bottom w:val="none" w:sz="0" w:space="0" w:color="auto"/>
            <w:right w:val="none" w:sz="0" w:space="0" w:color="auto"/>
          </w:divBdr>
        </w:div>
      </w:divsChild>
    </w:div>
    <w:div w:id="1737435631">
      <w:bodyDiv w:val="1"/>
      <w:marLeft w:val="0"/>
      <w:marRight w:val="0"/>
      <w:marTop w:val="0"/>
      <w:marBottom w:val="0"/>
      <w:divBdr>
        <w:top w:val="none" w:sz="0" w:space="0" w:color="auto"/>
        <w:left w:val="none" w:sz="0" w:space="0" w:color="auto"/>
        <w:bottom w:val="none" w:sz="0" w:space="0" w:color="auto"/>
        <w:right w:val="none" w:sz="0" w:space="0" w:color="auto"/>
      </w:divBdr>
      <w:divsChild>
        <w:div w:id="735277287">
          <w:marLeft w:val="0"/>
          <w:marRight w:val="0"/>
          <w:marTop w:val="0"/>
          <w:marBottom w:val="0"/>
          <w:divBdr>
            <w:top w:val="none" w:sz="0" w:space="0" w:color="auto"/>
            <w:left w:val="none" w:sz="0" w:space="0" w:color="auto"/>
            <w:bottom w:val="none" w:sz="0" w:space="0" w:color="auto"/>
            <w:right w:val="none" w:sz="0" w:space="0" w:color="auto"/>
          </w:divBdr>
          <w:divsChild>
            <w:div w:id="181679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78065">
      <w:bodyDiv w:val="1"/>
      <w:marLeft w:val="0"/>
      <w:marRight w:val="0"/>
      <w:marTop w:val="0"/>
      <w:marBottom w:val="0"/>
      <w:divBdr>
        <w:top w:val="none" w:sz="0" w:space="0" w:color="auto"/>
        <w:left w:val="none" w:sz="0" w:space="0" w:color="auto"/>
        <w:bottom w:val="none" w:sz="0" w:space="0" w:color="auto"/>
        <w:right w:val="none" w:sz="0" w:space="0" w:color="auto"/>
      </w:divBdr>
      <w:divsChild>
        <w:div w:id="587428093">
          <w:marLeft w:val="0"/>
          <w:marRight w:val="0"/>
          <w:marTop w:val="0"/>
          <w:marBottom w:val="0"/>
          <w:divBdr>
            <w:top w:val="none" w:sz="0" w:space="0" w:color="auto"/>
            <w:left w:val="none" w:sz="0" w:space="0" w:color="auto"/>
            <w:bottom w:val="none" w:sz="0" w:space="0" w:color="auto"/>
            <w:right w:val="none" w:sz="0" w:space="0" w:color="auto"/>
          </w:divBdr>
          <w:divsChild>
            <w:div w:id="475495473">
              <w:marLeft w:val="0"/>
              <w:marRight w:val="0"/>
              <w:marTop w:val="0"/>
              <w:marBottom w:val="0"/>
              <w:divBdr>
                <w:top w:val="none" w:sz="0" w:space="0" w:color="auto"/>
                <w:left w:val="none" w:sz="0" w:space="0" w:color="auto"/>
                <w:bottom w:val="none" w:sz="0" w:space="0" w:color="auto"/>
                <w:right w:val="none" w:sz="0" w:space="0" w:color="auto"/>
              </w:divBdr>
            </w:div>
          </w:divsChild>
        </w:div>
        <w:div w:id="1115370903">
          <w:marLeft w:val="0"/>
          <w:marRight w:val="0"/>
          <w:marTop w:val="0"/>
          <w:marBottom w:val="0"/>
          <w:divBdr>
            <w:top w:val="none" w:sz="0" w:space="0" w:color="auto"/>
            <w:left w:val="none" w:sz="0" w:space="0" w:color="auto"/>
            <w:bottom w:val="none" w:sz="0" w:space="0" w:color="auto"/>
            <w:right w:val="none" w:sz="0" w:space="0" w:color="auto"/>
          </w:divBdr>
          <w:divsChild>
            <w:div w:id="847603604">
              <w:marLeft w:val="0"/>
              <w:marRight w:val="0"/>
              <w:marTop w:val="0"/>
              <w:marBottom w:val="0"/>
              <w:divBdr>
                <w:top w:val="none" w:sz="0" w:space="0" w:color="auto"/>
                <w:left w:val="none" w:sz="0" w:space="0" w:color="auto"/>
                <w:bottom w:val="none" w:sz="0" w:space="0" w:color="auto"/>
                <w:right w:val="none" w:sz="0" w:space="0" w:color="auto"/>
              </w:divBdr>
            </w:div>
          </w:divsChild>
        </w:div>
        <w:div w:id="1198279316">
          <w:marLeft w:val="0"/>
          <w:marRight w:val="0"/>
          <w:marTop w:val="0"/>
          <w:marBottom w:val="0"/>
          <w:divBdr>
            <w:top w:val="none" w:sz="0" w:space="0" w:color="auto"/>
            <w:left w:val="none" w:sz="0" w:space="0" w:color="auto"/>
            <w:bottom w:val="none" w:sz="0" w:space="0" w:color="auto"/>
            <w:right w:val="none" w:sz="0" w:space="0" w:color="auto"/>
          </w:divBdr>
          <w:divsChild>
            <w:div w:id="184354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174229">
      <w:bodyDiv w:val="1"/>
      <w:marLeft w:val="0"/>
      <w:marRight w:val="0"/>
      <w:marTop w:val="0"/>
      <w:marBottom w:val="0"/>
      <w:divBdr>
        <w:top w:val="none" w:sz="0" w:space="0" w:color="auto"/>
        <w:left w:val="none" w:sz="0" w:space="0" w:color="auto"/>
        <w:bottom w:val="none" w:sz="0" w:space="0" w:color="auto"/>
        <w:right w:val="none" w:sz="0" w:space="0" w:color="auto"/>
      </w:divBdr>
      <w:divsChild>
        <w:div w:id="1518421240">
          <w:marLeft w:val="0"/>
          <w:marRight w:val="0"/>
          <w:marTop w:val="0"/>
          <w:marBottom w:val="0"/>
          <w:divBdr>
            <w:top w:val="none" w:sz="0" w:space="0" w:color="auto"/>
            <w:left w:val="none" w:sz="0" w:space="0" w:color="auto"/>
            <w:bottom w:val="none" w:sz="0" w:space="0" w:color="auto"/>
            <w:right w:val="none" w:sz="0" w:space="0" w:color="auto"/>
          </w:divBdr>
        </w:div>
      </w:divsChild>
    </w:div>
    <w:div w:id="1747923368">
      <w:bodyDiv w:val="1"/>
      <w:marLeft w:val="0"/>
      <w:marRight w:val="0"/>
      <w:marTop w:val="0"/>
      <w:marBottom w:val="0"/>
      <w:divBdr>
        <w:top w:val="none" w:sz="0" w:space="0" w:color="auto"/>
        <w:left w:val="none" w:sz="0" w:space="0" w:color="auto"/>
        <w:bottom w:val="none" w:sz="0" w:space="0" w:color="auto"/>
        <w:right w:val="none" w:sz="0" w:space="0" w:color="auto"/>
      </w:divBdr>
    </w:div>
    <w:div w:id="1751539729">
      <w:bodyDiv w:val="1"/>
      <w:marLeft w:val="0"/>
      <w:marRight w:val="0"/>
      <w:marTop w:val="0"/>
      <w:marBottom w:val="0"/>
      <w:divBdr>
        <w:top w:val="none" w:sz="0" w:space="0" w:color="auto"/>
        <w:left w:val="none" w:sz="0" w:space="0" w:color="auto"/>
        <w:bottom w:val="none" w:sz="0" w:space="0" w:color="auto"/>
        <w:right w:val="none" w:sz="0" w:space="0" w:color="auto"/>
      </w:divBdr>
      <w:divsChild>
        <w:div w:id="1018655291">
          <w:marLeft w:val="0"/>
          <w:marRight w:val="0"/>
          <w:marTop w:val="0"/>
          <w:marBottom w:val="0"/>
          <w:divBdr>
            <w:top w:val="none" w:sz="0" w:space="0" w:color="auto"/>
            <w:left w:val="none" w:sz="0" w:space="0" w:color="auto"/>
            <w:bottom w:val="none" w:sz="0" w:space="0" w:color="auto"/>
            <w:right w:val="none" w:sz="0" w:space="0" w:color="auto"/>
          </w:divBdr>
        </w:div>
      </w:divsChild>
    </w:div>
    <w:div w:id="1765108564">
      <w:bodyDiv w:val="1"/>
      <w:marLeft w:val="0"/>
      <w:marRight w:val="0"/>
      <w:marTop w:val="0"/>
      <w:marBottom w:val="0"/>
      <w:divBdr>
        <w:top w:val="none" w:sz="0" w:space="0" w:color="auto"/>
        <w:left w:val="none" w:sz="0" w:space="0" w:color="auto"/>
        <w:bottom w:val="none" w:sz="0" w:space="0" w:color="auto"/>
        <w:right w:val="none" w:sz="0" w:space="0" w:color="auto"/>
      </w:divBdr>
    </w:div>
    <w:div w:id="1793010048">
      <w:bodyDiv w:val="1"/>
      <w:marLeft w:val="0"/>
      <w:marRight w:val="0"/>
      <w:marTop w:val="0"/>
      <w:marBottom w:val="0"/>
      <w:divBdr>
        <w:top w:val="none" w:sz="0" w:space="0" w:color="auto"/>
        <w:left w:val="none" w:sz="0" w:space="0" w:color="auto"/>
        <w:bottom w:val="none" w:sz="0" w:space="0" w:color="auto"/>
        <w:right w:val="none" w:sz="0" w:space="0" w:color="auto"/>
      </w:divBdr>
    </w:div>
    <w:div w:id="1796026928">
      <w:bodyDiv w:val="1"/>
      <w:marLeft w:val="0"/>
      <w:marRight w:val="0"/>
      <w:marTop w:val="0"/>
      <w:marBottom w:val="0"/>
      <w:divBdr>
        <w:top w:val="none" w:sz="0" w:space="0" w:color="auto"/>
        <w:left w:val="none" w:sz="0" w:space="0" w:color="auto"/>
        <w:bottom w:val="none" w:sz="0" w:space="0" w:color="auto"/>
        <w:right w:val="none" w:sz="0" w:space="0" w:color="auto"/>
      </w:divBdr>
      <w:divsChild>
        <w:div w:id="2011326911">
          <w:marLeft w:val="0"/>
          <w:marRight w:val="0"/>
          <w:marTop w:val="0"/>
          <w:marBottom w:val="0"/>
          <w:divBdr>
            <w:top w:val="none" w:sz="0" w:space="0" w:color="auto"/>
            <w:left w:val="none" w:sz="0" w:space="0" w:color="auto"/>
            <w:bottom w:val="none" w:sz="0" w:space="0" w:color="auto"/>
            <w:right w:val="none" w:sz="0" w:space="0" w:color="auto"/>
          </w:divBdr>
        </w:div>
      </w:divsChild>
    </w:div>
    <w:div w:id="1798640067">
      <w:bodyDiv w:val="1"/>
      <w:marLeft w:val="0"/>
      <w:marRight w:val="0"/>
      <w:marTop w:val="0"/>
      <w:marBottom w:val="0"/>
      <w:divBdr>
        <w:top w:val="none" w:sz="0" w:space="0" w:color="auto"/>
        <w:left w:val="none" w:sz="0" w:space="0" w:color="auto"/>
        <w:bottom w:val="none" w:sz="0" w:space="0" w:color="auto"/>
        <w:right w:val="none" w:sz="0" w:space="0" w:color="auto"/>
      </w:divBdr>
      <w:divsChild>
        <w:div w:id="84617001">
          <w:marLeft w:val="0"/>
          <w:marRight w:val="0"/>
          <w:marTop w:val="0"/>
          <w:marBottom w:val="0"/>
          <w:divBdr>
            <w:top w:val="none" w:sz="0" w:space="0" w:color="auto"/>
            <w:left w:val="none" w:sz="0" w:space="0" w:color="auto"/>
            <w:bottom w:val="none" w:sz="0" w:space="0" w:color="auto"/>
            <w:right w:val="none" w:sz="0" w:space="0" w:color="auto"/>
          </w:divBdr>
        </w:div>
        <w:div w:id="439186356">
          <w:marLeft w:val="0"/>
          <w:marRight w:val="0"/>
          <w:marTop w:val="0"/>
          <w:marBottom w:val="0"/>
          <w:divBdr>
            <w:top w:val="none" w:sz="0" w:space="0" w:color="auto"/>
            <w:left w:val="none" w:sz="0" w:space="0" w:color="auto"/>
            <w:bottom w:val="none" w:sz="0" w:space="0" w:color="auto"/>
            <w:right w:val="none" w:sz="0" w:space="0" w:color="auto"/>
          </w:divBdr>
        </w:div>
        <w:div w:id="488135398">
          <w:marLeft w:val="0"/>
          <w:marRight w:val="0"/>
          <w:marTop w:val="0"/>
          <w:marBottom w:val="0"/>
          <w:divBdr>
            <w:top w:val="none" w:sz="0" w:space="0" w:color="auto"/>
            <w:left w:val="none" w:sz="0" w:space="0" w:color="auto"/>
            <w:bottom w:val="none" w:sz="0" w:space="0" w:color="auto"/>
            <w:right w:val="none" w:sz="0" w:space="0" w:color="auto"/>
          </w:divBdr>
        </w:div>
        <w:div w:id="538862416">
          <w:marLeft w:val="0"/>
          <w:marRight w:val="0"/>
          <w:marTop w:val="0"/>
          <w:marBottom w:val="0"/>
          <w:divBdr>
            <w:top w:val="none" w:sz="0" w:space="0" w:color="auto"/>
            <w:left w:val="none" w:sz="0" w:space="0" w:color="auto"/>
            <w:bottom w:val="none" w:sz="0" w:space="0" w:color="auto"/>
            <w:right w:val="none" w:sz="0" w:space="0" w:color="auto"/>
          </w:divBdr>
        </w:div>
        <w:div w:id="610432136">
          <w:marLeft w:val="0"/>
          <w:marRight w:val="0"/>
          <w:marTop w:val="0"/>
          <w:marBottom w:val="0"/>
          <w:divBdr>
            <w:top w:val="none" w:sz="0" w:space="0" w:color="auto"/>
            <w:left w:val="none" w:sz="0" w:space="0" w:color="auto"/>
            <w:bottom w:val="none" w:sz="0" w:space="0" w:color="auto"/>
            <w:right w:val="none" w:sz="0" w:space="0" w:color="auto"/>
          </w:divBdr>
        </w:div>
        <w:div w:id="638848012">
          <w:marLeft w:val="0"/>
          <w:marRight w:val="0"/>
          <w:marTop w:val="0"/>
          <w:marBottom w:val="0"/>
          <w:divBdr>
            <w:top w:val="none" w:sz="0" w:space="0" w:color="auto"/>
            <w:left w:val="none" w:sz="0" w:space="0" w:color="auto"/>
            <w:bottom w:val="none" w:sz="0" w:space="0" w:color="auto"/>
            <w:right w:val="none" w:sz="0" w:space="0" w:color="auto"/>
          </w:divBdr>
        </w:div>
        <w:div w:id="993333438">
          <w:marLeft w:val="0"/>
          <w:marRight w:val="0"/>
          <w:marTop w:val="0"/>
          <w:marBottom w:val="0"/>
          <w:divBdr>
            <w:top w:val="none" w:sz="0" w:space="0" w:color="auto"/>
            <w:left w:val="none" w:sz="0" w:space="0" w:color="auto"/>
            <w:bottom w:val="none" w:sz="0" w:space="0" w:color="auto"/>
            <w:right w:val="none" w:sz="0" w:space="0" w:color="auto"/>
          </w:divBdr>
        </w:div>
        <w:div w:id="1090348275">
          <w:marLeft w:val="0"/>
          <w:marRight w:val="0"/>
          <w:marTop w:val="0"/>
          <w:marBottom w:val="0"/>
          <w:divBdr>
            <w:top w:val="none" w:sz="0" w:space="0" w:color="auto"/>
            <w:left w:val="none" w:sz="0" w:space="0" w:color="auto"/>
            <w:bottom w:val="none" w:sz="0" w:space="0" w:color="auto"/>
            <w:right w:val="none" w:sz="0" w:space="0" w:color="auto"/>
          </w:divBdr>
        </w:div>
        <w:div w:id="1162812710">
          <w:marLeft w:val="0"/>
          <w:marRight w:val="0"/>
          <w:marTop w:val="0"/>
          <w:marBottom w:val="0"/>
          <w:divBdr>
            <w:top w:val="none" w:sz="0" w:space="0" w:color="auto"/>
            <w:left w:val="none" w:sz="0" w:space="0" w:color="auto"/>
            <w:bottom w:val="none" w:sz="0" w:space="0" w:color="auto"/>
            <w:right w:val="none" w:sz="0" w:space="0" w:color="auto"/>
          </w:divBdr>
        </w:div>
        <w:div w:id="1177497010">
          <w:marLeft w:val="0"/>
          <w:marRight w:val="0"/>
          <w:marTop w:val="0"/>
          <w:marBottom w:val="0"/>
          <w:divBdr>
            <w:top w:val="none" w:sz="0" w:space="0" w:color="auto"/>
            <w:left w:val="none" w:sz="0" w:space="0" w:color="auto"/>
            <w:bottom w:val="none" w:sz="0" w:space="0" w:color="auto"/>
            <w:right w:val="none" w:sz="0" w:space="0" w:color="auto"/>
          </w:divBdr>
        </w:div>
        <w:div w:id="1236088973">
          <w:marLeft w:val="0"/>
          <w:marRight w:val="0"/>
          <w:marTop w:val="0"/>
          <w:marBottom w:val="0"/>
          <w:divBdr>
            <w:top w:val="none" w:sz="0" w:space="0" w:color="auto"/>
            <w:left w:val="none" w:sz="0" w:space="0" w:color="auto"/>
            <w:bottom w:val="none" w:sz="0" w:space="0" w:color="auto"/>
            <w:right w:val="none" w:sz="0" w:space="0" w:color="auto"/>
          </w:divBdr>
        </w:div>
        <w:div w:id="1414740361">
          <w:marLeft w:val="0"/>
          <w:marRight w:val="0"/>
          <w:marTop w:val="0"/>
          <w:marBottom w:val="0"/>
          <w:divBdr>
            <w:top w:val="none" w:sz="0" w:space="0" w:color="auto"/>
            <w:left w:val="none" w:sz="0" w:space="0" w:color="auto"/>
            <w:bottom w:val="none" w:sz="0" w:space="0" w:color="auto"/>
            <w:right w:val="none" w:sz="0" w:space="0" w:color="auto"/>
          </w:divBdr>
        </w:div>
        <w:div w:id="1449273583">
          <w:marLeft w:val="0"/>
          <w:marRight w:val="0"/>
          <w:marTop w:val="0"/>
          <w:marBottom w:val="0"/>
          <w:divBdr>
            <w:top w:val="none" w:sz="0" w:space="0" w:color="auto"/>
            <w:left w:val="none" w:sz="0" w:space="0" w:color="auto"/>
            <w:bottom w:val="none" w:sz="0" w:space="0" w:color="auto"/>
            <w:right w:val="none" w:sz="0" w:space="0" w:color="auto"/>
          </w:divBdr>
        </w:div>
        <w:div w:id="1473446646">
          <w:marLeft w:val="0"/>
          <w:marRight w:val="0"/>
          <w:marTop w:val="0"/>
          <w:marBottom w:val="0"/>
          <w:divBdr>
            <w:top w:val="none" w:sz="0" w:space="0" w:color="auto"/>
            <w:left w:val="none" w:sz="0" w:space="0" w:color="auto"/>
            <w:bottom w:val="none" w:sz="0" w:space="0" w:color="auto"/>
            <w:right w:val="none" w:sz="0" w:space="0" w:color="auto"/>
          </w:divBdr>
        </w:div>
        <w:div w:id="1656565402">
          <w:marLeft w:val="0"/>
          <w:marRight w:val="0"/>
          <w:marTop w:val="0"/>
          <w:marBottom w:val="0"/>
          <w:divBdr>
            <w:top w:val="none" w:sz="0" w:space="0" w:color="auto"/>
            <w:left w:val="none" w:sz="0" w:space="0" w:color="auto"/>
            <w:bottom w:val="none" w:sz="0" w:space="0" w:color="auto"/>
            <w:right w:val="none" w:sz="0" w:space="0" w:color="auto"/>
          </w:divBdr>
        </w:div>
        <w:div w:id="1898277991">
          <w:marLeft w:val="0"/>
          <w:marRight w:val="0"/>
          <w:marTop w:val="0"/>
          <w:marBottom w:val="0"/>
          <w:divBdr>
            <w:top w:val="none" w:sz="0" w:space="0" w:color="auto"/>
            <w:left w:val="none" w:sz="0" w:space="0" w:color="auto"/>
            <w:bottom w:val="none" w:sz="0" w:space="0" w:color="auto"/>
            <w:right w:val="none" w:sz="0" w:space="0" w:color="auto"/>
          </w:divBdr>
        </w:div>
        <w:div w:id="1918857839">
          <w:marLeft w:val="0"/>
          <w:marRight w:val="0"/>
          <w:marTop w:val="0"/>
          <w:marBottom w:val="0"/>
          <w:divBdr>
            <w:top w:val="none" w:sz="0" w:space="0" w:color="auto"/>
            <w:left w:val="none" w:sz="0" w:space="0" w:color="auto"/>
            <w:bottom w:val="none" w:sz="0" w:space="0" w:color="auto"/>
            <w:right w:val="none" w:sz="0" w:space="0" w:color="auto"/>
          </w:divBdr>
        </w:div>
        <w:div w:id="2021618122">
          <w:marLeft w:val="0"/>
          <w:marRight w:val="0"/>
          <w:marTop w:val="0"/>
          <w:marBottom w:val="0"/>
          <w:divBdr>
            <w:top w:val="none" w:sz="0" w:space="0" w:color="auto"/>
            <w:left w:val="none" w:sz="0" w:space="0" w:color="auto"/>
            <w:bottom w:val="none" w:sz="0" w:space="0" w:color="auto"/>
            <w:right w:val="none" w:sz="0" w:space="0" w:color="auto"/>
          </w:divBdr>
        </w:div>
      </w:divsChild>
    </w:div>
    <w:div w:id="1799453524">
      <w:bodyDiv w:val="1"/>
      <w:marLeft w:val="0"/>
      <w:marRight w:val="0"/>
      <w:marTop w:val="0"/>
      <w:marBottom w:val="0"/>
      <w:divBdr>
        <w:top w:val="none" w:sz="0" w:space="0" w:color="auto"/>
        <w:left w:val="none" w:sz="0" w:space="0" w:color="auto"/>
        <w:bottom w:val="none" w:sz="0" w:space="0" w:color="auto"/>
        <w:right w:val="none" w:sz="0" w:space="0" w:color="auto"/>
      </w:divBdr>
      <w:divsChild>
        <w:div w:id="1666664275">
          <w:marLeft w:val="0"/>
          <w:marRight w:val="0"/>
          <w:marTop w:val="0"/>
          <w:marBottom w:val="0"/>
          <w:divBdr>
            <w:top w:val="none" w:sz="0" w:space="0" w:color="auto"/>
            <w:left w:val="none" w:sz="0" w:space="0" w:color="auto"/>
            <w:bottom w:val="none" w:sz="0" w:space="0" w:color="auto"/>
            <w:right w:val="none" w:sz="0" w:space="0" w:color="auto"/>
          </w:divBdr>
        </w:div>
      </w:divsChild>
    </w:div>
    <w:div w:id="1807623942">
      <w:bodyDiv w:val="1"/>
      <w:marLeft w:val="0"/>
      <w:marRight w:val="0"/>
      <w:marTop w:val="0"/>
      <w:marBottom w:val="0"/>
      <w:divBdr>
        <w:top w:val="none" w:sz="0" w:space="0" w:color="auto"/>
        <w:left w:val="none" w:sz="0" w:space="0" w:color="auto"/>
        <w:bottom w:val="none" w:sz="0" w:space="0" w:color="auto"/>
        <w:right w:val="none" w:sz="0" w:space="0" w:color="auto"/>
      </w:divBdr>
      <w:divsChild>
        <w:div w:id="2138182049">
          <w:marLeft w:val="0"/>
          <w:marRight w:val="0"/>
          <w:marTop w:val="0"/>
          <w:marBottom w:val="0"/>
          <w:divBdr>
            <w:top w:val="none" w:sz="0" w:space="0" w:color="auto"/>
            <w:left w:val="none" w:sz="0" w:space="0" w:color="auto"/>
            <w:bottom w:val="none" w:sz="0" w:space="0" w:color="auto"/>
            <w:right w:val="none" w:sz="0" w:space="0" w:color="auto"/>
          </w:divBdr>
        </w:div>
      </w:divsChild>
    </w:div>
    <w:div w:id="1808357329">
      <w:bodyDiv w:val="1"/>
      <w:marLeft w:val="0"/>
      <w:marRight w:val="0"/>
      <w:marTop w:val="0"/>
      <w:marBottom w:val="0"/>
      <w:divBdr>
        <w:top w:val="none" w:sz="0" w:space="0" w:color="auto"/>
        <w:left w:val="none" w:sz="0" w:space="0" w:color="auto"/>
        <w:bottom w:val="none" w:sz="0" w:space="0" w:color="auto"/>
        <w:right w:val="none" w:sz="0" w:space="0" w:color="auto"/>
      </w:divBdr>
      <w:divsChild>
        <w:div w:id="130951260">
          <w:marLeft w:val="0"/>
          <w:marRight w:val="0"/>
          <w:marTop w:val="0"/>
          <w:marBottom w:val="0"/>
          <w:divBdr>
            <w:top w:val="none" w:sz="0" w:space="0" w:color="auto"/>
            <w:left w:val="none" w:sz="0" w:space="0" w:color="auto"/>
            <w:bottom w:val="none" w:sz="0" w:space="0" w:color="auto"/>
            <w:right w:val="none" w:sz="0" w:space="0" w:color="auto"/>
          </w:divBdr>
        </w:div>
        <w:div w:id="218367236">
          <w:marLeft w:val="0"/>
          <w:marRight w:val="0"/>
          <w:marTop w:val="0"/>
          <w:marBottom w:val="0"/>
          <w:divBdr>
            <w:top w:val="none" w:sz="0" w:space="0" w:color="auto"/>
            <w:left w:val="none" w:sz="0" w:space="0" w:color="auto"/>
            <w:bottom w:val="none" w:sz="0" w:space="0" w:color="auto"/>
            <w:right w:val="none" w:sz="0" w:space="0" w:color="auto"/>
          </w:divBdr>
        </w:div>
        <w:div w:id="280503917">
          <w:marLeft w:val="0"/>
          <w:marRight w:val="0"/>
          <w:marTop w:val="0"/>
          <w:marBottom w:val="0"/>
          <w:divBdr>
            <w:top w:val="none" w:sz="0" w:space="0" w:color="auto"/>
            <w:left w:val="none" w:sz="0" w:space="0" w:color="auto"/>
            <w:bottom w:val="none" w:sz="0" w:space="0" w:color="auto"/>
            <w:right w:val="none" w:sz="0" w:space="0" w:color="auto"/>
          </w:divBdr>
        </w:div>
        <w:div w:id="303656524">
          <w:marLeft w:val="0"/>
          <w:marRight w:val="0"/>
          <w:marTop w:val="0"/>
          <w:marBottom w:val="0"/>
          <w:divBdr>
            <w:top w:val="none" w:sz="0" w:space="0" w:color="auto"/>
            <w:left w:val="none" w:sz="0" w:space="0" w:color="auto"/>
            <w:bottom w:val="none" w:sz="0" w:space="0" w:color="auto"/>
            <w:right w:val="none" w:sz="0" w:space="0" w:color="auto"/>
          </w:divBdr>
        </w:div>
        <w:div w:id="303848821">
          <w:marLeft w:val="0"/>
          <w:marRight w:val="0"/>
          <w:marTop w:val="0"/>
          <w:marBottom w:val="0"/>
          <w:divBdr>
            <w:top w:val="none" w:sz="0" w:space="0" w:color="auto"/>
            <w:left w:val="none" w:sz="0" w:space="0" w:color="auto"/>
            <w:bottom w:val="none" w:sz="0" w:space="0" w:color="auto"/>
            <w:right w:val="none" w:sz="0" w:space="0" w:color="auto"/>
          </w:divBdr>
        </w:div>
        <w:div w:id="345448831">
          <w:marLeft w:val="0"/>
          <w:marRight w:val="0"/>
          <w:marTop w:val="0"/>
          <w:marBottom w:val="0"/>
          <w:divBdr>
            <w:top w:val="none" w:sz="0" w:space="0" w:color="auto"/>
            <w:left w:val="none" w:sz="0" w:space="0" w:color="auto"/>
            <w:bottom w:val="none" w:sz="0" w:space="0" w:color="auto"/>
            <w:right w:val="none" w:sz="0" w:space="0" w:color="auto"/>
          </w:divBdr>
        </w:div>
        <w:div w:id="384377502">
          <w:marLeft w:val="0"/>
          <w:marRight w:val="0"/>
          <w:marTop w:val="0"/>
          <w:marBottom w:val="0"/>
          <w:divBdr>
            <w:top w:val="none" w:sz="0" w:space="0" w:color="auto"/>
            <w:left w:val="none" w:sz="0" w:space="0" w:color="auto"/>
            <w:bottom w:val="none" w:sz="0" w:space="0" w:color="auto"/>
            <w:right w:val="none" w:sz="0" w:space="0" w:color="auto"/>
          </w:divBdr>
        </w:div>
        <w:div w:id="601644649">
          <w:marLeft w:val="0"/>
          <w:marRight w:val="0"/>
          <w:marTop w:val="0"/>
          <w:marBottom w:val="0"/>
          <w:divBdr>
            <w:top w:val="none" w:sz="0" w:space="0" w:color="auto"/>
            <w:left w:val="none" w:sz="0" w:space="0" w:color="auto"/>
            <w:bottom w:val="none" w:sz="0" w:space="0" w:color="auto"/>
            <w:right w:val="none" w:sz="0" w:space="0" w:color="auto"/>
          </w:divBdr>
        </w:div>
        <w:div w:id="942961085">
          <w:marLeft w:val="0"/>
          <w:marRight w:val="0"/>
          <w:marTop w:val="0"/>
          <w:marBottom w:val="0"/>
          <w:divBdr>
            <w:top w:val="none" w:sz="0" w:space="0" w:color="auto"/>
            <w:left w:val="none" w:sz="0" w:space="0" w:color="auto"/>
            <w:bottom w:val="none" w:sz="0" w:space="0" w:color="auto"/>
            <w:right w:val="none" w:sz="0" w:space="0" w:color="auto"/>
          </w:divBdr>
        </w:div>
        <w:div w:id="1318074796">
          <w:marLeft w:val="0"/>
          <w:marRight w:val="0"/>
          <w:marTop w:val="0"/>
          <w:marBottom w:val="0"/>
          <w:divBdr>
            <w:top w:val="none" w:sz="0" w:space="0" w:color="auto"/>
            <w:left w:val="none" w:sz="0" w:space="0" w:color="auto"/>
            <w:bottom w:val="none" w:sz="0" w:space="0" w:color="auto"/>
            <w:right w:val="none" w:sz="0" w:space="0" w:color="auto"/>
          </w:divBdr>
        </w:div>
        <w:div w:id="1648390179">
          <w:marLeft w:val="0"/>
          <w:marRight w:val="0"/>
          <w:marTop w:val="0"/>
          <w:marBottom w:val="0"/>
          <w:divBdr>
            <w:top w:val="none" w:sz="0" w:space="0" w:color="auto"/>
            <w:left w:val="none" w:sz="0" w:space="0" w:color="auto"/>
            <w:bottom w:val="none" w:sz="0" w:space="0" w:color="auto"/>
            <w:right w:val="none" w:sz="0" w:space="0" w:color="auto"/>
          </w:divBdr>
        </w:div>
        <w:div w:id="1792937625">
          <w:marLeft w:val="0"/>
          <w:marRight w:val="0"/>
          <w:marTop w:val="0"/>
          <w:marBottom w:val="0"/>
          <w:divBdr>
            <w:top w:val="none" w:sz="0" w:space="0" w:color="auto"/>
            <w:left w:val="none" w:sz="0" w:space="0" w:color="auto"/>
            <w:bottom w:val="none" w:sz="0" w:space="0" w:color="auto"/>
            <w:right w:val="none" w:sz="0" w:space="0" w:color="auto"/>
          </w:divBdr>
        </w:div>
        <w:div w:id="1944070024">
          <w:marLeft w:val="0"/>
          <w:marRight w:val="0"/>
          <w:marTop w:val="0"/>
          <w:marBottom w:val="0"/>
          <w:divBdr>
            <w:top w:val="none" w:sz="0" w:space="0" w:color="auto"/>
            <w:left w:val="none" w:sz="0" w:space="0" w:color="auto"/>
            <w:bottom w:val="none" w:sz="0" w:space="0" w:color="auto"/>
            <w:right w:val="none" w:sz="0" w:space="0" w:color="auto"/>
          </w:divBdr>
        </w:div>
        <w:div w:id="1946377192">
          <w:marLeft w:val="0"/>
          <w:marRight w:val="0"/>
          <w:marTop w:val="0"/>
          <w:marBottom w:val="0"/>
          <w:divBdr>
            <w:top w:val="none" w:sz="0" w:space="0" w:color="auto"/>
            <w:left w:val="none" w:sz="0" w:space="0" w:color="auto"/>
            <w:bottom w:val="none" w:sz="0" w:space="0" w:color="auto"/>
            <w:right w:val="none" w:sz="0" w:space="0" w:color="auto"/>
          </w:divBdr>
        </w:div>
      </w:divsChild>
    </w:div>
    <w:div w:id="1811555068">
      <w:bodyDiv w:val="1"/>
      <w:marLeft w:val="0"/>
      <w:marRight w:val="0"/>
      <w:marTop w:val="0"/>
      <w:marBottom w:val="0"/>
      <w:divBdr>
        <w:top w:val="none" w:sz="0" w:space="0" w:color="auto"/>
        <w:left w:val="none" w:sz="0" w:space="0" w:color="auto"/>
        <w:bottom w:val="none" w:sz="0" w:space="0" w:color="auto"/>
        <w:right w:val="none" w:sz="0" w:space="0" w:color="auto"/>
      </w:divBdr>
    </w:div>
    <w:div w:id="1827353022">
      <w:bodyDiv w:val="1"/>
      <w:marLeft w:val="0"/>
      <w:marRight w:val="0"/>
      <w:marTop w:val="0"/>
      <w:marBottom w:val="0"/>
      <w:divBdr>
        <w:top w:val="none" w:sz="0" w:space="0" w:color="auto"/>
        <w:left w:val="none" w:sz="0" w:space="0" w:color="auto"/>
        <w:bottom w:val="none" w:sz="0" w:space="0" w:color="auto"/>
        <w:right w:val="none" w:sz="0" w:space="0" w:color="auto"/>
      </w:divBdr>
    </w:div>
    <w:div w:id="1836720298">
      <w:bodyDiv w:val="1"/>
      <w:marLeft w:val="0"/>
      <w:marRight w:val="0"/>
      <w:marTop w:val="0"/>
      <w:marBottom w:val="0"/>
      <w:divBdr>
        <w:top w:val="none" w:sz="0" w:space="0" w:color="auto"/>
        <w:left w:val="none" w:sz="0" w:space="0" w:color="auto"/>
        <w:bottom w:val="none" w:sz="0" w:space="0" w:color="auto"/>
        <w:right w:val="none" w:sz="0" w:space="0" w:color="auto"/>
      </w:divBdr>
    </w:div>
    <w:div w:id="1847399997">
      <w:bodyDiv w:val="1"/>
      <w:marLeft w:val="0"/>
      <w:marRight w:val="0"/>
      <w:marTop w:val="0"/>
      <w:marBottom w:val="0"/>
      <w:divBdr>
        <w:top w:val="none" w:sz="0" w:space="0" w:color="auto"/>
        <w:left w:val="none" w:sz="0" w:space="0" w:color="auto"/>
        <w:bottom w:val="none" w:sz="0" w:space="0" w:color="auto"/>
        <w:right w:val="none" w:sz="0" w:space="0" w:color="auto"/>
      </w:divBdr>
    </w:div>
    <w:div w:id="1864393627">
      <w:bodyDiv w:val="1"/>
      <w:marLeft w:val="0"/>
      <w:marRight w:val="0"/>
      <w:marTop w:val="0"/>
      <w:marBottom w:val="0"/>
      <w:divBdr>
        <w:top w:val="none" w:sz="0" w:space="0" w:color="auto"/>
        <w:left w:val="none" w:sz="0" w:space="0" w:color="auto"/>
        <w:bottom w:val="none" w:sz="0" w:space="0" w:color="auto"/>
        <w:right w:val="none" w:sz="0" w:space="0" w:color="auto"/>
      </w:divBdr>
      <w:divsChild>
        <w:div w:id="1993290011">
          <w:marLeft w:val="0"/>
          <w:marRight w:val="0"/>
          <w:marTop w:val="0"/>
          <w:marBottom w:val="0"/>
          <w:divBdr>
            <w:top w:val="none" w:sz="0" w:space="0" w:color="auto"/>
            <w:left w:val="none" w:sz="0" w:space="0" w:color="auto"/>
            <w:bottom w:val="none" w:sz="0" w:space="0" w:color="auto"/>
            <w:right w:val="none" w:sz="0" w:space="0" w:color="auto"/>
          </w:divBdr>
        </w:div>
      </w:divsChild>
    </w:div>
    <w:div w:id="1876651450">
      <w:bodyDiv w:val="1"/>
      <w:marLeft w:val="0"/>
      <w:marRight w:val="0"/>
      <w:marTop w:val="0"/>
      <w:marBottom w:val="0"/>
      <w:divBdr>
        <w:top w:val="none" w:sz="0" w:space="0" w:color="auto"/>
        <w:left w:val="none" w:sz="0" w:space="0" w:color="auto"/>
        <w:bottom w:val="none" w:sz="0" w:space="0" w:color="auto"/>
        <w:right w:val="none" w:sz="0" w:space="0" w:color="auto"/>
      </w:divBdr>
      <w:divsChild>
        <w:div w:id="558830286">
          <w:marLeft w:val="0"/>
          <w:marRight w:val="0"/>
          <w:marTop w:val="0"/>
          <w:marBottom w:val="0"/>
          <w:divBdr>
            <w:top w:val="none" w:sz="0" w:space="0" w:color="auto"/>
            <w:left w:val="none" w:sz="0" w:space="0" w:color="auto"/>
            <w:bottom w:val="none" w:sz="0" w:space="0" w:color="auto"/>
            <w:right w:val="none" w:sz="0" w:space="0" w:color="auto"/>
          </w:divBdr>
        </w:div>
      </w:divsChild>
    </w:div>
    <w:div w:id="1881362375">
      <w:bodyDiv w:val="1"/>
      <w:marLeft w:val="0"/>
      <w:marRight w:val="0"/>
      <w:marTop w:val="0"/>
      <w:marBottom w:val="0"/>
      <w:divBdr>
        <w:top w:val="none" w:sz="0" w:space="0" w:color="auto"/>
        <w:left w:val="none" w:sz="0" w:space="0" w:color="auto"/>
        <w:bottom w:val="none" w:sz="0" w:space="0" w:color="auto"/>
        <w:right w:val="none" w:sz="0" w:space="0" w:color="auto"/>
      </w:divBdr>
      <w:divsChild>
        <w:div w:id="1080516994">
          <w:marLeft w:val="0"/>
          <w:marRight w:val="0"/>
          <w:marTop w:val="0"/>
          <w:marBottom w:val="0"/>
          <w:divBdr>
            <w:top w:val="none" w:sz="0" w:space="0" w:color="auto"/>
            <w:left w:val="none" w:sz="0" w:space="0" w:color="auto"/>
            <w:bottom w:val="none" w:sz="0" w:space="0" w:color="auto"/>
            <w:right w:val="none" w:sz="0" w:space="0" w:color="auto"/>
          </w:divBdr>
        </w:div>
      </w:divsChild>
    </w:div>
    <w:div w:id="1885945818">
      <w:bodyDiv w:val="1"/>
      <w:marLeft w:val="0"/>
      <w:marRight w:val="0"/>
      <w:marTop w:val="0"/>
      <w:marBottom w:val="0"/>
      <w:divBdr>
        <w:top w:val="none" w:sz="0" w:space="0" w:color="auto"/>
        <w:left w:val="none" w:sz="0" w:space="0" w:color="auto"/>
        <w:bottom w:val="none" w:sz="0" w:space="0" w:color="auto"/>
        <w:right w:val="none" w:sz="0" w:space="0" w:color="auto"/>
      </w:divBdr>
      <w:divsChild>
        <w:div w:id="258099251">
          <w:marLeft w:val="0"/>
          <w:marRight w:val="0"/>
          <w:marTop w:val="0"/>
          <w:marBottom w:val="0"/>
          <w:divBdr>
            <w:top w:val="none" w:sz="0" w:space="0" w:color="auto"/>
            <w:left w:val="none" w:sz="0" w:space="0" w:color="auto"/>
            <w:bottom w:val="none" w:sz="0" w:space="0" w:color="auto"/>
            <w:right w:val="none" w:sz="0" w:space="0" w:color="auto"/>
          </w:divBdr>
        </w:div>
        <w:div w:id="849878598">
          <w:marLeft w:val="0"/>
          <w:marRight w:val="0"/>
          <w:marTop w:val="0"/>
          <w:marBottom w:val="0"/>
          <w:divBdr>
            <w:top w:val="none" w:sz="0" w:space="0" w:color="auto"/>
            <w:left w:val="none" w:sz="0" w:space="0" w:color="auto"/>
            <w:bottom w:val="none" w:sz="0" w:space="0" w:color="auto"/>
            <w:right w:val="none" w:sz="0" w:space="0" w:color="auto"/>
          </w:divBdr>
        </w:div>
        <w:div w:id="1292831714">
          <w:marLeft w:val="0"/>
          <w:marRight w:val="0"/>
          <w:marTop w:val="0"/>
          <w:marBottom w:val="0"/>
          <w:divBdr>
            <w:top w:val="none" w:sz="0" w:space="0" w:color="auto"/>
            <w:left w:val="none" w:sz="0" w:space="0" w:color="auto"/>
            <w:bottom w:val="none" w:sz="0" w:space="0" w:color="auto"/>
            <w:right w:val="none" w:sz="0" w:space="0" w:color="auto"/>
          </w:divBdr>
        </w:div>
        <w:div w:id="1398478185">
          <w:marLeft w:val="0"/>
          <w:marRight w:val="0"/>
          <w:marTop w:val="0"/>
          <w:marBottom w:val="0"/>
          <w:divBdr>
            <w:top w:val="none" w:sz="0" w:space="0" w:color="auto"/>
            <w:left w:val="none" w:sz="0" w:space="0" w:color="auto"/>
            <w:bottom w:val="none" w:sz="0" w:space="0" w:color="auto"/>
            <w:right w:val="none" w:sz="0" w:space="0" w:color="auto"/>
          </w:divBdr>
        </w:div>
        <w:div w:id="1419865396">
          <w:marLeft w:val="0"/>
          <w:marRight w:val="0"/>
          <w:marTop w:val="0"/>
          <w:marBottom w:val="0"/>
          <w:divBdr>
            <w:top w:val="none" w:sz="0" w:space="0" w:color="auto"/>
            <w:left w:val="none" w:sz="0" w:space="0" w:color="auto"/>
            <w:bottom w:val="none" w:sz="0" w:space="0" w:color="auto"/>
            <w:right w:val="none" w:sz="0" w:space="0" w:color="auto"/>
          </w:divBdr>
        </w:div>
        <w:div w:id="1720593284">
          <w:marLeft w:val="0"/>
          <w:marRight w:val="0"/>
          <w:marTop w:val="0"/>
          <w:marBottom w:val="0"/>
          <w:divBdr>
            <w:top w:val="none" w:sz="0" w:space="0" w:color="auto"/>
            <w:left w:val="none" w:sz="0" w:space="0" w:color="auto"/>
            <w:bottom w:val="none" w:sz="0" w:space="0" w:color="auto"/>
            <w:right w:val="none" w:sz="0" w:space="0" w:color="auto"/>
          </w:divBdr>
        </w:div>
        <w:div w:id="1734353737">
          <w:marLeft w:val="0"/>
          <w:marRight w:val="0"/>
          <w:marTop w:val="0"/>
          <w:marBottom w:val="0"/>
          <w:divBdr>
            <w:top w:val="none" w:sz="0" w:space="0" w:color="auto"/>
            <w:left w:val="none" w:sz="0" w:space="0" w:color="auto"/>
            <w:bottom w:val="none" w:sz="0" w:space="0" w:color="auto"/>
            <w:right w:val="none" w:sz="0" w:space="0" w:color="auto"/>
          </w:divBdr>
        </w:div>
        <w:div w:id="1772893390">
          <w:marLeft w:val="0"/>
          <w:marRight w:val="0"/>
          <w:marTop w:val="0"/>
          <w:marBottom w:val="0"/>
          <w:divBdr>
            <w:top w:val="none" w:sz="0" w:space="0" w:color="auto"/>
            <w:left w:val="none" w:sz="0" w:space="0" w:color="auto"/>
            <w:bottom w:val="none" w:sz="0" w:space="0" w:color="auto"/>
            <w:right w:val="none" w:sz="0" w:space="0" w:color="auto"/>
          </w:divBdr>
        </w:div>
        <w:div w:id="2046060580">
          <w:marLeft w:val="0"/>
          <w:marRight w:val="0"/>
          <w:marTop w:val="0"/>
          <w:marBottom w:val="0"/>
          <w:divBdr>
            <w:top w:val="none" w:sz="0" w:space="0" w:color="auto"/>
            <w:left w:val="none" w:sz="0" w:space="0" w:color="auto"/>
            <w:bottom w:val="none" w:sz="0" w:space="0" w:color="auto"/>
            <w:right w:val="none" w:sz="0" w:space="0" w:color="auto"/>
          </w:divBdr>
        </w:div>
      </w:divsChild>
    </w:div>
    <w:div w:id="1897088323">
      <w:bodyDiv w:val="1"/>
      <w:marLeft w:val="0"/>
      <w:marRight w:val="0"/>
      <w:marTop w:val="0"/>
      <w:marBottom w:val="0"/>
      <w:divBdr>
        <w:top w:val="none" w:sz="0" w:space="0" w:color="auto"/>
        <w:left w:val="none" w:sz="0" w:space="0" w:color="auto"/>
        <w:bottom w:val="none" w:sz="0" w:space="0" w:color="auto"/>
        <w:right w:val="none" w:sz="0" w:space="0" w:color="auto"/>
      </w:divBdr>
      <w:divsChild>
        <w:div w:id="1145007788">
          <w:marLeft w:val="0"/>
          <w:marRight w:val="0"/>
          <w:marTop w:val="0"/>
          <w:marBottom w:val="0"/>
          <w:divBdr>
            <w:top w:val="none" w:sz="0" w:space="0" w:color="auto"/>
            <w:left w:val="none" w:sz="0" w:space="0" w:color="auto"/>
            <w:bottom w:val="none" w:sz="0" w:space="0" w:color="auto"/>
            <w:right w:val="none" w:sz="0" w:space="0" w:color="auto"/>
          </w:divBdr>
        </w:div>
      </w:divsChild>
    </w:div>
    <w:div w:id="1903058149">
      <w:bodyDiv w:val="1"/>
      <w:marLeft w:val="0"/>
      <w:marRight w:val="0"/>
      <w:marTop w:val="0"/>
      <w:marBottom w:val="0"/>
      <w:divBdr>
        <w:top w:val="none" w:sz="0" w:space="0" w:color="auto"/>
        <w:left w:val="none" w:sz="0" w:space="0" w:color="auto"/>
        <w:bottom w:val="none" w:sz="0" w:space="0" w:color="auto"/>
        <w:right w:val="none" w:sz="0" w:space="0" w:color="auto"/>
      </w:divBdr>
    </w:div>
    <w:div w:id="1905331146">
      <w:bodyDiv w:val="1"/>
      <w:marLeft w:val="0"/>
      <w:marRight w:val="0"/>
      <w:marTop w:val="0"/>
      <w:marBottom w:val="0"/>
      <w:divBdr>
        <w:top w:val="none" w:sz="0" w:space="0" w:color="auto"/>
        <w:left w:val="none" w:sz="0" w:space="0" w:color="auto"/>
        <w:bottom w:val="none" w:sz="0" w:space="0" w:color="auto"/>
        <w:right w:val="none" w:sz="0" w:space="0" w:color="auto"/>
      </w:divBdr>
      <w:divsChild>
        <w:div w:id="49812867">
          <w:marLeft w:val="0"/>
          <w:marRight w:val="0"/>
          <w:marTop w:val="0"/>
          <w:marBottom w:val="0"/>
          <w:divBdr>
            <w:top w:val="none" w:sz="0" w:space="0" w:color="auto"/>
            <w:left w:val="none" w:sz="0" w:space="0" w:color="auto"/>
            <w:bottom w:val="none" w:sz="0" w:space="0" w:color="auto"/>
            <w:right w:val="none" w:sz="0" w:space="0" w:color="auto"/>
          </w:divBdr>
          <w:divsChild>
            <w:div w:id="1154025993">
              <w:marLeft w:val="0"/>
              <w:marRight w:val="0"/>
              <w:marTop w:val="0"/>
              <w:marBottom w:val="0"/>
              <w:divBdr>
                <w:top w:val="none" w:sz="0" w:space="0" w:color="auto"/>
                <w:left w:val="none" w:sz="0" w:space="0" w:color="auto"/>
                <w:bottom w:val="none" w:sz="0" w:space="0" w:color="auto"/>
                <w:right w:val="none" w:sz="0" w:space="0" w:color="auto"/>
              </w:divBdr>
            </w:div>
          </w:divsChild>
        </w:div>
        <w:div w:id="697198916">
          <w:marLeft w:val="0"/>
          <w:marRight w:val="0"/>
          <w:marTop w:val="0"/>
          <w:marBottom w:val="0"/>
          <w:divBdr>
            <w:top w:val="none" w:sz="0" w:space="0" w:color="auto"/>
            <w:left w:val="none" w:sz="0" w:space="0" w:color="auto"/>
            <w:bottom w:val="none" w:sz="0" w:space="0" w:color="auto"/>
            <w:right w:val="none" w:sz="0" w:space="0" w:color="auto"/>
          </w:divBdr>
          <w:divsChild>
            <w:div w:id="2024866637">
              <w:marLeft w:val="0"/>
              <w:marRight w:val="0"/>
              <w:marTop w:val="0"/>
              <w:marBottom w:val="0"/>
              <w:divBdr>
                <w:top w:val="none" w:sz="0" w:space="0" w:color="auto"/>
                <w:left w:val="none" w:sz="0" w:space="0" w:color="auto"/>
                <w:bottom w:val="none" w:sz="0" w:space="0" w:color="auto"/>
                <w:right w:val="none" w:sz="0" w:space="0" w:color="auto"/>
              </w:divBdr>
            </w:div>
          </w:divsChild>
        </w:div>
        <w:div w:id="720709727">
          <w:marLeft w:val="0"/>
          <w:marRight w:val="0"/>
          <w:marTop w:val="0"/>
          <w:marBottom w:val="0"/>
          <w:divBdr>
            <w:top w:val="none" w:sz="0" w:space="0" w:color="auto"/>
            <w:left w:val="none" w:sz="0" w:space="0" w:color="auto"/>
            <w:bottom w:val="none" w:sz="0" w:space="0" w:color="auto"/>
            <w:right w:val="none" w:sz="0" w:space="0" w:color="auto"/>
          </w:divBdr>
          <w:divsChild>
            <w:div w:id="2120562766">
              <w:marLeft w:val="0"/>
              <w:marRight w:val="0"/>
              <w:marTop w:val="0"/>
              <w:marBottom w:val="0"/>
              <w:divBdr>
                <w:top w:val="none" w:sz="0" w:space="0" w:color="auto"/>
                <w:left w:val="none" w:sz="0" w:space="0" w:color="auto"/>
                <w:bottom w:val="none" w:sz="0" w:space="0" w:color="auto"/>
                <w:right w:val="none" w:sz="0" w:space="0" w:color="auto"/>
              </w:divBdr>
            </w:div>
          </w:divsChild>
        </w:div>
        <w:div w:id="975598568">
          <w:marLeft w:val="0"/>
          <w:marRight w:val="0"/>
          <w:marTop w:val="0"/>
          <w:marBottom w:val="0"/>
          <w:divBdr>
            <w:top w:val="none" w:sz="0" w:space="0" w:color="auto"/>
            <w:left w:val="none" w:sz="0" w:space="0" w:color="auto"/>
            <w:bottom w:val="none" w:sz="0" w:space="0" w:color="auto"/>
            <w:right w:val="none" w:sz="0" w:space="0" w:color="auto"/>
          </w:divBdr>
          <w:divsChild>
            <w:div w:id="849951062">
              <w:marLeft w:val="0"/>
              <w:marRight w:val="0"/>
              <w:marTop w:val="0"/>
              <w:marBottom w:val="0"/>
              <w:divBdr>
                <w:top w:val="none" w:sz="0" w:space="0" w:color="auto"/>
                <w:left w:val="none" w:sz="0" w:space="0" w:color="auto"/>
                <w:bottom w:val="none" w:sz="0" w:space="0" w:color="auto"/>
                <w:right w:val="none" w:sz="0" w:space="0" w:color="auto"/>
              </w:divBdr>
            </w:div>
          </w:divsChild>
        </w:div>
        <w:div w:id="1507548478">
          <w:marLeft w:val="0"/>
          <w:marRight w:val="0"/>
          <w:marTop w:val="0"/>
          <w:marBottom w:val="0"/>
          <w:divBdr>
            <w:top w:val="none" w:sz="0" w:space="0" w:color="auto"/>
            <w:left w:val="none" w:sz="0" w:space="0" w:color="auto"/>
            <w:bottom w:val="none" w:sz="0" w:space="0" w:color="auto"/>
            <w:right w:val="none" w:sz="0" w:space="0" w:color="auto"/>
          </w:divBdr>
          <w:divsChild>
            <w:div w:id="1364818845">
              <w:marLeft w:val="0"/>
              <w:marRight w:val="0"/>
              <w:marTop w:val="0"/>
              <w:marBottom w:val="0"/>
              <w:divBdr>
                <w:top w:val="none" w:sz="0" w:space="0" w:color="auto"/>
                <w:left w:val="none" w:sz="0" w:space="0" w:color="auto"/>
                <w:bottom w:val="none" w:sz="0" w:space="0" w:color="auto"/>
                <w:right w:val="none" w:sz="0" w:space="0" w:color="auto"/>
              </w:divBdr>
            </w:div>
          </w:divsChild>
        </w:div>
        <w:div w:id="1733695328">
          <w:marLeft w:val="0"/>
          <w:marRight w:val="0"/>
          <w:marTop w:val="0"/>
          <w:marBottom w:val="0"/>
          <w:divBdr>
            <w:top w:val="none" w:sz="0" w:space="0" w:color="auto"/>
            <w:left w:val="none" w:sz="0" w:space="0" w:color="auto"/>
            <w:bottom w:val="none" w:sz="0" w:space="0" w:color="auto"/>
            <w:right w:val="none" w:sz="0" w:space="0" w:color="auto"/>
          </w:divBdr>
          <w:divsChild>
            <w:div w:id="1128473285">
              <w:marLeft w:val="0"/>
              <w:marRight w:val="0"/>
              <w:marTop w:val="0"/>
              <w:marBottom w:val="0"/>
              <w:divBdr>
                <w:top w:val="none" w:sz="0" w:space="0" w:color="auto"/>
                <w:left w:val="none" w:sz="0" w:space="0" w:color="auto"/>
                <w:bottom w:val="none" w:sz="0" w:space="0" w:color="auto"/>
                <w:right w:val="none" w:sz="0" w:space="0" w:color="auto"/>
              </w:divBdr>
            </w:div>
          </w:divsChild>
        </w:div>
        <w:div w:id="1776636735">
          <w:marLeft w:val="0"/>
          <w:marRight w:val="0"/>
          <w:marTop w:val="0"/>
          <w:marBottom w:val="0"/>
          <w:divBdr>
            <w:top w:val="none" w:sz="0" w:space="0" w:color="auto"/>
            <w:left w:val="none" w:sz="0" w:space="0" w:color="auto"/>
            <w:bottom w:val="none" w:sz="0" w:space="0" w:color="auto"/>
            <w:right w:val="none" w:sz="0" w:space="0" w:color="auto"/>
          </w:divBdr>
          <w:divsChild>
            <w:div w:id="1088887516">
              <w:marLeft w:val="0"/>
              <w:marRight w:val="0"/>
              <w:marTop w:val="0"/>
              <w:marBottom w:val="0"/>
              <w:divBdr>
                <w:top w:val="none" w:sz="0" w:space="0" w:color="auto"/>
                <w:left w:val="none" w:sz="0" w:space="0" w:color="auto"/>
                <w:bottom w:val="none" w:sz="0" w:space="0" w:color="auto"/>
                <w:right w:val="none" w:sz="0" w:space="0" w:color="auto"/>
              </w:divBdr>
            </w:div>
          </w:divsChild>
        </w:div>
        <w:div w:id="2038968235">
          <w:marLeft w:val="0"/>
          <w:marRight w:val="0"/>
          <w:marTop w:val="0"/>
          <w:marBottom w:val="0"/>
          <w:divBdr>
            <w:top w:val="none" w:sz="0" w:space="0" w:color="auto"/>
            <w:left w:val="none" w:sz="0" w:space="0" w:color="auto"/>
            <w:bottom w:val="none" w:sz="0" w:space="0" w:color="auto"/>
            <w:right w:val="none" w:sz="0" w:space="0" w:color="auto"/>
          </w:divBdr>
          <w:divsChild>
            <w:div w:id="126210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17533">
      <w:bodyDiv w:val="1"/>
      <w:marLeft w:val="0"/>
      <w:marRight w:val="0"/>
      <w:marTop w:val="0"/>
      <w:marBottom w:val="0"/>
      <w:divBdr>
        <w:top w:val="none" w:sz="0" w:space="0" w:color="auto"/>
        <w:left w:val="none" w:sz="0" w:space="0" w:color="auto"/>
        <w:bottom w:val="none" w:sz="0" w:space="0" w:color="auto"/>
        <w:right w:val="none" w:sz="0" w:space="0" w:color="auto"/>
      </w:divBdr>
      <w:divsChild>
        <w:div w:id="201334814">
          <w:marLeft w:val="0"/>
          <w:marRight w:val="0"/>
          <w:marTop w:val="0"/>
          <w:marBottom w:val="0"/>
          <w:divBdr>
            <w:top w:val="none" w:sz="0" w:space="0" w:color="auto"/>
            <w:left w:val="none" w:sz="0" w:space="0" w:color="auto"/>
            <w:bottom w:val="none" w:sz="0" w:space="0" w:color="auto"/>
            <w:right w:val="none" w:sz="0" w:space="0" w:color="auto"/>
          </w:divBdr>
        </w:div>
        <w:div w:id="280770856">
          <w:marLeft w:val="0"/>
          <w:marRight w:val="0"/>
          <w:marTop w:val="0"/>
          <w:marBottom w:val="0"/>
          <w:divBdr>
            <w:top w:val="none" w:sz="0" w:space="0" w:color="auto"/>
            <w:left w:val="none" w:sz="0" w:space="0" w:color="auto"/>
            <w:bottom w:val="none" w:sz="0" w:space="0" w:color="auto"/>
            <w:right w:val="none" w:sz="0" w:space="0" w:color="auto"/>
          </w:divBdr>
        </w:div>
        <w:div w:id="283316423">
          <w:marLeft w:val="0"/>
          <w:marRight w:val="0"/>
          <w:marTop w:val="0"/>
          <w:marBottom w:val="0"/>
          <w:divBdr>
            <w:top w:val="none" w:sz="0" w:space="0" w:color="auto"/>
            <w:left w:val="none" w:sz="0" w:space="0" w:color="auto"/>
            <w:bottom w:val="none" w:sz="0" w:space="0" w:color="auto"/>
            <w:right w:val="none" w:sz="0" w:space="0" w:color="auto"/>
          </w:divBdr>
        </w:div>
        <w:div w:id="551189283">
          <w:marLeft w:val="0"/>
          <w:marRight w:val="0"/>
          <w:marTop w:val="0"/>
          <w:marBottom w:val="0"/>
          <w:divBdr>
            <w:top w:val="none" w:sz="0" w:space="0" w:color="auto"/>
            <w:left w:val="none" w:sz="0" w:space="0" w:color="auto"/>
            <w:bottom w:val="none" w:sz="0" w:space="0" w:color="auto"/>
            <w:right w:val="none" w:sz="0" w:space="0" w:color="auto"/>
          </w:divBdr>
        </w:div>
        <w:div w:id="666904142">
          <w:marLeft w:val="0"/>
          <w:marRight w:val="0"/>
          <w:marTop w:val="0"/>
          <w:marBottom w:val="0"/>
          <w:divBdr>
            <w:top w:val="none" w:sz="0" w:space="0" w:color="auto"/>
            <w:left w:val="none" w:sz="0" w:space="0" w:color="auto"/>
            <w:bottom w:val="none" w:sz="0" w:space="0" w:color="auto"/>
            <w:right w:val="none" w:sz="0" w:space="0" w:color="auto"/>
          </w:divBdr>
        </w:div>
        <w:div w:id="870806825">
          <w:marLeft w:val="0"/>
          <w:marRight w:val="0"/>
          <w:marTop w:val="0"/>
          <w:marBottom w:val="0"/>
          <w:divBdr>
            <w:top w:val="none" w:sz="0" w:space="0" w:color="auto"/>
            <w:left w:val="none" w:sz="0" w:space="0" w:color="auto"/>
            <w:bottom w:val="none" w:sz="0" w:space="0" w:color="auto"/>
            <w:right w:val="none" w:sz="0" w:space="0" w:color="auto"/>
          </w:divBdr>
        </w:div>
        <w:div w:id="899560569">
          <w:marLeft w:val="0"/>
          <w:marRight w:val="0"/>
          <w:marTop w:val="0"/>
          <w:marBottom w:val="0"/>
          <w:divBdr>
            <w:top w:val="none" w:sz="0" w:space="0" w:color="auto"/>
            <w:left w:val="none" w:sz="0" w:space="0" w:color="auto"/>
            <w:bottom w:val="none" w:sz="0" w:space="0" w:color="auto"/>
            <w:right w:val="none" w:sz="0" w:space="0" w:color="auto"/>
          </w:divBdr>
        </w:div>
        <w:div w:id="919483467">
          <w:marLeft w:val="0"/>
          <w:marRight w:val="0"/>
          <w:marTop w:val="0"/>
          <w:marBottom w:val="0"/>
          <w:divBdr>
            <w:top w:val="none" w:sz="0" w:space="0" w:color="auto"/>
            <w:left w:val="none" w:sz="0" w:space="0" w:color="auto"/>
            <w:bottom w:val="none" w:sz="0" w:space="0" w:color="auto"/>
            <w:right w:val="none" w:sz="0" w:space="0" w:color="auto"/>
          </w:divBdr>
        </w:div>
        <w:div w:id="1179582550">
          <w:marLeft w:val="0"/>
          <w:marRight w:val="0"/>
          <w:marTop w:val="0"/>
          <w:marBottom w:val="0"/>
          <w:divBdr>
            <w:top w:val="none" w:sz="0" w:space="0" w:color="auto"/>
            <w:left w:val="none" w:sz="0" w:space="0" w:color="auto"/>
            <w:bottom w:val="none" w:sz="0" w:space="0" w:color="auto"/>
            <w:right w:val="none" w:sz="0" w:space="0" w:color="auto"/>
          </w:divBdr>
        </w:div>
        <w:div w:id="1181623837">
          <w:marLeft w:val="0"/>
          <w:marRight w:val="0"/>
          <w:marTop w:val="0"/>
          <w:marBottom w:val="0"/>
          <w:divBdr>
            <w:top w:val="none" w:sz="0" w:space="0" w:color="auto"/>
            <w:left w:val="none" w:sz="0" w:space="0" w:color="auto"/>
            <w:bottom w:val="none" w:sz="0" w:space="0" w:color="auto"/>
            <w:right w:val="none" w:sz="0" w:space="0" w:color="auto"/>
          </w:divBdr>
        </w:div>
        <w:div w:id="1277371668">
          <w:marLeft w:val="0"/>
          <w:marRight w:val="0"/>
          <w:marTop w:val="0"/>
          <w:marBottom w:val="0"/>
          <w:divBdr>
            <w:top w:val="none" w:sz="0" w:space="0" w:color="auto"/>
            <w:left w:val="none" w:sz="0" w:space="0" w:color="auto"/>
            <w:bottom w:val="none" w:sz="0" w:space="0" w:color="auto"/>
            <w:right w:val="none" w:sz="0" w:space="0" w:color="auto"/>
          </w:divBdr>
        </w:div>
        <w:div w:id="2068457236">
          <w:marLeft w:val="0"/>
          <w:marRight w:val="0"/>
          <w:marTop w:val="0"/>
          <w:marBottom w:val="0"/>
          <w:divBdr>
            <w:top w:val="none" w:sz="0" w:space="0" w:color="auto"/>
            <w:left w:val="none" w:sz="0" w:space="0" w:color="auto"/>
            <w:bottom w:val="none" w:sz="0" w:space="0" w:color="auto"/>
            <w:right w:val="none" w:sz="0" w:space="0" w:color="auto"/>
          </w:divBdr>
        </w:div>
      </w:divsChild>
    </w:div>
    <w:div w:id="1914776310">
      <w:bodyDiv w:val="1"/>
      <w:marLeft w:val="0"/>
      <w:marRight w:val="0"/>
      <w:marTop w:val="0"/>
      <w:marBottom w:val="0"/>
      <w:divBdr>
        <w:top w:val="none" w:sz="0" w:space="0" w:color="auto"/>
        <w:left w:val="none" w:sz="0" w:space="0" w:color="auto"/>
        <w:bottom w:val="none" w:sz="0" w:space="0" w:color="auto"/>
        <w:right w:val="none" w:sz="0" w:space="0" w:color="auto"/>
      </w:divBdr>
    </w:div>
    <w:div w:id="1916935227">
      <w:bodyDiv w:val="1"/>
      <w:marLeft w:val="0"/>
      <w:marRight w:val="0"/>
      <w:marTop w:val="0"/>
      <w:marBottom w:val="0"/>
      <w:divBdr>
        <w:top w:val="none" w:sz="0" w:space="0" w:color="auto"/>
        <w:left w:val="none" w:sz="0" w:space="0" w:color="auto"/>
        <w:bottom w:val="none" w:sz="0" w:space="0" w:color="auto"/>
        <w:right w:val="none" w:sz="0" w:space="0" w:color="auto"/>
      </w:divBdr>
    </w:div>
    <w:div w:id="1920362471">
      <w:bodyDiv w:val="1"/>
      <w:marLeft w:val="0"/>
      <w:marRight w:val="0"/>
      <w:marTop w:val="0"/>
      <w:marBottom w:val="0"/>
      <w:divBdr>
        <w:top w:val="none" w:sz="0" w:space="0" w:color="auto"/>
        <w:left w:val="none" w:sz="0" w:space="0" w:color="auto"/>
        <w:bottom w:val="none" w:sz="0" w:space="0" w:color="auto"/>
        <w:right w:val="none" w:sz="0" w:space="0" w:color="auto"/>
      </w:divBdr>
      <w:divsChild>
        <w:div w:id="298464803">
          <w:marLeft w:val="0"/>
          <w:marRight w:val="0"/>
          <w:marTop w:val="0"/>
          <w:marBottom w:val="0"/>
          <w:divBdr>
            <w:top w:val="none" w:sz="0" w:space="0" w:color="auto"/>
            <w:left w:val="none" w:sz="0" w:space="0" w:color="auto"/>
            <w:bottom w:val="none" w:sz="0" w:space="0" w:color="auto"/>
            <w:right w:val="none" w:sz="0" w:space="0" w:color="auto"/>
          </w:divBdr>
        </w:div>
      </w:divsChild>
    </w:div>
    <w:div w:id="1933002635">
      <w:bodyDiv w:val="1"/>
      <w:marLeft w:val="0"/>
      <w:marRight w:val="0"/>
      <w:marTop w:val="0"/>
      <w:marBottom w:val="0"/>
      <w:divBdr>
        <w:top w:val="none" w:sz="0" w:space="0" w:color="auto"/>
        <w:left w:val="none" w:sz="0" w:space="0" w:color="auto"/>
        <w:bottom w:val="none" w:sz="0" w:space="0" w:color="auto"/>
        <w:right w:val="none" w:sz="0" w:space="0" w:color="auto"/>
      </w:divBdr>
      <w:divsChild>
        <w:div w:id="175972773">
          <w:marLeft w:val="0"/>
          <w:marRight w:val="0"/>
          <w:marTop w:val="0"/>
          <w:marBottom w:val="0"/>
          <w:divBdr>
            <w:top w:val="none" w:sz="0" w:space="0" w:color="auto"/>
            <w:left w:val="none" w:sz="0" w:space="0" w:color="auto"/>
            <w:bottom w:val="none" w:sz="0" w:space="0" w:color="auto"/>
            <w:right w:val="none" w:sz="0" w:space="0" w:color="auto"/>
          </w:divBdr>
          <w:divsChild>
            <w:div w:id="1054625652">
              <w:marLeft w:val="0"/>
              <w:marRight w:val="0"/>
              <w:marTop w:val="0"/>
              <w:marBottom w:val="0"/>
              <w:divBdr>
                <w:top w:val="none" w:sz="0" w:space="0" w:color="auto"/>
                <w:left w:val="none" w:sz="0" w:space="0" w:color="auto"/>
                <w:bottom w:val="none" w:sz="0" w:space="0" w:color="auto"/>
                <w:right w:val="none" w:sz="0" w:space="0" w:color="auto"/>
              </w:divBdr>
            </w:div>
          </w:divsChild>
        </w:div>
        <w:div w:id="281307017">
          <w:marLeft w:val="0"/>
          <w:marRight w:val="0"/>
          <w:marTop w:val="0"/>
          <w:marBottom w:val="0"/>
          <w:divBdr>
            <w:top w:val="none" w:sz="0" w:space="0" w:color="auto"/>
            <w:left w:val="none" w:sz="0" w:space="0" w:color="auto"/>
            <w:bottom w:val="none" w:sz="0" w:space="0" w:color="auto"/>
            <w:right w:val="none" w:sz="0" w:space="0" w:color="auto"/>
          </w:divBdr>
          <w:divsChild>
            <w:div w:id="1754275636">
              <w:marLeft w:val="0"/>
              <w:marRight w:val="0"/>
              <w:marTop w:val="0"/>
              <w:marBottom w:val="0"/>
              <w:divBdr>
                <w:top w:val="none" w:sz="0" w:space="0" w:color="auto"/>
                <w:left w:val="none" w:sz="0" w:space="0" w:color="auto"/>
                <w:bottom w:val="none" w:sz="0" w:space="0" w:color="auto"/>
                <w:right w:val="none" w:sz="0" w:space="0" w:color="auto"/>
              </w:divBdr>
            </w:div>
          </w:divsChild>
        </w:div>
        <w:div w:id="852957626">
          <w:marLeft w:val="0"/>
          <w:marRight w:val="0"/>
          <w:marTop w:val="0"/>
          <w:marBottom w:val="0"/>
          <w:divBdr>
            <w:top w:val="none" w:sz="0" w:space="0" w:color="auto"/>
            <w:left w:val="none" w:sz="0" w:space="0" w:color="auto"/>
            <w:bottom w:val="none" w:sz="0" w:space="0" w:color="auto"/>
            <w:right w:val="none" w:sz="0" w:space="0" w:color="auto"/>
          </w:divBdr>
          <w:divsChild>
            <w:div w:id="167839620">
              <w:marLeft w:val="0"/>
              <w:marRight w:val="0"/>
              <w:marTop w:val="0"/>
              <w:marBottom w:val="0"/>
              <w:divBdr>
                <w:top w:val="none" w:sz="0" w:space="0" w:color="auto"/>
                <w:left w:val="none" w:sz="0" w:space="0" w:color="auto"/>
                <w:bottom w:val="none" w:sz="0" w:space="0" w:color="auto"/>
                <w:right w:val="none" w:sz="0" w:space="0" w:color="auto"/>
              </w:divBdr>
            </w:div>
          </w:divsChild>
        </w:div>
        <w:div w:id="1822577124">
          <w:marLeft w:val="0"/>
          <w:marRight w:val="0"/>
          <w:marTop w:val="0"/>
          <w:marBottom w:val="0"/>
          <w:divBdr>
            <w:top w:val="none" w:sz="0" w:space="0" w:color="auto"/>
            <w:left w:val="none" w:sz="0" w:space="0" w:color="auto"/>
            <w:bottom w:val="none" w:sz="0" w:space="0" w:color="auto"/>
            <w:right w:val="none" w:sz="0" w:space="0" w:color="auto"/>
          </w:divBdr>
          <w:divsChild>
            <w:div w:id="166785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735762">
      <w:bodyDiv w:val="1"/>
      <w:marLeft w:val="0"/>
      <w:marRight w:val="0"/>
      <w:marTop w:val="0"/>
      <w:marBottom w:val="0"/>
      <w:divBdr>
        <w:top w:val="none" w:sz="0" w:space="0" w:color="auto"/>
        <w:left w:val="none" w:sz="0" w:space="0" w:color="auto"/>
        <w:bottom w:val="none" w:sz="0" w:space="0" w:color="auto"/>
        <w:right w:val="none" w:sz="0" w:space="0" w:color="auto"/>
      </w:divBdr>
    </w:div>
    <w:div w:id="1950773012">
      <w:bodyDiv w:val="1"/>
      <w:marLeft w:val="0"/>
      <w:marRight w:val="0"/>
      <w:marTop w:val="0"/>
      <w:marBottom w:val="0"/>
      <w:divBdr>
        <w:top w:val="none" w:sz="0" w:space="0" w:color="auto"/>
        <w:left w:val="none" w:sz="0" w:space="0" w:color="auto"/>
        <w:bottom w:val="none" w:sz="0" w:space="0" w:color="auto"/>
        <w:right w:val="none" w:sz="0" w:space="0" w:color="auto"/>
      </w:divBdr>
      <w:divsChild>
        <w:div w:id="1604919457">
          <w:marLeft w:val="0"/>
          <w:marRight w:val="0"/>
          <w:marTop w:val="0"/>
          <w:marBottom w:val="0"/>
          <w:divBdr>
            <w:top w:val="none" w:sz="0" w:space="0" w:color="auto"/>
            <w:left w:val="none" w:sz="0" w:space="0" w:color="auto"/>
            <w:bottom w:val="none" w:sz="0" w:space="0" w:color="auto"/>
            <w:right w:val="none" w:sz="0" w:space="0" w:color="auto"/>
          </w:divBdr>
          <w:divsChild>
            <w:div w:id="193247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220813">
      <w:bodyDiv w:val="1"/>
      <w:marLeft w:val="0"/>
      <w:marRight w:val="0"/>
      <w:marTop w:val="0"/>
      <w:marBottom w:val="0"/>
      <w:divBdr>
        <w:top w:val="none" w:sz="0" w:space="0" w:color="auto"/>
        <w:left w:val="none" w:sz="0" w:space="0" w:color="auto"/>
        <w:bottom w:val="none" w:sz="0" w:space="0" w:color="auto"/>
        <w:right w:val="none" w:sz="0" w:space="0" w:color="auto"/>
      </w:divBdr>
      <w:divsChild>
        <w:div w:id="1608347332">
          <w:marLeft w:val="0"/>
          <w:marRight w:val="0"/>
          <w:marTop w:val="0"/>
          <w:marBottom w:val="0"/>
          <w:divBdr>
            <w:top w:val="none" w:sz="0" w:space="0" w:color="auto"/>
            <w:left w:val="none" w:sz="0" w:space="0" w:color="auto"/>
            <w:bottom w:val="none" w:sz="0" w:space="0" w:color="auto"/>
            <w:right w:val="none" w:sz="0" w:space="0" w:color="auto"/>
          </w:divBdr>
        </w:div>
      </w:divsChild>
    </w:div>
    <w:div w:id="1975452568">
      <w:bodyDiv w:val="1"/>
      <w:marLeft w:val="0"/>
      <w:marRight w:val="0"/>
      <w:marTop w:val="0"/>
      <w:marBottom w:val="0"/>
      <w:divBdr>
        <w:top w:val="none" w:sz="0" w:space="0" w:color="auto"/>
        <w:left w:val="none" w:sz="0" w:space="0" w:color="auto"/>
        <w:bottom w:val="none" w:sz="0" w:space="0" w:color="auto"/>
        <w:right w:val="none" w:sz="0" w:space="0" w:color="auto"/>
      </w:divBdr>
      <w:divsChild>
        <w:div w:id="837304848">
          <w:marLeft w:val="0"/>
          <w:marRight w:val="0"/>
          <w:marTop w:val="0"/>
          <w:marBottom w:val="0"/>
          <w:divBdr>
            <w:top w:val="none" w:sz="0" w:space="0" w:color="auto"/>
            <w:left w:val="none" w:sz="0" w:space="0" w:color="auto"/>
            <w:bottom w:val="none" w:sz="0" w:space="0" w:color="auto"/>
            <w:right w:val="none" w:sz="0" w:space="0" w:color="auto"/>
          </w:divBdr>
        </w:div>
      </w:divsChild>
    </w:div>
    <w:div w:id="1980185174">
      <w:bodyDiv w:val="1"/>
      <w:marLeft w:val="0"/>
      <w:marRight w:val="0"/>
      <w:marTop w:val="0"/>
      <w:marBottom w:val="0"/>
      <w:divBdr>
        <w:top w:val="none" w:sz="0" w:space="0" w:color="auto"/>
        <w:left w:val="none" w:sz="0" w:space="0" w:color="auto"/>
        <w:bottom w:val="none" w:sz="0" w:space="0" w:color="auto"/>
        <w:right w:val="none" w:sz="0" w:space="0" w:color="auto"/>
      </w:divBdr>
    </w:div>
    <w:div w:id="1985961915">
      <w:bodyDiv w:val="1"/>
      <w:marLeft w:val="0"/>
      <w:marRight w:val="0"/>
      <w:marTop w:val="0"/>
      <w:marBottom w:val="0"/>
      <w:divBdr>
        <w:top w:val="none" w:sz="0" w:space="0" w:color="auto"/>
        <w:left w:val="none" w:sz="0" w:space="0" w:color="auto"/>
        <w:bottom w:val="none" w:sz="0" w:space="0" w:color="auto"/>
        <w:right w:val="none" w:sz="0" w:space="0" w:color="auto"/>
      </w:divBdr>
    </w:div>
    <w:div w:id="1987199618">
      <w:bodyDiv w:val="1"/>
      <w:marLeft w:val="0"/>
      <w:marRight w:val="0"/>
      <w:marTop w:val="0"/>
      <w:marBottom w:val="0"/>
      <w:divBdr>
        <w:top w:val="none" w:sz="0" w:space="0" w:color="auto"/>
        <w:left w:val="none" w:sz="0" w:space="0" w:color="auto"/>
        <w:bottom w:val="none" w:sz="0" w:space="0" w:color="auto"/>
        <w:right w:val="none" w:sz="0" w:space="0" w:color="auto"/>
      </w:divBdr>
      <w:divsChild>
        <w:div w:id="2026402777">
          <w:marLeft w:val="0"/>
          <w:marRight w:val="0"/>
          <w:marTop w:val="0"/>
          <w:marBottom w:val="0"/>
          <w:divBdr>
            <w:top w:val="none" w:sz="0" w:space="0" w:color="auto"/>
            <w:left w:val="none" w:sz="0" w:space="0" w:color="auto"/>
            <w:bottom w:val="none" w:sz="0" w:space="0" w:color="auto"/>
            <w:right w:val="none" w:sz="0" w:space="0" w:color="auto"/>
          </w:divBdr>
        </w:div>
      </w:divsChild>
    </w:div>
    <w:div w:id="1991591791">
      <w:bodyDiv w:val="1"/>
      <w:marLeft w:val="0"/>
      <w:marRight w:val="0"/>
      <w:marTop w:val="0"/>
      <w:marBottom w:val="0"/>
      <w:divBdr>
        <w:top w:val="none" w:sz="0" w:space="0" w:color="auto"/>
        <w:left w:val="none" w:sz="0" w:space="0" w:color="auto"/>
        <w:bottom w:val="none" w:sz="0" w:space="0" w:color="auto"/>
        <w:right w:val="none" w:sz="0" w:space="0" w:color="auto"/>
      </w:divBdr>
    </w:div>
    <w:div w:id="2012752547">
      <w:bodyDiv w:val="1"/>
      <w:marLeft w:val="0"/>
      <w:marRight w:val="0"/>
      <w:marTop w:val="0"/>
      <w:marBottom w:val="0"/>
      <w:divBdr>
        <w:top w:val="none" w:sz="0" w:space="0" w:color="auto"/>
        <w:left w:val="none" w:sz="0" w:space="0" w:color="auto"/>
        <w:bottom w:val="none" w:sz="0" w:space="0" w:color="auto"/>
        <w:right w:val="none" w:sz="0" w:space="0" w:color="auto"/>
      </w:divBdr>
    </w:div>
    <w:div w:id="2018337574">
      <w:bodyDiv w:val="1"/>
      <w:marLeft w:val="0"/>
      <w:marRight w:val="0"/>
      <w:marTop w:val="0"/>
      <w:marBottom w:val="0"/>
      <w:divBdr>
        <w:top w:val="none" w:sz="0" w:space="0" w:color="auto"/>
        <w:left w:val="none" w:sz="0" w:space="0" w:color="auto"/>
        <w:bottom w:val="none" w:sz="0" w:space="0" w:color="auto"/>
        <w:right w:val="none" w:sz="0" w:space="0" w:color="auto"/>
      </w:divBdr>
    </w:div>
    <w:div w:id="2021472172">
      <w:bodyDiv w:val="1"/>
      <w:marLeft w:val="0"/>
      <w:marRight w:val="0"/>
      <w:marTop w:val="0"/>
      <w:marBottom w:val="0"/>
      <w:divBdr>
        <w:top w:val="none" w:sz="0" w:space="0" w:color="auto"/>
        <w:left w:val="none" w:sz="0" w:space="0" w:color="auto"/>
        <w:bottom w:val="none" w:sz="0" w:space="0" w:color="auto"/>
        <w:right w:val="none" w:sz="0" w:space="0" w:color="auto"/>
      </w:divBdr>
    </w:div>
    <w:div w:id="2030374263">
      <w:bodyDiv w:val="1"/>
      <w:marLeft w:val="0"/>
      <w:marRight w:val="0"/>
      <w:marTop w:val="0"/>
      <w:marBottom w:val="0"/>
      <w:divBdr>
        <w:top w:val="none" w:sz="0" w:space="0" w:color="auto"/>
        <w:left w:val="none" w:sz="0" w:space="0" w:color="auto"/>
        <w:bottom w:val="none" w:sz="0" w:space="0" w:color="auto"/>
        <w:right w:val="none" w:sz="0" w:space="0" w:color="auto"/>
      </w:divBdr>
    </w:div>
    <w:div w:id="2033411151">
      <w:bodyDiv w:val="1"/>
      <w:marLeft w:val="0"/>
      <w:marRight w:val="0"/>
      <w:marTop w:val="0"/>
      <w:marBottom w:val="0"/>
      <w:divBdr>
        <w:top w:val="none" w:sz="0" w:space="0" w:color="auto"/>
        <w:left w:val="none" w:sz="0" w:space="0" w:color="auto"/>
        <w:bottom w:val="none" w:sz="0" w:space="0" w:color="auto"/>
        <w:right w:val="none" w:sz="0" w:space="0" w:color="auto"/>
      </w:divBdr>
      <w:divsChild>
        <w:div w:id="1446920266">
          <w:marLeft w:val="0"/>
          <w:marRight w:val="0"/>
          <w:marTop w:val="0"/>
          <w:marBottom w:val="0"/>
          <w:divBdr>
            <w:top w:val="none" w:sz="0" w:space="0" w:color="auto"/>
            <w:left w:val="none" w:sz="0" w:space="0" w:color="auto"/>
            <w:bottom w:val="none" w:sz="0" w:space="0" w:color="auto"/>
            <w:right w:val="none" w:sz="0" w:space="0" w:color="auto"/>
          </w:divBdr>
        </w:div>
      </w:divsChild>
    </w:div>
    <w:div w:id="2035569891">
      <w:bodyDiv w:val="1"/>
      <w:marLeft w:val="0"/>
      <w:marRight w:val="0"/>
      <w:marTop w:val="0"/>
      <w:marBottom w:val="0"/>
      <w:divBdr>
        <w:top w:val="none" w:sz="0" w:space="0" w:color="auto"/>
        <w:left w:val="none" w:sz="0" w:space="0" w:color="auto"/>
        <w:bottom w:val="none" w:sz="0" w:space="0" w:color="auto"/>
        <w:right w:val="none" w:sz="0" w:space="0" w:color="auto"/>
      </w:divBdr>
    </w:div>
    <w:div w:id="2044746382">
      <w:bodyDiv w:val="1"/>
      <w:marLeft w:val="0"/>
      <w:marRight w:val="0"/>
      <w:marTop w:val="0"/>
      <w:marBottom w:val="0"/>
      <w:divBdr>
        <w:top w:val="none" w:sz="0" w:space="0" w:color="auto"/>
        <w:left w:val="none" w:sz="0" w:space="0" w:color="auto"/>
        <w:bottom w:val="none" w:sz="0" w:space="0" w:color="auto"/>
        <w:right w:val="none" w:sz="0" w:space="0" w:color="auto"/>
      </w:divBdr>
    </w:div>
    <w:div w:id="2047678895">
      <w:bodyDiv w:val="1"/>
      <w:marLeft w:val="0"/>
      <w:marRight w:val="0"/>
      <w:marTop w:val="0"/>
      <w:marBottom w:val="0"/>
      <w:divBdr>
        <w:top w:val="none" w:sz="0" w:space="0" w:color="auto"/>
        <w:left w:val="none" w:sz="0" w:space="0" w:color="auto"/>
        <w:bottom w:val="none" w:sz="0" w:space="0" w:color="auto"/>
        <w:right w:val="none" w:sz="0" w:space="0" w:color="auto"/>
      </w:divBdr>
    </w:div>
    <w:div w:id="2061710109">
      <w:bodyDiv w:val="1"/>
      <w:marLeft w:val="0"/>
      <w:marRight w:val="0"/>
      <w:marTop w:val="0"/>
      <w:marBottom w:val="0"/>
      <w:divBdr>
        <w:top w:val="none" w:sz="0" w:space="0" w:color="auto"/>
        <w:left w:val="none" w:sz="0" w:space="0" w:color="auto"/>
        <w:bottom w:val="none" w:sz="0" w:space="0" w:color="auto"/>
        <w:right w:val="none" w:sz="0" w:space="0" w:color="auto"/>
      </w:divBdr>
    </w:div>
    <w:div w:id="2070228810">
      <w:bodyDiv w:val="1"/>
      <w:marLeft w:val="0"/>
      <w:marRight w:val="0"/>
      <w:marTop w:val="0"/>
      <w:marBottom w:val="0"/>
      <w:divBdr>
        <w:top w:val="none" w:sz="0" w:space="0" w:color="auto"/>
        <w:left w:val="none" w:sz="0" w:space="0" w:color="auto"/>
        <w:bottom w:val="none" w:sz="0" w:space="0" w:color="auto"/>
        <w:right w:val="none" w:sz="0" w:space="0" w:color="auto"/>
      </w:divBdr>
    </w:div>
    <w:div w:id="2073263541">
      <w:bodyDiv w:val="1"/>
      <w:marLeft w:val="0"/>
      <w:marRight w:val="0"/>
      <w:marTop w:val="0"/>
      <w:marBottom w:val="0"/>
      <w:divBdr>
        <w:top w:val="none" w:sz="0" w:space="0" w:color="auto"/>
        <w:left w:val="none" w:sz="0" w:space="0" w:color="auto"/>
        <w:bottom w:val="none" w:sz="0" w:space="0" w:color="auto"/>
        <w:right w:val="none" w:sz="0" w:space="0" w:color="auto"/>
      </w:divBdr>
      <w:divsChild>
        <w:div w:id="1939487380">
          <w:marLeft w:val="0"/>
          <w:marRight w:val="0"/>
          <w:marTop w:val="0"/>
          <w:marBottom w:val="0"/>
          <w:divBdr>
            <w:top w:val="none" w:sz="0" w:space="0" w:color="auto"/>
            <w:left w:val="none" w:sz="0" w:space="0" w:color="auto"/>
            <w:bottom w:val="none" w:sz="0" w:space="0" w:color="auto"/>
            <w:right w:val="none" w:sz="0" w:space="0" w:color="auto"/>
          </w:divBdr>
          <w:divsChild>
            <w:div w:id="179582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94102">
      <w:bodyDiv w:val="1"/>
      <w:marLeft w:val="0"/>
      <w:marRight w:val="0"/>
      <w:marTop w:val="0"/>
      <w:marBottom w:val="0"/>
      <w:divBdr>
        <w:top w:val="none" w:sz="0" w:space="0" w:color="auto"/>
        <w:left w:val="none" w:sz="0" w:space="0" w:color="auto"/>
        <w:bottom w:val="none" w:sz="0" w:space="0" w:color="auto"/>
        <w:right w:val="none" w:sz="0" w:space="0" w:color="auto"/>
      </w:divBdr>
    </w:div>
    <w:div w:id="2088267005">
      <w:bodyDiv w:val="1"/>
      <w:marLeft w:val="0"/>
      <w:marRight w:val="0"/>
      <w:marTop w:val="0"/>
      <w:marBottom w:val="0"/>
      <w:divBdr>
        <w:top w:val="none" w:sz="0" w:space="0" w:color="auto"/>
        <w:left w:val="none" w:sz="0" w:space="0" w:color="auto"/>
        <w:bottom w:val="none" w:sz="0" w:space="0" w:color="auto"/>
        <w:right w:val="none" w:sz="0" w:space="0" w:color="auto"/>
      </w:divBdr>
      <w:divsChild>
        <w:div w:id="29496729">
          <w:marLeft w:val="0"/>
          <w:marRight w:val="0"/>
          <w:marTop w:val="0"/>
          <w:marBottom w:val="0"/>
          <w:divBdr>
            <w:top w:val="none" w:sz="0" w:space="0" w:color="auto"/>
            <w:left w:val="none" w:sz="0" w:space="0" w:color="auto"/>
            <w:bottom w:val="none" w:sz="0" w:space="0" w:color="auto"/>
            <w:right w:val="none" w:sz="0" w:space="0" w:color="auto"/>
          </w:divBdr>
        </w:div>
        <w:div w:id="343047092">
          <w:marLeft w:val="0"/>
          <w:marRight w:val="0"/>
          <w:marTop w:val="0"/>
          <w:marBottom w:val="0"/>
          <w:divBdr>
            <w:top w:val="none" w:sz="0" w:space="0" w:color="auto"/>
            <w:left w:val="none" w:sz="0" w:space="0" w:color="auto"/>
            <w:bottom w:val="none" w:sz="0" w:space="0" w:color="auto"/>
            <w:right w:val="none" w:sz="0" w:space="0" w:color="auto"/>
          </w:divBdr>
        </w:div>
        <w:div w:id="650864829">
          <w:marLeft w:val="0"/>
          <w:marRight w:val="0"/>
          <w:marTop w:val="0"/>
          <w:marBottom w:val="0"/>
          <w:divBdr>
            <w:top w:val="none" w:sz="0" w:space="0" w:color="auto"/>
            <w:left w:val="none" w:sz="0" w:space="0" w:color="auto"/>
            <w:bottom w:val="none" w:sz="0" w:space="0" w:color="auto"/>
            <w:right w:val="none" w:sz="0" w:space="0" w:color="auto"/>
          </w:divBdr>
        </w:div>
        <w:div w:id="657071546">
          <w:marLeft w:val="0"/>
          <w:marRight w:val="0"/>
          <w:marTop w:val="0"/>
          <w:marBottom w:val="0"/>
          <w:divBdr>
            <w:top w:val="none" w:sz="0" w:space="0" w:color="auto"/>
            <w:left w:val="none" w:sz="0" w:space="0" w:color="auto"/>
            <w:bottom w:val="none" w:sz="0" w:space="0" w:color="auto"/>
            <w:right w:val="none" w:sz="0" w:space="0" w:color="auto"/>
          </w:divBdr>
        </w:div>
        <w:div w:id="1209417028">
          <w:marLeft w:val="0"/>
          <w:marRight w:val="0"/>
          <w:marTop w:val="0"/>
          <w:marBottom w:val="0"/>
          <w:divBdr>
            <w:top w:val="none" w:sz="0" w:space="0" w:color="auto"/>
            <w:left w:val="none" w:sz="0" w:space="0" w:color="auto"/>
            <w:bottom w:val="none" w:sz="0" w:space="0" w:color="auto"/>
            <w:right w:val="none" w:sz="0" w:space="0" w:color="auto"/>
          </w:divBdr>
        </w:div>
        <w:div w:id="1669989440">
          <w:marLeft w:val="0"/>
          <w:marRight w:val="0"/>
          <w:marTop w:val="0"/>
          <w:marBottom w:val="0"/>
          <w:divBdr>
            <w:top w:val="none" w:sz="0" w:space="0" w:color="auto"/>
            <w:left w:val="none" w:sz="0" w:space="0" w:color="auto"/>
            <w:bottom w:val="none" w:sz="0" w:space="0" w:color="auto"/>
            <w:right w:val="none" w:sz="0" w:space="0" w:color="auto"/>
          </w:divBdr>
        </w:div>
        <w:div w:id="1972707904">
          <w:marLeft w:val="0"/>
          <w:marRight w:val="0"/>
          <w:marTop w:val="0"/>
          <w:marBottom w:val="0"/>
          <w:divBdr>
            <w:top w:val="none" w:sz="0" w:space="0" w:color="auto"/>
            <w:left w:val="none" w:sz="0" w:space="0" w:color="auto"/>
            <w:bottom w:val="none" w:sz="0" w:space="0" w:color="auto"/>
            <w:right w:val="none" w:sz="0" w:space="0" w:color="auto"/>
          </w:divBdr>
        </w:div>
      </w:divsChild>
    </w:div>
    <w:div w:id="2090884330">
      <w:bodyDiv w:val="1"/>
      <w:marLeft w:val="0"/>
      <w:marRight w:val="0"/>
      <w:marTop w:val="0"/>
      <w:marBottom w:val="0"/>
      <w:divBdr>
        <w:top w:val="none" w:sz="0" w:space="0" w:color="auto"/>
        <w:left w:val="none" w:sz="0" w:space="0" w:color="auto"/>
        <w:bottom w:val="none" w:sz="0" w:space="0" w:color="auto"/>
        <w:right w:val="none" w:sz="0" w:space="0" w:color="auto"/>
      </w:divBdr>
      <w:divsChild>
        <w:div w:id="711803908">
          <w:marLeft w:val="0"/>
          <w:marRight w:val="0"/>
          <w:marTop w:val="0"/>
          <w:marBottom w:val="0"/>
          <w:divBdr>
            <w:top w:val="none" w:sz="0" w:space="0" w:color="auto"/>
            <w:left w:val="none" w:sz="0" w:space="0" w:color="auto"/>
            <w:bottom w:val="none" w:sz="0" w:space="0" w:color="auto"/>
            <w:right w:val="none" w:sz="0" w:space="0" w:color="auto"/>
          </w:divBdr>
        </w:div>
        <w:div w:id="724916617">
          <w:marLeft w:val="0"/>
          <w:marRight w:val="0"/>
          <w:marTop w:val="0"/>
          <w:marBottom w:val="0"/>
          <w:divBdr>
            <w:top w:val="none" w:sz="0" w:space="0" w:color="auto"/>
            <w:left w:val="none" w:sz="0" w:space="0" w:color="auto"/>
            <w:bottom w:val="none" w:sz="0" w:space="0" w:color="auto"/>
            <w:right w:val="none" w:sz="0" w:space="0" w:color="auto"/>
          </w:divBdr>
        </w:div>
        <w:div w:id="885416061">
          <w:marLeft w:val="0"/>
          <w:marRight w:val="0"/>
          <w:marTop w:val="0"/>
          <w:marBottom w:val="0"/>
          <w:divBdr>
            <w:top w:val="none" w:sz="0" w:space="0" w:color="auto"/>
            <w:left w:val="none" w:sz="0" w:space="0" w:color="auto"/>
            <w:bottom w:val="none" w:sz="0" w:space="0" w:color="auto"/>
            <w:right w:val="none" w:sz="0" w:space="0" w:color="auto"/>
          </w:divBdr>
        </w:div>
        <w:div w:id="908536869">
          <w:marLeft w:val="0"/>
          <w:marRight w:val="0"/>
          <w:marTop w:val="0"/>
          <w:marBottom w:val="0"/>
          <w:divBdr>
            <w:top w:val="none" w:sz="0" w:space="0" w:color="auto"/>
            <w:left w:val="none" w:sz="0" w:space="0" w:color="auto"/>
            <w:bottom w:val="none" w:sz="0" w:space="0" w:color="auto"/>
            <w:right w:val="none" w:sz="0" w:space="0" w:color="auto"/>
          </w:divBdr>
        </w:div>
        <w:div w:id="1013193180">
          <w:marLeft w:val="0"/>
          <w:marRight w:val="0"/>
          <w:marTop w:val="0"/>
          <w:marBottom w:val="0"/>
          <w:divBdr>
            <w:top w:val="none" w:sz="0" w:space="0" w:color="auto"/>
            <w:left w:val="none" w:sz="0" w:space="0" w:color="auto"/>
            <w:bottom w:val="none" w:sz="0" w:space="0" w:color="auto"/>
            <w:right w:val="none" w:sz="0" w:space="0" w:color="auto"/>
          </w:divBdr>
        </w:div>
        <w:div w:id="1491215714">
          <w:marLeft w:val="0"/>
          <w:marRight w:val="0"/>
          <w:marTop w:val="0"/>
          <w:marBottom w:val="0"/>
          <w:divBdr>
            <w:top w:val="none" w:sz="0" w:space="0" w:color="auto"/>
            <w:left w:val="none" w:sz="0" w:space="0" w:color="auto"/>
            <w:bottom w:val="none" w:sz="0" w:space="0" w:color="auto"/>
            <w:right w:val="none" w:sz="0" w:space="0" w:color="auto"/>
          </w:divBdr>
        </w:div>
        <w:div w:id="1520852879">
          <w:marLeft w:val="0"/>
          <w:marRight w:val="0"/>
          <w:marTop w:val="0"/>
          <w:marBottom w:val="0"/>
          <w:divBdr>
            <w:top w:val="none" w:sz="0" w:space="0" w:color="auto"/>
            <w:left w:val="none" w:sz="0" w:space="0" w:color="auto"/>
            <w:bottom w:val="none" w:sz="0" w:space="0" w:color="auto"/>
            <w:right w:val="none" w:sz="0" w:space="0" w:color="auto"/>
          </w:divBdr>
        </w:div>
        <w:div w:id="1774593601">
          <w:marLeft w:val="0"/>
          <w:marRight w:val="0"/>
          <w:marTop w:val="0"/>
          <w:marBottom w:val="0"/>
          <w:divBdr>
            <w:top w:val="none" w:sz="0" w:space="0" w:color="auto"/>
            <w:left w:val="none" w:sz="0" w:space="0" w:color="auto"/>
            <w:bottom w:val="none" w:sz="0" w:space="0" w:color="auto"/>
            <w:right w:val="none" w:sz="0" w:space="0" w:color="auto"/>
          </w:divBdr>
        </w:div>
        <w:div w:id="2092240232">
          <w:marLeft w:val="0"/>
          <w:marRight w:val="0"/>
          <w:marTop w:val="0"/>
          <w:marBottom w:val="0"/>
          <w:divBdr>
            <w:top w:val="none" w:sz="0" w:space="0" w:color="auto"/>
            <w:left w:val="none" w:sz="0" w:space="0" w:color="auto"/>
            <w:bottom w:val="none" w:sz="0" w:space="0" w:color="auto"/>
            <w:right w:val="none" w:sz="0" w:space="0" w:color="auto"/>
          </w:divBdr>
        </w:div>
      </w:divsChild>
    </w:div>
    <w:div w:id="2116902972">
      <w:bodyDiv w:val="1"/>
      <w:marLeft w:val="0"/>
      <w:marRight w:val="0"/>
      <w:marTop w:val="0"/>
      <w:marBottom w:val="0"/>
      <w:divBdr>
        <w:top w:val="none" w:sz="0" w:space="0" w:color="auto"/>
        <w:left w:val="none" w:sz="0" w:space="0" w:color="auto"/>
        <w:bottom w:val="none" w:sz="0" w:space="0" w:color="auto"/>
        <w:right w:val="none" w:sz="0" w:space="0" w:color="auto"/>
      </w:divBdr>
    </w:div>
    <w:div w:id="2120759982">
      <w:bodyDiv w:val="1"/>
      <w:marLeft w:val="0"/>
      <w:marRight w:val="0"/>
      <w:marTop w:val="0"/>
      <w:marBottom w:val="0"/>
      <w:divBdr>
        <w:top w:val="none" w:sz="0" w:space="0" w:color="auto"/>
        <w:left w:val="none" w:sz="0" w:space="0" w:color="auto"/>
        <w:bottom w:val="none" w:sz="0" w:space="0" w:color="auto"/>
        <w:right w:val="none" w:sz="0" w:space="0" w:color="auto"/>
      </w:divBdr>
    </w:div>
    <w:div w:id="2128573135">
      <w:bodyDiv w:val="1"/>
      <w:marLeft w:val="0"/>
      <w:marRight w:val="0"/>
      <w:marTop w:val="0"/>
      <w:marBottom w:val="0"/>
      <w:divBdr>
        <w:top w:val="none" w:sz="0" w:space="0" w:color="auto"/>
        <w:left w:val="none" w:sz="0" w:space="0" w:color="auto"/>
        <w:bottom w:val="none" w:sz="0" w:space="0" w:color="auto"/>
        <w:right w:val="none" w:sz="0" w:space="0" w:color="auto"/>
      </w:divBdr>
      <w:divsChild>
        <w:div w:id="266233903">
          <w:marLeft w:val="0"/>
          <w:marRight w:val="0"/>
          <w:marTop w:val="0"/>
          <w:marBottom w:val="0"/>
          <w:divBdr>
            <w:top w:val="none" w:sz="0" w:space="0" w:color="auto"/>
            <w:left w:val="none" w:sz="0" w:space="0" w:color="auto"/>
            <w:bottom w:val="none" w:sz="0" w:space="0" w:color="auto"/>
            <w:right w:val="none" w:sz="0" w:space="0" w:color="auto"/>
          </w:divBdr>
        </w:div>
      </w:divsChild>
    </w:div>
    <w:div w:id="2135518205">
      <w:bodyDiv w:val="1"/>
      <w:marLeft w:val="0"/>
      <w:marRight w:val="0"/>
      <w:marTop w:val="0"/>
      <w:marBottom w:val="0"/>
      <w:divBdr>
        <w:top w:val="none" w:sz="0" w:space="0" w:color="auto"/>
        <w:left w:val="none" w:sz="0" w:space="0" w:color="auto"/>
        <w:bottom w:val="none" w:sz="0" w:space="0" w:color="auto"/>
        <w:right w:val="none" w:sz="0" w:space="0" w:color="auto"/>
      </w:divBdr>
      <w:divsChild>
        <w:div w:id="2084645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3.xml"/><Relationship Id="rId42" Type="http://schemas.openxmlformats.org/officeDocument/2006/relationships/hyperlink" Target="https://www.legalaid.vic.gov.au/fdrs" TargetMode="External"/><Relationship Id="rId47" Type="http://schemas.openxmlformats.org/officeDocument/2006/relationships/hyperlink" Target="https://www.legalaid.vic.gov.au/aboriginal-community-engagement-officers" TargetMode="External"/><Relationship Id="rId63" Type="http://schemas.openxmlformats.org/officeDocument/2006/relationships/hyperlink" Target="https://www.legalaid.vic.gov.au/were-launching-pilot-equity-and-diversity-list-support-equitable-briefing" TargetMode="External"/><Relationship Id="rId68" Type="http://schemas.openxmlformats.org/officeDocument/2006/relationships/hyperlink" Target="https://library.vla.vic.gov.au/" TargetMode="External"/><Relationship Id="rId84" Type="http://schemas.openxmlformats.org/officeDocument/2006/relationships/hyperlink" Target="https://www.legalaid.vic.gov.au/client-experience-surveys" TargetMode="External"/><Relationship Id="rId89" Type="http://schemas.openxmlformats.org/officeDocument/2006/relationships/hyperlink" Target="https://www.legalaid.vic.gov.au/how-we-handle-personal-information" TargetMode="External"/><Relationship Id="rId16" Type="http://schemas.openxmlformats.org/officeDocument/2006/relationships/header" Target="header5.xml"/><Relationship Id="rId11" Type="http://schemas.openxmlformats.org/officeDocument/2006/relationships/header" Target="header1.xml"/><Relationship Id="rId32" Type="http://schemas.openxmlformats.org/officeDocument/2006/relationships/hyperlink" Target="https://www.legalaid.vic.gov.au/were-launching-pilot-equity-and-diversity-list-support-equitable-briefing" TargetMode="External"/><Relationship Id="rId37" Type="http://schemas.openxmlformats.org/officeDocument/2006/relationships/hyperlink" Target="https://www.legalaid.vic.gov.au/help-court" TargetMode="External"/><Relationship Id="rId53" Type="http://schemas.openxmlformats.org/officeDocument/2006/relationships/hyperlink" Target="https://www.legalaid.vic.gov.au/drug-possession" TargetMode="External"/><Relationship Id="rId58" Type="http://schemas.openxmlformats.org/officeDocument/2006/relationships/hyperlink" Target="https://www.legalaid.vic.gov.au/age-consent-wallet-card" TargetMode="External"/><Relationship Id="rId74" Type="http://schemas.openxmlformats.org/officeDocument/2006/relationships/hyperlink" Target="https://www.legalaid.vic.gov.au/needs-children-centre-changes-family-law" TargetMode="External"/><Relationship Id="rId79" Type="http://schemas.openxmlformats.org/officeDocument/2006/relationships/hyperlink" Target="https://www.legalaid.vic.gov.au/aboriginal-and-torres-strait-islander-employment-strategy" TargetMode="External"/><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www.legalaid.vic.gov.au/freedom-information" TargetMode="External"/><Relationship Id="rId95" Type="http://schemas.openxmlformats.org/officeDocument/2006/relationships/hyperlink" Target="http://www.audit.vic.gov.au" TargetMode="External"/><Relationship Id="rId22" Type="http://schemas.openxmlformats.org/officeDocument/2006/relationships/header" Target="header9.xml"/><Relationship Id="rId27" Type="http://schemas.openxmlformats.org/officeDocument/2006/relationships/hyperlink" Target="https://www.legalaid.vic.gov.au/our-organisation" TargetMode="External"/><Relationship Id="rId43" Type="http://schemas.openxmlformats.org/officeDocument/2006/relationships/hyperlink" Target="https://www.legalaid.vic.gov.au/kids-talk" TargetMode="External"/><Relationship Id="rId48" Type="http://schemas.openxmlformats.org/officeDocument/2006/relationships/hyperlink" Target="https://www.legalaid.vic.gov.au/public-intoxication" TargetMode="External"/><Relationship Id="rId64" Type="http://schemas.openxmlformats.org/officeDocument/2006/relationships/hyperlink" Target="https://www.legalaid.vic.gov.au/equitable-briefing-strategy" TargetMode="External"/><Relationship Id="rId69" Type="http://schemas.openxmlformats.org/officeDocument/2006/relationships/hyperlink" Target="https://www.legalaid.vic.gov.au/self-determined-approach-health-housing-and-education-victoria" TargetMode="External"/><Relationship Id="rId80" Type="http://schemas.openxmlformats.org/officeDocument/2006/relationships/hyperlink" Target="https://www.legalaid.vic.gov.au/our-organisation" TargetMode="External"/><Relationship Id="rId85" Type="http://schemas.openxmlformats.org/officeDocument/2006/relationships/hyperlink" Target="https://www.fclc.org.au/victorian_sector_outcomes_pilot" TargetMode="Externa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header" Target="header12.xml"/><Relationship Id="rId33" Type="http://schemas.openxmlformats.org/officeDocument/2006/relationships/hyperlink" Target="https://www.legalaid.vic.gov.au/reconciliation-action-plan" TargetMode="External"/><Relationship Id="rId38" Type="http://schemas.openxmlformats.org/officeDocument/2006/relationships/hyperlink" Target="https://www.legalaid.vic.gov.au/vital-importance-remand-services" TargetMode="External"/><Relationship Id="rId46" Type="http://schemas.openxmlformats.org/officeDocument/2006/relationships/hyperlink" Target="https://www.legalaid.vic.gov.au/victoria-legal-aid-chambers" TargetMode="External"/><Relationship Id="rId59" Type="http://schemas.openxmlformats.org/officeDocument/2006/relationships/hyperlink" Target="https://www.legalaid.vic.gov.au/am-i-old-enough-common-legal-issues-young-people" TargetMode="External"/><Relationship Id="rId67" Type="http://schemas.openxmlformats.org/officeDocument/2006/relationships/hyperlink" Target="https://www.legalaid.vic.gov.au/collaborative-planning-committee" TargetMode="External"/><Relationship Id="rId20" Type="http://schemas.openxmlformats.org/officeDocument/2006/relationships/header" Target="header8.xml"/><Relationship Id="rId41" Type="http://schemas.openxmlformats.org/officeDocument/2006/relationships/hyperlink" Target="https://www.legalaid.vic.gov.au/early-resolution-service-family-violence-matters" TargetMode="External"/><Relationship Id="rId54" Type="http://schemas.openxmlformats.org/officeDocument/2006/relationships/hyperlink" Target="https://www.legalaid.vic.gov.au/powers-attorney" TargetMode="External"/><Relationship Id="rId62" Type="http://schemas.openxmlformats.org/officeDocument/2006/relationships/hyperlink" Target="https://www.legalaid.vic.gov.au/improving-our-service-panel-practitioners" TargetMode="External"/><Relationship Id="rId70" Type="http://schemas.openxmlformats.org/officeDocument/2006/relationships/hyperlink" Target="https://www.legalaid.vic.gov.au/governments-commitment-truth-telling-not-reflected-yoorrook-response" TargetMode="External"/><Relationship Id="rId75" Type="http://schemas.openxmlformats.org/officeDocument/2006/relationships/hyperlink" Target="https://www.legalaid.vic.gov.au/apology-waiting-happen-change-we-must-make-improve-lives-kids-state-care" TargetMode="External"/><Relationship Id="rId83" Type="http://schemas.openxmlformats.org/officeDocument/2006/relationships/hyperlink" Target="https://www.legalaid.vic.gov.au/client-experience-surveys" TargetMode="External"/><Relationship Id="rId88" Type="http://schemas.openxmlformats.org/officeDocument/2006/relationships/hyperlink" Target="http://www.legalaid.vic.gov.au/reporting-improper-conduct" TargetMode="External"/><Relationship Id="rId91" Type="http://schemas.openxmlformats.org/officeDocument/2006/relationships/hyperlink" Target="https://www.legalaid.vic.gov.au/climate-change-strategy" TargetMode="External"/><Relationship Id="rId9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yperlink" Target="https://www.legislation.vic.gov.au/in-force/acts/legal-aid-act-1978" TargetMode="External"/><Relationship Id="rId36" Type="http://schemas.openxmlformats.org/officeDocument/2006/relationships/hyperlink" Target="https://www.legalaid.vic.gov.au/expanding-our-family-violence-funding-guidelines" TargetMode="External"/><Relationship Id="rId49" Type="http://schemas.openxmlformats.org/officeDocument/2006/relationships/hyperlink" Target="https://www.legalaid.vic.gov.au/how-we-support-community-legal-information" TargetMode="External"/><Relationship Id="rId57" Type="http://schemas.openxmlformats.org/officeDocument/2006/relationships/hyperlink" Target="https://www.legalaid.vic.gov.au/sex-and-consent-wallet-card" TargetMode="External"/><Relationship Id="rId10" Type="http://schemas.openxmlformats.org/officeDocument/2006/relationships/endnotes" Target="endnotes.xml"/><Relationship Id="rId31" Type="http://schemas.openxmlformats.org/officeDocument/2006/relationships/hyperlink" Target="https://www.legalaid.vic.gov.au/vital-importance-remand-services" TargetMode="External"/><Relationship Id="rId44" Type="http://schemas.openxmlformats.org/officeDocument/2006/relationships/hyperlink" Target="https://www.imha.vic.gov.au/" TargetMode="External"/><Relationship Id="rId52" Type="http://schemas.openxmlformats.org/officeDocument/2006/relationships/hyperlink" Target="https://www.legalaid.vic.gov.au/driving-and-accidents" TargetMode="External"/><Relationship Id="rId60" Type="http://schemas.openxmlformats.org/officeDocument/2006/relationships/hyperlink" Target="https://www.ag.gov.au/legal-system/publications/independent-review-national-legal-assistance-partnership-2020-25" TargetMode="External"/><Relationship Id="rId65" Type="http://schemas.openxmlformats.org/officeDocument/2006/relationships/hyperlink" Target="https://www.legalaid.vic.gov.au/2023-targets-achieved-further-action-needed-improve-equitable-briefing" TargetMode="External"/><Relationship Id="rId73" Type="http://schemas.openxmlformats.org/officeDocument/2006/relationships/hyperlink" Target="https://www.legalaid.vic.gov.au/reducing-youth-offending-and-reducing-harm-children" TargetMode="External"/><Relationship Id="rId78" Type="http://schemas.openxmlformats.org/officeDocument/2006/relationships/hyperlink" Target="https://www.nationallegalaid.org/resources/media-p2p-december/" TargetMode="External"/><Relationship Id="rId81" Type="http://schemas.openxmlformats.org/officeDocument/2006/relationships/hyperlink" Target="https://www.legalaid.vic.gov.au/our-board" TargetMode="External"/><Relationship Id="rId86" Type="http://schemas.openxmlformats.org/officeDocument/2006/relationships/hyperlink" Target="https://www.dtf.vic.gov.au/infrastructure-investment/asset-management-accountability-framework" TargetMode="External"/><Relationship Id="rId94" Type="http://schemas.openxmlformats.org/officeDocument/2006/relationships/hyperlink" Target="mailto:enquiries@audit.vic.gov.au" TargetMode="External"/><Relationship Id="rId99" Type="http://schemas.openxmlformats.org/officeDocument/2006/relationships/image" Target="media/image6.png"/><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6.xml"/><Relationship Id="rId39" Type="http://schemas.openxmlformats.org/officeDocument/2006/relationships/hyperlink" Target="https://www.legalaid.vic.gov.au/vital-importance-remand-services" TargetMode="External"/><Relationship Id="rId34" Type="http://schemas.openxmlformats.org/officeDocument/2006/relationships/hyperlink" Target="https://www.legalaid.vic.gov.au/self-determined-approach-health-housing-and-education-victoria" TargetMode="External"/><Relationship Id="rId50" Type="http://schemas.openxmlformats.org/officeDocument/2006/relationships/hyperlink" Target="https://www.legalaid.vic.gov.au/age-consent" TargetMode="External"/><Relationship Id="rId55" Type="http://schemas.openxmlformats.org/officeDocument/2006/relationships/hyperlink" Target="https://www.legalaid.vic.gov.au/take-control-your-future-decision-making-introduction" TargetMode="External"/><Relationship Id="rId76" Type="http://schemas.openxmlformats.org/officeDocument/2006/relationships/hyperlink" Target="https://library.vla.vic.gov.au/firstrms/fullRecord.jsp?recnoListAttr=recnoList&amp;recno=67723" TargetMode="External"/><Relationship Id="rId97" Type="http://schemas.openxmlformats.org/officeDocument/2006/relationships/image" Target="media/image4.jpeg"/><Relationship Id="rId7" Type="http://schemas.openxmlformats.org/officeDocument/2006/relationships/settings" Target="settings.xml"/><Relationship Id="rId71" Type="http://schemas.openxmlformats.org/officeDocument/2006/relationships/hyperlink" Target="https://www.legalaid.vic.gov.au/reforming-bail-laws-better-fairer-justice-system" TargetMode="External"/><Relationship Id="rId92" Type="http://schemas.openxmlformats.org/officeDocument/2006/relationships/hyperlink" Target="mailto:enquiries@audit.vic.gov.au" TargetMode="External"/><Relationship Id="rId2" Type="http://schemas.openxmlformats.org/officeDocument/2006/relationships/customXml" Target="../customXml/item2.xml"/><Relationship Id="rId29" Type="http://schemas.openxmlformats.org/officeDocument/2006/relationships/hyperlink" Target="https://www.nationallegalaid.org/resources/justice-on-the-brink/" TargetMode="External"/><Relationship Id="rId24" Type="http://schemas.openxmlformats.org/officeDocument/2006/relationships/header" Target="header11.xml"/><Relationship Id="rId40" Type="http://schemas.openxmlformats.org/officeDocument/2006/relationships/hyperlink" Target="https://www.legalaid.vic.gov.au/help-before-court-criminal-charges" TargetMode="External"/><Relationship Id="rId45" Type="http://schemas.openxmlformats.org/officeDocument/2006/relationships/hyperlink" Target="https://www.legalaid.vic.gov.au/independent-family-advocacy-and-support" TargetMode="External"/><Relationship Id="rId66" Type="http://schemas.openxmlformats.org/officeDocument/2006/relationships/hyperlink" Target="https://www.legalaid.vic.gov.au/criminal-trial-preferred-barrister-list" TargetMode="External"/><Relationship Id="rId87" Type="http://schemas.openxmlformats.org/officeDocument/2006/relationships/hyperlink" Target="https://www.legalaid.vic.gov.au/complaints" TargetMode="External"/><Relationship Id="rId61" Type="http://schemas.openxmlformats.org/officeDocument/2006/relationships/hyperlink" Target="https://www.legalaid.vic.gov.au/strengthening-sense-belonging-through-citizenship" TargetMode="External"/><Relationship Id="rId82" Type="http://schemas.openxmlformats.org/officeDocument/2006/relationships/hyperlink" Target="https://www.legalaid.vic.gov.au/senior-leadership" TargetMode="External"/><Relationship Id="rId19" Type="http://schemas.openxmlformats.org/officeDocument/2006/relationships/header" Target="header7.xml"/><Relationship Id="rId14" Type="http://schemas.openxmlformats.org/officeDocument/2006/relationships/header" Target="header3.xml"/><Relationship Id="rId30" Type="http://schemas.openxmlformats.org/officeDocument/2006/relationships/hyperlink" Target="https://puls.victorialawfoundation.org.au/" TargetMode="External"/><Relationship Id="rId35" Type="http://schemas.openxmlformats.org/officeDocument/2006/relationships/hyperlink" Target="https://www.legalaid.vic.gov.au/expanding-our-guidelines-strengthen-accountability-and-fairness-criminal-justice-system" TargetMode="External"/><Relationship Id="rId56" Type="http://schemas.openxmlformats.org/officeDocument/2006/relationships/hyperlink" Target="https://www.legalaid.vic.gov.au/sexting-selfies-and-nudies-wallet-card" TargetMode="External"/><Relationship Id="rId77" Type="http://schemas.openxmlformats.org/officeDocument/2006/relationships/hyperlink" Target="https://library.vla.vic.gov.au/firstrms/fullRecord.jsp?recnoListAttr=recnoList&amp;recno=67555" TargetMode="External"/><Relationship Id="rId100" Type="http://schemas.openxmlformats.org/officeDocument/2006/relationships/hyperlink" Target="http://www.legalaid.vic.gov.au/" TargetMode="External"/><Relationship Id="rId8" Type="http://schemas.openxmlformats.org/officeDocument/2006/relationships/webSettings" Target="webSettings.xml"/><Relationship Id="rId51" Type="http://schemas.openxmlformats.org/officeDocument/2006/relationships/hyperlink" Target="https://www.legalaid.vic.gov.au/going-court-writing-character-reference" TargetMode="External"/><Relationship Id="rId72" Type="http://schemas.openxmlformats.org/officeDocument/2006/relationships/hyperlink" Target="https://www.legalaid.vic.gov.au/educating-sector-victorias-new-bail-laws" TargetMode="External"/><Relationship Id="rId93" Type="http://schemas.openxmlformats.org/officeDocument/2006/relationships/hyperlink" Target="http://www.audit.vic.gov.au" TargetMode="External"/><Relationship Id="rId98" Type="http://schemas.openxmlformats.org/officeDocument/2006/relationships/image" Target="media/image5.jpeg"/><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VLACustomisations\Templates\vla_generic_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99df801-38a4-4e8c-87d6-ed27440152a0">
      <UserInfo>
        <DisplayName>Jasmine Fiegehen</DisplayName>
        <AccountId>18</AccountId>
        <AccountType/>
      </UserInfo>
      <UserInfo>
        <DisplayName>Naomi Woodley</DisplayName>
        <AccountId>17</AccountId>
        <AccountType/>
      </UserInfo>
      <UserInfo>
        <DisplayName>Ala Al-Mahaidi</DisplayName>
        <AccountId>124</AccountId>
        <AccountType/>
      </UserInfo>
      <UserInfo>
        <DisplayName>Madeleine Kelly</DisplayName>
        <AccountId>153</AccountId>
        <AccountType/>
      </UserInfo>
      <UserInfo>
        <DisplayName>Elizabeth Le</DisplayName>
        <AccountId>173</AccountId>
        <AccountType/>
      </UserInfo>
      <UserInfo>
        <DisplayName>Gary Lung</DisplayName>
        <AccountId>174</AccountId>
        <AccountType/>
      </UserInfo>
      <UserInfo>
        <DisplayName>Jon Cina</DisplayName>
        <AccountId>81</AccountId>
        <AccountType/>
      </UserInfo>
      <UserInfo>
        <DisplayName>Kerryn Muscat</DisplayName>
        <AccountId>13</AccountId>
        <AccountType/>
      </UserInfo>
      <UserInfo>
        <DisplayName>Rob Catania</DisplayName>
        <AccountId>72</AccountId>
        <AccountType/>
      </UserInfo>
      <UserInfo>
        <DisplayName>Cameron Hume</DisplayName>
        <AccountId>23</AccountId>
        <AccountType/>
      </UserInfo>
      <UserInfo>
        <DisplayName>Kayleigh Elborn</DisplayName>
        <AccountId>137</AccountId>
        <AccountType/>
      </UserInfo>
      <UserInfo>
        <DisplayName>Matthew Dale</DisplayName>
        <AccountId>99</AccountId>
        <AccountType/>
      </UserInfo>
      <UserInfo>
        <DisplayName>Senior_Leadership_Team Members</DisplayName>
        <AccountId>181</AccountId>
        <AccountType/>
      </UserInfo>
      <UserInfo>
        <DisplayName>Kate Bundrock</DisplayName>
        <AccountId>182</AccountId>
        <AccountType/>
      </UserInfo>
      <UserInfo>
        <DisplayName>Lawrence Moser</DisplayName>
        <AccountId>183</AccountId>
        <AccountType/>
      </UserInfo>
      <UserInfo>
        <DisplayName>Louise Glanville</DisplayName>
        <AccountId>184</AccountId>
        <AccountType/>
      </UserInfo>
      <UserInfo>
        <DisplayName>Mahnoor Sikandar</DisplayName>
        <AccountId>185</AccountId>
        <AccountType/>
      </UserInfo>
      <UserInfo>
        <DisplayName>Daniella Calkoen</DisplayName>
        <AccountId>48</AccountId>
        <AccountType/>
      </UserInfo>
      <UserInfo>
        <DisplayName>Dianna Gleeson</DisplayName>
        <AccountId>110</AccountId>
        <AccountType/>
      </UserInfo>
      <UserInfo>
        <DisplayName>Julia Munster</DisplayName>
        <AccountId>108</AccountId>
        <AccountType/>
      </UserInfo>
      <UserInfo>
        <DisplayName>Lucy Adams</DisplayName>
        <AccountId>65</AccountId>
        <AccountType/>
      </UserInfo>
      <UserInfo>
        <DisplayName>Zione WalkerNthenda</DisplayName>
        <AccountId>115</AccountId>
        <AccountType/>
      </UserInfo>
      <UserInfo>
        <DisplayName>Dan Nicholson</DisplayName>
        <AccountId>112</AccountId>
        <AccountType/>
      </UserInfo>
      <UserInfo>
        <DisplayName>Joanna Fletcher</DisplayName>
        <AccountId>87</AccountId>
        <AccountType/>
      </UserInfo>
      <UserInfo>
        <DisplayName>Peter Noble</DisplayName>
        <AccountId>63</AccountId>
        <AccountType/>
      </UserInfo>
      <UserInfo>
        <DisplayName>Rowan McRae</DisplayName>
        <AccountId>102</AccountId>
        <AccountType/>
      </UserInfo>
      <UserInfo>
        <DisplayName>Martha Arkalis</DisplayName>
        <AccountId>29</AccountId>
        <AccountType/>
      </UserInfo>
      <UserInfo>
        <DisplayName>Liz Borgia</DisplayName>
        <AccountId>104</AccountId>
        <AccountType/>
      </UserInfo>
      <UserInfo>
        <DisplayName>Senior Leadership Team-MT Members</DisplayName>
        <AccountId>186</AccountId>
        <AccountType/>
      </UserInfo>
      <UserInfo>
        <DisplayName>Executive Assistants-MT Members</DisplayName>
        <AccountId>187</AccountId>
        <AccountType/>
      </UserInfo>
      <UserInfo>
        <DisplayName>Danielle Motton</DisplayName>
        <AccountId>190</AccountId>
        <AccountType/>
      </UserInfo>
      <UserInfo>
        <DisplayName>Brendan Moody</DisplayName>
        <AccountId>15</AccountId>
        <AccountType/>
      </UserInfo>
    </SharedWithUsers>
    <TaxCatchAll xmlns="399df801-38a4-4e8c-87d6-ed27440152a0" xsi:nil="true"/>
    <lcf76f155ced4ddcb4097134ff3c332f xmlns="7922e2f1-466d-466c-a470-e61e70616dd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26EA76C6CC75E4E9A87EA63FE653003" ma:contentTypeVersion="15" ma:contentTypeDescription="Create a new document." ma:contentTypeScope="" ma:versionID="1ec90048cc93b1d2946f2a16c5b47335">
  <xsd:schema xmlns:xsd="http://www.w3.org/2001/XMLSchema" xmlns:xs="http://www.w3.org/2001/XMLSchema" xmlns:p="http://schemas.microsoft.com/office/2006/metadata/properties" xmlns:ns2="7922e2f1-466d-466c-a470-e61e70616dd8" xmlns:ns3="399df801-38a4-4e8c-87d6-ed27440152a0" targetNamespace="http://schemas.microsoft.com/office/2006/metadata/properties" ma:root="true" ma:fieldsID="756061709ac1ba2d90385d5ec2519a95" ns2:_="" ns3:_="">
    <xsd:import namespace="7922e2f1-466d-466c-a470-e61e70616dd8"/>
    <xsd:import namespace="399df801-38a4-4e8c-87d6-ed27440152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22e2f1-466d-466c-a470-e61e70616d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7179f48-4463-4412-9cd9-4172c67e99e7"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9df801-38a4-4e8c-87d6-ed27440152a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19f1880f-08af-4a7d-81c9-44b271e3c4ca}" ma:internalName="TaxCatchAll" ma:showField="CatchAllData" ma:web="399df801-38a4-4e8c-87d6-ed27440152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C1B178-5E40-4843-BA43-E27ADA1B4E83}">
  <ds:schemaRefs>
    <ds:schemaRef ds:uri="7922e2f1-466d-466c-a470-e61e70616dd8"/>
    <ds:schemaRef ds:uri="http://purl.org/dc/dcmitype/"/>
    <ds:schemaRef ds:uri="http://purl.org/dc/elements/1.1/"/>
    <ds:schemaRef ds:uri="http://purl.org/dc/terms/"/>
    <ds:schemaRef ds:uri="http://schemas.microsoft.com/office/2006/documentManagement/types"/>
    <ds:schemaRef ds:uri="http://www.w3.org/XML/1998/namespace"/>
    <ds:schemaRef ds:uri="399df801-38a4-4e8c-87d6-ed27440152a0"/>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E49AF89C-EEFE-EE42-B31E-72BA8DCEAA18}">
  <ds:schemaRefs>
    <ds:schemaRef ds:uri="http://schemas.openxmlformats.org/officeDocument/2006/bibliography"/>
  </ds:schemaRefs>
</ds:datastoreItem>
</file>

<file path=customXml/itemProps3.xml><?xml version="1.0" encoding="utf-8"?>
<ds:datastoreItem xmlns:ds="http://schemas.openxmlformats.org/officeDocument/2006/customXml" ds:itemID="{7B598EB1-6EC6-4E52-9BFE-637A8116B877}">
  <ds:schemaRefs>
    <ds:schemaRef ds:uri="http://schemas.microsoft.com/sharepoint/v3/contenttype/forms"/>
  </ds:schemaRefs>
</ds:datastoreItem>
</file>

<file path=customXml/itemProps4.xml><?xml version="1.0" encoding="utf-8"?>
<ds:datastoreItem xmlns:ds="http://schemas.openxmlformats.org/officeDocument/2006/customXml" ds:itemID="{9FCFF77C-9970-4E0E-9AA9-7EA363A908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22e2f1-466d-466c-a470-e61e70616dd8"/>
    <ds:schemaRef ds:uri="399df801-38a4-4e8c-87d6-ed27440152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vla_generic_report</Template>
  <TotalTime>805</TotalTime>
  <Pages>158</Pages>
  <Words>37725</Words>
  <Characters>221252</Characters>
  <Application>Microsoft Office Word</Application>
  <DocSecurity>0</DocSecurity>
  <Lines>1843</Lines>
  <Paragraphs>516</Paragraphs>
  <ScaleCrop>false</ScaleCrop>
  <HeadingPairs>
    <vt:vector size="2" baseType="variant">
      <vt:variant>
        <vt:lpstr>Title</vt:lpstr>
      </vt:variant>
      <vt:variant>
        <vt:i4>1</vt:i4>
      </vt:variant>
    </vt:vector>
  </HeadingPairs>
  <TitlesOfParts>
    <vt:vector size="1" baseType="lpstr">
      <vt:lpstr>Victoria Legal Aid – Annual Report 2023–24</vt:lpstr>
    </vt:vector>
  </TitlesOfParts>
  <Company>Victoria Legal Aid</Company>
  <LinksUpToDate>false</LinksUpToDate>
  <CharactersWithSpaces>258461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 Legal Aid – Annual Report 2023–24</dc:title>
  <dc:subject/>
  <dc:creator>Victoria Legal Aid</dc:creator>
  <cp:keywords/>
  <dc:description/>
  <cp:lastModifiedBy>Rhys Owen</cp:lastModifiedBy>
  <cp:revision>7041</cp:revision>
  <cp:lastPrinted>2024-10-02T14:07:00Z</cp:lastPrinted>
  <dcterms:created xsi:type="dcterms:W3CDTF">2023-07-31T00:48:00Z</dcterms:created>
  <dcterms:modified xsi:type="dcterms:W3CDTF">2024-11-07T04:31:00Z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0x010100926EA76C6CC75E4E9A87EA63FE653003</vt:lpwstr>
  </property>
  <property fmtid="{D5CDD505-2E9C-101B-9397-08002B2CF9AE}" pid="4" name="MediaServiceImageTags">
    <vt:lpwstr/>
  </property>
  <property fmtid="{D5CDD505-2E9C-101B-9397-08002B2CF9AE}" pid="5" name="ClassificationContentMarkingHeaderShapeIds">
    <vt:lpwstr>54bb5eb0,5bff8a1f,5081ae59,9997af0,265d47ad,6b5ab581,7b6dc811,4bbe6828,7145a334,49bd077b,431c0272,7b7a1941</vt:lpwstr>
  </property>
  <property fmtid="{D5CDD505-2E9C-101B-9397-08002B2CF9AE}" pid="6" name="ClassificationContentMarkingHeaderFontProps">
    <vt:lpwstr>#000000,11,Calibri</vt:lpwstr>
  </property>
  <property fmtid="{D5CDD505-2E9C-101B-9397-08002B2CF9AE}" pid="7" name="ClassificationContentMarkingHeaderText">
    <vt:lpwstr>OFFICIAL</vt:lpwstr>
  </property>
  <property fmtid="{D5CDD505-2E9C-101B-9397-08002B2CF9AE}" pid="8" name="MSIP_Label_9150236c-7dbd-4fa5-957d-8e3e9c46dc34_Enabled">
    <vt:lpwstr>true</vt:lpwstr>
  </property>
  <property fmtid="{D5CDD505-2E9C-101B-9397-08002B2CF9AE}" pid="9" name="MSIP_Label_9150236c-7dbd-4fa5-957d-8e3e9c46dc34_SetDate">
    <vt:lpwstr>2024-10-04T00:05:16Z</vt:lpwstr>
  </property>
  <property fmtid="{D5CDD505-2E9C-101B-9397-08002B2CF9AE}" pid="10" name="MSIP_Label_9150236c-7dbd-4fa5-957d-8e3e9c46dc34_Method">
    <vt:lpwstr>Privileged</vt:lpwstr>
  </property>
  <property fmtid="{D5CDD505-2E9C-101B-9397-08002B2CF9AE}" pid="11" name="MSIP_Label_9150236c-7dbd-4fa5-957d-8e3e9c46dc34_Name">
    <vt:lpwstr>Official</vt:lpwstr>
  </property>
  <property fmtid="{D5CDD505-2E9C-101B-9397-08002B2CF9AE}" pid="12" name="MSIP_Label_9150236c-7dbd-4fa5-957d-8e3e9c46dc34_SiteId">
    <vt:lpwstr>f6bec780-cd13-49ce-84c7-5d7d94821879</vt:lpwstr>
  </property>
  <property fmtid="{D5CDD505-2E9C-101B-9397-08002B2CF9AE}" pid="13" name="MSIP_Label_9150236c-7dbd-4fa5-957d-8e3e9c46dc34_ActionId">
    <vt:lpwstr>da6dc831-c102-44b1-9612-b2d7b7c01953</vt:lpwstr>
  </property>
  <property fmtid="{D5CDD505-2E9C-101B-9397-08002B2CF9AE}" pid="14" name="MSIP_Label_9150236c-7dbd-4fa5-957d-8e3e9c46dc34_ContentBits">
    <vt:lpwstr>1</vt:lpwstr>
  </property>
</Properties>
</file>