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F8A7" w14:textId="77777777" w:rsidR="00776E09" w:rsidRPr="00896F65" w:rsidRDefault="00776E09" w:rsidP="00776E09">
      <w:pPr>
        <w:pStyle w:val="Heading1"/>
        <w:rPr>
          <w:color w:val="E74E3D"/>
          <w:sz w:val="22"/>
          <w:szCs w:val="22"/>
        </w:rPr>
      </w:pPr>
      <w:r w:rsidRPr="00896F65">
        <w:rPr>
          <w:color w:val="E74E3D"/>
        </w:rPr>
        <w:t>Specialist sexual harassment and discrimination law services</w:t>
      </w:r>
    </w:p>
    <w:p w14:paraId="7EAEF9C7" w14:textId="280C57A4" w:rsidR="00776E09" w:rsidRDefault="00776E09" w:rsidP="00776E09">
      <w:pPr>
        <w:rPr>
          <w:rFonts w:cs="Arial"/>
        </w:rPr>
      </w:pPr>
      <w:r w:rsidRPr="36A7C411">
        <w:rPr>
          <w:rFonts w:cs="Arial"/>
        </w:rPr>
        <w:t xml:space="preserve">Everyone deserves to feel safe and respected at work. Our </w:t>
      </w:r>
      <w:r w:rsidR="3C663EEF" w:rsidRPr="36A7C411">
        <w:rPr>
          <w:rFonts w:cs="Arial"/>
        </w:rPr>
        <w:t xml:space="preserve">Equality Law Program delivers </w:t>
      </w:r>
      <w:r w:rsidR="00DD088E" w:rsidRPr="36A7C411">
        <w:rPr>
          <w:rFonts w:cs="Arial"/>
        </w:rPr>
        <w:t>specialist services</w:t>
      </w:r>
      <w:r w:rsidR="6463F29B" w:rsidRPr="36A7C411">
        <w:rPr>
          <w:rFonts w:cs="Arial"/>
        </w:rPr>
        <w:t xml:space="preserve"> to</w:t>
      </w:r>
      <w:r w:rsidRPr="36A7C411">
        <w:rPr>
          <w:rFonts w:cs="Arial"/>
        </w:rPr>
        <w:t xml:space="preserve"> </w:t>
      </w:r>
      <w:r w:rsidRPr="36A7C411">
        <w:rPr>
          <w:rFonts w:cs="Arial"/>
          <w:color w:val="221E1F"/>
        </w:rPr>
        <w:t>help people who have experienced</w:t>
      </w:r>
      <w:r w:rsidRPr="36A7C411">
        <w:rPr>
          <w:rFonts w:cs="Arial"/>
          <w:b/>
          <w:bCs/>
          <w:color w:val="221E1F"/>
        </w:rPr>
        <w:t xml:space="preserve"> </w:t>
      </w:r>
      <w:r w:rsidRPr="36A7C411">
        <w:rPr>
          <w:rFonts w:cs="Arial"/>
        </w:rPr>
        <w:t xml:space="preserve">discrimination, including sexual harassment. </w:t>
      </w:r>
    </w:p>
    <w:p w14:paraId="24F7D975" w14:textId="0DD38D79" w:rsidR="00776E09" w:rsidRPr="00E943AF" w:rsidRDefault="00776E09" w:rsidP="00E943AF">
      <w:pPr>
        <w:pStyle w:val="Heading2"/>
        <w:rPr>
          <w:color w:val="E74E3D"/>
        </w:rPr>
      </w:pPr>
      <w:r w:rsidRPr="00E943AF">
        <w:rPr>
          <w:color w:val="E74E3D"/>
        </w:rPr>
        <w:t>About our services</w:t>
      </w:r>
    </w:p>
    <w:p w14:paraId="236886CE" w14:textId="77777777" w:rsidR="00776E09" w:rsidRDefault="00776E09" w:rsidP="00776E09">
      <w:pPr>
        <w:pStyle w:val="VLALetterText"/>
      </w:pPr>
      <w:r>
        <w:t xml:space="preserve">Our lawyers have a strong commitment to helping people </w:t>
      </w:r>
      <w:r w:rsidRPr="00E652EE">
        <w:t>resolve their legal problems and get a fair outcome.</w:t>
      </w:r>
    </w:p>
    <w:p w14:paraId="604A3EF8" w14:textId="63BA9733" w:rsidR="00776E09" w:rsidRPr="00565EC3" w:rsidRDefault="00776E09" w:rsidP="00776E09">
      <w:pPr>
        <w:pStyle w:val="VLALetterText"/>
      </w:pPr>
      <w:r>
        <w:t xml:space="preserve">We take a </w:t>
      </w:r>
      <w:r w:rsidRPr="00BD140D">
        <w:rPr>
          <w:b/>
          <w:bCs/>
        </w:rPr>
        <w:t>client-centred approach</w:t>
      </w:r>
      <w:r>
        <w:t>, ensuring that we are responsive to each client’s unique experience of discrimination, including intersectional discrimination</w:t>
      </w:r>
      <w:r w:rsidR="002A16CE">
        <w:rPr>
          <w:b/>
          <w:bCs/>
        </w:rPr>
        <w:t>.</w:t>
      </w:r>
    </w:p>
    <w:p w14:paraId="1B5E86F0" w14:textId="1218D54B" w:rsidR="00776E09" w:rsidRDefault="00776E09" w:rsidP="00776E09">
      <w:pPr>
        <w:spacing w:before="100" w:beforeAutospacing="1" w:after="100" w:afterAutospacing="1"/>
        <w:rPr>
          <w:rFonts w:cs="Arial"/>
          <w:color w:val="011A3C"/>
          <w:lang w:eastAsia="en-AU"/>
        </w:rPr>
      </w:pPr>
      <w:r w:rsidRPr="007C15AB">
        <w:rPr>
          <w:rFonts w:cs="Arial"/>
          <w:color w:val="011A3C"/>
          <w:szCs w:val="22"/>
          <w:lang w:eastAsia="en-AU"/>
        </w:rPr>
        <w:t xml:space="preserve">We </w:t>
      </w:r>
      <w:r w:rsidR="002A16CE">
        <w:rPr>
          <w:rFonts w:cs="Arial"/>
          <w:color w:val="011A3C"/>
          <w:lang w:eastAsia="en-AU"/>
        </w:rPr>
        <w:t>will</w:t>
      </w:r>
      <w:r>
        <w:rPr>
          <w:rFonts w:cs="Arial"/>
          <w:color w:val="011A3C"/>
          <w:lang w:eastAsia="en-AU"/>
        </w:rPr>
        <w:t xml:space="preserve"> advi</w:t>
      </w:r>
      <w:r w:rsidR="002A16CE">
        <w:rPr>
          <w:rFonts w:cs="Arial"/>
          <w:color w:val="011A3C"/>
          <w:lang w:eastAsia="en-AU"/>
        </w:rPr>
        <w:t>s</w:t>
      </w:r>
      <w:r>
        <w:rPr>
          <w:rFonts w:cs="Arial"/>
          <w:color w:val="011A3C"/>
          <w:lang w:eastAsia="en-AU"/>
        </w:rPr>
        <w:t xml:space="preserve">e </w:t>
      </w:r>
      <w:r w:rsidR="002A16CE">
        <w:rPr>
          <w:rFonts w:cs="Arial"/>
          <w:color w:val="011A3C"/>
          <w:lang w:eastAsia="en-AU"/>
        </w:rPr>
        <w:t xml:space="preserve">clients </w:t>
      </w:r>
      <w:r>
        <w:rPr>
          <w:rFonts w:cs="Arial"/>
          <w:color w:val="011A3C"/>
          <w:lang w:eastAsia="en-AU"/>
        </w:rPr>
        <w:t xml:space="preserve">about all </w:t>
      </w:r>
      <w:r w:rsidRPr="007C15AB">
        <w:rPr>
          <w:rFonts w:cs="Arial"/>
          <w:color w:val="011A3C"/>
          <w:szCs w:val="22"/>
          <w:lang w:eastAsia="en-AU"/>
        </w:rPr>
        <w:t>the options available to them</w:t>
      </w:r>
      <w:r>
        <w:rPr>
          <w:rFonts w:cs="Arial"/>
          <w:color w:val="011A3C"/>
          <w:lang w:eastAsia="en-AU"/>
        </w:rPr>
        <w:t xml:space="preserve"> and support them </w:t>
      </w:r>
      <w:r w:rsidRPr="007C15AB">
        <w:rPr>
          <w:rFonts w:cs="Arial"/>
          <w:color w:val="011A3C"/>
          <w:szCs w:val="22"/>
          <w:lang w:eastAsia="en-AU"/>
        </w:rPr>
        <w:t>to respond in a way that best meets their interests and needs.</w:t>
      </w:r>
    </w:p>
    <w:p w14:paraId="3F33DF65" w14:textId="7DDA91AB" w:rsidR="00776E09" w:rsidRPr="00F540EC" w:rsidRDefault="002A16CE" w:rsidP="00E943AF">
      <w:pPr>
        <w:pStyle w:val="Heading3"/>
      </w:pPr>
      <w:r>
        <w:t>We can help with</w:t>
      </w:r>
    </w:p>
    <w:p w14:paraId="440DF21E" w14:textId="28FF6348" w:rsidR="00776E09" w:rsidRPr="00776E09" w:rsidRDefault="00776E09" w:rsidP="00776E09">
      <w:pPr>
        <w:pStyle w:val="ListParagraph"/>
        <w:numPr>
          <w:ilvl w:val="0"/>
          <w:numId w:val="27"/>
        </w:numPr>
      </w:pPr>
      <w:r>
        <w:t>discrimination complain</w:t>
      </w:r>
      <w:r w:rsidR="5BF231C0">
        <w:t>t</w:t>
      </w:r>
      <w:r>
        <w:t>s under State and Commonwealth anti-discrimination and employment law</w:t>
      </w:r>
    </w:p>
    <w:p w14:paraId="660E4D3A" w14:textId="77777777" w:rsidR="00776E09" w:rsidRPr="00776E09" w:rsidRDefault="00776E09" w:rsidP="00776E09">
      <w:pPr>
        <w:pStyle w:val="ListParagraph"/>
        <w:numPr>
          <w:ilvl w:val="0"/>
          <w:numId w:val="27"/>
        </w:numPr>
      </w:pPr>
      <w:r w:rsidRPr="00776E09">
        <w:t>providing legal advice and assistance</w:t>
      </w:r>
    </w:p>
    <w:p w14:paraId="4DB58C3A" w14:textId="77777777" w:rsidR="00776E09" w:rsidRPr="00776E09" w:rsidRDefault="00776E09" w:rsidP="00776E09">
      <w:pPr>
        <w:pStyle w:val="ListParagraph"/>
        <w:numPr>
          <w:ilvl w:val="0"/>
          <w:numId w:val="27"/>
        </w:numPr>
      </w:pPr>
      <w:r w:rsidRPr="00776E09">
        <w:t>representation at conciliation, mediations and hearings</w:t>
      </w:r>
    </w:p>
    <w:p w14:paraId="5A76C052" w14:textId="7BEE18EF" w:rsidR="00776E09" w:rsidRPr="00776E09" w:rsidRDefault="003F3615" w:rsidP="00776E09">
      <w:pPr>
        <w:pStyle w:val="ListParagraph"/>
        <w:numPr>
          <w:ilvl w:val="0"/>
          <w:numId w:val="27"/>
        </w:numPr>
      </w:pPr>
      <w:r>
        <w:t>c</w:t>
      </w:r>
      <w:r w:rsidR="00776E09" w:rsidRPr="00776E09">
        <w:t>onduct</w:t>
      </w:r>
      <w:r>
        <w:t>ing</w:t>
      </w:r>
      <w:r w:rsidR="00776E09" w:rsidRPr="00776E09">
        <w:t xml:space="preserve"> direct negotiation</w:t>
      </w:r>
      <w:r>
        <w:t>s</w:t>
      </w:r>
      <w:r w:rsidR="008A74C5">
        <w:t>.</w:t>
      </w:r>
    </w:p>
    <w:p w14:paraId="177A058E" w14:textId="35F2827A" w:rsidR="00776E09" w:rsidRPr="00776E09" w:rsidRDefault="003F3615" w:rsidP="00B00B8B">
      <w:r>
        <w:t xml:space="preserve">We also provide a </w:t>
      </w:r>
      <w:r w:rsidR="00776E09">
        <w:t xml:space="preserve">specialist duty lawyer service for people who have a discrimination matter listed for a </w:t>
      </w:r>
      <w:proofErr w:type="gramStart"/>
      <w:r w:rsidR="00776E09">
        <w:t>directions</w:t>
      </w:r>
      <w:proofErr w:type="gramEnd"/>
      <w:r w:rsidR="00776E09">
        <w:t xml:space="preserve"> hearing at the Victorian Civil and Administrative Tribunal (VCAT).</w:t>
      </w:r>
    </w:p>
    <w:p w14:paraId="01534672" w14:textId="77777777" w:rsidR="00776E09" w:rsidRPr="00F540EC" w:rsidRDefault="00776E09" w:rsidP="00776E09">
      <w:pPr>
        <w:pStyle w:val="Heading3"/>
      </w:pPr>
      <w:r w:rsidRPr="00F540EC">
        <w:t>We cannot help with</w:t>
      </w:r>
    </w:p>
    <w:p w14:paraId="72C223B5" w14:textId="3639BD28" w:rsidR="00776E09" w:rsidRPr="008A74C5" w:rsidRDefault="008A74C5" w:rsidP="00776E09">
      <w:pPr>
        <w:pStyle w:val="ListParagraph"/>
        <w:numPr>
          <w:ilvl w:val="0"/>
          <w:numId w:val="28"/>
        </w:numPr>
        <w:rPr>
          <w:szCs w:val="22"/>
        </w:rPr>
      </w:pPr>
      <w:r w:rsidRPr="008A74C5">
        <w:rPr>
          <w:szCs w:val="22"/>
        </w:rPr>
        <w:t>g</w:t>
      </w:r>
      <w:r w:rsidR="00776E09" w:rsidRPr="008A74C5">
        <w:rPr>
          <w:szCs w:val="22"/>
        </w:rPr>
        <w:t>eneral employment advice</w:t>
      </w:r>
    </w:p>
    <w:p w14:paraId="65C0FB88" w14:textId="74D3F542" w:rsidR="002A16CE" w:rsidRPr="008A74C5" w:rsidRDefault="008A74C5" w:rsidP="00776E09">
      <w:pPr>
        <w:pStyle w:val="ListParagraph"/>
        <w:numPr>
          <w:ilvl w:val="0"/>
          <w:numId w:val="28"/>
        </w:numPr>
        <w:rPr>
          <w:szCs w:val="22"/>
        </w:rPr>
      </w:pPr>
      <w:r w:rsidRPr="008A74C5">
        <w:rPr>
          <w:szCs w:val="22"/>
        </w:rPr>
        <w:t>w</w:t>
      </w:r>
      <w:r w:rsidR="00776E09" w:rsidRPr="008A74C5">
        <w:rPr>
          <w:szCs w:val="22"/>
        </w:rPr>
        <w:t>orkers</w:t>
      </w:r>
      <w:r w:rsidRPr="008A74C5">
        <w:rPr>
          <w:szCs w:val="22"/>
        </w:rPr>
        <w:t>’</w:t>
      </w:r>
      <w:r w:rsidR="00776E09" w:rsidRPr="008A74C5">
        <w:rPr>
          <w:szCs w:val="22"/>
        </w:rPr>
        <w:t xml:space="preserve"> compensation claims</w:t>
      </w:r>
    </w:p>
    <w:p w14:paraId="4458BF23" w14:textId="5530796E" w:rsidR="00776E09" w:rsidRPr="0061026D" w:rsidRDefault="008A74C5">
      <w:pPr>
        <w:pStyle w:val="ListParagraph"/>
        <w:numPr>
          <w:ilvl w:val="0"/>
          <w:numId w:val="28"/>
        </w:numPr>
      </w:pPr>
      <w:r w:rsidRPr="32E42F28">
        <w:rPr>
          <w:rFonts w:cs="Arial"/>
        </w:rPr>
        <w:t>d</w:t>
      </w:r>
      <w:r w:rsidR="00776E09" w:rsidRPr="32E42F28">
        <w:rPr>
          <w:rFonts w:cs="Arial"/>
        </w:rPr>
        <w:t>efending complaints of discrimi</w:t>
      </w:r>
      <w:r w:rsidR="00776E09" w:rsidRPr="0061026D">
        <w:rPr>
          <w:szCs w:val="22"/>
        </w:rPr>
        <w:t>nation</w:t>
      </w:r>
      <w:r w:rsidR="00776E09" w:rsidRPr="00B00B8B">
        <w:rPr>
          <w:szCs w:val="22"/>
        </w:rPr>
        <w:t>, sexual harassment or victimisation made against you</w:t>
      </w:r>
      <w:r w:rsidR="002A16CE" w:rsidRPr="00B00B8B">
        <w:rPr>
          <w:szCs w:val="22"/>
        </w:rPr>
        <w:t>.</w:t>
      </w:r>
    </w:p>
    <w:p w14:paraId="6E858200" w14:textId="77777777" w:rsidR="002A16CE" w:rsidRPr="00E943AF" w:rsidRDefault="002A16CE" w:rsidP="00E943AF">
      <w:pPr>
        <w:pStyle w:val="Heading2"/>
        <w:rPr>
          <w:color w:val="E74E3D"/>
        </w:rPr>
      </w:pPr>
      <w:r w:rsidRPr="00E943AF">
        <w:rPr>
          <w:color w:val="E74E3D"/>
        </w:rPr>
        <w:t>Expanded services</w:t>
      </w:r>
    </w:p>
    <w:p w14:paraId="2EF57784" w14:textId="69E28F72" w:rsidR="002A16CE" w:rsidRDefault="002A16CE" w:rsidP="002A16CE">
      <w:pPr>
        <w:rPr>
          <w:rFonts w:cs="Arial"/>
          <w:color w:val="011A3C"/>
          <w:szCs w:val="22"/>
        </w:rPr>
      </w:pPr>
      <w:r w:rsidRPr="002A16CE">
        <w:rPr>
          <w:rFonts w:cs="Arial"/>
          <w:color w:val="011A3C"/>
          <w:szCs w:val="22"/>
        </w:rPr>
        <w:t xml:space="preserve">We have recently </w:t>
      </w:r>
      <w:hyperlink r:id="rId11" w:history="1">
        <w:r w:rsidRPr="000E5622">
          <w:rPr>
            <w:rStyle w:val="Hyperlink"/>
            <w:rFonts w:cs="Arial"/>
            <w:szCs w:val="22"/>
          </w:rPr>
          <w:t>expanded our sexual harassment law services</w:t>
        </w:r>
      </w:hyperlink>
      <w:r w:rsidRPr="002A16CE">
        <w:rPr>
          <w:rFonts w:cs="Arial"/>
          <w:color w:val="011A3C"/>
          <w:szCs w:val="22"/>
        </w:rPr>
        <w:t xml:space="preserve"> to provide more assistance to workers experiencing sexual harassment.</w:t>
      </w:r>
      <w:r>
        <w:rPr>
          <w:rFonts w:cs="Arial"/>
          <w:color w:val="011A3C"/>
          <w:szCs w:val="22"/>
        </w:rPr>
        <w:t xml:space="preserve"> </w:t>
      </w:r>
    </w:p>
    <w:p w14:paraId="44CC5326" w14:textId="77777777" w:rsidR="00E943AF" w:rsidRDefault="002A16CE" w:rsidP="009B1E2A">
      <w:pPr>
        <w:rPr>
          <w:rFonts w:cs="Arial"/>
          <w:color w:val="011A3C"/>
          <w:szCs w:val="22"/>
          <w:lang w:eastAsia="en-AU"/>
        </w:rPr>
      </w:pPr>
      <w:r w:rsidRPr="007C15AB">
        <w:rPr>
          <w:rFonts w:cs="Arial"/>
          <w:color w:val="011A3C"/>
          <w:szCs w:val="22"/>
          <w:lang w:eastAsia="en-AU"/>
        </w:rPr>
        <w:t>Having recruited additional staff ready to deliver this service, we are now actively seeking client referrals.</w:t>
      </w:r>
    </w:p>
    <w:p w14:paraId="3464B6CC" w14:textId="3D356765" w:rsidR="00776E09" w:rsidRPr="00E943AF" w:rsidRDefault="00776E09" w:rsidP="00E943AF">
      <w:pPr>
        <w:pStyle w:val="Heading2"/>
        <w:rPr>
          <w:color w:val="E74E3D"/>
        </w:rPr>
      </w:pPr>
      <w:r w:rsidRPr="00E943AF">
        <w:rPr>
          <w:color w:val="E74E3D"/>
        </w:rPr>
        <w:t>Eligibility for assistance</w:t>
      </w:r>
    </w:p>
    <w:p w14:paraId="16C57F16" w14:textId="77777777" w:rsidR="00776E09" w:rsidRDefault="00776E09" w:rsidP="00776E09">
      <w:pPr>
        <w:pStyle w:val="VLALetterText"/>
      </w:pPr>
      <w:r>
        <w:t xml:space="preserve">The eligibility criteria for accessing initial advice from a lawyer with discrimination law expertise is broad and we welcome referrals. </w:t>
      </w:r>
    </w:p>
    <w:p w14:paraId="31A933B4" w14:textId="3905E8A5" w:rsidR="00776E09" w:rsidRDefault="00776E09" w:rsidP="00776E09">
      <w:pPr>
        <w:pStyle w:val="VLALetterText"/>
      </w:pPr>
      <w:r>
        <w:t xml:space="preserve">There are eligibility requirements for more intensive, ongoing legal services, which we are happy to discuss with the person referred to us, or with a worker assisting them. </w:t>
      </w:r>
    </w:p>
    <w:p w14:paraId="47F347DA" w14:textId="69ABA03C" w:rsidR="00776E09" w:rsidRPr="00776E09" w:rsidRDefault="00776E09" w:rsidP="00776E09">
      <w:pPr>
        <w:pStyle w:val="Heading2"/>
      </w:pPr>
      <w:r w:rsidRPr="00D2268D">
        <w:rPr>
          <w:color w:val="E74E3D"/>
        </w:rPr>
        <w:lastRenderedPageBreak/>
        <w:t>How we’ve helped with …</w:t>
      </w:r>
    </w:p>
    <w:p w14:paraId="0516570E" w14:textId="77777777" w:rsidR="00776E09" w:rsidRDefault="00776E09" w:rsidP="00776E09">
      <w:pPr>
        <w:pStyle w:val="Heading3"/>
        <w:rPr>
          <w:szCs w:val="24"/>
        </w:rPr>
      </w:pPr>
      <w:r w:rsidRPr="00776E09">
        <w:t>Sexual harassment and victimisation at work</w:t>
      </w:r>
    </w:p>
    <w:p w14:paraId="4C36B84C" w14:textId="52E5DC47" w:rsidR="00776E09" w:rsidRPr="00776E09" w:rsidRDefault="00776E09" w:rsidP="00776E09">
      <w:r w:rsidRPr="00776E09">
        <w:t>We assisted</w:t>
      </w:r>
      <w:r w:rsidR="00796006">
        <w:t xml:space="preserve"> Jane*,</w:t>
      </w:r>
      <w:r w:rsidRPr="00776E09">
        <w:t xml:space="preserve"> a teacher who was sexually assaulted at work and subjected to victimisation after lodging a claim at VCAT. We represented </w:t>
      </w:r>
      <w:r w:rsidR="00796006">
        <w:t xml:space="preserve">Jane </w:t>
      </w:r>
      <w:r w:rsidRPr="00776E09">
        <w:t xml:space="preserve">at a mediation where </w:t>
      </w:r>
      <w:r w:rsidR="00785EB5">
        <w:t>her</w:t>
      </w:r>
      <w:r w:rsidRPr="00776E09">
        <w:t xml:space="preserve"> case settled for a significant amount of financial compensation while preserving </w:t>
      </w:r>
      <w:r w:rsidR="008E22A8">
        <w:t>Jane</w:t>
      </w:r>
      <w:r w:rsidRPr="00776E09">
        <w:t>’s right to speak about her experiences, which was particularly important to her.</w:t>
      </w:r>
    </w:p>
    <w:p w14:paraId="5126A5E3" w14:textId="0560F022" w:rsidR="24F555CD" w:rsidRDefault="24F555CD" w:rsidP="32E42F28">
      <w:r w:rsidRPr="32E42F28">
        <w:rPr>
          <w:rFonts w:cs="Arial"/>
          <w:b/>
          <w:bCs/>
          <w:sz w:val="26"/>
          <w:szCs w:val="26"/>
          <w:lang w:eastAsia="en-AU"/>
        </w:rPr>
        <w:t>Pregnancy</w:t>
      </w:r>
      <w:r w:rsidR="353EFCD1" w:rsidRPr="00B00B8B">
        <w:rPr>
          <w:rFonts w:cs="Arial"/>
          <w:b/>
          <w:bCs/>
          <w:sz w:val="26"/>
          <w:szCs w:val="26"/>
          <w:lang w:eastAsia="en-AU"/>
        </w:rPr>
        <w:t xml:space="preserve"> discrimination at work</w:t>
      </w:r>
    </w:p>
    <w:p w14:paraId="139CE6F9" w14:textId="0061778A" w:rsidR="57354F1F" w:rsidRDefault="0061026D">
      <w:r w:rsidRPr="00B00B8B">
        <w:t xml:space="preserve">We </w:t>
      </w:r>
      <w:r>
        <w:t xml:space="preserve">assisted </w:t>
      </w:r>
      <w:r w:rsidR="00533086">
        <w:t>Binh*</w:t>
      </w:r>
      <w:r w:rsidR="007C7CBF">
        <w:t xml:space="preserve">, </w:t>
      </w:r>
      <w:r w:rsidR="00523137">
        <w:t xml:space="preserve">who is </w:t>
      </w:r>
      <w:r w:rsidR="00E81518">
        <w:t xml:space="preserve">a migrant worker </w:t>
      </w:r>
      <w:r w:rsidR="007C7CBF" w:rsidRPr="00B00B8B">
        <w:t>who does not speak English</w:t>
      </w:r>
      <w:r w:rsidR="00322DEC">
        <w:t>, to resolve her pregnancy discrimination complaint at conciliation</w:t>
      </w:r>
      <w:r w:rsidR="00AF485D">
        <w:t>.</w:t>
      </w:r>
      <w:r w:rsidR="57354F1F" w:rsidRPr="00B00B8B">
        <w:t xml:space="preserve"> </w:t>
      </w:r>
      <w:r w:rsidR="00AF485D">
        <w:t xml:space="preserve">Binh had been working as </w:t>
      </w:r>
      <w:r w:rsidR="57354F1F" w:rsidRPr="00B00B8B">
        <w:t xml:space="preserve">a casual employee </w:t>
      </w:r>
      <w:r w:rsidR="00AF485D">
        <w:t>at a factory</w:t>
      </w:r>
      <w:r w:rsidR="00AE6D9F">
        <w:t xml:space="preserve"> </w:t>
      </w:r>
      <w:r w:rsidR="57354F1F" w:rsidRPr="00B00B8B">
        <w:t xml:space="preserve">for about a year when she became pregnant. </w:t>
      </w:r>
      <w:r w:rsidR="009B3E9D" w:rsidRPr="00B00B8B">
        <w:t xml:space="preserve">During </w:t>
      </w:r>
      <w:r w:rsidR="57354F1F" w:rsidRPr="00B00B8B">
        <w:t xml:space="preserve">her third trimester she was told there was no more work for her because her belly was getting too big. </w:t>
      </w:r>
      <w:r w:rsidR="00C64F6F">
        <w:t xml:space="preserve">Our </w:t>
      </w:r>
      <w:r w:rsidR="57354F1F" w:rsidRPr="00B00B8B">
        <w:t>lawyer help</w:t>
      </w:r>
      <w:r w:rsidR="00C64F6F" w:rsidRPr="00B00B8B">
        <w:t>ed</w:t>
      </w:r>
      <w:r w:rsidR="57354F1F" w:rsidRPr="00B00B8B">
        <w:t xml:space="preserve"> Binh to navigate a </w:t>
      </w:r>
      <w:r w:rsidR="00C64F6F" w:rsidRPr="00B00B8B">
        <w:t xml:space="preserve">complex </w:t>
      </w:r>
      <w:r w:rsidR="57354F1F" w:rsidRPr="00B00B8B">
        <w:t xml:space="preserve">legal claim </w:t>
      </w:r>
      <w:r w:rsidR="00AC4968">
        <w:t xml:space="preserve">involving the </w:t>
      </w:r>
      <w:r w:rsidR="000E05F8">
        <w:t xml:space="preserve">factory and her employer, </w:t>
      </w:r>
      <w:r w:rsidR="00AC4968" w:rsidRPr="00344F9A">
        <w:t>a labour-hire provider</w:t>
      </w:r>
      <w:r w:rsidR="009865BC">
        <w:t>,</w:t>
      </w:r>
      <w:r w:rsidR="00907497">
        <w:t xml:space="preserve"> and</w:t>
      </w:r>
      <w:r w:rsidR="000E05F8">
        <w:t xml:space="preserve"> </w:t>
      </w:r>
      <w:r w:rsidR="006F0DE5" w:rsidRPr="00B00B8B">
        <w:t xml:space="preserve">resolve it quickly </w:t>
      </w:r>
      <w:r w:rsidR="00907497">
        <w:t xml:space="preserve">so Binh could focus on her new baby. </w:t>
      </w:r>
      <w:r w:rsidR="009865BC">
        <w:t xml:space="preserve">Binh received </w:t>
      </w:r>
      <w:r w:rsidR="00B92715" w:rsidRPr="00B00B8B">
        <w:t xml:space="preserve">financial compensation, </w:t>
      </w:r>
      <w:r w:rsidR="00863473" w:rsidRPr="00B00B8B">
        <w:t>an apology and a positive reference.</w:t>
      </w:r>
    </w:p>
    <w:p w14:paraId="3DF59533" w14:textId="30C32EB6" w:rsidR="00776E09" w:rsidRDefault="00776E09" w:rsidP="00776E09">
      <w:pPr>
        <w:pStyle w:val="Heading3"/>
        <w:rPr>
          <w:szCs w:val="24"/>
        </w:rPr>
      </w:pPr>
      <w:r w:rsidRPr="00776E09">
        <w:t xml:space="preserve">Discrimination based on gender identity when receiving health services </w:t>
      </w:r>
    </w:p>
    <w:p w14:paraId="44624C49" w14:textId="67EC28DE" w:rsidR="00776E09" w:rsidRDefault="00776E09" w:rsidP="00776E09">
      <w:r w:rsidRPr="00776E09">
        <w:t xml:space="preserve">We assisted </w:t>
      </w:r>
      <w:r w:rsidR="00EC75C3">
        <w:t xml:space="preserve">Jem*, </w:t>
      </w:r>
      <w:r w:rsidRPr="00776E09">
        <w:t xml:space="preserve">a transgender client who experienced discrimination at a hospital emergency department when she sought medical treatment. Through direct negotiation with the </w:t>
      </w:r>
      <w:proofErr w:type="gramStart"/>
      <w:r w:rsidRPr="00776E09">
        <w:t>hospital</w:t>
      </w:r>
      <w:proofErr w:type="gramEnd"/>
      <w:r w:rsidRPr="00776E09">
        <w:t xml:space="preserve"> we were able to secure financial compensation for </w:t>
      </w:r>
      <w:r w:rsidR="009B47EB">
        <w:t>Jem</w:t>
      </w:r>
      <w:r w:rsidRPr="00776E09">
        <w:t xml:space="preserve"> and agreement by the hospital that it would implement anti-discrimination training for all employees. </w:t>
      </w:r>
    </w:p>
    <w:p w14:paraId="742B8503" w14:textId="0F1EDE09" w:rsidR="009B47EB" w:rsidRPr="00B00B8B" w:rsidRDefault="009B47EB" w:rsidP="00776E09">
      <w:pPr>
        <w:rPr>
          <w:sz w:val="20"/>
          <w:szCs w:val="20"/>
        </w:rPr>
      </w:pPr>
      <w:r w:rsidRPr="00B00B8B">
        <w:rPr>
          <w:sz w:val="20"/>
          <w:szCs w:val="20"/>
        </w:rPr>
        <w:t>*</w:t>
      </w:r>
      <w:r>
        <w:rPr>
          <w:sz w:val="20"/>
          <w:szCs w:val="20"/>
        </w:rPr>
        <w:t xml:space="preserve"> Not their real names</w:t>
      </w:r>
    </w:p>
    <w:p w14:paraId="44043731" w14:textId="77777777" w:rsidR="00776E09" w:rsidRPr="00D2268D" w:rsidRDefault="00776E09" w:rsidP="00776E09">
      <w:pPr>
        <w:pStyle w:val="Heading2"/>
        <w:rPr>
          <w:color w:val="E74E3D"/>
        </w:rPr>
      </w:pPr>
      <w:r w:rsidRPr="00D2268D">
        <w:rPr>
          <w:color w:val="E74E3D"/>
        </w:rPr>
        <w:t>How to refer clients to our service</w:t>
      </w:r>
    </w:p>
    <w:p w14:paraId="70C62F8F" w14:textId="77699ED9" w:rsidR="00776E09" w:rsidRPr="00DF3CE1" w:rsidRDefault="00776E09" w:rsidP="00776E09">
      <w:pPr>
        <w:pStyle w:val="VLALetterText"/>
        <w:rPr>
          <w:b/>
          <w:bCs/>
        </w:rPr>
      </w:pPr>
      <w:r>
        <w:t>If you are working with a person who needs help dealing with discrimination or sexual harassment they have experienced, p</w:t>
      </w:r>
      <w:r w:rsidRPr="000D466B">
        <w:t xml:space="preserve">lease use the </w:t>
      </w:r>
      <w:hyperlink w:anchor="_Referral_form" w:history="1">
        <w:r w:rsidRPr="00494C6B">
          <w:rPr>
            <w:rStyle w:val="Hyperlink"/>
            <w:b/>
            <w:bCs/>
          </w:rPr>
          <w:t>referral form</w:t>
        </w:r>
      </w:hyperlink>
      <w:r>
        <w:t xml:space="preserve"> (see </w:t>
      </w:r>
      <w:r w:rsidR="00202909">
        <w:t>next page</w:t>
      </w:r>
      <w:r>
        <w:t>).</w:t>
      </w:r>
    </w:p>
    <w:p w14:paraId="7E1B7C34" w14:textId="3F30E1FD" w:rsidR="00776E09" w:rsidRDefault="00776E09" w:rsidP="00776E09">
      <w:pPr>
        <w:pStyle w:val="VLALetterText"/>
      </w:pPr>
      <w:r>
        <w:t xml:space="preserve">We also have a </w:t>
      </w:r>
      <w:r w:rsidRPr="00115F20">
        <w:rPr>
          <w:b/>
          <w:bCs/>
        </w:rPr>
        <w:t xml:space="preserve">dedicated referral pathway for </w:t>
      </w:r>
      <w:r w:rsidR="009B1E2A">
        <w:rPr>
          <w:b/>
          <w:bCs/>
        </w:rPr>
        <w:t>First Nations</w:t>
      </w:r>
      <w:r w:rsidRPr="00115F20">
        <w:rPr>
          <w:b/>
          <w:bCs/>
        </w:rPr>
        <w:t xml:space="preserve"> people</w:t>
      </w:r>
      <w:r>
        <w:t xml:space="preserve">. Please use the referral form and email to </w:t>
      </w:r>
      <w:hyperlink r:id="rId12" w:history="1">
        <w:r w:rsidR="005D13C0" w:rsidRPr="005D13C0">
          <w:rPr>
            <w:rStyle w:val="Hyperlink"/>
            <w:b/>
            <w:bCs/>
          </w:rPr>
          <w:t>viv.kenny@vla.vic.gov.au</w:t>
        </w:r>
      </w:hyperlink>
      <w:r>
        <w:t xml:space="preserve"> and cc </w:t>
      </w:r>
      <w:hyperlink r:id="rId13" w:history="1">
        <w:r>
          <w:rPr>
            <w:rStyle w:val="Hyperlink"/>
            <w:b/>
            <w:bCs/>
          </w:rPr>
          <w:t>equalitylaw@vla.vic.gov.au</w:t>
        </w:r>
      </w:hyperlink>
      <w:r>
        <w:t xml:space="preserve">. </w:t>
      </w:r>
    </w:p>
    <w:p w14:paraId="635883EB" w14:textId="1F35E841" w:rsidR="002A16CE" w:rsidRPr="00B429F6" w:rsidRDefault="002A16CE" w:rsidP="002A16CE">
      <w:pPr>
        <w:pStyle w:val="VLALetterText"/>
      </w:pPr>
      <w:r>
        <w:t xml:space="preserve">Our team members have received training in relation to </w:t>
      </w:r>
      <w:r w:rsidRPr="00B429F6">
        <w:rPr>
          <w:b/>
          <w:bCs/>
        </w:rPr>
        <w:t xml:space="preserve">cultural safety for </w:t>
      </w:r>
      <w:r w:rsidR="009B1E2A">
        <w:rPr>
          <w:b/>
          <w:bCs/>
        </w:rPr>
        <w:t xml:space="preserve">First Nations </w:t>
      </w:r>
      <w:r w:rsidRPr="00B429F6">
        <w:rPr>
          <w:b/>
          <w:bCs/>
        </w:rPr>
        <w:t>people</w:t>
      </w:r>
      <w:r>
        <w:t xml:space="preserve"> and seek to provide services that are informed by our clients’ lived experiences.</w:t>
      </w:r>
    </w:p>
    <w:p w14:paraId="58BB52A8" w14:textId="77777777" w:rsidR="00776E09" w:rsidRPr="00D2268D" w:rsidRDefault="00776E09" w:rsidP="00776E09">
      <w:pPr>
        <w:pStyle w:val="Heading2"/>
        <w:rPr>
          <w:rFonts w:eastAsiaTheme="minorHAnsi"/>
          <w:color w:val="E74E3D"/>
        </w:rPr>
      </w:pPr>
      <w:r w:rsidRPr="00D2268D">
        <w:rPr>
          <w:rFonts w:eastAsiaTheme="minorHAnsi"/>
          <w:color w:val="E74E3D"/>
        </w:rPr>
        <w:t>More information</w:t>
      </w:r>
    </w:p>
    <w:p w14:paraId="7CC15BCB" w14:textId="77777777" w:rsidR="00B46D3D" w:rsidRDefault="00776E09" w:rsidP="00776E09">
      <w:pPr>
        <w:pStyle w:val="VLALetterText"/>
      </w:pPr>
      <w:r>
        <w:t>If you want to know more about our service</w:t>
      </w:r>
      <w:r w:rsidR="00B46D3D">
        <w:t>s</w:t>
      </w:r>
      <w:r>
        <w:t>, please get in touch</w:t>
      </w:r>
      <w:r w:rsidR="00B46D3D">
        <w:t>:</w:t>
      </w:r>
    </w:p>
    <w:p w14:paraId="4D037BBF" w14:textId="32AC1F52" w:rsidR="00776E09" w:rsidRDefault="00B46D3D" w:rsidP="00776E09">
      <w:pPr>
        <w:pStyle w:val="VLALetterText"/>
        <w:rPr>
          <w:b/>
          <w:bCs/>
        </w:rPr>
      </w:pPr>
      <w:hyperlink r:id="rId14" w:history="1">
        <w:r w:rsidRPr="00F86596">
          <w:rPr>
            <w:rStyle w:val="Hyperlink"/>
            <w:b/>
            <w:bCs/>
          </w:rPr>
          <w:t>equalitylaw@vla.vic.gov.au</w:t>
        </w:r>
      </w:hyperlink>
      <w:r w:rsidR="00776E09">
        <w:t xml:space="preserve"> or </w:t>
      </w:r>
      <w:r w:rsidR="00776E09">
        <w:rPr>
          <w:b/>
          <w:bCs/>
        </w:rPr>
        <w:t>(03) 9269 0416.</w:t>
      </w:r>
    </w:p>
    <w:p w14:paraId="4E021B00" w14:textId="066174CF" w:rsidR="003A72BF" w:rsidRPr="00B01C66" w:rsidRDefault="003A72BF" w:rsidP="003A72BF">
      <w:pPr>
        <w:pStyle w:val="VLALetterText"/>
      </w:pPr>
      <w:r>
        <w:rPr>
          <w:noProof/>
          <w:lang w:eastAsia="en-AU"/>
        </w:rPr>
        <w:drawing>
          <wp:inline distT="0" distB="0" distL="0" distR="0" wp14:anchorId="4D3348C8" wp14:editId="1154433F">
            <wp:extent cx="968188" cy="968188"/>
            <wp:effectExtent l="0" t="0" r="3810" b="3810"/>
            <wp:docPr id="4" name="Picture 4" descr="A picture containing pattern, graphics, tex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pattern, graphics, tex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22" cy="99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B16E" w14:textId="79C657BF" w:rsidR="00F34F90" w:rsidRPr="00776E09" w:rsidRDefault="003A72BF" w:rsidP="009B1E2A">
      <w:pPr>
        <w:rPr>
          <w:lang w:eastAsia="en-AU"/>
        </w:rPr>
      </w:pPr>
      <w:hyperlink r:id="rId16" w:history="1">
        <w:r>
          <w:rPr>
            <w:rStyle w:val="Hyperlink"/>
            <w:lang w:eastAsia="en-AU"/>
          </w:rPr>
          <w:t>https://www.legalaid.vic.gov.au</w:t>
        </w:r>
      </w:hyperlink>
      <w:r>
        <w:rPr>
          <w:lang w:eastAsia="en-AU"/>
        </w:rPr>
        <w:t xml:space="preserve"> </w:t>
      </w:r>
    </w:p>
    <w:p w14:paraId="19AF3557" w14:textId="77777777" w:rsidR="00776E09" w:rsidRPr="00D2268D" w:rsidRDefault="00776E09" w:rsidP="00776E09">
      <w:pPr>
        <w:pStyle w:val="Heading2"/>
        <w:rPr>
          <w:color w:val="E74E3D"/>
        </w:rPr>
      </w:pPr>
      <w:r w:rsidRPr="00D2268D">
        <w:rPr>
          <w:color w:val="E74E3D"/>
        </w:rPr>
        <w:t>How your clients can get in touch directly</w:t>
      </w:r>
    </w:p>
    <w:p w14:paraId="58765747" w14:textId="4BBB7679" w:rsidR="00776E09" w:rsidRDefault="00776E09" w:rsidP="00776E09">
      <w:pPr>
        <w:rPr>
          <w:rFonts w:ascii="Gotham Narrow Bold" w:hAnsi="Gotham Narrow Bold"/>
          <w:sz w:val="21"/>
          <w:szCs w:val="21"/>
        </w:rPr>
      </w:pPr>
      <w:r>
        <w:rPr>
          <w:rFonts w:ascii="Gotham Narrow Bold" w:hAnsi="Gotham Narrow Bold"/>
          <w:sz w:val="21"/>
          <w:szCs w:val="21"/>
        </w:rPr>
        <w:t>For free, confidential legal information about discrimination matters, people with a legal problem can first ring our Legal Help line 1300 792 387 or message our online </w:t>
      </w:r>
      <w:hyperlink r:id="rId17" w:history="1">
        <w:r>
          <w:rPr>
            <w:rStyle w:val="Hyperlink"/>
            <w:rFonts w:cs="Arial"/>
            <w:color w:val="01748D"/>
            <w:sz w:val="21"/>
            <w:szCs w:val="21"/>
            <w:lang w:eastAsia="en-AU"/>
          </w:rPr>
          <w:t>Legal Help Chat</w:t>
        </w:r>
      </w:hyperlink>
      <w:r>
        <w:rPr>
          <w:rFonts w:ascii="Gotham Narrow Bold" w:hAnsi="Gotham Narrow Bold"/>
          <w:sz w:val="21"/>
          <w:szCs w:val="21"/>
        </w:rPr>
        <w:t xml:space="preserve">. </w:t>
      </w:r>
    </w:p>
    <w:p w14:paraId="2DB6B5A0" w14:textId="71BCEAE1" w:rsidR="00776E09" w:rsidRDefault="00776E09" w:rsidP="00776E09">
      <w:pPr>
        <w:rPr>
          <w:rFonts w:ascii="Gotham Narrow Bold" w:hAnsi="Gotham Narrow Bold"/>
          <w:sz w:val="21"/>
          <w:szCs w:val="21"/>
        </w:rPr>
      </w:pPr>
      <w:r w:rsidRPr="00D2268D">
        <w:rPr>
          <w:noProof/>
          <w:color w:val="E74E3D"/>
        </w:rPr>
        <w:drawing>
          <wp:anchor distT="0" distB="0" distL="114300" distR="114300" simplePos="0" relativeHeight="251658240" behindDoc="0" locked="0" layoutInCell="1" allowOverlap="1" wp14:anchorId="777F94C4" wp14:editId="747B1BE9">
            <wp:simplePos x="0" y="0"/>
            <wp:positionH relativeFrom="column">
              <wp:posOffset>81915</wp:posOffset>
            </wp:positionH>
            <wp:positionV relativeFrom="paragraph">
              <wp:posOffset>15240</wp:posOffset>
            </wp:positionV>
            <wp:extent cx="476250" cy="9645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68D">
        <w:rPr>
          <w:rFonts w:ascii="Gotham Narrow Bold" w:hAnsi="Gotham Narrow Bold"/>
          <w:color w:val="E74E3D"/>
          <w:sz w:val="21"/>
          <w:szCs w:val="21"/>
        </w:rPr>
        <w:t xml:space="preserve">Help in another language: </w:t>
      </w:r>
      <w:r>
        <w:rPr>
          <w:rFonts w:ascii="Gotham Narrow Bold" w:hAnsi="Gotham Narrow Bold"/>
          <w:sz w:val="21"/>
          <w:szCs w:val="21"/>
        </w:rPr>
        <w:t>phone the Translating and Interpreting Service on 131 450 and ask to be put through to Victoria Legal Aid.</w:t>
      </w:r>
    </w:p>
    <w:p w14:paraId="55628753" w14:textId="77777777" w:rsidR="00776E09" w:rsidRDefault="00776E09" w:rsidP="00776E09">
      <w:pPr>
        <w:pStyle w:val="VLALetterText"/>
        <w:ind w:left="1134"/>
        <w:rPr>
          <w:szCs w:val="22"/>
        </w:rPr>
      </w:pPr>
      <w:r w:rsidRPr="00D2268D">
        <w:rPr>
          <w:rFonts w:ascii="Gotham Narrow Bold" w:hAnsi="Gotham Narrow Bold"/>
          <w:color w:val="E74E3D"/>
          <w:sz w:val="21"/>
          <w:szCs w:val="21"/>
        </w:rPr>
        <w:t xml:space="preserve">Help for people who are deaf or have a hearing or speech impairment: </w:t>
      </w:r>
      <w:r>
        <w:rPr>
          <w:rFonts w:ascii="Gotham Narrow Bold" w:hAnsi="Gotham Narrow Bold"/>
          <w:sz w:val="21"/>
          <w:szCs w:val="21"/>
        </w:rPr>
        <w:t>use the National Relay Service to phone Victoria Legal Aid on 1300 792 387. This is a free service.</w:t>
      </w:r>
      <w:r w:rsidRPr="007971C0">
        <w:rPr>
          <w:rFonts w:ascii="Gotham Narrow Bold" w:hAnsi="Gotham Narrow Bold"/>
          <w:b/>
          <w:bCs/>
          <w:color w:val="000000"/>
          <w:sz w:val="26"/>
          <w:szCs w:val="26"/>
        </w:rPr>
        <w:t xml:space="preserve"> </w:t>
      </w:r>
    </w:p>
    <w:p w14:paraId="08CF1786" w14:textId="77777777" w:rsidR="00776E09" w:rsidRDefault="00776E09" w:rsidP="00776E09">
      <w:pPr>
        <w:rPr>
          <w:rFonts w:ascii="Gotham Narrow Bold" w:hAnsi="Gotham Narrow Bold"/>
          <w:b/>
          <w:bCs/>
          <w:color w:val="EC891C"/>
          <w:sz w:val="24"/>
        </w:rPr>
      </w:pPr>
    </w:p>
    <w:p w14:paraId="0BC63032" w14:textId="77777777" w:rsidR="00776E09" w:rsidRPr="00D2268D" w:rsidRDefault="00776E09" w:rsidP="00776E09">
      <w:pPr>
        <w:pStyle w:val="Heading2"/>
        <w:rPr>
          <w:rFonts w:eastAsiaTheme="minorHAnsi"/>
          <w:color w:val="E74E3D"/>
        </w:rPr>
      </w:pPr>
      <w:bookmarkStart w:id="0" w:name="_Referral_form"/>
      <w:bookmarkEnd w:id="0"/>
      <w:r w:rsidRPr="00D2268D">
        <w:rPr>
          <w:rFonts w:eastAsiaTheme="minorHAnsi"/>
          <w:color w:val="E74E3D"/>
        </w:rPr>
        <w:t xml:space="preserve">Referral form </w:t>
      </w:r>
    </w:p>
    <w:p w14:paraId="4D33B0B3" w14:textId="1D480FB4" w:rsidR="00776E09" w:rsidRPr="00B46D3D" w:rsidRDefault="004F65E0" w:rsidP="4B9A25FA">
      <w:pPr>
        <w:pStyle w:val="VLALetterText"/>
        <w:rPr>
          <w:b/>
          <w:bCs/>
          <w:i/>
          <w:iCs/>
        </w:rPr>
      </w:pPr>
      <w:r>
        <w:rPr>
          <w:i/>
          <w:iCs/>
        </w:rPr>
        <w:t>C</w:t>
      </w:r>
      <w:r w:rsidR="00776E09" w:rsidRPr="4B9A25FA">
        <w:rPr>
          <w:i/>
          <w:iCs/>
        </w:rPr>
        <w:t>opy and paste</w:t>
      </w:r>
      <w:r>
        <w:rPr>
          <w:i/>
          <w:iCs/>
        </w:rPr>
        <w:t xml:space="preserve"> below</w:t>
      </w:r>
      <w:r w:rsidR="00776E09" w:rsidRPr="4B9A25FA">
        <w:rPr>
          <w:i/>
          <w:iCs/>
        </w:rPr>
        <w:t xml:space="preserve"> into an email and send to </w:t>
      </w:r>
      <w:hyperlink r:id="rId19">
        <w:r w:rsidR="254FBFED" w:rsidRPr="4B9A25FA">
          <w:rPr>
            <w:rStyle w:val="Hyperlink"/>
          </w:rPr>
          <w:t>equalitylaw@vla.vic.gov.au</w:t>
        </w:r>
      </w:hyperlink>
      <w:r>
        <w:t>. Please include:</w:t>
      </w:r>
    </w:p>
    <w:p w14:paraId="6D7FB92A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your name:</w:t>
      </w:r>
    </w:p>
    <w:p w14:paraId="57EF66E9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DOB:</w:t>
      </w:r>
    </w:p>
    <w:p w14:paraId="164BCCCB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address:</w:t>
      </w:r>
    </w:p>
    <w:p w14:paraId="74FC3A8B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contact number:</w:t>
      </w:r>
    </w:p>
    <w:p w14:paraId="0B5EEC8C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email address:</w:t>
      </w:r>
    </w:p>
    <w:p w14:paraId="53A568B0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any language or other support needs:</w:t>
      </w:r>
    </w:p>
    <w:p w14:paraId="0BADF9C3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description of your legal problem:</w:t>
      </w:r>
    </w:p>
    <w:p w14:paraId="2C536ECE" w14:textId="77777777" w:rsidR="001E0A0E" w:rsidRPr="001E0A0E" w:rsidRDefault="001E0A0E" w:rsidP="001E0A0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any urgency or time limits that may apply:</w:t>
      </w:r>
    </w:p>
    <w:p w14:paraId="17CE9AD2" w14:textId="77777777" w:rsidR="001E0A0E" w:rsidRPr="001E0A0E" w:rsidRDefault="001E0A0E" w:rsidP="001E0A0E">
      <w:p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If you are making this referral on behalf of someone else, please also include:</w:t>
      </w:r>
    </w:p>
    <w:p w14:paraId="6C1636CA" w14:textId="77777777" w:rsidR="001E0A0E" w:rsidRPr="001E0A0E" w:rsidRDefault="001E0A0E" w:rsidP="001E0A0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referrer name:</w:t>
      </w:r>
    </w:p>
    <w:p w14:paraId="2B40CEAF" w14:textId="77777777" w:rsidR="001E0A0E" w:rsidRPr="001E0A0E" w:rsidRDefault="001E0A0E" w:rsidP="001E0A0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referrer organisation:</w:t>
      </w:r>
    </w:p>
    <w:p w14:paraId="7045C73E" w14:textId="77777777" w:rsidR="001E0A0E" w:rsidRPr="001E0A0E" w:rsidRDefault="001E0A0E" w:rsidP="001E0A0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referrer contact number:</w:t>
      </w:r>
    </w:p>
    <w:p w14:paraId="3FF99427" w14:textId="77777777" w:rsidR="001E0A0E" w:rsidRPr="001E0A0E" w:rsidRDefault="001E0A0E" w:rsidP="001E0A0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cs="Arial"/>
          <w:color w:val="011A3C"/>
          <w:sz w:val="24"/>
          <w:lang w:eastAsia="en-AU"/>
        </w:rPr>
      </w:pPr>
      <w:r w:rsidRPr="001E0A0E">
        <w:rPr>
          <w:rFonts w:cs="Arial"/>
          <w:color w:val="011A3C"/>
          <w:sz w:val="24"/>
          <w:lang w:eastAsia="en-AU"/>
        </w:rPr>
        <w:t>referrer email:</w:t>
      </w:r>
    </w:p>
    <w:p w14:paraId="570D2ABD" w14:textId="77777777" w:rsidR="009B1E2A" w:rsidRDefault="009B1E2A" w:rsidP="00776E09">
      <w:pPr>
        <w:pStyle w:val="VLALetterText"/>
      </w:pPr>
    </w:p>
    <w:p w14:paraId="38BB9B09" w14:textId="236919CB" w:rsidR="00231E79" w:rsidRPr="000A2FBE" w:rsidRDefault="00231E79" w:rsidP="00776E09">
      <w:pPr>
        <w:pStyle w:val="Heading2"/>
      </w:pPr>
    </w:p>
    <w:sectPr w:rsidR="00231E79" w:rsidRPr="000A2FBE" w:rsidSect="009B1E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 w:code="9"/>
      <w:pgMar w:top="1418" w:right="907" w:bottom="964" w:left="907" w:header="283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9D48" w14:textId="77777777" w:rsidR="00640341" w:rsidRDefault="00640341">
      <w:pPr>
        <w:spacing w:after="0" w:line="240" w:lineRule="auto"/>
      </w:pPr>
      <w:r>
        <w:separator/>
      </w:r>
    </w:p>
  </w:endnote>
  <w:endnote w:type="continuationSeparator" w:id="0">
    <w:p w14:paraId="30D0F12B" w14:textId="77777777" w:rsidR="00640341" w:rsidRDefault="00640341">
      <w:pPr>
        <w:spacing w:after="0" w:line="240" w:lineRule="auto"/>
      </w:pPr>
      <w:r>
        <w:continuationSeparator/>
      </w:r>
    </w:p>
  </w:endnote>
  <w:endnote w:type="continuationNotice" w:id="1">
    <w:p w14:paraId="33C13297" w14:textId="77777777" w:rsidR="00640341" w:rsidRDefault="00640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charset w:val="00"/>
    <w:family w:val="auto"/>
    <w:pitch w:val="default"/>
  </w:font>
  <w:font w:name="Gotham Narrow Bold">
    <w:altName w:val="Tahoma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DB80" w14:textId="0D38402C" w:rsidR="00F067B6" w:rsidRDefault="00C873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838668" w14:textId="77777777" w:rsidR="00F067B6" w:rsidRDefault="00F067B6">
    <w:pPr>
      <w:pStyle w:val="Footer"/>
      <w:ind w:right="360" w:firstLine="360"/>
    </w:pPr>
  </w:p>
  <w:p w14:paraId="2AC81382" w14:textId="77777777" w:rsidR="00F067B6" w:rsidRDefault="00F067B6"/>
  <w:p w14:paraId="31625CA1" w14:textId="77777777" w:rsidR="00BE5DEA" w:rsidRDefault="00BE5DEA"/>
  <w:p w14:paraId="1EAF3DD8" w14:textId="77777777" w:rsidR="00BE5DEA" w:rsidRDefault="00BE5DEA"/>
  <w:p w14:paraId="264287B9" w14:textId="77777777" w:rsidR="00BE5DEA" w:rsidRDefault="00BE5DEA"/>
  <w:p w14:paraId="2B705525" w14:textId="77777777" w:rsidR="00BE5DEA" w:rsidRDefault="00BE5DEA"/>
  <w:p w14:paraId="0D28D766" w14:textId="77777777" w:rsidR="00BE5DEA" w:rsidRDefault="00BE5D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DBFA" w14:textId="416FD189" w:rsidR="00BE5DEA" w:rsidRPr="009B1E2A" w:rsidRDefault="00C8737B" w:rsidP="009B1E2A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F605D1" wp14:editId="664A175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Straight Connector 2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B2899" id="Straight Connector 2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5BB3" w14:textId="79292424" w:rsidR="00F067B6" w:rsidRPr="008636E1" w:rsidRDefault="00C8737B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B778369" wp14:editId="72F92EB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Straight Connector 10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6931C" id="Straight Connector 10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  <w:p w14:paraId="4AE3AC3D" w14:textId="77777777" w:rsidR="00BE5DEA" w:rsidRDefault="00BE5DEA"/>
  <w:p w14:paraId="6E1E94BD" w14:textId="77777777" w:rsidR="00BE5DEA" w:rsidRDefault="00BE5DEA"/>
  <w:p w14:paraId="49AADD5E" w14:textId="77777777" w:rsidR="00BE5DEA" w:rsidRDefault="00BE5DEA"/>
  <w:p w14:paraId="58580CD3" w14:textId="77777777" w:rsidR="00BE5DEA" w:rsidRDefault="00BE5DEA"/>
  <w:p w14:paraId="204C358D" w14:textId="77777777" w:rsidR="00BE5DEA" w:rsidRDefault="00BE5D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DC24" w14:textId="77777777" w:rsidR="00640341" w:rsidRDefault="00640341">
      <w:pPr>
        <w:spacing w:after="0" w:line="240" w:lineRule="auto"/>
      </w:pPr>
      <w:r>
        <w:separator/>
      </w:r>
    </w:p>
  </w:footnote>
  <w:footnote w:type="continuationSeparator" w:id="0">
    <w:p w14:paraId="52644A5D" w14:textId="77777777" w:rsidR="00640341" w:rsidRDefault="00640341">
      <w:pPr>
        <w:spacing w:after="0" w:line="240" w:lineRule="auto"/>
      </w:pPr>
      <w:r>
        <w:continuationSeparator/>
      </w:r>
    </w:p>
  </w:footnote>
  <w:footnote w:type="continuationNotice" w:id="1">
    <w:p w14:paraId="5EA01019" w14:textId="77777777" w:rsidR="00640341" w:rsidRDefault="006403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4F86" w14:textId="65B61BC4" w:rsidR="00F067B6" w:rsidRDefault="00C873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5BC6B" w14:textId="77777777" w:rsidR="00F067B6" w:rsidRDefault="00F067B6">
    <w:pPr>
      <w:pStyle w:val="Header"/>
      <w:ind w:right="360"/>
    </w:pPr>
  </w:p>
  <w:p w14:paraId="22BA2EB6" w14:textId="77777777" w:rsidR="00F067B6" w:rsidRDefault="00F067B6"/>
  <w:p w14:paraId="00508EE8" w14:textId="77777777" w:rsidR="00BE5DEA" w:rsidRDefault="00BE5DEA"/>
  <w:p w14:paraId="609B627E" w14:textId="77777777" w:rsidR="00BE5DEA" w:rsidRDefault="00BE5DEA"/>
  <w:p w14:paraId="17371A1A" w14:textId="77777777" w:rsidR="00BE5DEA" w:rsidRDefault="00BE5DEA"/>
  <w:p w14:paraId="53A8A014" w14:textId="77777777" w:rsidR="00BE5DEA" w:rsidRDefault="00BE5DEA"/>
  <w:p w14:paraId="49705515" w14:textId="77777777" w:rsidR="00BE5DEA" w:rsidRDefault="00BE5D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8AA8" w14:textId="32ABC0C2" w:rsidR="00BE5DEA" w:rsidRPr="009B1E2A" w:rsidRDefault="002C69C4" w:rsidP="009B1E2A">
    <w:pPr>
      <w:spacing w:line="240" w:lineRule="auto"/>
      <w:rPr>
        <w:rFonts w:ascii="Arial Bold" w:hAnsi="Arial Bold" w:cs="Arial"/>
        <w:color w:val="E38431"/>
        <w:sz w:val="2"/>
        <w:szCs w:val="2"/>
      </w:rPr>
    </w:pPr>
    <w:r>
      <w:rPr>
        <w:rFonts w:ascii="Arial Bold" w:hAnsi="Arial Bold" w:cs="Arial"/>
        <w:noProof/>
        <w:color w:val="E38431"/>
      </w:rPr>
      <w:drawing>
        <wp:anchor distT="0" distB="0" distL="114300" distR="114300" simplePos="0" relativeHeight="251658242" behindDoc="0" locked="0" layoutInCell="1" allowOverlap="1" wp14:anchorId="7A57D8D0" wp14:editId="70F253BB">
          <wp:simplePos x="0" y="0"/>
          <wp:positionH relativeFrom="column">
            <wp:posOffset>-594360</wp:posOffset>
          </wp:positionH>
          <wp:positionV relativeFrom="paragraph">
            <wp:posOffset>-170815</wp:posOffset>
          </wp:positionV>
          <wp:extent cx="7769225" cy="1324610"/>
          <wp:effectExtent l="0" t="0" r="3175" b="0"/>
          <wp:wrapSquare wrapText="bothSides"/>
          <wp:docPr id="43" name="Picture 43" descr="A picture containing graphics, screenshot, graphic design, pin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94323" name="Picture 1" descr="A picture containing graphics, screenshot, graphic design, pin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E3B0" w14:textId="41CCFCDD" w:rsidR="00F067B6" w:rsidRPr="00833658" w:rsidRDefault="126DF23F" w:rsidP="126DF23F">
    <w:r>
      <w:rPr>
        <w:noProof/>
      </w:rPr>
      <w:drawing>
        <wp:inline distT="0" distB="0" distL="0" distR="0" wp14:anchorId="26E5B2B0" wp14:editId="64809F86">
          <wp:extent cx="7191374" cy="1228526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4" cy="122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4DCD6" w14:textId="77777777" w:rsidR="00F067B6" w:rsidRPr="00D82005" w:rsidRDefault="00F067B6">
    <w:pPr>
      <w:pStyle w:val="VLAPublicationdate"/>
      <w:spacing w:before="240" w:after="1200"/>
    </w:pPr>
  </w:p>
  <w:p w14:paraId="182DCCAF" w14:textId="77777777" w:rsidR="00BE5DEA" w:rsidRDefault="00BE5DEA"/>
  <w:p w14:paraId="2004C608" w14:textId="77777777" w:rsidR="00BE5DEA" w:rsidRDefault="00BE5DEA"/>
  <w:p w14:paraId="5F7C5592" w14:textId="77777777" w:rsidR="00BE5DEA" w:rsidRDefault="00BE5DEA"/>
  <w:p w14:paraId="7D75FAA6" w14:textId="77777777" w:rsidR="00BE5DEA" w:rsidRDefault="00BE5DEA"/>
  <w:p w14:paraId="2A9DD820" w14:textId="77777777" w:rsidR="00BE5DEA" w:rsidRDefault="00BE5D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316EC"/>
    <w:multiLevelType w:val="hybridMultilevel"/>
    <w:tmpl w:val="20F23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4152"/>
    <w:multiLevelType w:val="hybridMultilevel"/>
    <w:tmpl w:val="2A066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1C59"/>
    <w:multiLevelType w:val="multilevel"/>
    <w:tmpl w:val="878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EE41D0"/>
    <w:multiLevelType w:val="hybridMultilevel"/>
    <w:tmpl w:val="E722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27CBF"/>
    <w:multiLevelType w:val="hybridMultilevel"/>
    <w:tmpl w:val="1138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60F8D"/>
    <w:multiLevelType w:val="multilevel"/>
    <w:tmpl w:val="6F5A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D82AF0"/>
    <w:multiLevelType w:val="hybridMultilevel"/>
    <w:tmpl w:val="ED5A2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980988348">
    <w:abstractNumId w:val="15"/>
  </w:num>
  <w:num w:numId="2" w16cid:durableId="1743719328">
    <w:abstractNumId w:val="9"/>
  </w:num>
  <w:num w:numId="3" w16cid:durableId="484979426">
    <w:abstractNumId w:val="13"/>
  </w:num>
  <w:num w:numId="4" w16cid:durableId="892347649">
    <w:abstractNumId w:val="7"/>
  </w:num>
  <w:num w:numId="5" w16cid:durableId="1010333627">
    <w:abstractNumId w:val="17"/>
  </w:num>
  <w:num w:numId="6" w16cid:durableId="80418198">
    <w:abstractNumId w:val="6"/>
  </w:num>
  <w:num w:numId="7" w16cid:durableId="1395394646">
    <w:abstractNumId w:val="17"/>
  </w:num>
  <w:num w:numId="8" w16cid:durableId="1770858140">
    <w:abstractNumId w:val="5"/>
  </w:num>
  <w:num w:numId="9" w16cid:durableId="551305286">
    <w:abstractNumId w:val="4"/>
  </w:num>
  <w:num w:numId="10" w16cid:durableId="858007184">
    <w:abstractNumId w:val="4"/>
  </w:num>
  <w:num w:numId="11" w16cid:durableId="1347099293">
    <w:abstractNumId w:val="8"/>
  </w:num>
  <w:num w:numId="12" w16cid:durableId="1538203636">
    <w:abstractNumId w:val="8"/>
  </w:num>
  <w:num w:numId="13" w16cid:durableId="1020932689">
    <w:abstractNumId w:val="3"/>
  </w:num>
  <w:num w:numId="14" w16cid:durableId="1022628485">
    <w:abstractNumId w:val="3"/>
  </w:num>
  <w:num w:numId="15" w16cid:durableId="1449012264">
    <w:abstractNumId w:val="2"/>
  </w:num>
  <w:num w:numId="16" w16cid:durableId="2086686588">
    <w:abstractNumId w:val="2"/>
  </w:num>
  <w:num w:numId="17" w16cid:durableId="1588072064">
    <w:abstractNumId w:val="1"/>
  </w:num>
  <w:num w:numId="18" w16cid:durableId="527106835">
    <w:abstractNumId w:val="1"/>
  </w:num>
  <w:num w:numId="19" w16cid:durableId="1203637609">
    <w:abstractNumId w:val="0"/>
  </w:num>
  <w:num w:numId="20" w16cid:durableId="478838237">
    <w:abstractNumId w:val="0"/>
  </w:num>
  <w:num w:numId="21" w16cid:durableId="1686052839">
    <w:abstractNumId w:val="16"/>
  </w:num>
  <w:num w:numId="22" w16cid:durableId="1067922229">
    <w:abstractNumId w:val="16"/>
  </w:num>
  <w:num w:numId="23" w16cid:durableId="1751123371">
    <w:abstractNumId w:val="14"/>
  </w:num>
  <w:num w:numId="24" w16cid:durableId="705376562">
    <w:abstractNumId w:val="22"/>
  </w:num>
  <w:num w:numId="25" w16cid:durableId="1906181265">
    <w:abstractNumId w:val="18"/>
  </w:num>
  <w:num w:numId="26" w16cid:durableId="1740859240">
    <w:abstractNumId w:val="11"/>
  </w:num>
  <w:num w:numId="27" w16cid:durableId="999427599">
    <w:abstractNumId w:val="21"/>
  </w:num>
  <w:num w:numId="28" w16cid:durableId="982932665">
    <w:abstractNumId w:val="19"/>
  </w:num>
  <w:num w:numId="29" w16cid:durableId="1701277096">
    <w:abstractNumId w:val="10"/>
  </w:num>
  <w:num w:numId="30" w16cid:durableId="137384679">
    <w:abstractNumId w:val="20"/>
  </w:num>
  <w:num w:numId="31" w16cid:durableId="866259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9"/>
    <w:rsid w:val="00026CFC"/>
    <w:rsid w:val="000A0349"/>
    <w:rsid w:val="000A2FBE"/>
    <w:rsid w:val="000A3C2D"/>
    <w:rsid w:val="000B515F"/>
    <w:rsid w:val="000C14B8"/>
    <w:rsid w:val="000C7FB4"/>
    <w:rsid w:val="000E05AD"/>
    <w:rsid w:val="000E05F8"/>
    <w:rsid w:val="000E5622"/>
    <w:rsid w:val="00112CA5"/>
    <w:rsid w:val="00125593"/>
    <w:rsid w:val="00175A4C"/>
    <w:rsid w:val="00190A92"/>
    <w:rsid w:val="001A2460"/>
    <w:rsid w:val="001A27AB"/>
    <w:rsid w:val="001D44CA"/>
    <w:rsid w:val="001E0A0E"/>
    <w:rsid w:val="00202486"/>
    <w:rsid w:val="00202909"/>
    <w:rsid w:val="00204ABA"/>
    <w:rsid w:val="00231E79"/>
    <w:rsid w:val="00244E32"/>
    <w:rsid w:val="002915FB"/>
    <w:rsid w:val="002A16CE"/>
    <w:rsid w:val="002A4595"/>
    <w:rsid w:val="002C3253"/>
    <w:rsid w:val="002C4EF6"/>
    <w:rsid w:val="002C69C4"/>
    <w:rsid w:val="002E65E7"/>
    <w:rsid w:val="002E6C79"/>
    <w:rsid w:val="0031443C"/>
    <w:rsid w:val="00322DEC"/>
    <w:rsid w:val="00336D4B"/>
    <w:rsid w:val="00342B2F"/>
    <w:rsid w:val="003A72BF"/>
    <w:rsid w:val="003B0DC7"/>
    <w:rsid w:val="003C61C4"/>
    <w:rsid w:val="003E7AE3"/>
    <w:rsid w:val="003F3615"/>
    <w:rsid w:val="003F47FD"/>
    <w:rsid w:val="0040098A"/>
    <w:rsid w:val="00411DD5"/>
    <w:rsid w:val="00446EBE"/>
    <w:rsid w:val="00461300"/>
    <w:rsid w:val="00461773"/>
    <w:rsid w:val="00473E11"/>
    <w:rsid w:val="004935BA"/>
    <w:rsid w:val="00494C6B"/>
    <w:rsid w:val="004A7464"/>
    <w:rsid w:val="004F62C5"/>
    <w:rsid w:val="004F65E0"/>
    <w:rsid w:val="00523137"/>
    <w:rsid w:val="005276A4"/>
    <w:rsid w:val="00533086"/>
    <w:rsid w:val="00580856"/>
    <w:rsid w:val="0058112E"/>
    <w:rsid w:val="005D13C0"/>
    <w:rsid w:val="0061026D"/>
    <w:rsid w:val="00627BED"/>
    <w:rsid w:val="00640341"/>
    <w:rsid w:val="00687195"/>
    <w:rsid w:val="00694844"/>
    <w:rsid w:val="006A1EEE"/>
    <w:rsid w:val="006F0DE5"/>
    <w:rsid w:val="00702A3E"/>
    <w:rsid w:val="00752078"/>
    <w:rsid w:val="00776E09"/>
    <w:rsid w:val="00785EB5"/>
    <w:rsid w:val="00796006"/>
    <w:rsid w:val="007A74B0"/>
    <w:rsid w:val="007B6802"/>
    <w:rsid w:val="007C7CBF"/>
    <w:rsid w:val="007D25AC"/>
    <w:rsid w:val="0080057A"/>
    <w:rsid w:val="008225EA"/>
    <w:rsid w:val="00842639"/>
    <w:rsid w:val="00863473"/>
    <w:rsid w:val="00896DCF"/>
    <w:rsid w:val="00896F65"/>
    <w:rsid w:val="008A74C5"/>
    <w:rsid w:val="008E22A8"/>
    <w:rsid w:val="00904855"/>
    <w:rsid w:val="00907497"/>
    <w:rsid w:val="00945E28"/>
    <w:rsid w:val="00964BC6"/>
    <w:rsid w:val="0096773F"/>
    <w:rsid w:val="009865BC"/>
    <w:rsid w:val="009A2BCA"/>
    <w:rsid w:val="009A7877"/>
    <w:rsid w:val="009B1E2A"/>
    <w:rsid w:val="009B3E9D"/>
    <w:rsid w:val="009B47EB"/>
    <w:rsid w:val="009D3C85"/>
    <w:rsid w:val="009E0D7C"/>
    <w:rsid w:val="00A2406E"/>
    <w:rsid w:val="00A274F0"/>
    <w:rsid w:val="00A36737"/>
    <w:rsid w:val="00A46EAF"/>
    <w:rsid w:val="00A6415B"/>
    <w:rsid w:val="00AA35F2"/>
    <w:rsid w:val="00AA3C8D"/>
    <w:rsid w:val="00AC4968"/>
    <w:rsid w:val="00AC5CCF"/>
    <w:rsid w:val="00AD309E"/>
    <w:rsid w:val="00AD6CBA"/>
    <w:rsid w:val="00AE6D9F"/>
    <w:rsid w:val="00AF485D"/>
    <w:rsid w:val="00B00B8B"/>
    <w:rsid w:val="00B315FC"/>
    <w:rsid w:val="00B46D3D"/>
    <w:rsid w:val="00B92715"/>
    <w:rsid w:val="00B957C1"/>
    <w:rsid w:val="00BC1939"/>
    <w:rsid w:val="00BE18AB"/>
    <w:rsid w:val="00BE5DEA"/>
    <w:rsid w:val="00BF4F8D"/>
    <w:rsid w:val="00C61003"/>
    <w:rsid w:val="00C64F6F"/>
    <w:rsid w:val="00C8737B"/>
    <w:rsid w:val="00C90B53"/>
    <w:rsid w:val="00C96764"/>
    <w:rsid w:val="00D01C54"/>
    <w:rsid w:val="00D070E6"/>
    <w:rsid w:val="00D2268D"/>
    <w:rsid w:val="00D414EB"/>
    <w:rsid w:val="00D91004"/>
    <w:rsid w:val="00DD088E"/>
    <w:rsid w:val="00DE0029"/>
    <w:rsid w:val="00E45FB7"/>
    <w:rsid w:val="00E50B26"/>
    <w:rsid w:val="00E52A1C"/>
    <w:rsid w:val="00E541B1"/>
    <w:rsid w:val="00E63153"/>
    <w:rsid w:val="00E81518"/>
    <w:rsid w:val="00E842D4"/>
    <w:rsid w:val="00E943AF"/>
    <w:rsid w:val="00EC75C3"/>
    <w:rsid w:val="00EE6F72"/>
    <w:rsid w:val="00EF63F2"/>
    <w:rsid w:val="00F067B6"/>
    <w:rsid w:val="00F3213F"/>
    <w:rsid w:val="00F34F90"/>
    <w:rsid w:val="00F51CD8"/>
    <w:rsid w:val="00F570FC"/>
    <w:rsid w:val="00F57126"/>
    <w:rsid w:val="00F66BAE"/>
    <w:rsid w:val="00F719F3"/>
    <w:rsid w:val="00F92B53"/>
    <w:rsid w:val="00F961F0"/>
    <w:rsid w:val="00FB23BC"/>
    <w:rsid w:val="00FF194F"/>
    <w:rsid w:val="126DF23F"/>
    <w:rsid w:val="1AD2FF28"/>
    <w:rsid w:val="2163108E"/>
    <w:rsid w:val="24F555CD"/>
    <w:rsid w:val="254FBFED"/>
    <w:rsid w:val="255B0ADC"/>
    <w:rsid w:val="32E42F28"/>
    <w:rsid w:val="353EFCD1"/>
    <w:rsid w:val="36A7C411"/>
    <w:rsid w:val="3AAB6319"/>
    <w:rsid w:val="3C663EEF"/>
    <w:rsid w:val="4B9A25FA"/>
    <w:rsid w:val="55197996"/>
    <w:rsid w:val="57354F1F"/>
    <w:rsid w:val="5917815A"/>
    <w:rsid w:val="5BF231C0"/>
    <w:rsid w:val="6463F29B"/>
    <w:rsid w:val="76E6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6E4A"/>
  <w14:defaultImageDpi w14:val="32767"/>
  <w15:chartTrackingRefBased/>
  <w15:docId w15:val="{1E70D7C7-D70F-452D-AC10-F68A77D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2">
    <w:name w:val="Pa2"/>
    <w:basedOn w:val="Normal"/>
    <w:uiPriority w:val="99"/>
    <w:rsid w:val="00776E09"/>
    <w:pPr>
      <w:autoSpaceDE w:val="0"/>
      <w:autoSpaceDN w:val="0"/>
      <w:spacing w:after="0" w:line="201" w:lineRule="atLeast"/>
    </w:pPr>
    <w:rPr>
      <w:rFonts w:ascii="Gotham Bold" w:eastAsiaTheme="minorHAnsi" w:hAnsi="Gotham Bold" w:cs="Calibri"/>
      <w:sz w:val="24"/>
    </w:rPr>
  </w:style>
  <w:style w:type="character" w:styleId="CommentReference">
    <w:name w:val="annotation reference"/>
    <w:basedOn w:val="DefaultParagraphFont"/>
    <w:rsid w:val="00776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09"/>
    <w:pPr>
      <w:spacing w:after="0" w:line="240" w:lineRule="auto"/>
    </w:pPr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09"/>
    <w:rPr>
      <w:rFonts w:ascii="Calibri" w:hAnsi="Calibri" w:cs="Calibri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225E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AD"/>
    <w:pPr>
      <w:spacing w:after="12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AD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1E0A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rpl-text-label">
    <w:name w:val="rpl-text-label"/>
    <w:basedOn w:val="DefaultParagraphFont"/>
    <w:rsid w:val="001E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law@vla.vic.gov.au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viv.kenny@vla.vic.gov.au" TargetMode="External"/><Relationship Id="rId17" Type="http://schemas.openxmlformats.org/officeDocument/2006/relationships/hyperlink" Target="https://aus01.safelinks.protection.outlook.com/?url=https%3A%2F%2Fwww.legalaid.vic.gov.au%2Fspeak-to-us%23how-to-start-a-chat&amp;data=05%7C01%7CJennifer.Arch%40vla.vic.gov.au%7Ccb7cb3416c9e478f263c08db08b1bbe8%7Cf6bec780cd1349ce84c75d7d94821879%7C1%7C0%7C638113331675867023%7CUnknown%7CTWFpbGZsb3d8eyJWIjoiMC4wLjAwMDAiLCJQIjoiV2luMzIiLCJBTiI6Ik1haWwiLCJXVCI6Mn0%3D%7C3000%7C%7C%7C&amp;sdata=%2FNO%2B%2FGgnHSlbGsHNgX%2FhgMO3CnSuEbl1FR%2BrTX3yIxs%3D&amp;reserved=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alaid.vic.gov.au/specialist-sexual-harassment-and-discrimination-law-servic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alaid.vic.gov.au/our-expanded-sexual-harassment-law-services-seeking-referrals-2023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qualitylaw@vla.vic.gov.au?subject=referral%20to%20sexual%20harassment%20service&amp;body=Referrer%20name%3A%C2%A0%0A%0AReferrer%20organisation%3A%C2%A0%0A%0AReferrer%20contact%20number%3A%C2%A0%0A%0AReferrer%20email%3A%C2%A0%0A%0AClient%20name%3A%C2%A0%0A%0AClient%20DOB%3A%C2%A0%0A%0AClient%20address%3A%C2%A0%0A%0AClient%20contact%20number%3A%C2%A0%0A%0AClient%20email%3A%C2%A0%0A%0AClient%20language%20or%20other%20support%20needs%3A%C2%A0%0A%0ADescription%20of%20client%E2%80%99s%20legal%20problem%3A%C2%A0%0A%0AAny%20urgency%20or%20time%20limits%20that%20may%20apply%3A%C2%A0%0A%0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alitylaw@vla.vic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Civil%20Justice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8" ma:contentTypeDescription="Create a new document." ma:contentTypeScope="" ma:versionID="783869cfdeb0e4bed7ee0aecffcc54c5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8678cfced177b72115fbbc85512d2eae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80CF0-0363-4A46-9FD0-990EC1512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8A6AB-FDF1-4F51-93CB-46BD5F4214E0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customXml/itemProps3.xml><?xml version="1.0" encoding="utf-8"?>
<ds:datastoreItem xmlns:ds="http://schemas.openxmlformats.org/officeDocument/2006/customXml" ds:itemID="{BB38E208-F2CA-834D-8794-4C79A91A88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6256F-677F-47FA-86C3-09E94F094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 Justice (Fact Sheet)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Arch</dc:creator>
  <cp:keywords/>
  <dc:description/>
  <cp:lastModifiedBy>Jennifer Arch</cp:lastModifiedBy>
  <cp:revision>2</cp:revision>
  <dcterms:created xsi:type="dcterms:W3CDTF">2024-10-29T05:02:00Z</dcterms:created>
  <dcterms:modified xsi:type="dcterms:W3CDTF">2024-10-29T05:02:00Z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0236c-7dbd-4fa5-957d-8e3e9c46dc34_Enabled">
    <vt:lpwstr>true</vt:lpwstr>
  </property>
  <property fmtid="{D5CDD505-2E9C-101B-9397-08002B2CF9AE}" pid="3" name="MSIP_Label_9150236c-7dbd-4fa5-957d-8e3e9c46dc34_SetDate">
    <vt:lpwstr>2023-02-08T02:29:51Z</vt:lpwstr>
  </property>
  <property fmtid="{D5CDD505-2E9C-101B-9397-08002B2CF9AE}" pid="4" name="MSIP_Label_9150236c-7dbd-4fa5-957d-8e3e9c46dc34_Method">
    <vt:lpwstr>Privileged</vt:lpwstr>
  </property>
  <property fmtid="{D5CDD505-2E9C-101B-9397-08002B2CF9AE}" pid="5" name="MSIP_Label_9150236c-7dbd-4fa5-957d-8e3e9c46dc34_Name">
    <vt:lpwstr>Official</vt:lpwstr>
  </property>
  <property fmtid="{D5CDD505-2E9C-101B-9397-08002B2CF9AE}" pid="6" name="MSIP_Label_9150236c-7dbd-4fa5-957d-8e3e9c46dc34_SiteId">
    <vt:lpwstr>f6bec780-cd13-49ce-84c7-5d7d94821879</vt:lpwstr>
  </property>
  <property fmtid="{D5CDD505-2E9C-101B-9397-08002B2CF9AE}" pid="7" name="MSIP_Label_9150236c-7dbd-4fa5-957d-8e3e9c46dc34_ActionId">
    <vt:lpwstr>8c6aa6c5-6c24-41c0-b003-a8813c7b2261</vt:lpwstr>
  </property>
  <property fmtid="{D5CDD505-2E9C-101B-9397-08002B2CF9AE}" pid="8" name="MSIP_Label_9150236c-7dbd-4fa5-957d-8e3e9c46dc34_ContentBits">
    <vt:lpwstr>1</vt:lpwstr>
  </property>
  <property fmtid="{D5CDD505-2E9C-101B-9397-08002B2CF9AE}" pid="9" name="ContentTypeId">
    <vt:lpwstr>0x01010001D8A0CA9E5FFF4B80B44101E7E0DFC2</vt:lpwstr>
  </property>
  <property fmtid="{D5CDD505-2E9C-101B-9397-08002B2CF9AE}" pid="10" name="MediaServiceImageTags">
    <vt:lpwstr/>
  </property>
</Properties>
</file>