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B41F8" w14:textId="77777777" w:rsidR="00B101A6" w:rsidRPr="00B85AC3" w:rsidRDefault="00B101A6" w:rsidP="00B101A6">
      <w:pPr>
        <w:pStyle w:val="Heading1"/>
      </w:pPr>
      <w:bookmarkStart w:id="0" w:name="_Hlk31970777"/>
      <w:r>
        <w:t xml:space="preserve">Child Safety and Wellbeing Policy </w:t>
      </w:r>
    </w:p>
    <w:p w14:paraId="32DE97F1" w14:textId="77777777" w:rsidR="00B101A6" w:rsidRPr="00732A1D" w:rsidRDefault="00B101A6" w:rsidP="00B101A6">
      <w:pPr>
        <w:tabs>
          <w:tab w:val="center" w:pos="978"/>
          <w:tab w:val="left" w:pos="2835"/>
          <w:tab w:val="center" w:pos="3119"/>
        </w:tabs>
        <w:spacing w:after="229"/>
        <w:jc w:val="both"/>
        <w:rPr>
          <w:bCs/>
        </w:rPr>
      </w:pPr>
      <w:r w:rsidRPr="00732A1D">
        <w:rPr>
          <w:b/>
        </w:rPr>
        <w:t>Department:</w:t>
      </w:r>
      <w:r w:rsidRPr="00732A1D">
        <w:rPr>
          <w:bCs/>
        </w:rPr>
        <w:t xml:space="preserve"> </w:t>
      </w:r>
      <w:r w:rsidRPr="00732A1D">
        <w:rPr>
          <w:bCs/>
        </w:rPr>
        <w:tab/>
      </w:r>
      <w:r w:rsidRPr="00E61FB4">
        <w:rPr>
          <w:rStyle w:val="PlaceholderText"/>
          <w:color w:val="auto"/>
        </w:rPr>
        <w:t xml:space="preserve">People and </w:t>
      </w:r>
      <w:r>
        <w:rPr>
          <w:rStyle w:val="PlaceholderText"/>
          <w:color w:val="auto"/>
        </w:rPr>
        <w:t>Workplace Services</w:t>
      </w:r>
      <w:r w:rsidRPr="00732A1D">
        <w:rPr>
          <w:bCs/>
        </w:rPr>
        <w:tab/>
      </w:r>
    </w:p>
    <w:p w14:paraId="2077D204" w14:textId="77777777" w:rsidR="00B101A6" w:rsidRPr="00732A1D" w:rsidRDefault="00B101A6" w:rsidP="00B101A6">
      <w:pPr>
        <w:tabs>
          <w:tab w:val="center" w:pos="1509"/>
          <w:tab w:val="left" w:pos="2835"/>
          <w:tab w:val="center" w:pos="3119"/>
        </w:tabs>
        <w:spacing w:after="229"/>
        <w:jc w:val="both"/>
        <w:rPr>
          <w:bCs/>
        </w:rPr>
      </w:pPr>
      <w:r w:rsidRPr="00732A1D">
        <w:rPr>
          <w:b/>
        </w:rPr>
        <w:t xml:space="preserve">Responsible </w:t>
      </w:r>
      <w:r>
        <w:rPr>
          <w:b/>
        </w:rPr>
        <w:t>O</w:t>
      </w:r>
      <w:r w:rsidRPr="00732A1D">
        <w:rPr>
          <w:b/>
        </w:rPr>
        <w:t>fficer:</w:t>
      </w:r>
      <w:r w:rsidRPr="00732A1D">
        <w:rPr>
          <w:bCs/>
        </w:rPr>
        <w:t xml:space="preserve"> </w:t>
      </w:r>
      <w:r w:rsidRPr="00732A1D">
        <w:rPr>
          <w:bCs/>
        </w:rPr>
        <w:tab/>
      </w:r>
      <w:r w:rsidRPr="00E61FB4">
        <w:rPr>
          <w:rStyle w:val="PlaceholderText"/>
          <w:bCs/>
          <w:color w:val="auto"/>
        </w:rPr>
        <w:t xml:space="preserve">Director, </w:t>
      </w:r>
      <w:r w:rsidRPr="00E61FB4">
        <w:rPr>
          <w:rStyle w:val="PlaceholderText"/>
          <w:color w:val="auto"/>
        </w:rPr>
        <w:t xml:space="preserve">People and </w:t>
      </w:r>
      <w:r>
        <w:rPr>
          <w:rStyle w:val="PlaceholderText"/>
          <w:color w:val="auto"/>
        </w:rPr>
        <w:t>Workplace Services</w:t>
      </w:r>
    </w:p>
    <w:p w14:paraId="2FC0B8A6" w14:textId="77777777" w:rsidR="00B101A6" w:rsidRPr="00732A1D" w:rsidRDefault="00B101A6" w:rsidP="00B101A6">
      <w:pPr>
        <w:tabs>
          <w:tab w:val="center" w:pos="1509"/>
          <w:tab w:val="left" w:pos="2835"/>
          <w:tab w:val="center" w:pos="3119"/>
        </w:tabs>
        <w:spacing w:after="229"/>
        <w:jc w:val="both"/>
        <w:rPr>
          <w:bCs/>
        </w:rPr>
      </w:pPr>
      <w:r w:rsidRPr="00732A1D">
        <w:rPr>
          <w:b/>
        </w:rPr>
        <w:t xml:space="preserve">Accountable </w:t>
      </w:r>
      <w:r>
        <w:rPr>
          <w:b/>
        </w:rPr>
        <w:t>D</w:t>
      </w:r>
      <w:r w:rsidRPr="00732A1D">
        <w:rPr>
          <w:b/>
        </w:rPr>
        <w:t>irector:</w:t>
      </w:r>
      <w:r w:rsidRPr="00732A1D">
        <w:rPr>
          <w:bCs/>
        </w:rPr>
        <w:t xml:space="preserve"> </w:t>
      </w:r>
      <w:r w:rsidRPr="00732A1D">
        <w:rPr>
          <w:bCs/>
        </w:rPr>
        <w:tab/>
      </w:r>
      <w:r w:rsidRPr="00E61FB4">
        <w:rPr>
          <w:rStyle w:val="PlaceholderText"/>
          <w:bCs/>
          <w:color w:val="auto"/>
        </w:rPr>
        <w:t xml:space="preserve">Director, </w:t>
      </w:r>
      <w:r w:rsidRPr="00E61FB4">
        <w:rPr>
          <w:rStyle w:val="PlaceholderText"/>
          <w:color w:val="auto"/>
        </w:rPr>
        <w:t xml:space="preserve">People and </w:t>
      </w:r>
      <w:r>
        <w:rPr>
          <w:rStyle w:val="PlaceholderText"/>
          <w:color w:val="auto"/>
        </w:rPr>
        <w:t>Workplace Services</w:t>
      </w:r>
    </w:p>
    <w:p w14:paraId="0F787FF0" w14:textId="11DD246A" w:rsidR="00B101A6" w:rsidRPr="00732A1D" w:rsidRDefault="00B101A6" w:rsidP="00B101A6">
      <w:pPr>
        <w:tabs>
          <w:tab w:val="left" w:pos="2835"/>
          <w:tab w:val="center" w:pos="3119"/>
        </w:tabs>
        <w:spacing w:after="229"/>
        <w:jc w:val="both"/>
        <w:rPr>
          <w:bCs/>
        </w:rPr>
      </w:pPr>
      <w:r w:rsidRPr="00732A1D">
        <w:rPr>
          <w:b/>
        </w:rPr>
        <w:t>Effective date:</w:t>
      </w:r>
      <w:r w:rsidRPr="00732A1D">
        <w:rPr>
          <w:bCs/>
        </w:rPr>
        <w:t xml:space="preserve"> </w:t>
      </w:r>
      <w:r w:rsidRPr="00732A1D">
        <w:rPr>
          <w:bCs/>
        </w:rPr>
        <w:tab/>
      </w:r>
      <w:r>
        <w:rPr>
          <w:bCs/>
        </w:rPr>
        <w:t>September 2024</w:t>
      </w:r>
      <w:r w:rsidRPr="00732A1D">
        <w:rPr>
          <w:bCs/>
        </w:rPr>
        <w:t xml:space="preserve"> </w:t>
      </w:r>
    </w:p>
    <w:p w14:paraId="1CD0E68B" w14:textId="259EA685" w:rsidR="00B101A6" w:rsidRPr="00732A1D" w:rsidRDefault="00B101A6" w:rsidP="00B101A6">
      <w:pPr>
        <w:tabs>
          <w:tab w:val="center" w:pos="1370"/>
          <w:tab w:val="left" w:pos="2835"/>
          <w:tab w:val="center" w:pos="3119"/>
        </w:tabs>
        <w:spacing w:after="229"/>
        <w:jc w:val="both"/>
      </w:pPr>
      <w:r w:rsidRPr="0E675066">
        <w:rPr>
          <w:b/>
          <w:bCs/>
        </w:rPr>
        <w:t>Date of next review:</w:t>
      </w:r>
      <w:r>
        <w:t xml:space="preserve"> </w:t>
      </w:r>
      <w:r>
        <w:tab/>
        <w:t>September 2026</w:t>
      </w:r>
    </w:p>
    <w:p w14:paraId="1529197F" w14:textId="77777777" w:rsidR="00B101A6" w:rsidRPr="00732A1D" w:rsidRDefault="00B101A6" w:rsidP="00B101A6">
      <w:pPr>
        <w:tabs>
          <w:tab w:val="center" w:pos="770"/>
          <w:tab w:val="left" w:pos="2835"/>
          <w:tab w:val="center" w:pos="3119"/>
        </w:tabs>
        <w:spacing w:after="479"/>
        <w:jc w:val="both"/>
        <w:rPr>
          <w:b/>
          <w:bCs/>
        </w:rPr>
      </w:pPr>
      <w:r w:rsidRPr="417A3B57">
        <w:rPr>
          <w:b/>
          <w:bCs/>
        </w:rPr>
        <w:t>Version:</w:t>
      </w:r>
      <w:r>
        <w:t xml:space="preserve"> </w:t>
      </w:r>
      <w:r>
        <w:tab/>
        <w:t>2.0</w:t>
      </w:r>
    </w:p>
    <w:p w14:paraId="64C3DD0C" w14:textId="77777777" w:rsidR="00B101A6" w:rsidRPr="00B85AC3" w:rsidRDefault="00B101A6" w:rsidP="00B101A6">
      <w:pPr>
        <w:pStyle w:val="Heading2"/>
        <w:tabs>
          <w:tab w:val="left" w:pos="7680"/>
        </w:tabs>
        <w:rPr>
          <w:rFonts w:eastAsia="Arial"/>
        </w:rPr>
      </w:pPr>
      <w:r>
        <w:t xml:space="preserve">Purpose and scope </w:t>
      </w:r>
      <w:r>
        <w:tab/>
      </w:r>
    </w:p>
    <w:p w14:paraId="4904133D" w14:textId="77777777" w:rsidR="00B101A6" w:rsidRDefault="00B101A6" w:rsidP="00B101A6">
      <w:pPr>
        <w:spacing w:line="276" w:lineRule="auto"/>
      </w:pPr>
      <w:r>
        <w:t>The Victorian Government introduced the Child Safe Standards (</w:t>
      </w:r>
      <w:r w:rsidRPr="00B305BF">
        <w:rPr>
          <w:b/>
          <w:bCs/>
        </w:rPr>
        <w:t>the Standards</w:t>
      </w:r>
      <w:r>
        <w:t xml:space="preserve">) under the </w:t>
      </w:r>
      <w:r w:rsidRPr="007614DC">
        <w:rPr>
          <w:i/>
          <w:iCs/>
        </w:rPr>
        <w:t>Child Wellbeing and Safety Act 2005</w:t>
      </w:r>
      <w:r>
        <w:t xml:space="preserve"> (Vic), which are compulsory minimum standards for organisations that provide services for children and young people (or that are used by children and young people), to help protect them from harm.</w:t>
      </w:r>
    </w:p>
    <w:p w14:paraId="3C62EAFE" w14:textId="77777777" w:rsidR="00B101A6" w:rsidRDefault="00B101A6" w:rsidP="00B101A6">
      <w:pPr>
        <w:spacing w:line="276" w:lineRule="auto"/>
      </w:pPr>
      <w:r>
        <w:t>The purpose of this policy is to ensure that all staff, consultants, contractors, students, or volunteers engaged by Victoria Legal Aid (</w:t>
      </w:r>
      <w:r w:rsidRPr="00B305BF">
        <w:rPr>
          <w:b/>
          <w:bCs/>
        </w:rPr>
        <w:t>VLA</w:t>
      </w:r>
      <w:r>
        <w:t>) are aware of its commitment and obligation to comply with the Standards to be a child safe organisation.</w:t>
      </w:r>
    </w:p>
    <w:p w14:paraId="39DDF854" w14:textId="77777777" w:rsidR="00B101A6" w:rsidRDefault="00B101A6" w:rsidP="00B101A6">
      <w:pPr>
        <w:spacing w:after="0" w:line="276" w:lineRule="auto"/>
      </w:pPr>
      <w:r>
        <w:t xml:space="preserve">Staff should read this policy together with the </w:t>
      </w:r>
      <w:hyperlink r:id="rId10" w:history="1">
        <w:r w:rsidRPr="00B305BF">
          <w:rPr>
            <w:rStyle w:val="Hyperlink"/>
          </w:rPr>
          <w:t>Child Safety Code of Conduct.</w:t>
        </w:r>
      </w:hyperlink>
    </w:p>
    <w:p w14:paraId="138C7121" w14:textId="77777777" w:rsidR="00B101A6" w:rsidRPr="0049177B" w:rsidRDefault="00B101A6" w:rsidP="0049177B">
      <w:pPr>
        <w:pStyle w:val="Heading3"/>
        <w:rPr>
          <w:rFonts w:eastAsia="Arial"/>
        </w:rPr>
      </w:pPr>
      <w:r w:rsidRPr="0049177B">
        <w:rPr>
          <w:rStyle w:val="PlaceholderText"/>
          <w:color w:val="auto"/>
        </w:rPr>
        <w:t>Who this policy applies to?</w:t>
      </w:r>
    </w:p>
    <w:p w14:paraId="0DDCC4D3" w14:textId="77777777" w:rsidR="00B101A6" w:rsidRDefault="00B101A6" w:rsidP="00B101A6">
      <w:pPr>
        <w:spacing w:before="120" w:after="0" w:line="276" w:lineRule="auto"/>
        <w:rPr>
          <w:rStyle w:val="PlaceholderText"/>
          <w:rFonts w:cs="Arial"/>
          <w:b/>
          <w:bCs/>
          <w:color w:val="auto"/>
          <w:sz w:val="26"/>
          <w:szCs w:val="26"/>
          <w:lang w:eastAsia="en-AU"/>
        </w:rPr>
      </w:pPr>
      <w:r>
        <w:t xml:space="preserve">This policy applies to </w:t>
      </w:r>
      <w:r w:rsidRPr="00541B00">
        <w:rPr>
          <w:rStyle w:val="PlaceholderText"/>
          <w:color w:val="auto"/>
        </w:rPr>
        <w:t>all staff</w:t>
      </w:r>
      <w:r>
        <w:rPr>
          <w:rStyle w:val="PlaceholderText"/>
          <w:color w:val="auto"/>
        </w:rPr>
        <w:t xml:space="preserve"> and workplace participants</w:t>
      </w:r>
      <w:r w:rsidRPr="00541B00">
        <w:rPr>
          <w:rStyle w:val="PlaceholderText"/>
          <w:color w:val="auto"/>
        </w:rPr>
        <w:t xml:space="preserve"> (including students</w:t>
      </w:r>
      <w:r>
        <w:rPr>
          <w:rStyle w:val="PlaceholderText"/>
          <w:color w:val="auto"/>
        </w:rPr>
        <w:t xml:space="preserve">, </w:t>
      </w:r>
      <w:r w:rsidRPr="00541B00">
        <w:rPr>
          <w:rStyle w:val="PlaceholderText"/>
          <w:color w:val="auto"/>
        </w:rPr>
        <w:t>volunteers</w:t>
      </w:r>
      <w:r>
        <w:rPr>
          <w:rStyle w:val="PlaceholderText"/>
          <w:color w:val="auto"/>
        </w:rPr>
        <w:t xml:space="preserve"> and consultants, but excluding private lawyers we fund)</w:t>
      </w:r>
      <w:r w:rsidRPr="00541B00">
        <w:rPr>
          <w:rStyle w:val="PlaceholderText"/>
          <w:color w:val="auto"/>
        </w:rPr>
        <w:t xml:space="preserve"> engaged by VLA.</w:t>
      </w:r>
      <w:r>
        <w:rPr>
          <w:rStyle w:val="PlaceholderText"/>
          <w:rFonts w:eastAsia="Arial" w:cs="Arial"/>
          <w:b/>
          <w:bCs/>
          <w:color w:val="auto"/>
          <w:szCs w:val="22"/>
        </w:rPr>
        <w:t xml:space="preserve"> </w:t>
      </w:r>
      <w:r w:rsidRPr="007614DC">
        <w:rPr>
          <w:rStyle w:val="PlaceholderText"/>
          <w:color w:val="auto"/>
        </w:rPr>
        <w:t>It also applies to a broad range of locations where direct or incidental interaction with children and young people may occur. For example: </w:t>
      </w:r>
    </w:p>
    <w:p w14:paraId="69779137" w14:textId="77777777" w:rsidR="00B101A6" w:rsidRPr="008710E6" w:rsidRDefault="00B101A6" w:rsidP="00B101A6">
      <w:pPr>
        <w:spacing w:after="0" w:line="276" w:lineRule="auto"/>
        <w:rPr>
          <w:rStyle w:val="PlaceholderText"/>
          <w:rFonts w:eastAsia="Arial" w:cs="Arial"/>
          <w:b/>
          <w:bCs/>
          <w:color w:val="auto"/>
          <w:szCs w:val="22"/>
        </w:rPr>
      </w:pPr>
      <w:r w:rsidRPr="007614DC">
        <w:rPr>
          <w:rStyle w:val="PlaceholderText"/>
          <w:color w:val="auto"/>
        </w:rPr>
        <w:t> </w:t>
      </w:r>
    </w:p>
    <w:p w14:paraId="2B0ADE86" w14:textId="77777777" w:rsidR="00B101A6" w:rsidRDefault="00B101A6" w:rsidP="00B101A6">
      <w:pPr>
        <w:pStyle w:val="ListParagraph"/>
        <w:numPr>
          <w:ilvl w:val="0"/>
          <w:numId w:val="32"/>
        </w:numPr>
        <w:tabs>
          <w:tab w:val="clear" w:pos="720"/>
        </w:tabs>
        <w:spacing w:after="388" w:line="276" w:lineRule="auto"/>
        <w:ind w:left="567" w:hanging="567"/>
        <w:rPr>
          <w:rStyle w:val="PlaceholderText"/>
          <w:color w:val="auto"/>
        </w:rPr>
      </w:pPr>
      <w:r w:rsidRPr="417A3B57">
        <w:rPr>
          <w:rStyle w:val="PlaceholderText"/>
          <w:color w:val="auto"/>
        </w:rPr>
        <w:t xml:space="preserve">VLA </w:t>
      </w:r>
      <w:proofErr w:type="gramStart"/>
      <w:r w:rsidRPr="417A3B57">
        <w:rPr>
          <w:rStyle w:val="PlaceholderText"/>
          <w:color w:val="auto"/>
        </w:rPr>
        <w:t>premises</w:t>
      </w:r>
      <w:r>
        <w:rPr>
          <w:rStyle w:val="PlaceholderText"/>
          <w:color w:val="auto"/>
        </w:rPr>
        <w:t>;</w:t>
      </w:r>
      <w:proofErr w:type="gramEnd"/>
      <w:r w:rsidRPr="00100EBF">
        <w:rPr>
          <w:rStyle w:val="PlaceholderText"/>
          <w:color w:val="auto"/>
        </w:rPr>
        <w:t xml:space="preserve"> </w:t>
      </w:r>
    </w:p>
    <w:p w14:paraId="5B07719A" w14:textId="77777777" w:rsidR="00B101A6" w:rsidRPr="00100EBF" w:rsidRDefault="00B101A6" w:rsidP="00B101A6">
      <w:pPr>
        <w:pStyle w:val="ListParagraph"/>
        <w:numPr>
          <w:ilvl w:val="0"/>
          <w:numId w:val="32"/>
        </w:numPr>
        <w:tabs>
          <w:tab w:val="clear" w:pos="720"/>
        </w:tabs>
        <w:spacing w:after="388" w:line="276" w:lineRule="auto"/>
        <w:ind w:left="567" w:hanging="567"/>
        <w:rPr>
          <w:rStyle w:val="PlaceholderText"/>
          <w:color w:val="auto"/>
        </w:rPr>
      </w:pPr>
      <w:r w:rsidRPr="068C26C1">
        <w:rPr>
          <w:rStyle w:val="PlaceholderText"/>
          <w:color w:val="auto"/>
        </w:rPr>
        <w:t xml:space="preserve">child protection, family law and family violence </w:t>
      </w:r>
      <w:proofErr w:type="gramStart"/>
      <w:r w:rsidRPr="068C26C1">
        <w:rPr>
          <w:rStyle w:val="PlaceholderText"/>
          <w:color w:val="auto"/>
        </w:rPr>
        <w:t>systems</w:t>
      </w:r>
      <w:r>
        <w:rPr>
          <w:rStyle w:val="PlaceholderText"/>
          <w:color w:val="auto"/>
        </w:rPr>
        <w:t>;</w:t>
      </w:r>
      <w:proofErr w:type="gramEnd"/>
      <w:r w:rsidRPr="068C26C1">
        <w:rPr>
          <w:rStyle w:val="PlaceholderText"/>
          <w:color w:val="auto"/>
        </w:rPr>
        <w:t> </w:t>
      </w:r>
    </w:p>
    <w:p w14:paraId="479E0041" w14:textId="77777777" w:rsidR="00B101A6" w:rsidRDefault="00B101A6" w:rsidP="00B101A6">
      <w:pPr>
        <w:pStyle w:val="ListParagraph"/>
        <w:numPr>
          <w:ilvl w:val="0"/>
          <w:numId w:val="32"/>
        </w:numPr>
        <w:tabs>
          <w:tab w:val="clear" w:pos="720"/>
        </w:tabs>
        <w:spacing w:after="388" w:line="276" w:lineRule="auto"/>
        <w:ind w:left="567" w:hanging="567"/>
        <w:rPr>
          <w:rStyle w:val="PlaceholderText"/>
          <w:rFonts w:eastAsia="Arial" w:cs="Arial"/>
          <w:color w:val="auto"/>
          <w:szCs w:val="22"/>
        </w:rPr>
      </w:pPr>
      <w:r w:rsidRPr="068C26C1">
        <w:rPr>
          <w:rStyle w:val="PlaceholderText"/>
          <w:color w:val="auto"/>
        </w:rPr>
        <w:t xml:space="preserve">youth justice </w:t>
      </w:r>
      <w:proofErr w:type="gramStart"/>
      <w:r w:rsidRPr="068C26C1">
        <w:rPr>
          <w:rStyle w:val="PlaceholderText"/>
          <w:color w:val="auto"/>
        </w:rPr>
        <w:t>systems</w:t>
      </w:r>
      <w:r>
        <w:rPr>
          <w:rStyle w:val="PlaceholderText"/>
          <w:color w:val="auto"/>
        </w:rPr>
        <w:t>;</w:t>
      </w:r>
      <w:proofErr w:type="gramEnd"/>
      <w:r w:rsidRPr="068C26C1">
        <w:rPr>
          <w:rStyle w:val="PlaceholderText"/>
          <w:color w:val="auto"/>
        </w:rPr>
        <w:t> </w:t>
      </w:r>
    </w:p>
    <w:p w14:paraId="137C9941" w14:textId="77777777" w:rsidR="00B101A6" w:rsidRPr="00100EBF" w:rsidRDefault="00B101A6" w:rsidP="00B101A6">
      <w:pPr>
        <w:pStyle w:val="ListParagraph"/>
        <w:numPr>
          <w:ilvl w:val="0"/>
          <w:numId w:val="32"/>
        </w:numPr>
        <w:tabs>
          <w:tab w:val="clear" w:pos="720"/>
        </w:tabs>
        <w:spacing w:after="388" w:line="276" w:lineRule="auto"/>
        <w:ind w:left="567" w:hanging="567"/>
        <w:rPr>
          <w:rStyle w:val="PlaceholderText"/>
          <w:color w:val="auto"/>
        </w:rPr>
      </w:pPr>
      <w:r w:rsidRPr="5AB59AEC">
        <w:rPr>
          <w:rStyle w:val="PlaceholderText"/>
          <w:color w:val="auto"/>
        </w:rPr>
        <w:t xml:space="preserve">family dispute resolution </w:t>
      </w:r>
      <w:proofErr w:type="gramStart"/>
      <w:r w:rsidRPr="5AB59AEC">
        <w:rPr>
          <w:rStyle w:val="PlaceholderText"/>
          <w:color w:val="auto"/>
        </w:rPr>
        <w:t>services</w:t>
      </w:r>
      <w:r>
        <w:rPr>
          <w:rStyle w:val="PlaceholderText"/>
          <w:color w:val="auto"/>
        </w:rPr>
        <w:t>;</w:t>
      </w:r>
      <w:proofErr w:type="gramEnd"/>
      <w:r w:rsidRPr="5AB59AEC">
        <w:rPr>
          <w:rStyle w:val="PlaceholderText"/>
          <w:color w:val="auto"/>
        </w:rPr>
        <w:t> </w:t>
      </w:r>
    </w:p>
    <w:p w14:paraId="2E100BB6" w14:textId="77777777" w:rsidR="00B101A6" w:rsidRPr="00100EBF" w:rsidRDefault="00B101A6" w:rsidP="00B101A6">
      <w:pPr>
        <w:pStyle w:val="ListParagraph"/>
        <w:numPr>
          <w:ilvl w:val="0"/>
          <w:numId w:val="32"/>
        </w:numPr>
        <w:tabs>
          <w:tab w:val="clear" w:pos="720"/>
        </w:tabs>
        <w:spacing w:after="388" w:line="276" w:lineRule="auto"/>
        <w:ind w:left="567" w:hanging="567"/>
        <w:rPr>
          <w:rStyle w:val="PlaceholderText"/>
          <w:color w:val="auto"/>
        </w:rPr>
      </w:pPr>
      <w:r w:rsidRPr="068C26C1">
        <w:rPr>
          <w:rStyle w:val="PlaceholderText"/>
          <w:color w:val="auto"/>
        </w:rPr>
        <w:t xml:space="preserve">school and educational settings through community legal education </w:t>
      </w:r>
      <w:proofErr w:type="gramStart"/>
      <w:r w:rsidRPr="068C26C1">
        <w:rPr>
          <w:rStyle w:val="PlaceholderText"/>
          <w:color w:val="auto"/>
        </w:rPr>
        <w:t>services</w:t>
      </w:r>
      <w:r>
        <w:rPr>
          <w:rStyle w:val="PlaceholderText"/>
          <w:color w:val="auto"/>
        </w:rPr>
        <w:t>;</w:t>
      </w:r>
      <w:proofErr w:type="gramEnd"/>
      <w:r w:rsidRPr="068C26C1">
        <w:rPr>
          <w:rStyle w:val="PlaceholderText"/>
          <w:color w:val="auto"/>
        </w:rPr>
        <w:t> </w:t>
      </w:r>
    </w:p>
    <w:p w14:paraId="389E0854" w14:textId="77777777" w:rsidR="00B101A6" w:rsidRPr="00100EBF" w:rsidRDefault="00B101A6" w:rsidP="00B101A6">
      <w:pPr>
        <w:pStyle w:val="ListParagraph"/>
        <w:numPr>
          <w:ilvl w:val="0"/>
          <w:numId w:val="32"/>
        </w:numPr>
        <w:tabs>
          <w:tab w:val="clear" w:pos="720"/>
        </w:tabs>
        <w:spacing w:after="388" w:line="276" w:lineRule="auto"/>
        <w:ind w:left="567" w:hanging="567"/>
        <w:rPr>
          <w:rStyle w:val="PlaceholderText"/>
          <w:color w:val="auto"/>
        </w:rPr>
      </w:pPr>
      <w:r w:rsidRPr="00100EBF">
        <w:rPr>
          <w:rStyle w:val="PlaceholderText"/>
          <w:color w:val="auto"/>
        </w:rPr>
        <w:t xml:space="preserve">adult corrections systems through their parents, carer or other </w:t>
      </w:r>
      <w:proofErr w:type="gramStart"/>
      <w:r w:rsidRPr="00100EBF">
        <w:rPr>
          <w:rStyle w:val="PlaceholderText"/>
          <w:color w:val="auto"/>
        </w:rPr>
        <w:t>means</w:t>
      </w:r>
      <w:r>
        <w:rPr>
          <w:rStyle w:val="PlaceholderText"/>
          <w:color w:val="auto"/>
        </w:rPr>
        <w:t>;</w:t>
      </w:r>
      <w:proofErr w:type="gramEnd"/>
      <w:r w:rsidRPr="00100EBF">
        <w:rPr>
          <w:rStyle w:val="PlaceholderText"/>
          <w:color w:val="auto"/>
        </w:rPr>
        <w:t> </w:t>
      </w:r>
    </w:p>
    <w:p w14:paraId="21B255BC" w14:textId="77777777" w:rsidR="00B101A6" w:rsidRDefault="00B101A6" w:rsidP="00B101A6">
      <w:pPr>
        <w:pStyle w:val="ListParagraph"/>
        <w:numPr>
          <w:ilvl w:val="0"/>
          <w:numId w:val="32"/>
        </w:numPr>
        <w:tabs>
          <w:tab w:val="clear" w:pos="720"/>
        </w:tabs>
        <w:spacing w:after="388" w:line="276" w:lineRule="auto"/>
        <w:ind w:left="567" w:hanging="567"/>
        <w:rPr>
          <w:rStyle w:val="PlaceholderText"/>
          <w:color w:val="auto"/>
        </w:rPr>
      </w:pPr>
      <w:r w:rsidRPr="00100EBF">
        <w:rPr>
          <w:rStyle w:val="PlaceholderText"/>
          <w:color w:val="auto"/>
        </w:rPr>
        <w:t xml:space="preserve">mental health, hospital, residential care </w:t>
      </w:r>
      <w:proofErr w:type="gramStart"/>
      <w:r w:rsidRPr="00100EBF">
        <w:rPr>
          <w:rStyle w:val="PlaceholderText"/>
          <w:color w:val="auto"/>
        </w:rPr>
        <w:t>systems</w:t>
      </w:r>
      <w:r>
        <w:rPr>
          <w:rStyle w:val="PlaceholderText"/>
          <w:color w:val="auto"/>
        </w:rPr>
        <w:t>;</w:t>
      </w:r>
      <w:proofErr w:type="gramEnd"/>
      <w:r w:rsidRPr="00100EBF">
        <w:rPr>
          <w:rStyle w:val="PlaceholderText"/>
          <w:color w:val="auto"/>
        </w:rPr>
        <w:t> </w:t>
      </w:r>
    </w:p>
    <w:p w14:paraId="518FD142" w14:textId="77777777" w:rsidR="00B101A6" w:rsidRPr="00A275C9" w:rsidRDefault="00B101A6" w:rsidP="00B101A6">
      <w:pPr>
        <w:pStyle w:val="ListParagraph"/>
        <w:numPr>
          <w:ilvl w:val="0"/>
          <w:numId w:val="32"/>
        </w:numPr>
        <w:tabs>
          <w:tab w:val="clear" w:pos="720"/>
        </w:tabs>
        <w:spacing w:after="388" w:line="276" w:lineRule="auto"/>
        <w:ind w:left="567" w:hanging="567"/>
        <w:rPr>
          <w:rStyle w:val="PlaceholderText"/>
          <w:color w:val="auto"/>
        </w:rPr>
      </w:pPr>
      <w:r w:rsidRPr="00100EBF">
        <w:rPr>
          <w:rStyle w:val="PlaceholderText"/>
          <w:color w:val="auto"/>
        </w:rPr>
        <w:t>courts and tribunals</w:t>
      </w:r>
      <w:r>
        <w:rPr>
          <w:rStyle w:val="PlaceholderText"/>
          <w:color w:val="auto"/>
        </w:rPr>
        <w:t>; and</w:t>
      </w:r>
      <w:r w:rsidRPr="00100EBF">
        <w:rPr>
          <w:rStyle w:val="PlaceholderText"/>
          <w:color w:val="auto"/>
        </w:rPr>
        <w:t> </w:t>
      </w:r>
    </w:p>
    <w:p w14:paraId="155BA127" w14:textId="77777777" w:rsidR="00B101A6" w:rsidRPr="000422E1" w:rsidRDefault="00B101A6" w:rsidP="00B101A6">
      <w:pPr>
        <w:pStyle w:val="ListParagraph"/>
        <w:numPr>
          <w:ilvl w:val="0"/>
          <w:numId w:val="32"/>
        </w:numPr>
        <w:tabs>
          <w:tab w:val="clear" w:pos="720"/>
        </w:tabs>
        <w:spacing w:after="388" w:line="276" w:lineRule="auto"/>
        <w:ind w:left="567" w:hanging="567"/>
        <w:rPr>
          <w:rStyle w:val="PlaceholderText"/>
          <w:color w:val="auto"/>
        </w:rPr>
      </w:pPr>
      <w:r w:rsidRPr="417A3B57">
        <w:rPr>
          <w:rStyle w:val="PlaceholderText"/>
          <w:color w:val="auto"/>
        </w:rPr>
        <w:t xml:space="preserve">Justice Service </w:t>
      </w:r>
      <w:r>
        <w:rPr>
          <w:rStyle w:val="PlaceholderText"/>
          <w:color w:val="auto"/>
        </w:rPr>
        <w:t>C</w:t>
      </w:r>
      <w:r w:rsidRPr="417A3B57">
        <w:rPr>
          <w:rStyle w:val="PlaceholderText"/>
          <w:color w:val="auto"/>
        </w:rPr>
        <w:t>entres.</w:t>
      </w:r>
    </w:p>
    <w:p w14:paraId="77421647" w14:textId="77777777" w:rsidR="00B101A6" w:rsidRPr="0049177B" w:rsidRDefault="00B101A6" w:rsidP="0049177B">
      <w:pPr>
        <w:pStyle w:val="Heading3"/>
        <w:rPr>
          <w:rStyle w:val="PlaceholderText"/>
          <w:color w:val="auto"/>
        </w:rPr>
      </w:pPr>
      <w:r w:rsidRPr="0049177B">
        <w:rPr>
          <w:rStyle w:val="PlaceholderText"/>
          <w:color w:val="auto"/>
        </w:rPr>
        <w:t>Child abuse may constitute staff misconduct</w:t>
      </w:r>
    </w:p>
    <w:p w14:paraId="3D5D9C14" w14:textId="77777777" w:rsidR="00B101A6" w:rsidRPr="00100EBF" w:rsidRDefault="00B101A6" w:rsidP="00B101A6">
      <w:pPr>
        <w:spacing w:after="0" w:line="276" w:lineRule="auto"/>
        <w:rPr>
          <w:rStyle w:val="PlaceholderText"/>
          <w:rFonts w:cs="Arial"/>
          <w:b/>
          <w:bCs/>
          <w:color w:val="auto"/>
          <w:sz w:val="26"/>
          <w:szCs w:val="26"/>
          <w:lang w:eastAsia="en-AU"/>
        </w:rPr>
      </w:pPr>
      <w:r w:rsidRPr="00A15F0B">
        <w:rPr>
          <w:rStyle w:val="PlaceholderText"/>
          <w:color w:val="auto"/>
        </w:rPr>
        <w:t>It is important that all staff are aware of their obligations. Suspected abuse of children or young people may constitute staff misconduct, even if occurring outside of work hours and not on VLA premises, if it occurs in the course of work and/or they are acting in a work capacity.</w:t>
      </w:r>
    </w:p>
    <w:p w14:paraId="4B396F86" w14:textId="77777777" w:rsidR="00B101A6" w:rsidRPr="00792CE9" w:rsidRDefault="00B101A6" w:rsidP="0049177B">
      <w:pPr>
        <w:pStyle w:val="Heading3"/>
        <w:rPr>
          <w:rStyle w:val="PlaceholderText"/>
          <w:rFonts w:cs="Times New Roman"/>
          <w:b w:val="0"/>
          <w:bCs w:val="0"/>
          <w:color w:val="auto"/>
          <w:sz w:val="24"/>
          <w:szCs w:val="24"/>
          <w:lang w:eastAsia="en-US"/>
        </w:rPr>
      </w:pPr>
      <w:r w:rsidRPr="00792CE9">
        <w:rPr>
          <w:rStyle w:val="PlaceholderText"/>
          <w:color w:val="auto"/>
          <w:sz w:val="24"/>
          <w:szCs w:val="24"/>
        </w:rPr>
        <w:lastRenderedPageBreak/>
        <w:t>Interaction with VLA Practice Standards</w:t>
      </w:r>
      <w:r>
        <w:rPr>
          <w:rStyle w:val="PlaceholderText"/>
          <w:color w:val="auto"/>
          <w:sz w:val="24"/>
          <w:szCs w:val="24"/>
        </w:rPr>
        <w:t>, relevant legislation,</w:t>
      </w:r>
      <w:r w:rsidRPr="00792CE9">
        <w:rPr>
          <w:rStyle w:val="PlaceholderText"/>
          <w:color w:val="auto"/>
          <w:sz w:val="24"/>
          <w:szCs w:val="24"/>
        </w:rPr>
        <w:t xml:space="preserve"> and Australian Solicitors</w:t>
      </w:r>
      <w:r>
        <w:rPr>
          <w:rStyle w:val="PlaceholderText"/>
          <w:color w:val="auto"/>
          <w:sz w:val="24"/>
          <w:szCs w:val="24"/>
        </w:rPr>
        <w:t>’</w:t>
      </w:r>
      <w:r w:rsidRPr="00792CE9">
        <w:rPr>
          <w:rStyle w:val="PlaceholderText"/>
          <w:color w:val="auto"/>
          <w:sz w:val="24"/>
          <w:szCs w:val="24"/>
        </w:rPr>
        <w:t xml:space="preserve"> Conduct Rules </w:t>
      </w:r>
    </w:p>
    <w:p w14:paraId="757853B9" w14:textId="77777777" w:rsidR="00B101A6" w:rsidRDefault="00B101A6" w:rsidP="00B101A6">
      <w:pPr>
        <w:spacing w:before="240" w:after="0" w:line="276" w:lineRule="auto"/>
        <w:rPr>
          <w:rStyle w:val="PlaceholderText"/>
          <w:color w:val="auto"/>
        </w:rPr>
      </w:pPr>
      <w:r w:rsidRPr="417A3B57">
        <w:rPr>
          <w:rStyle w:val="PlaceholderText"/>
          <w:color w:val="auto"/>
        </w:rPr>
        <w:t>This Child Safe</w:t>
      </w:r>
      <w:r>
        <w:rPr>
          <w:rStyle w:val="PlaceholderText"/>
          <w:color w:val="auto"/>
        </w:rPr>
        <w:t>ty and Wellbeing</w:t>
      </w:r>
      <w:r w:rsidRPr="417A3B57">
        <w:rPr>
          <w:rStyle w:val="PlaceholderText"/>
          <w:color w:val="auto"/>
        </w:rPr>
        <w:t xml:space="preserve"> Policy and C</w:t>
      </w:r>
      <w:r>
        <w:rPr>
          <w:rStyle w:val="PlaceholderText"/>
          <w:color w:val="auto"/>
        </w:rPr>
        <w:t>hild Safety Code of Conduct</w:t>
      </w:r>
      <w:r w:rsidRPr="417A3B57">
        <w:rPr>
          <w:rStyle w:val="PlaceholderText"/>
          <w:color w:val="auto"/>
        </w:rPr>
        <w:t xml:space="preserve"> appl</w:t>
      </w:r>
      <w:r>
        <w:rPr>
          <w:rStyle w:val="PlaceholderText"/>
          <w:color w:val="auto"/>
        </w:rPr>
        <w:t>y</w:t>
      </w:r>
      <w:r w:rsidRPr="417A3B57">
        <w:rPr>
          <w:rStyle w:val="PlaceholderText"/>
          <w:color w:val="auto"/>
        </w:rPr>
        <w:t xml:space="preserve"> to </w:t>
      </w:r>
      <w:r>
        <w:rPr>
          <w:rStyle w:val="PlaceholderText"/>
          <w:color w:val="auto"/>
        </w:rPr>
        <w:t xml:space="preserve">all </w:t>
      </w:r>
      <w:r w:rsidRPr="417A3B57">
        <w:rPr>
          <w:rStyle w:val="PlaceholderText"/>
          <w:color w:val="auto"/>
        </w:rPr>
        <w:t>staff.  Legal staff at VLA are also bound by their professional practice obligations</w:t>
      </w:r>
      <w:r>
        <w:rPr>
          <w:rStyle w:val="PlaceholderText"/>
          <w:color w:val="auto"/>
        </w:rPr>
        <w:t xml:space="preserve"> in </w:t>
      </w:r>
      <w:hyperlink r:id="rId11" w:history="1">
        <w:r w:rsidRPr="00D40F60">
          <w:rPr>
            <w:rStyle w:val="Hyperlink"/>
          </w:rPr>
          <w:t>VLA’s Practice Standards</w:t>
        </w:r>
      </w:hyperlink>
      <w:r w:rsidRPr="417A3B57">
        <w:rPr>
          <w:rStyle w:val="PlaceholderText"/>
          <w:color w:val="auto"/>
        </w:rPr>
        <w:t xml:space="preserve"> and </w:t>
      </w:r>
      <w:r>
        <w:rPr>
          <w:rStyle w:val="PlaceholderText"/>
          <w:color w:val="auto"/>
        </w:rPr>
        <w:t xml:space="preserve">the </w:t>
      </w:r>
      <w:hyperlink r:id="rId12" w:history="1">
        <w:r>
          <w:rPr>
            <w:rStyle w:val="Hyperlink"/>
          </w:rPr>
          <w:t>Australian Solicitors' Conduct Rules</w:t>
        </w:r>
      </w:hyperlink>
      <w:r w:rsidRPr="417A3B57">
        <w:rPr>
          <w:rStyle w:val="PlaceholderText"/>
          <w:color w:val="auto"/>
        </w:rPr>
        <w:t xml:space="preserve">. A lawyer has a duty of client </w:t>
      </w:r>
      <w:proofErr w:type="gramStart"/>
      <w:r w:rsidRPr="417A3B57">
        <w:rPr>
          <w:rStyle w:val="PlaceholderText"/>
          <w:color w:val="auto"/>
        </w:rPr>
        <w:t>confidentiality</w:t>
      </w:r>
      <w:proofErr w:type="gramEnd"/>
      <w:r w:rsidRPr="417A3B57">
        <w:rPr>
          <w:rStyle w:val="PlaceholderText"/>
          <w:color w:val="auto"/>
        </w:rPr>
        <w:t xml:space="preserve"> and the lawyer-client relationship is protected by legal professional privilege which can only be waived by a child or young person. </w:t>
      </w:r>
    </w:p>
    <w:p w14:paraId="2430DD90" w14:textId="77777777" w:rsidR="00B101A6" w:rsidRPr="00CD4DBB" w:rsidRDefault="00B101A6" w:rsidP="00B101A6">
      <w:pPr>
        <w:spacing w:before="240" w:after="0" w:line="276" w:lineRule="auto"/>
        <w:rPr>
          <w:rStyle w:val="PlaceholderText"/>
          <w:color w:val="auto"/>
        </w:rPr>
      </w:pPr>
      <w:r w:rsidRPr="00CD4DBB">
        <w:rPr>
          <w:rStyle w:val="PlaceholderText"/>
          <w:color w:val="auto"/>
        </w:rPr>
        <w:t xml:space="preserve">If a child discloses information about child abuse to a VLA lawyer, the VLA lawyer may seek </w:t>
      </w:r>
      <w:r w:rsidRPr="00B50C32">
        <w:rPr>
          <w:rStyle w:val="PlaceholderText"/>
          <w:color w:val="auto"/>
        </w:rPr>
        <w:t>consent</w:t>
      </w:r>
      <w:r w:rsidRPr="00CD4DBB">
        <w:rPr>
          <w:rStyle w:val="PlaceholderText"/>
          <w:color w:val="auto"/>
        </w:rPr>
        <w:t xml:space="preserve"> from the child to </w:t>
      </w:r>
      <w:r w:rsidRPr="00B50C32">
        <w:rPr>
          <w:rStyle w:val="PlaceholderText"/>
          <w:color w:val="auto"/>
        </w:rPr>
        <w:t>disclose</w:t>
      </w:r>
      <w:r w:rsidRPr="00CD4DBB">
        <w:rPr>
          <w:rStyle w:val="PlaceholderText"/>
          <w:color w:val="auto"/>
        </w:rPr>
        <w:t xml:space="preserve"> the </w:t>
      </w:r>
      <w:r w:rsidRPr="00B50C32">
        <w:rPr>
          <w:rStyle w:val="PlaceholderText"/>
          <w:color w:val="auto"/>
        </w:rPr>
        <w:t>information</w:t>
      </w:r>
      <w:r w:rsidRPr="00CD4DBB">
        <w:rPr>
          <w:rStyle w:val="PlaceholderText"/>
          <w:color w:val="auto"/>
        </w:rPr>
        <w:t xml:space="preserve">. If the child does not consent, </w:t>
      </w:r>
      <w:r w:rsidRPr="00B50C32">
        <w:rPr>
          <w:rStyle w:val="PlaceholderText"/>
          <w:color w:val="auto"/>
        </w:rPr>
        <w:t xml:space="preserve">the VLA lawyer </w:t>
      </w:r>
      <w:proofErr w:type="gramStart"/>
      <w:r w:rsidRPr="00B50C32">
        <w:rPr>
          <w:rStyle w:val="PlaceholderText"/>
          <w:color w:val="auto"/>
        </w:rPr>
        <w:t xml:space="preserve">may </w:t>
      </w:r>
      <w:r w:rsidRPr="00CD4DBB">
        <w:rPr>
          <w:rStyle w:val="PlaceholderText"/>
          <w:color w:val="auto"/>
        </w:rPr>
        <w:t xml:space="preserve"> </w:t>
      </w:r>
      <w:r w:rsidRPr="00B50C32">
        <w:rPr>
          <w:rStyle w:val="PlaceholderText"/>
          <w:color w:val="auto"/>
        </w:rPr>
        <w:t>disclose</w:t>
      </w:r>
      <w:proofErr w:type="gramEnd"/>
      <w:r w:rsidRPr="00CD4DBB">
        <w:rPr>
          <w:rStyle w:val="PlaceholderText"/>
          <w:color w:val="auto"/>
        </w:rPr>
        <w:t xml:space="preserve"> the </w:t>
      </w:r>
      <w:r w:rsidRPr="00B50C32">
        <w:rPr>
          <w:rStyle w:val="PlaceholderText"/>
          <w:color w:val="auto"/>
        </w:rPr>
        <w:t>information</w:t>
      </w:r>
      <w:r w:rsidRPr="00CD4DBB">
        <w:rPr>
          <w:rStyle w:val="PlaceholderText"/>
          <w:color w:val="auto"/>
        </w:rPr>
        <w:t xml:space="preserve"> to relevant authorities  under </w:t>
      </w:r>
      <w:r w:rsidRPr="00B50C32">
        <w:rPr>
          <w:rStyle w:val="PlaceholderText"/>
          <w:color w:val="auto"/>
        </w:rPr>
        <w:t>certain</w:t>
      </w:r>
      <w:r w:rsidRPr="00CD4DBB">
        <w:rPr>
          <w:rStyle w:val="PlaceholderText"/>
          <w:color w:val="auto"/>
        </w:rPr>
        <w:t xml:space="preserve"> circumstances set out in the Australian Solicitors’ Conduct Rules, </w:t>
      </w:r>
      <w:r w:rsidRPr="00B50C32">
        <w:rPr>
          <w:rStyle w:val="PlaceholderText"/>
          <w:color w:val="auto"/>
        </w:rPr>
        <w:t xml:space="preserve">such as </w:t>
      </w:r>
      <w:r w:rsidRPr="00CD4DBB">
        <w:rPr>
          <w:rStyle w:val="PlaceholderText"/>
          <w:color w:val="auto"/>
        </w:rPr>
        <w:t xml:space="preserve">where the law permits or compels disclosure or for the purpose of preventing </w:t>
      </w:r>
      <w:r w:rsidRPr="00CD4DBB">
        <w:rPr>
          <w:rStyle w:val="PlaceholderText"/>
          <w:i/>
          <w:iCs/>
          <w:color w:val="auto"/>
        </w:rPr>
        <w:t>imminent serious physical harm</w:t>
      </w:r>
      <w:r w:rsidRPr="00CD4DBB">
        <w:rPr>
          <w:rStyle w:val="PlaceholderText"/>
          <w:color w:val="auto"/>
        </w:rPr>
        <w:t xml:space="preserve"> to the client or to another person.</w:t>
      </w:r>
    </w:p>
    <w:p w14:paraId="01B0B2CF" w14:textId="77777777" w:rsidR="00B101A6" w:rsidRDefault="00B101A6" w:rsidP="00B101A6">
      <w:pPr>
        <w:spacing w:before="240" w:after="0" w:line="276" w:lineRule="auto"/>
        <w:rPr>
          <w:rFonts w:eastAsia="Arial" w:cs="Arial"/>
        </w:rPr>
      </w:pPr>
      <w:r w:rsidRPr="00B50C32">
        <w:rPr>
          <w:rFonts w:eastAsia="Arial" w:cs="Arial"/>
        </w:rPr>
        <w:t>While l</w:t>
      </w:r>
      <w:r w:rsidRPr="008D3DCE">
        <w:rPr>
          <w:rFonts w:eastAsia="Arial" w:cs="Arial"/>
        </w:rPr>
        <w:t xml:space="preserve">awyers are not </w:t>
      </w:r>
      <w:r w:rsidRPr="00B50C32">
        <w:rPr>
          <w:rFonts w:eastAsia="Arial" w:cs="Arial"/>
        </w:rPr>
        <w:t xml:space="preserve">subject to mandatory reporting obligations under </w:t>
      </w:r>
      <w:r w:rsidRPr="008D3DCE">
        <w:rPr>
          <w:rFonts w:eastAsia="Arial" w:cs="Arial"/>
        </w:rPr>
        <w:t xml:space="preserve">the </w:t>
      </w:r>
      <w:r w:rsidRPr="008D3DCE">
        <w:rPr>
          <w:rFonts w:eastAsia="Arial" w:cs="Arial"/>
          <w:i/>
          <w:iCs/>
        </w:rPr>
        <w:t>Children</w:t>
      </w:r>
      <w:r w:rsidRPr="00B50C32">
        <w:rPr>
          <w:rFonts w:eastAsia="Arial" w:cs="Arial"/>
          <w:i/>
          <w:iCs/>
        </w:rPr>
        <w:t>,</w:t>
      </w:r>
      <w:r w:rsidRPr="008D3DCE">
        <w:rPr>
          <w:rFonts w:eastAsia="Arial" w:cs="Arial"/>
          <w:i/>
          <w:iCs/>
        </w:rPr>
        <w:t xml:space="preserve"> Youth and Families Act</w:t>
      </w:r>
      <w:r w:rsidRPr="008D3DCE">
        <w:rPr>
          <w:rFonts w:eastAsia="Arial" w:cs="Arial"/>
        </w:rPr>
        <w:t xml:space="preserve"> </w:t>
      </w:r>
      <w:r w:rsidRPr="00B50C32">
        <w:rPr>
          <w:rFonts w:eastAsia="Arial" w:cs="Arial"/>
          <w:i/>
          <w:iCs/>
        </w:rPr>
        <w:t>2005</w:t>
      </w:r>
      <w:r w:rsidRPr="008D3DCE">
        <w:rPr>
          <w:rFonts w:eastAsia="Arial" w:cs="Arial"/>
        </w:rPr>
        <w:t xml:space="preserve"> (Vic)</w:t>
      </w:r>
      <w:r w:rsidRPr="00B50C32">
        <w:rPr>
          <w:rFonts w:eastAsia="Arial" w:cs="Arial"/>
        </w:rPr>
        <w:t>, they may report a reasonable belief that a child is in need of protection to a protective intervener</w:t>
      </w:r>
      <w:r>
        <w:rPr>
          <w:rFonts w:eastAsia="Arial" w:cs="Arial"/>
        </w:rPr>
        <w:t xml:space="preserve"> and, if </w:t>
      </w:r>
      <w:r w:rsidRPr="00B50C32">
        <w:rPr>
          <w:rFonts w:eastAsia="Arial" w:cs="Arial"/>
        </w:rPr>
        <w:t xml:space="preserve">made in good faith, it </w:t>
      </w:r>
      <w:r>
        <w:rPr>
          <w:rFonts w:eastAsia="Arial" w:cs="Arial"/>
        </w:rPr>
        <w:t>will</w:t>
      </w:r>
      <w:r w:rsidRPr="00B50C32">
        <w:rPr>
          <w:rFonts w:eastAsia="Arial" w:cs="Arial"/>
        </w:rPr>
        <w:t xml:space="preserve"> not constitute </w:t>
      </w:r>
      <w:r w:rsidRPr="008D3DCE">
        <w:rPr>
          <w:rFonts w:eastAsia="Arial" w:cs="Arial"/>
        </w:rPr>
        <w:t xml:space="preserve">unprofessional conduct or </w:t>
      </w:r>
      <w:r w:rsidRPr="00B50C32">
        <w:rPr>
          <w:rFonts w:eastAsia="Arial" w:cs="Arial"/>
        </w:rPr>
        <w:t xml:space="preserve">a </w:t>
      </w:r>
      <w:r w:rsidRPr="008D3DCE">
        <w:rPr>
          <w:rFonts w:eastAsia="Arial" w:cs="Arial"/>
        </w:rPr>
        <w:t xml:space="preserve">breach of professional </w:t>
      </w:r>
      <w:proofErr w:type="gramStart"/>
      <w:r w:rsidRPr="008D3DCE">
        <w:rPr>
          <w:rFonts w:eastAsia="Arial" w:cs="Arial"/>
        </w:rPr>
        <w:t>ethics</w:t>
      </w:r>
      <w:r w:rsidRPr="00B50C32">
        <w:rPr>
          <w:rFonts w:eastAsia="Arial" w:cs="Arial"/>
        </w:rPr>
        <w:t>.</w:t>
      </w:r>
      <w:r w:rsidRPr="008D3DCE">
        <w:rPr>
          <w:rFonts w:eastAsia="Arial" w:cs="Arial"/>
        </w:rPr>
        <w:t>.</w:t>
      </w:r>
      <w:proofErr w:type="gramEnd"/>
    </w:p>
    <w:p w14:paraId="72C86C57" w14:textId="77777777" w:rsidR="00B101A6" w:rsidRDefault="00B101A6" w:rsidP="00B101A6">
      <w:pPr>
        <w:spacing w:before="240" w:after="0" w:line="276" w:lineRule="auto"/>
        <w:rPr>
          <w:rFonts w:eastAsia="Arial" w:cs="Arial"/>
        </w:rPr>
      </w:pPr>
      <w:r w:rsidRPr="64870977">
        <w:rPr>
          <w:rFonts w:eastAsia="Arial" w:cs="Arial"/>
        </w:rPr>
        <w:t xml:space="preserve">Where a VLA staff member is unsure of their obligations around breaching confidentiality, they must consult with their manager and </w:t>
      </w:r>
      <w:hyperlink r:id="rId13" w:history="1">
        <w:r w:rsidRPr="00B50C32">
          <w:rPr>
            <w:rStyle w:val="Hyperlink"/>
            <w:rFonts w:eastAsia="Arial" w:cs="Arial"/>
          </w:rPr>
          <w:t>Internal Legal Services</w:t>
        </w:r>
      </w:hyperlink>
      <w:r w:rsidRPr="64870977">
        <w:rPr>
          <w:rFonts w:eastAsia="Arial" w:cs="Arial"/>
        </w:rPr>
        <w:t xml:space="preserve"> if they intend to report abuse </w:t>
      </w:r>
      <w:r>
        <w:rPr>
          <w:rFonts w:eastAsia="Arial" w:cs="Arial"/>
        </w:rPr>
        <w:t>as this should be determined on a case by case basis</w:t>
      </w:r>
      <w:r w:rsidRPr="64870977">
        <w:rPr>
          <w:rFonts w:eastAsia="Arial" w:cs="Arial"/>
        </w:rPr>
        <w:t xml:space="preserve">. </w:t>
      </w:r>
      <w:bookmarkStart w:id="1" w:name="_Hlk31963597"/>
      <w:bookmarkEnd w:id="1"/>
    </w:p>
    <w:p w14:paraId="0DF127D8" w14:textId="77777777" w:rsidR="00B101A6" w:rsidRDefault="00B101A6" w:rsidP="00B101A6">
      <w:pPr>
        <w:pStyle w:val="Heading2"/>
      </w:pPr>
      <w:r>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87"/>
      </w:tblGrid>
      <w:tr w:rsidR="00B101A6" w14:paraId="6F3DFBF8" w14:textId="77777777" w:rsidTr="001A1952">
        <w:tc>
          <w:tcPr>
            <w:tcW w:w="2689" w:type="dxa"/>
            <w:shd w:val="clear" w:color="auto" w:fill="D9D9D9" w:themeFill="background1" w:themeFillShade="D9"/>
          </w:tcPr>
          <w:p w14:paraId="7792329A" w14:textId="77777777" w:rsidR="00B101A6" w:rsidRPr="00075A70" w:rsidRDefault="00B101A6" w:rsidP="001A1952">
            <w:pPr>
              <w:pStyle w:val="Heading2"/>
              <w:rPr>
                <w:color w:val="auto"/>
              </w:rPr>
            </w:pPr>
            <w:r w:rsidRPr="00075A70">
              <w:rPr>
                <w:color w:val="auto"/>
              </w:rPr>
              <w:t>Definition</w:t>
            </w:r>
          </w:p>
        </w:tc>
        <w:tc>
          <w:tcPr>
            <w:tcW w:w="7387" w:type="dxa"/>
            <w:shd w:val="clear" w:color="auto" w:fill="D9D9D9" w:themeFill="background1" w:themeFillShade="D9"/>
          </w:tcPr>
          <w:p w14:paraId="3EAC336F" w14:textId="77777777" w:rsidR="00B101A6" w:rsidRPr="00075A70" w:rsidRDefault="00B101A6" w:rsidP="001A1952">
            <w:pPr>
              <w:pStyle w:val="Heading2"/>
              <w:rPr>
                <w:color w:val="auto"/>
              </w:rPr>
            </w:pPr>
            <w:r w:rsidRPr="00075A70">
              <w:rPr>
                <w:color w:val="auto"/>
              </w:rPr>
              <w:t>Meaning</w:t>
            </w:r>
          </w:p>
        </w:tc>
      </w:tr>
      <w:tr w:rsidR="00B101A6" w14:paraId="4BE1C7B2" w14:textId="77777777" w:rsidTr="001A1952">
        <w:tc>
          <w:tcPr>
            <w:tcW w:w="2689" w:type="dxa"/>
            <w:shd w:val="clear" w:color="auto" w:fill="auto"/>
          </w:tcPr>
          <w:p w14:paraId="37F84059" w14:textId="77777777" w:rsidR="00B101A6" w:rsidRDefault="00B101A6" w:rsidP="001A1952">
            <w:pPr>
              <w:spacing w:before="60"/>
              <w:rPr>
                <w:rStyle w:val="PlaceholderText"/>
                <w:color w:val="auto"/>
              </w:rPr>
            </w:pPr>
            <w:r w:rsidRPr="64870977">
              <w:rPr>
                <w:rStyle w:val="PlaceholderText"/>
                <w:color w:val="auto"/>
              </w:rPr>
              <w:t>Staff</w:t>
            </w:r>
          </w:p>
        </w:tc>
        <w:tc>
          <w:tcPr>
            <w:tcW w:w="7387" w:type="dxa"/>
            <w:shd w:val="clear" w:color="auto" w:fill="auto"/>
          </w:tcPr>
          <w:p w14:paraId="49C9557F" w14:textId="77777777" w:rsidR="00B101A6" w:rsidRDefault="00B101A6" w:rsidP="001A1952">
            <w:pPr>
              <w:spacing w:before="60"/>
              <w:rPr>
                <w:rStyle w:val="PlaceholderText"/>
                <w:color w:val="auto"/>
              </w:rPr>
            </w:pPr>
            <w:r w:rsidRPr="64870977">
              <w:rPr>
                <w:rFonts w:cs="Arial"/>
              </w:rPr>
              <w:t>Includes employees, consultants, volunteers, students and any individuals or groups undertaking activity for or on behalf of VLA excluding (for the avoidance of doubt) private legal practitioners undertaking legally aided and duty lawyer work.</w:t>
            </w:r>
          </w:p>
        </w:tc>
      </w:tr>
      <w:tr w:rsidR="00B101A6" w14:paraId="6DBF1741" w14:textId="77777777" w:rsidTr="001A1952">
        <w:tc>
          <w:tcPr>
            <w:tcW w:w="2689" w:type="dxa"/>
            <w:shd w:val="clear" w:color="auto" w:fill="auto"/>
          </w:tcPr>
          <w:p w14:paraId="2FB6DA59" w14:textId="77777777" w:rsidR="00B101A6" w:rsidRDefault="00B101A6" w:rsidP="001A1952">
            <w:pPr>
              <w:spacing w:before="60"/>
              <w:rPr>
                <w:rStyle w:val="PlaceholderText"/>
                <w:color w:val="auto"/>
              </w:rPr>
            </w:pPr>
            <w:r w:rsidRPr="64870977">
              <w:rPr>
                <w:rStyle w:val="PlaceholderText"/>
                <w:color w:val="auto"/>
              </w:rPr>
              <w:t>Child</w:t>
            </w:r>
          </w:p>
        </w:tc>
        <w:tc>
          <w:tcPr>
            <w:tcW w:w="7387" w:type="dxa"/>
            <w:shd w:val="clear" w:color="auto" w:fill="auto"/>
          </w:tcPr>
          <w:p w14:paraId="14E34447" w14:textId="77777777" w:rsidR="00B101A6" w:rsidRDefault="00B101A6" w:rsidP="001A1952">
            <w:pPr>
              <w:spacing w:before="60"/>
              <w:rPr>
                <w:rStyle w:val="PlaceholderText"/>
                <w:color w:val="auto"/>
              </w:rPr>
            </w:pPr>
            <w:r w:rsidRPr="64870977">
              <w:rPr>
                <w:rStyle w:val="PlaceholderText"/>
                <w:color w:val="auto"/>
              </w:rPr>
              <w:t>Means a child or young person under the age of 18 years.</w:t>
            </w:r>
          </w:p>
        </w:tc>
      </w:tr>
      <w:tr w:rsidR="00B101A6" w14:paraId="1B08B3DA" w14:textId="77777777" w:rsidTr="001A1952">
        <w:tc>
          <w:tcPr>
            <w:tcW w:w="2689" w:type="dxa"/>
            <w:shd w:val="clear" w:color="auto" w:fill="auto"/>
          </w:tcPr>
          <w:p w14:paraId="56EC130C" w14:textId="77777777" w:rsidR="00B101A6" w:rsidRDefault="00B101A6" w:rsidP="001A1952">
            <w:pPr>
              <w:spacing w:before="60"/>
              <w:rPr>
                <w:rStyle w:val="PlaceholderText"/>
                <w:color w:val="auto"/>
              </w:rPr>
            </w:pPr>
            <w:r w:rsidRPr="64870977">
              <w:rPr>
                <w:rStyle w:val="PlaceholderText"/>
                <w:color w:val="auto"/>
              </w:rPr>
              <w:t>Child Abuse</w:t>
            </w:r>
          </w:p>
        </w:tc>
        <w:tc>
          <w:tcPr>
            <w:tcW w:w="7387" w:type="dxa"/>
            <w:shd w:val="clear" w:color="auto" w:fill="auto"/>
          </w:tcPr>
          <w:p w14:paraId="39A385B5" w14:textId="77777777" w:rsidR="00B101A6" w:rsidRPr="00B50C32" w:rsidRDefault="00B101A6" w:rsidP="001A1952">
            <w:pPr>
              <w:spacing w:before="60"/>
            </w:pPr>
            <w:r>
              <w:t>Any</w:t>
            </w:r>
            <w:r w:rsidRPr="00B50C32">
              <w:t xml:space="preserve"> act or omission that endangers a child's physical or emotional health or development. </w:t>
            </w:r>
          </w:p>
          <w:p w14:paraId="514D3C22" w14:textId="77777777" w:rsidR="00B101A6" w:rsidRPr="003C2561" w:rsidRDefault="00B101A6" w:rsidP="00B101A6">
            <w:pPr>
              <w:pStyle w:val="ListParagraph"/>
              <w:numPr>
                <w:ilvl w:val="2"/>
                <w:numId w:val="32"/>
              </w:numPr>
              <w:spacing w:before="60"/>
              <w:ind w:left="740" w:hanging="567"/>
              <w:rPr>
                <w:rStyle w:val="PlaceholderText"/>
                <w:color w:val="auto"/>
              </w:rPr>
            </w:pPr>
          </w:p>
        </w:tc>
      </w:tr>
      <w:tr w:rsidR="00B101A6" w14:paraId="792EFE92" w14:textId="77777777" w:rsidTr="001A1952">
        <w:tc>
          <w:tcPr>
            <w:tcW w:w="2689" w:type="dxa"/>
            <w:shd w:val="clear" w:color="auto" w:fill="auto"/>
          </w:tcPr>
          <w:p w14:paraId="37E88152" w14:textId="77777777" w:rsidR="00B101A6" w:rsidRDefault="00B101A6" w:rsidP="001A1952">
            <w:pPr>
              <w:spacing w:before="60"/>
              <w:rPr>
                <w:rStyle w:val="PlaceholderText"/>
                <w:color w:val="auto"/>
              </w:rPr>
            </w:pPr>
            <w:r w:rsidRPr="64870977">
              <w:rPr>
                <w:rStyle w:val="PlaceholderText"/>
                <w:color w:val="auto"/>
              </w:rPr>
              <w:t>Child Safe Standards</w:t>
            </w:r>
          </w:p>
        </w:tc>
        <w:tc>
          <w:tcPr>
            <w:tcW w:w="7387" w:type="dxa"/>
            <w:shd w:val="clear" w:color="auto" w:fill="auto"/>
          </w:tcPr>
          <w:p w14:paraId="6DB5F96F" w14:textId="77777777" w:rsidR="00B101A6" w:rsidRDefault="00B101A6" w:rsidP="001A1952">
            <w:pPr>
              <w:spacing w:before="60"/>
              <w:rPr>
                <w:rStyle w:val="PlaceholderText"/>
                <w:color w:val="auto"/>
              </w:rPr>
            </w:pPr>
            <w:r w:rsidRPr="64870977">
              <w:rPr>
                <w:rStyle w:val="PlaceholderText"/>
                <w:color w:val="auto"/>
              </w:rPr>
              <w:t xml:space="preserve">As made under section 17(1) of the </w:t>
            </w:r>
            <w:r w:rsidRPr="64870977">
              <w:rPr>
                <w:rStyle w:val="PlaceholderText"/>
                <w:i/>
                <w:iCs/>
                <w:color w:val="auto"/>
              </w:rPr>
              <w:t>Child Wellbeing and Safety Act</w:t>
            </w:r>
            <w:r w:rsidRPr="64870977">
              <w:rPr>
                <w:rStyle w:val="PlaceholderText"/>
                <w:color w:val="auto"/>
              </w:rPr>
              <w:t xml:space="preserve"> </w:t>
            </w:r>
            <w:r w:rsidRPr="00F568C7">
              <w:rPr>
                <w:rStyle w:val="PlaceholderText"/>
                <w:i/>
                <w:iCs/>
                <w:color w:val="auto"/>
              </w:rPr>
              <w:t>2005</w:t>
            </w:r>
            <w:r w:rsidRPr="64870977">
              <w:rPr>
                <w:rStyle w:val="PlaceholderText"/>
                <w:color w:val="auto"/>
              </w:rPr>
              <w:t xml:space="preserve"> (Vic)</w:t>
            </w:r>
          </w:p>
        </w:tc>
      </w:tr>
    </w:tbl>
    <w:p w14:paraId="1AE932EF" w14:textId="77777777" w:rsidR="00B101A6" w:rsidRPr="000C6EE8" w:rsidRDefault="00B101A6" w:rsidP="00B101A6">
      <w:pPr>
        <w:pStyle w:val="Heading2"/>
        <w:tabs>
          <w:tab w:val="left" w:pos="7680"/>
        </w:tabs>
      </w:pPr>
      <w:r>
        <w:t xml:space="preserve">Objectives </w:t>
      </w:r>
    </w:p>
    <w:p w14:paraId="7F53B318" w14:textId="77777777" w:rsidR="00B101A6" w:rsidRDefault="00B101A6" w:rsidP="00B101A6">
      <w:pPr>
        <w:spacing w:line="276" w:lineRule="auto"/>
      </w:pPr>
      <w:r>
        <w:t>The objectives of this policy are:</w:t>
      </w:r>
    </w:p>
    <w:p w14:paraId="490A895E" w14:textId="77777777" w:rsidR="00B101A6" w:rsidRDefault="00B101A6" w:rsidP="00B101A6">
      <w:pPr>
        <w:numPr>
          <w:ilvl w:val="0"/>
          <w:numId w:val="33"/>
        </w:numPr>
        <w:spacing w:after="0" w:line="276" w:lineRule="auto"/>
        <w:ind w:left="567" w:hanging="567"/>
      </w:pPr>
      <w:r>
        <w:t xml:space="preserve">to communicate VLA’s commitment to child safety, in a way that can be understood by all, including children and young </w:t>
      </w:r>
      <w:proofErr w:type="gramStart"/>
      <w:r>
        <w:t>people;</w:t>
      </w:r>
      <w:proofErr w:type="gramEnd"/>
      <w:r>
        <w:t xml:space="preserve"> </w:t>
      </w:r>
    </w:p>
    <w:p w14:paraId="3444B97C" w14:textId="77777777" w:rsidR="00B101A6" w:rsidRDefault="00B101A6" w:rsidP="00B101A6">
      <w:pPr>
        <w:numPr>
          <w:ilvl w:val="0"/>
          <w:numId w:val="33"/>
        </w:numPr>
        <w:spacing w:after="0" w:line="276" w:lineRule="auto"/>
        <w:ind w:left="567" w:hanging="567"/>
      </w:pPr>
      <w:r>
        <w:t xml:space="preserve">to ensure all staff understand and comply with the Standards in their work, and are aware of the Child Safety Code of Conduct; and </w:t>
      </w:r>
    </w:p>
    <w:p w14:paraId="4B8C97D2" w14:textId="77777777" w:rsidR="00B101A6" w:rsidRDefault="00B101A6" w:rsidP="00B101A6">
      <w:pPr>
        <w:numPr>
          <w:ilvl w:val="0"/>
          <w:numId w:val="33"/>
        </w:numPr>
        <w:spacing w:after="0" w:line="276" w:lineRule="auto"/>
        <w:ind w:left="567" w:hanging="567"/>
      </w:pPr>
      <w:r>
        <w:lastRenderedPageBreak/>
        <w:t>to explain key features of VLA’s approach to meeting the Standards including the interaction with legal staff’s existing obligations pursuant to the Australian Solicitors’ Conduct Rules.</w:t>
      </w:r>
    </w:p>
    <w:p w14:paraId="6BA941F5" w14:textId="77777777" w:rsidR="00B101A6" w:rsidRPr="00541B00" w:rsidRDefault="00B101A6" w:rsidP="00B101A6">
      <w:pPr>
        <w:pStyle w:val="Heading2"/>
        <w:tabs>
          <w:tab w:val="left" w:pos="7680"/>
        </w:tabs>
      </w:pPr>
      <w:r>
        <w:t xml:space="preserve">Statement of Commitment </w:t>
      </w:r>
    </w:p>
    <w:p w14:paraId="575438B5" w14:textId="77777777" w:rsidR="00B101A6" w:rsidRPr="00D06770" w:rsidRDefault="00B101A6" w:rsidP="00B101A6">
      <w:pPr>
        <w:spacing w:line="276" w:lineRule="auto"/>
        <w:rPr>
          <w:rStyle w:val="PlaceholderText"/>
          <w:color w:val="auto"/>
        </w:rPr>
      </w:pPr>
      <w:r w:rsidRPr="00D06770">
        <w:rPr>
          <w:rStyle w:val="PlaceholderText"/>
          <w:color w:val="auto"/>
        </w:rPr>
        <w:t>VLA is committed to the safety</w:t>
      </w:r>
      <w:r w:rsidRPr="5E03C83C">
        <w:rPr>
          <w:rStyle w:val="PlaceholderText"/>
          <w:color w:val="auto"/>
        </w:rPr>
        <w:t xml:space="preserve"> and</w:t>
      </w:r>
      <w:r w:rsidRPr="00D06770">
        <w:rPr>
          <w:rStyle w:val="PlaceholderText"/>
          <w:color w:val="auto"/>
        </w:rPr>
        <w:t xml:space="preserve"> wellbeing and </w:t>
      </w:r>
      <w:r w:rsidRPr="5E03C83C">
        <w:rPr>
          <w:rStyle w:val="PlaceholderText"/>
          <w:color w:val="auto"/>
        </w:rPr>
        <w:t xml:space="preserve">rights </w:t>
      </w:r>
      <w:r w:rsidRPr="00D06770">
        <w:rPr>
          <w:rStyle w:val="PlaceholderText"/>
          <w:color w:val="auto"/>
        </w:rPr>
        <w:t>of children and young people</w:t>
      </w:r>
      <w:r>
        <w:rPr>
          <w:rStyle w:val="PlaceholderText"/>
          <w:color w:val="auto"/>
        </w:rPr>
        <w:t xml:space="preserve"> and:</w:t>
      </w:r>
    </w:p>
    <w:p w14:paraId="55105663" w14:textId="77777777" w:rsidR="00B101A6" w:rsidRPr="00D06770" w:rsidRDefault="00B101A6" w:rsidP="00B101A6">
      <w:pPr>
        <w:numPr>
          <w:ilvl w:val="0"/>
          <w:numId w:val="26"/>
        </w:numPr>
        <w:spacing w:after="0" w:line="276" w:lineRule="auto"/>
        <w:ind w:left="567" w:hanging="567"/>
        <w:rPr>
          <w:rStyle w:val="PlaceholderText"/>
          <w:color w:val="auto"/>
        </w:rPr>
      </w:pPr>
      <w:r w:rsidRPr="068C26C1">
        <w:rPr>
          <w:rStyle w:val="PlaceholderText"/>
          <w:color w:val="auto"/>
        </w:rPr>
        <w:t xml:space="preserve">will uphold the rights of children and young people who have contact with the organisation so that they feel heard on matters that are important to them, and relevant to their safety so that they feel safe and </w:t>
      </w:r>
      <w:proofErr w:type="gramStart"/>
      <w:r w:rsidRPr="068C26C1">
        <w:rPr>
          <w:rStyle w:val="PlaceholderText"/>
          <w:color w:val="auto"/>
        </w:rPr>
        <w:t>protected</w:t>
      </w:r>
      <w:r>
        <w:rPr>
          <w:rStyle w:val="PlaceholderText"/>
          <w:color w:val="auto"/>
        </w:rPr>
        <w:t>;</w:t>
      </w:r>
      <w:proofErr w:type="gramEnd"/>
    </w:p>
    <w:p w14:paraId="6ECEFD9C" w14:textId="77777777" w:rsidR="00B101A6" w:rsidRPr="00F37BA5" w:rsidRDefault="00B101A6" w:rsidP="00B101A6">
      <w:pPr>
        <w:numPr>
          <w:ilvl w:val="0"/>
          <w:numId w:val="26"/>
        </w:numPr>
        <w:spacing w:after="0" w:line="276" w:lineRule="auto"/>
        <w:ind w:left="567" w:hanging="567"/>
        <w:rPr>
          <w:rStyle w:val="PlaceholderText"/>
          <w:color w:val="auto"/>
        </w:rPr>
      </w:pPr>
      <w:r w:rsidRPr="00D06770">
        <w:rPr>
          <w:rStyle w:val="PlaceholderText"/>
          <w:color w:val="auto"/>
        </w:rPr>
        <w:t xml:space="preserve">has zero tolerance for child abuse and will take all allegations of </w:t>
      </w:r>
      <w:r>
        <w:rPr>
          <w:rStyle w:val="PlaceholderText"/>
          <w:color w:val="auto"/>
        </w:rPr>
        <w:t>suspected child abuse</w:t>
      </w:r>
      <w:r w:rsidRPr="00D06770">
        <w:rPr>
          <w:rStyle w:val="PlaceholderText"/>
          <w:color w:val="auto"/>
        </w:rPr>
        <w:t xml:space="preserve"> and </w:t>
      </w:r>
      <w:r>
        <w:rPr>
          <w:rStyle w:val="PlaceholderText"/>
          <w:color w:val="auto"/>
        </w:rPr>
        <w:t xml:space="preserve">child </w:t>
      </w:r>
      <w:r w:rsidRPr="00D06770">
        <w:rPr>
          <w:rStyle w:val="PlaceholderText"/>
          <w:color w:val="auto"/>
        </w:rPr>
        <w:t xml:space="preserve">safety concerns very seriously, ensuring such conduct is dealt with in accordance with VLA policies, </w:t>
      </w:r>
      <w:r w:rsidRPr="00F37BA5">
        <w:rPr>
          <w:rStyle w:val="PlaceholderText"/>
          <w:color w:val="auto"/>
        </w:rPr>
        <w:t>procedures</w:t>
      </w:r>
      <w:r>
        <w:rPr>
          <w:rStyle w:val="PlaceholderText"/>
          <w:color w:val="auto"/>
        </w:rPr>
        <w:t>,</w:t>
      </w:r>
      <w:r w:rsidRPr="00F37BA5">
        <w:rPr>
          <w:rStyle w:val="PlaceholderText"/>
          <w:color w:val="auto"/>
        </w:rPr>
        <w:t xml:space="preserve"> and the </w:t>
      </w:r>
      <w:proofErr w:type="gramStart"/>
      <w:r w:rsidRPr="00F37BA5">
        <w:rPr>
          <w:rStyle w:val="PlaceholderText"/>
          <w:color w:val="auto"/>
        </w:rPr>
        <w:t>law</w:t>
      </w:r>
      <w:r>
        <w:rPr>
          <w:rStyle w:val="PlaceholderText"/>
          <w:color w:val="auto"/>
        </w:rPr>
        <w:t>;</w:t>
      </w:r>
      <w:proofErr w:type="gramEnd"/>
    </w:p>
    <w:p w14:paraId="15E44E39" w14:textId="77777777" w:rsidR="00B101A6" w:rsidRPr="00D06770" w:rsidRDefault="00B101A6" w:rsidP="00B101A6">
      <w:pPr>
        <w:numPr>
          <w:ilvl w:val="0"/>
          <w:numId w:val="26"/>
        </w:numPr>
        <w:spacing w:after="0" w:line="276" w:lineRule="auto"/>
        <w:ind w:left="567" w:hanging="567"/>
        <w:rPr>
          <w:rStyle w:val="PlaceholderText"/>
          <w:color w:val="auto"/>
        </w:rPr>
      </w:pPr>
      <w:r w:rsidRPr="00D06770">
        <w:rPr>
          <w:rStyle w:val="PlaceholderText"/>
          <w:color w:val="auto"/>
        </w:rPr>
        <w:t xml:space="preserve">is committed to preventing child abuse and identifying risk early, and removing and reducing these </w:t>
      </w:r>
      <w:proofErr w:type="gramStart"/>
      <w:r w:rsidRPr="00D06770">
        <w:rPr>
          <w:rStyle w:val="PlaceholderText"/>
          <w:color w:val="auto"/>
        </w:rPr>
        <w:t>risks</w:t>
      </w:r>
      <w:r>
        <w:rPr>
          <w:rStyle w:val="PlaceholderText"/>
          <w:color w:val="auto"/>
        </w:rPr>
        <w:t>;</w:t>
      </w:r>
      <w:proofErr w:type="gramEnd"/>
    </w:p>
    <w:p w14:paraId="7299A09E" w14:textId="77777777" w:rsidR="00B101A6" w:rsidRPr="00D06770" w:rsidRDefault="00B101A6" w:rsidP="00B101A6">
      <w:pPr>
        <w:numPr>
          <w:ilvl w:val="0"/>
          <w:numId w:val="26"/>
        </w:numPr>
        <w:spacing w:after="0" w:line="276" w:lineRule="auto"/>
        <w:ind w:left="567" w:hanging="567"/>
        <w:rPr>
          <w:rStyle w:val="PlaceholderText"/>
          <w:color w:val="auto"/>
        </w:rPr>
      </w:pPr>
      <w:r w:rsidRPr="068C26C1">
        <w:rPr>
          <w:rStyle w:val="PlaceholderText"/>
          <w:color w:val="auto"/>
        </w:rPr>
        <w:t xml:space="preserve">will actively work to listen to and empower children and young people who come into contact with the </w:t>
      </w:r>
      <w:proofErr w:type="gramStart"/>
      <w:r w:rsidRPr="068C26C1">
        <w:rPr>
          <w:rStyle w:val="PlaceholderText"/>
          <w:color w:val="auto"/>
        </w:rPr>
        <w:t>organisation</w:t>
      </w:r>
      <w:r>
        <w:rPr>
          <w:rStyle w:val="PlaceholderText"/>
          <w:color w:val="auto"/>
        </w:rPr>
        <w:t>;</w:t>
      </w:r>
      <w:proofErr w:type="gramEnd"/>
    </w:p>
    <w:p w14:paraId="0AB3CB48" w14:textId="77777777" w:rsidR="00B101A6" w:rsidRDefault="00B101A6" w:rsidP="00B101A6">
      <w:pPr>
        <w:numPr>
          <w:ilvl w:val="0"/>
          <w:numId w:val="26"/>
        </w:numPr>
        <w:spacing w:after="0" w:line="276" w:lineRule="auto"/>
        <w:ind w:left="567" w:hanging="567"/>
        <w:rPr>
          <w:rStyle w:val="PlaceholderText"/>
          <w:rFonts w:eastAsia="Arial" w:cs="Arial"/>
          <w:color w:val="auto"/>
          <w:szCs w:val="22"/>
        </w:rPr>
      </w:pPr>
      <w:r w:rsidRPr="068C26C1">
        <w:rPr>
          <w:rStyle w:val="PlaceholderText"/>
          <w:color w:val="auto"/>
          <w:szCs w:val="22"/>
        </w:rPr>
        <w:t xml:space="preserve">has zero tolerance for racism and has a Cultural Diversity and Anti-Racism Plan in place to address racism and a complaints process to respond, including </w:t>
      </w:r>
      <w:proofErr w:type="gramStart"/>
      <w:r w:rsidRPr="068C26C1">
        <w:rPr>
          <w:rStyle w:val="PlaceholderText"/>
          <w:color w:val="auto"/>
          <w:szCs w:val="22"/>
        </w:rPr>
        <w:t>consequences</w:t>
      </w:r>
      <w:r>
        <w:rPr>
          <w:rStyle w:val="PlaceholderText"/>
          <w:color w:val="auto"/>
          <w:szCs w:val="22"/>
        </w:rPr>
        <w:t>;</w:t>
      </w:r>
      <w:proofErr w:type="gramEnd"/>
    </w:p>
    <w:p w14:paraId="2E8A42A1" w14:textId="77777777" w:rsidR="00B101A6" w:rsidRDefault="00B101A6" w:rsidP="00B101A6">
      <w:pPr>
        <w:pStyle w:val="ListParagraph"/>
        <w:numPr>
          <w:ilvl w:val="0"/>
          <w:numId w:val="26"/>
        </w:numPr>
        <w:spacing w:after="0" w:line="276" w:lineRule="auto"/>
        <w:ind w:left="567" w:hanging="567"/>
        <w:rPr>
          <w:rStyle w:val="PlaceholderText"/>
          <w:rFonts w:eastAsia="Arial" w:cs="Arial"/>
          <w:color w:val="auto"/>
          <w:szCs w:val="22"/>
        </w:rPr>
      </w:pPr>
      <w:r w:rsidRPr="068C26C1">
        <w:rPr>
          <w:rStyle w:val="PlaceholderText"/>
          <w:color w:val="auto"/>
        </w:rPr>
        <w:t xml:space="preserve">will provide a culturally safe environment for Aboriginal and/or Torres Strait Islander children and young people and those from culturally and/or linguistically diverse backgrounds, by responding to their needs and consider their requests for what is required for them to feel they are in a safe </w:t>
      </w:r>
      <w:proofErr w:type="gramStart"/>
      <w:r w:rsidRPr="068C26C1">
        <w:rPr>
          <w:rStyle w:val="PlaceholderText"/>
          <w:color w:val="auto"/>
        </w:rPr>
        <w:t>environment</w:t>
      </w:r>
      <w:r>
        <w:rPr>
          <w:rStyle w:val="PlaceholderText"/>
          <w:color w:val="auto"/>
        </w:rPr>
        <w:t>;</w:t>
      </w:r>
      <w:proofErr w:type="gramEnd"/>
    </w:p>
    <w:p w14:paraId="092ADA2E" w14:textId="77777777" w:rsidR="00B101A6" w:rsidRDefault="00B101A6" w:rsidP="00B101A6">
      <w:pPr>
        <w:pStyle w:val="ListParagraph"/>
        <w:numPr>
          <w:ilvl w:val="0"/>
          <w:numId w:val="26"/>
        </w:numPr>
        <w:spacing w:after="0" w:line="276" w:lineRule="auto"/>
        <w:ind w:left="567" w:hanging="567"/>
        <w:rPr>
          <w:rStyle w:val="PlaceholderText"/>
          <w:rFonts w:eastAsia="Arial" w:cs="Arial"/>
          <w:color w:val="auto"/>
          <w:szCs w:val="22"/>
        </w:rPr>
      </w:pPr>
      <w:r w:rsidRPr="068C26C1">
        <w:rPr>
          <w:rStyle w:val="PlaceholderText"/>
          <w:color w:val="auto"/>
        </w:rPr>
        <w:t xml:space="preserve">will provide a safe environment for, and consider the needs of, children and young people with a disability, and consider their requests for what is required for them to feel they are in a safe </w:t>
      </w:r>
      <w:proofErr w:type="gramStart"/>
      <w:r w:rsidRPr="068C26C1">
        <w:rPr>
          <w:rStyle w:val="PlaceholderText"/>
          <w:color w:val="auto"/>
        </w:rPr>
        <w:t>environment</w:t>
      </w:r>
      <w:r>
        <w:rPr>
          <w:rStyle w:val="PlaceholderText"/>
          <w:color w:val="auto"/>
        </w:rPr>
        <w:t>;</w:t>
      </w:r>
      <w:proofErr w:type="gramEnd"/>
      <w:r w:rsidRPr="068C26C1">
        <w:rPr>
          <w:rStyle w:val="PlaceholderText"/>
          <w:color w:val="auto"/>
        </w:rPr>
        <w:t xml:space="preserve"> </w:t>
      </w:r>
    </w:p>
    <w:p w14:paraId="4C00D952" w14:textId="77777777" w:rsidR="00B101A6" w:rsidRDefault="00B101A6" w:rsidP="00B101A6">
      <w:pPr>
        <w:pStyle w:val="ListParagraph"/>
        <w:numPr>
          <w:ilvl w:val="0"/>
          <w:numId w:val="26"/>
        </w:numPr>
        <w:spacing w:after="0" w:line="276" w:lineRule="auto"/>
        <w:ind w:left="567" w:hanging="567"/>
        <w:rPr>
          <w:rStyle w:val="PlaceholderText"/>
          <w:rFonts w:eastAsia="Arial" w:cs="Arial"/>
          <w:color w:val="auto"/>
          <w:szCs w:val="22"/>
        </w:rPr>
      </w:pPr>
      <w:r w:rsidRPr="068C26C1">
        <w:rPr>
          <w:rStyle w:val="PlaceholderText"/>
          <w:color w:val="auto"/>
        </w:rPr>
        <w:t>will provide a safe environment for, and consider the needs, of children and young people who have suffered trauma, and consider their needs in providing that environment</w:t>
      </w:r>
    </w:p>
    <w:p w14:paraId="579E0AFC" w14:textId="77777777" w:rsidR="00B101A6" w:rsidRDefault="00B101A6" w:rsidP="00B101A6">
      <w:pPr>
        <w:pStyle w:val="ListParagraph"/>
        <w:numPr>
          <w:ilvl w:val="0"/>
          <w:numId w:val="26"/>
        </w:numPr>
        <w:spacing w:after="0" w:line="276" w:lineRule="auto"/>
        <w:ind w:left="567" w:hanging="567"/>
        <w:rPr>
          <w:rStyle w:val="PlaceholderText"/>
          <w:rFonts w:eastAsia="Arial" w:cs="Arial"/>
          <w:color w:val="auto"/>
          <w:szCs w:val="22"/>
        </w:rPr>
      </w:pPr>
      <w:r w:rsidRPr="068C26C1">
        <w:rPr>
          <w:rStyle w:val="PlaceholderText"/>
          <w:color w:val="auto"/>
        </w:rPr>
        <w:t xml:space="preserve">will provide a safe environment for, and consider the needs of, LGBTIQA+ and gender diverse children and young </w:t>
      </w:r>
      <w:proofErr w:type="gramStart"/>
      <w:r w:rsidRPr="068C26C1">
        <w:rPr>
          <w:rStyle w:val="PlaceholderText"/>
          <w:color w:val="auto"/>
        </w:rPr>
        <w:t>people</w:t>
      </w:r>
      <w:r>
        <w:rPr>
          <w:rStyle w:val="PlaceholderText"/>
          <w:color w:val="auto"/>
        </w:rPr>
        <w:t>;</w:t>
      </w:r>
      <w:proofErr w:type="gramEnd"/>
    </w:p>
    <w:p w14:paraId="65184A79" w14:textId="77777777" w:rsidR="00B101A6" w:rsidRDefault="00B101A6" w:rsidP="00B101A6">
      <w:pPr>
        <w:pStyle w:val="ListParagraph"/>
        <w:numPr>
          <w:ilvl w:val="0"/>
          <w:numId w:val="26"/>
        </w:numPr>
        <w:spacing w:after="0" w:line="276" w:lineRule="auto"/>
        <w:ind w:left="567" w:hanging="567"/>
        <w:rPr>
          <w:rStyle w:val="eop"/>
          <w:rFonts w:eastAsia="Arial" w:cs="Arial"/>
          <w:color w:val="000000" w:themeColor="text1"/>
          <w:szCs w:val="22"/>
        </w:rPr>
      </w:pPr>
      <w:r w:rsidRPr="068C26C1">
        <w:rPr>
          <w:rStyle w:val="normaltextrun"/>
          <w:rFonts w:cs="Arial"/>
          <w:color w:val="000000" w:themeColor="text1"/>
        </w:rPr>
        <w:t xml:space="preserve">will provide a safe environment for, and consider the needs of, children and young people experiencing compounding disadvantage due to intersectional characteristics, for example, where there are traumatic experiences, such as being remanded in custody or placed in out of home </w:t>
      </w:r>
      <w:proofErr w:type="gramStart"/>
      <w:r w:rsidRPr="068C26C1">
        <w:rPr>
          <w:rStyle w:val="normaltextrun"/>
          <w:rFonts w:cs="Arial"/>
          <w:color w:val="000000" w:themeColor="text1"/>
        </w:rPr>
        <w:t>care</w:t>
      </w:r>
      <w:r>
        <w:rPr>
          <w:rStyle w:val="normaltextrun"/>
          <w:rFonts w:cs="Arial"/>
          <w:color w:val="000000" w:themeColor="text1"/>
        </w:rPr>
        <w:t>;</w:t>
      </w:r>
      <w:proofErr w:type="gramEnd"/>
    </w:p>
    <w:p w14:paraId="6FEDF77E" w14:textId="77777777" w:rsidR="00B101A6" w:rsidRPr="00D06770" w:rsidRDefault="00B101A6" w:rsidP="00B101A6">
      <w:pPr>
        <w:numPr>
          <w:ilvl w:val="0"/>
          <w:numId w:val="26"/>
        </w:numPr>
        <w:spacing w:after="0" w:line="276" w:lineRule="auto"/>
        <w:ind w:left="567" w:hanging="567"/>
        <w:rPr>
          <w:rStyle w:val="PlaceholderText"/>
          <w:color w:val="auto"/>
        </w:rPr>
      </w:pPr>
      <w:r w:rsidRPr="4A32EFE6">
        <w:rPr>
          <w:rStyle w:val="PlaceholderText"/>
          <w:color w:val="auto"/>
        </w:rPr>
        <w:t xml:space="preserve">has legal obligations to contact authorities when there are concerns about a child or young person’s safety, except where legal staff representing a child may have professional obligations around confidentiality and disclosures made in the course of their </w:t>
      </w:r>
      <w:proofErr w:type="gramStart"/>
      <w:r w:rsidRPr="4A32EFE6">
        <w:rPr>
          <w:rStyle w:val="PlaceholderText"/>
          <w:color w:val="auto"/>
        </w:rPr>
        <w:t>work</w:t>
      </w:r>
      <w:r>
        <w:rPr>
          <w:rStyle w:val="PlaceholderText"/>
          <w:color w:val="auto"/>
        </w:rPr>
        <w:t>;</w:t>
      </w:r>
      <w:proofErr w:type="gramEnd"/>
    </w:p>
    <w:p w14:paraId="173CA06D" w14:textId="77777777" w:rsidR="00B101A6" w:rsidRPr="00D06770" w:rsidRDefault="00B101A6" w:rsidP="00B101A6">
      <w:pPr>
        <w:numPr>
          <w:ilvl w:val="0"/>
          <w:numId w:val="26"/>
        </w:numPr>
        <w:spacing w:after="0" w:line="276" w:lineRule="auto"/>
        <w:ind w:left="567" w:hanging="567"/>
        <w:rPr>
          <w:rStyle w:val="PlaceholderText"/>
          <w:color w:val="auto"/>
        </w:rPr>
      </w:pPr>
      <w:r w:rsidRPr="00D06770">
        <w:rPr>
          <w:rStyle w:val="PlaceholderText"/>
          <w:color w:val="auto"/>
        </w:rPr>
        <w:t>has robust human resources and recruitment practices for all staff and volunteers</w:t>
      </w:r>
      <w:r>
        <w:rPr>
          <w:rStyle w:val="PlaceholderText"/>
          <w:color w:val="auto"/>
        </w:rPr>
        <w:t>; and</w:t>
      </w:r>
      <w:r w:rsidRPr="00D06770">
        <w:rPr>
          <w:rStyle w:val="PlaceholderText"/>
          <w:color w:val="auto"/>
        </w:rPr>
        <w:t xml:space="preserve"> </w:t>
      </w:r>
    </w:p>
    <w:p w14:paraId="0BE32E9F" w14:textId="77777777" w:rsidR="00B101A6" w:rsidRPr="00D06770" w:rsidRDefault="00B101A6" w:rsidP="00B101A6">
      <w:pPr>
        <w:numPr>
          <w:ilvl w:val="0"/>
          <w:numId w:val="26"/>
        </w:numPr>
        <w:spacing w:after="0" w:line="276" w:lineRule="auto"/>
        <w:ind w:left="567" w:hanging="567"/>
        <w:rPr>
          <w:rStyle w:val="PlaceholderText"/>
          <w:color w:val="auto"/>
        </w:rPr>
      </w:pPr>
      <w:r w:rsidRPr="068C26C1">
        <w:rPr>
          <w:rStyle w:val="PlaceholderText"/>
          <w:color w:val="auto"/>
        </w:rPr>
        <w:t>will provide training and education to staff and volunteers on the Standards to create a child safe organisation.</w:t>
      </w:r>
    </w:p>
    <w:p w14:paraId="25804602" w14:textId="77777777" w:rsidR="00B101A6" w:rsidRPr="00D06770" w:rsidRDefault="00B101A6" w:rsidP="00B101A6">
      <w:pPr>
        <w:spacing w:after="0" w:line="276" w:lineRule="auto"/>
        <w:rPr>
          <w:rStyle w:val="PlaceholderText"/>
          <w:color w:val="auto"/>
        </w:rPr>
      </w:pPr>
    </w:p>
    <w:p w14:paraId="450A6FB3" w14:textId="77777777" w:rsidR="00B101A6" w:rsidRPr="00D06770" w:rsidRDefault="00B101A6" w:rsidP="00B101A6">
      <w:pPr>
        <w:spacing w:after="0" w:line="276" w:lineRule="auto"/>
        <w:rPr>
          <w:rStyle w:val="PlaceholderText"/>
          <w:color w:val="auto"/>
        </w:rPr>
      </w:pPr>
      <w:r w:rsidRPr="4A32EFE6">
        <w:rPr>
          <w:rStyle w:val="PlaceholderText"/>
          <w:color w:val="auto"/>
        </w:rPr>
        <w:t>VLA requires all staff to uphold these commitments. VLA has specific policies, procedures, and training in place to achieve these commitments.</w:t>
      </w:r>
    </w:p>
    <w:p w14:paraId="3C6C0FFA" w14:textId="77777777" w:rsidR="00B101A6" w:rsidRPr="00885EC3" w:rsidRDefault="00B101A6" w:rsidP="00B101A6">
      <w:pPr>
        <w:pStyle w:val="Heading2"/>
        <w:tabs>
          <w:tab w:val="left" w:pos="7680"/>
        </w:tabs>
      </w:pPr>
      <w:r>
        <w:t>VLA’s approach to child safety</w:t>
      </w:r>
    </w:p>
    <w:p w14:paraId="18ADBD85" w14:textId="77777777" w:rsidR="00B101A6" w:rsidRDefault="00B101A6" w:rsidP="00B101A6">
      <w:pPr>
        <w:spacing w:line="276" w:lineRule="auto"/>
        <w:rPr>
          <w:rStyle w:val="PlaceholderText"/>
          <w:color w:val="auto"/>
        </w:rPr>
      </w:pPr>
      <w:r w:rsidRPr="00E6085E">
        <w:rPr>
          <w:rStyle w:val="PlaceholderText"/>
          <w:color w:val="auto"/>
        </w:rPr>
        <w:t>This section provides an overview of the measures in place to support child safety across VLA.</w:t>
      </w:r>
    </w:p>
    <w:p w14:paraId="5C4C46AB" w14:textId="77777777" w:rsidR="00B101A6" w:rsidRPr="0049177B" w:rsidRDefault="00B101A6" w:rsidP="0049177B">
      <w:pPr>
        <w:pStyle w:val="Heading3"/>
        <w:rPr>
          <w:rStyle w:val="PlaceholderText"/>
          <w:color w:val="auto"/>
        </w:rPr>
      </w:pPr>
      <w:r w:rsidRPr="0049177B">
        <w:rPr>
          <w:rStyle w:val="PlaceholderText"/>
          <w:color w:val="auto"/>
        </w:rPr>
        <w:lastRenderedPageBreak/>
        <w:t>Building a child safe culture</w:t>
      </w:r>
    </w:p>
    <w:p w14:paraId="75400687" w14:textId="77777777" w:rsidR="00B101A6" w:rsidRDefault="00B101A6" w:rsidP="00B101A6">
      <w:pPr>
        <w:spacing w:line="276" w:lineRule="auto"/>
        <w:rPr>
          <w:rStyle w:val="PlaceholderText"/>
          <w:color w:val="auto"/>
        </w:rPr>
      </w:pPr>
      <w:r>
        <w:t>All staff have a responsibility to support VLA’s commitment and obligation to creating a child safe environment</w:t>
      </w:r>
      <w:r w:rsidRPr="53A317EE">
        <w:rPr>
          <w:rStyle w:val="PlaceholderText"/>
          <w:color w:val="auto"/>
        </w:rPr>
        <w:t>.</w:t>
      </w:r>
    </w:p>
    <w:p w14:paraId="34476546" w14:textId="77777777" w:rsidR="00B101A6" w:rsidRPr="0049177B" w:rsidRDefault="00B101A6" w:rsidP="0049177B">
      <w:pPr>
        <w:pStyle w:val="Heading3"/>
        <w:rPr>
          <w:rStyle w:val="PlaceholderText"/>
          <w:color w:val="auto"/>
        </w:rPr>
      </w:pPr>
      <w:r w:rsidRPr="0049177B">
        <w:rPr>
          <w:rStyle w:val="PlaceholderText"/>
          <w:color w:val="auto"/>
        </w:rPr>
        <w:t xml:space="preserve">VLA Child Safety Code of Conduct </w:t>
      </w:r>
    </w:p>
    <w:p w14:paraId="32050E90" w14:textId="77777777" w:rsidR="00B101A6" w:rsidRPr="00E6085E" w:rsidRDefault="00B101A6" w:rsidP="00B101A6">
      <w:pPr>
        <w:pStyle w:val="Heading2"/>
        <w:spacing w:before="0" w:line="276" w:lineRule="auto"/>
        <w:rPr>
          <w:rFonts w:cs="Times New Roman"/>
          <w:b w:val="0"/>
          <w:bCs w:val="0"/>
          <w:iCs w:val="0"/>
          <w:color w:val="auto"/>
          <w:sz w:val="22"/>
          <w:szCs w:val="24"/>
          <w:lang w:eastAsia="en-US"/>
        </w:rPr>
      </w:pPr>
      <w:r w:rsidRPr="00E6085E">
        <w:rPr>
          <w:rFonts w:cs="Times New Roman"/>
          <w:b w:val="0"/>
          <w:bCs w:val="0"/>
          <w:iCs w:val="0"/>
          <w:color w:val="auto"/>
          <w:sz w:val="22"/>
          <w:szCs w:val="24"/>
          <w:lang w:eastAsia="en-US"/>
        </w:rPr>
        <w:t xml:space="preserve">All staff must </w:t>
      </w:r>
      <w:r>
        <w:rPr>
          <w:rFonts w:cs="Times New Roman"/>
          <w:b w:val="0"/>
          <w:bCs w:val="0"/>
          <w:iCs w:val="0"/>
          <w:color w:val="auto"/>
          <w:sz w:val="22"/>
          <w:szCs w:val="24"/>
          <w:lang w:eastAsia="en-US"/>
        </w:rPr>
        <w:t>make sure</w:t>
      </w:r>
      <w:r w:rsidRPr="00E6085E">
        <w:rPr>
          <w:rFonts w:cs="Times New Roman"/>
          <w:b w:val="0"/>
          <w:bCs w:val="0"/>
          <w:iCs w:val="0"/>
          <w:color w:val="auto"/>
          <w:sz w:val="22"/>
          <w:szCs w:val="24"/>
          <w:lang w:eastAsia="en-US"/>
        </w:rPr>
        <w:t xml:space="preserve"> that they display appropriate standards of behaviour towards children and young people, ensuring their rights are respected, they feel safe and protected and their concerns are taken seriously. </w:t>
      </w:r>
    </w:p>
    <w:p w14:paraId="070C85E1" w14:textId="77777777" w:rsidR="00B101A6" w:rsidRDefault="00B101A6" w:rsidP="00B101A6">
      <w:pPr>
        <w:pStyle w:val="Heading2"/>
        <w:spacing w:line="276" w:lineRule="auto"/>
        <w:rPr>
          <w:rFonts w:cs="Times New Roman"/>
          <w:b w:val="0"/>
          <w:bCs w:val="0"/>
          <w:color w:val="auto"/>
          <w:sz w:val="22"/>
          <w:szCs w:val="22"/>
          <w:lang w:eastAsia="en-US"/>
        </w:rPr>
      </w:pPr>
      <w:r w:rsidRPr="5AB59AEC">
        <w:rPr>
          <w:rFonts w:cs="Times New Roman"/>
          <w:b w:val="0"/>
          <w:bCs w:val="0"/>
          <w:color w:val="auto"/>
          <w:sz w:val="22"/>
          <w:szCs w:val="22"/>
          <w:lang w:eastAsia="en-US"/>
        </w:rPr>
        <w:t xml:space="preserve">VLA’s </w:t>
      </w:r>
      <w:hyperlink r:id="rId14" w:history="1">
        <w:r w:rsidRPr="00B027EA">
          <w:rPr>
            <w:rStyle w:val="Hyperlink"/>
            <w:rFonts w:cs="Times New Roman"/>
            <w:b w:val="0"/>
            <w:bCs w:val="0"/>
            <w:sz w:val="22"/>
            <w:szCs w:val="22"/>
            <w:lang w:eastAsia="en-US"/>
          </w:rPr>
          <w:t>Child Safety Code of Conduct</w:t>
        </w:r>
      </w:hyperlink>
      <w:r w:rsidRPr="5AB59AEC">
        <w:rPr>
          <w:rFonts w:cs="Times New Roman"/>
          <w:b w:val="0"/>
          <w:bCs w:val="0"/>
          <w:color w:val="auto"/>
          <w:sz w:val="22"/>
          <w:szCs w:val="22"/>
          <w:lang w:eastAsia="en-US"/>
        </w:rPr>
        <w:t xml:space="preserve"> outlines appropriate standards of behaviour by adults towards children and young people. It aims to protect children and young people and reduce opportunities for abuse or harm to occur. It also helps staff by providing them with guidance on how to best support children and young people and how to avoid or better manage difficult situations.</w:t>
      </w:r>
    </w:p>
    <w:p w14:paraId="0678BADF" w14:textId="77777777" w:rsidR="00B101A6" w:rsidRPr="0049177B" w:rsidRDefault="00B101A6" w:rsidP="0049177B">
      <w:pPr>
        <w:pStyle w:val="Heading3"/>
        <w:rPr>
          <w:rStyle w:val="PlaceholderText"/>
          <w:color w:val="auto"/>
        </w:rPr>
      </w:pPr>
      <w:r w:rsidRPr="0049177B">
        <w:rPr>
          <w:rStyle w:val="PlaceholderText"/>
          <w:color w:val="auto"/>
        </w:rPr>
        <w:t>Training and Supervision</w:t>
      </w:r>
    </w:p>
    <w:p w14:paraId="60A59DFA" w14:textId="77777777" w:rsidR="00B101A6" w:rsidRDefault="00B101A6" w:rsidP="00B101A6">
      <w:pPr>
        <w:pStyle w:val="Heading2"/>
        <w:spacing w:before="120" w:line="276" w:lineRule="auto"/>
        <w:rPr>
          <w:rFonts w:cs="Times New Roman"/>
          <w:b w:val="0"/>
          <w:bCs w:val="0"/>
          <w:iCs w:val="0"/>
          <w:color w:val="auto"/>
          <w:sz w:val="22"/>
          <w:szCs w:val="24"/>
          <w:lang w:eastAsia="en-US"/>
        </w:rPr>
      </w:pPr>
      <w:r w:rsidRPr="00385820">
        <w:rPr>
          <w:rFonts w:cs="Times New Roman"/>
          <w:b w:val="0"/>
          <w:bCs w:val="0"/>
          <w:iCs w:val="0"/>
          <w:color w:val="auto"/>
          <w:sz w:val="22"/>
          <w:szCs w:val="24"/>
          <w:lang w:eastAsia="en-US"/>
        </w:rPr>
        <w:t xml:space="preserve">VLA is committed to ensuring that staff have access to appropriate professional learning and training opportunities to develop and maintain an understanding of child safety and prevention of harm. To support staff, relevant training programs, including VLA’s induction program, </w:t>
      </w:r>
      <w:r w:rsidRPr="00C2106D">
        <w:rPr>
          <w:rFonts w:cs="Times New Roman"/>
          <w:b w:val="0"/>
          <w:bCs w:val="0"/>
          <w:iCs w:val="0"/>
          <w:color w:val="auto"/>
          <w:sz w:val="22"/>
          <w:szCs w:val="24"/>
          <w:lang w:eastAsia="en-US"/>
        </w:rPr>
        <w:t>will include</w:t>
      </w:r>
      <w:r w:rsidRPr="00385820">
        <w:rPr>
          <w:rFonts w:cs="Times New Roman"/>
          <w:b w:val="0"/>
          <w:bCs w:val="0"/>
          <w:iCs w:val="0"/>
          <w:color w:val="auto"/>
          <w:sz w:val="22"/>
          <w:szCs w:val="24"/>
          <w:lang w:eastAsia="en-US"/>
        </w:rPr>
        <w:t xml:space="preserve"> appropriate content which outline</w:t>
      </w:r>
      <w:r>
        <w:rPr>
          <w:rFonts w:cs="Times New Roman"/>
          <w:b w:val="0"/>
          <w:bCs w:val="0"/>
          <w:iCs w:val="0"/>
          <w:color w:val="auto"/>
          <w:sz w:val="22"/>
          <w:szCs w:val="24"/>
          <w:lang w:eastAsia="en-US"/>
        </w:rPr>
        <w:t>s</w:t>
      </w:r>
      <w:r w:rsidRPr="00385820">
        <w:rPr>
          <w:rFonts w:cs="Times New Roman"/>
          <w:b w:val="0"/>
          <w:bCs w:val="0"/>
          <w:iCs w:val="0"/>
          <w:color w:val="auto"/>
          <w:sz w:val="22"/>
          <w:szCs w:val="24"/>
          <w:lang w:eastAsia="en-US"/>
        </w:rPr>
        <w:t xml:space="preserve"> VLA’s expectations and commitment to child safety. </w:t>
      </w:r>
    </w:p>
    <w:p w14:paraId="4CAA7D06" w14:textId="77777777" w:rsidR="00B101A6" w:rsidRPr="00385820" w:rsidRDefault="00B101A6" w:rsidP="00B101A6">
      <w:pPr>
        <w:pStyle w:val="Heading2"/>
        <w:spacing w:line="276" w:lineRule="auto"/>
        <w:rPr>
          <w:rFonts w:cs="Times New Roman"/>
          <w:b w:val="0"/>
          <w:bCs w:val="0"/>
          <w:iCs w:val="0"/>
          <w:color w:val="auto"/>
          <w:sz w:val="22"/>
          <w:szCs w:val="24"/>
          <w:lang w:eastAsia="en-US"/>
        </w:rPr>
      </w:pPr>
      <w:r w:rsidRPr="00385820">
        <w:rPr>
          <w:rFonts w:cs="Times New Roman"/>
          <w:b w:val="0"/>
          <w:bCs w:val="0"/>
          <w:iCs w:val="0"/>
          <w:color w:val="auto"/>
          <w:sz w:val="22"/>
          <w:szCs w:val="24"/>
          <w:lang w:eastAsia="en-US"/>
        </w:rPr>
        <w:t xml:space="preserve">In addition to position specific training requirements, training </w:t>
      </w:r>
      <w:r w:rsidRPr="00C2106D">
        <w:rPr>
          <w:rFonts w:cs="Times New Roman"/>
          <w:b w:val="0"/>
          <w:bCs w:val="0"/>
          <w:iCs w:val="0"/>
          <w:color w:val="auto"/>
          <w:sz w:val="22"/>
          <w:szCs w:val="24"/>
          <w:lang w:eastAsia="en-US"/>
        </w:rPr>
        <w:t>will be made available to staff who are likely to come into regular contact with children and young people. This training will</w:t>
      </w:r>
      <w:r w:rsidRPr="00385820">
        <w:rPr>
          <w:rFonts w:cs="Times New Roman"/>
          <w:b w:val="0"/>
          <w:bCs w:val="0"/>
          <w:iCs w:val="0"/>
          <w:color w:val="auto"/>
          <w:sz w:val="22"/>
          <w:szCs w:val="24"/>
          <w:lang w:eastAsia="en-US"/>
        </w:rPr>
        <w:t xml:space="preserve"> include how to identify, and report suspected child abuse.</w:t>
      </w:r>
    </w:p>
    <w:p w14:paraId="438B3D06" w14:textId="77777777" w:rsidR="00B101A6" w:rsidRPr="0049177B" w:rsidRDefault="00B101A6" w:rsidP="0049177B">
      <w:pPr>
        <w:pStyle w:val="Heading3"/>
        <w:rPr>
          <w:rStyle w:val="PlaceholderText"/>
          <w:color w:val="auto"/>
        </w:rPr>
      </w:pPr>
      <w:r w:rsidRPr="0049177B">
        <w:rPr>
          <w:rStyle w:val="PlaceholderText"/>
          <w:color w:val="auto"/>
        </w:rPr>
        <w:t>Recruitment</w:t>
      </w:r>
    </w:p>
    <w:p w14:paraId="4FB0F3F5" w14:textId="77777777" w:rsidR="00B101A6" w:rsidRPr="00E6085E" w:rsidRDefault="00B101A6" w:rsidP="00B101A6">
      <w:pPr>
        <w:spacing w:line="276" w:lineRule="auto"/>
      </w:pPr>
      <w:r w:rsidRPr="00E6085E">
        <w:t xml:space="preserve">The recruitment and selection of staff aims to support VLA’s commitment to promoting an organisational culture of child safety. VLA has robust recruitment and selection processes. VLA carries out reference checks </w:t>
      </w:r>
      <w:r w:rsidRPr="00355661">
        <w:t>and police record checks</w:t>
      </w:r>
      <w:r w:rsidRPr="00E6085E">
        <w:t xml:space="preserve"> to ensure that the right people are recruited. </w:t>
      </w:r>
    </w:p>
    <w:p w14:paraId="528BE39B" w14:textId="77777777" w:rsidR="00B101A6" w:rsidRDefault="00B101A6" w:rsidP="00B101A6">
      <w:pPr>
        <w:spacing w:line="276" w:lineRule="auto"/>
      </w:pPr>
      <w:r>
        <w:t xml:space="preserve">For positions that involve contact with children and young people, recruitment is based on selection criteria which clearly demonstrate commitment to child safety to assist VLA in ensuring that the most appropriate staff are employed. Selection policies and guidelines, including pre-screening activities reflect a commitment to a child safe environment. </w:t>
      </w:r>
    </w:p>
    <w:p w14:paraId="5BA796D6" w14:textId="77777777" w:rsidR="00B101A6" w:rsidRPr="0049177B" w:rsidRDefault="00B101A6" w:rsidP="0049177B">
      <w:pPr>
        <w:pStyle w:val="Heading3"/>
        <w:rPr>
          <w:rStyle w:val="PlaceholderText"/>
          <w:color w:val="auto"/>
        </w:rPr>
      </w:pPr>
      <w:r w:rsidRPr="0049177B">
        <w:rPr>
          <w:rStyle w:val="PlaceholderText"/>
          <w:color w:val="auto"/>
        </w:rPr>
        <w:t>Criminal record and Working with Children Check policies</w:t>
      </w:r>
    </w:p>
    <w:p w14:paraId="47526E4D" w14:textId="77777777" w:rsidR="00B101A6" w:rsidRDefault="00B101A6" w:rsidP="00B101A6">
      <w:pPr>
        <w:spacing w:line="276" w:lineRule="auto"/>
      </w:pPr>
      <w:r>
        <w:t xml:space="preserve">VLA’s </w:t>
      </w:r>
      <w:hyperlink r:id="rId15" w:history="1">
        <w:r>
          <w:rPr>
            <w:rStyle w:val="Hyperlink"/>
          </w:rPr>
          <w:t>Pre-employment screening and employment disclosure procedure</w:t>
        </w:r>
      </w:hyperlink>
      <w:r>
        <w:t xml:space="preserve"> details the requirement for all prospective/ new staff members t</w:t>
      </w:r>
      <w:r w:rsidRPr="00AC2B05">
        <w:t>o undertake a National Criminal History Record Check</w:t>
      </w:r>
      <w:r>
        <w:t xml:space="preserve"> prior to commencement of employment at VLA. </w:t>
      </w:r>
    </w:p>
    <w:p w14:paraId="405E62A7" w14:textId="77777777" w:rsidR="00B101A6" w:rsidRPr="00635158" w:rsidRDefault="00B101A6" w:rsidP="00B101A6">
      <w:pPr>
        <w:spacing w:line="276" w:lineRule="auto"/>
      </w:pPr>
      <w:r>
        <w:t xml:space="preserve">Staff engaged in work which involves direct contact (not incidental or occasional direct contact) with children as defined in the </w:t>
      </w:r>
      <w:r w:rsidRPr="25F9C248">
        <w:rPr>
          <w:i/>
          <w:iCs/>
        </w:rPr>
        <w:t xml:space="preserve">Worker Screening Act </w:t>
      </w:r>
      <w:r>
        <w:rPr>
          <w:i/>
          <w:iCs/>
        </w:rPr>
        <w:t xml:space="preserve">2020 </w:t>
      </w:r>
      <w:r w:rsidRPr="0082310F">
        <w:t>(Vic)</w:t>
      </w:r>
      <w:r w:rsidRPr="25F9C248">
        <w:rPr>
          <w:i/>
          <w:iCs/>
        </w:rPr>
        <w:t xml:space="preserve"> </w:t>
      </w:r>
      <w:r>
        <w:t>(including students and volunteers) are required to hold a Working with Children Check (</w:t>
      </w:r>
      <w:r w:rsidRPr="0082310F">
        <w:rPr>
          <w:b/>
          <w:bCs/>
        </w:rPr>
        <w:t>WWCC</w:t>
      </w:r>
      <w:r>
        <w:t xml:space="preserve">) and to provide evidence that the WWCC </w:t>
      </w:r>
      <w:proofErr w:type="gramStart"/>
      <w:r>
        <w:t>is valid at all times</w:t>
      </w:r>
      <w:proofErr w:type="gramEnd"/>
      <w:r>
        <w:t xml:space="preserve"> whilst employed by VLA. The obligations for people engaged in work directly with children around obtaining and maintaining a WWCC are set out in VLA’s </w:t>
      </w:r>
      <w:hyperlink r:id="rId16">
        <w:r w:rsidRPr="25F9C248">
          <w:rPr>
            <w:rStyle w:val="Hyperlink"/>
          </w:rPr>
          <w:t>Working with Children Check Policy</w:t>
        </w:r>
      </w:hyperlink>
      <w:r>
        <w:t xml:space="preserve">. </w:t>
      </w:r>
    </w:p>
    <w:p w14:paraId="7FFB82F8" w14:textId="77777777" w:rsidR="00B101A6" w:rsidRPr="008A2F91" w:rsidRDefault="00B101A6" w:rsidP="00B101A6">
      <w:pPr>
        <w:pStyle w:val="Heading2"/>
        <w:tabs>
          <w:tab w:val="left" w:pos="7680"/>
        </w:tabs>
      </w:pPr>
      <w:r w:rsidRPr="008A2F91">
        <w:t xml:space="preserve">Reporting a </w:t>
      </w:r>
      <w:r>
        <w:t>c</w:t>
      </w:r>
      <w:r w:rsidRPr="008A2F91">
        <w:t xml:space="preserve">hild </w:t>
      </w:r>
      <w:r>
        <w:t>s</w:t>
      </w:r>
      <w:r w:rsidRPr="008A2F91">
        <w:t>afety concern or complaint</w:t>
      </w:r>
    </w:p>
    <w:p w14:paraId="6EDC7048" w14:textId="77777777" w:rsidR="00B101A6" w:rsidRDefault="00B101A6" w:rsidP="00B101A6">
      <w:pPr>
        <w:spacing w:line="276" w:lineRule="auto"/>
      </w:pPr>
      <w:r>
        <w:t>VLA works to ensure that:</w:t>
      </w:r>
    </w:p>
    <w:p w14:paraId="19CC74AB" w14:textId="77777777" w:rsidR="00B101A6" w:rsidRPr="00EB45C7" w:rsidRDefault="00B101A6" w:rsidP="00B101A6">
      <w:pPr>
        <w:pStyle w:val="ListParagraph"/>
        <w:numPr>
          <w:ilvl w:val="0"/>
          <w:numId w:val="34"/>
        </w:numPr>
        <w:spacing w:line="276" w:lineRule="auto"/>
        <w:ind w:left="567" w:hanging="567"/>
      </w:pPr>
      <w:r w:rsidRPr="0082310F">
        <w:rPr>
          <w:szCs w:val="22"/>
        </w:rPr>
        <w:lastRenderedPageBreak/>
        <w:t xml:space="preserve">all children and young people know who to tell if they observe or are a victim of </w:t>
      </w:r>
      <w:proofErr w:type="gramStart"/>
      <w:r w:rsidRPr="0082310F">
        <w:rPr>
          <w:szCs w:val="22"/>
        </w:rPr>
        <w:t>abuse</w:t>
      </w:r>
      <w:r>
        <w:rPr>
          <w:szCs w:val="22"/>
        </w:rPr>
        <w:t>;</w:t>
      </w:r>
      <w:proofErr w:type="gramEnd"/>
    </w:p>
    <w:p w14:paraId="53A476FF" w14:textId="77777777" w:rsidR="00B101A6" w:rsidRPr="00EB45C7" w:rsidRDefault="00B101A6" w:rsidP="00B101A6">
      <w:pPr>
        <w:pStyle w:val="ListParagraph"/>
        <w:numPr>
          <w:ilvl w:val="0"/>
          <w:numId w:val="34"/>
        </w:numPr>
        <w:spacing w:line="276" w:lineRule="auto"/>
        <w:ind w:left="567" w:hanging="567"/>
      </w:pPr>
      <w:r w:rsidRPr="0082310F">
        <w:rPr>
          <w:szCs w:val="22"/>
        </w:rPr>
        <w:t>families, staff, students, and volunteers understand their obligations and know how to report suspected abuse</w:t>
      </w:r>
      <w:r>
        <w:rPr>
          <w:szCs w:val="22"/>
        </w:rPr>
        <w:t>; and</w:t>
      </w:r>
    </w:p>
    <w:p w14:paraId="6775FB49" w14:textId="77777777" w:rsidR="00B101A6" w:rsidRDefault="00B101A6" w:rsidP="00B101A6">
      <w:pPr>
        <w:pStyle w:val="ListParagraph"/>
        <w:numPr>
          <w:ilvl w:val="0"/>
          <w:numId w:val="34"/>
        </w:numPr>
        <w:spacing w:line="276" w:lineRule="auto"/>
        <w:ind w:left="567" w:hanging="567"/>
      </w:pPr>
      <w:r>
        <w:t xml:space="preserve">all allegations of child abuse are taken seriously and addressed in accordance with VLA processes for responding to and reporting suspected child abuse. </w:t>
      </w:r>
    </w:p>
    <w:p w14:paraId="343619E1" w14:textId="77777777" w:rsidR="00B101A6" w:rsidRPr="0049177B" w:rsidRDefault="00B101A6" w:rsidP="0049177B">
      <w:pPr>
        <w:pStyle w:val="Heading3"/>
        <w:rPr>
          <w:rStyle w:val="PlaceholderText"/>
          <w:color w:val="auto"/>
        </w:rPr>
      </w:pPr>
      <w:r w:rsidRPr="0049177B">
        <w:rPr>
          <w:rStyle w:val="PlaceholderText"/>
          <w:color w:val="auto"/>
        </w:rPr>
        <w:t>Staff reporting suspected child abuse</w:t>
      </w:r>
    </w:p>
    <w:p w14:paraId="1A8B97F8" w14:textId="77777777" w:rsidR="00B101A6" w:rsidRPr="00BF23E3" w:rsidRDefault="00B101A6" w:rsidP="00B101A6">
      <w:pPr>
        <w:spacing w:line="276" w:lineRule="auto"/>
      </w:pPr>
      <w:r w:rsidRPr="00BF23E3">
        <w:t xml:space="preserve">Section 327 of the </w:t>
      </w:r>
      <w:r w:rsidRPr="00BF23E3">
        <w:rPr>
          <w:i/>
          <w:iCs/>
        </w:rPr>
        <w:t>Crimes Act 1958</w:t>
      </w:r>
      <w:r w:rsidRPr="00BF23E3">
        <w:t xml:space="preserve"> (Vic) requires all adults to report to police any reasonable belief that a sexual offence has been committed by an adult against a child aged under 16, unless a</w:t>
      </w:r>
      <w:r w:rsidRPr="0082310F">
        <w:t>n</w:t>
      </w:r>
      <w:r w:rsidRPr="00BF23E3">
        <w:t xml:space="preserve"> exemption applies (see below). </w:t>
      </w:r>
    </w:p>
    <w:p w14:paraId="7851C6A7" w14:textId="77777777" w:rsidR="00B101A6" w:rsidRPr="00FE7828" w:rsidRDefault="00B101A6" w:rsidP="00B101A6">
      <w:pPr>
        <w:spacing w:line="276" w:lineRule="auto"/>
      </w:pPr>
      <w:r w:rsidRPr="00FE7828">
        <w:t xml:space="preserve">Section 49O of the </w:t>
      </w:r>
      <w:r w:rsidRPr="00FE7828">
        <w:rPr>
          <w:i/>
          <w:iCs/>
        </w:rPr>
        <w:t>Crimes Act 1958</w:t>
      </w:r>
      <w:r w:rsidRPr="00FE7828">
        <w:t xml:space="preserve"> (Vic) requires people in positions of authority at VLA to protect a child under the age of 16 from sexual abuse. They will commit an offence under this section if they know of the risk of abuse and have the power or responsibility to reduce or remove the risk but negligently fail to do so.</w:t>
      </w:r>
    </w:p>
    <w:p w14:paraId="743EF265" w14:textId="77777777" w:rsidR="00B101A6" w:rsidRPr="00606F09" w:rsidRDefault="00B101A6" w:rsidP="00B101A6">
      <w:pPr>
        <w:spacing w:line="276" w:lineRule="auto"/>
      </w:pPr>
      <w:r w:rsidRPr="00BF23E3">
        <w:t>If a staff member has a reasonable belief</w:t>
      </w:r>
      <w:r w:rsidRPr="00606F09">
        <w:t xml:space="preserve"> that suspected child abuse has occurred, they </w:t>
      </w:r>
      <w:r>
        <w:t>should first</w:t>
      </w:r>
      <w:r w:rsidRPr="00606F09">
        <w:t xml:space="preserve"> report it to their manager</w:t>
      </w:r>
      <w:r>
        <w:t xml:space="preserve"> or Internal Legal Services</w:t>
      </w:r>
      <w:r w:rsidRPr="00606F09">
        <w:t xml:space="preserve"> and to the Child Safety Officer (</w:t>
      </w:r>
      <w:r w:rsidRPr="004A1E55">
        <w:rPr>
          <w:b/>
          <w:bCs/>
        </w:rPr>
        <w:t>CSO</w:t>
      </w:r>
      <w:r w:rsidRPr="00606F09">
        <w:t xml:space="preserve">). </w:t>
      </w:r>
      <w:r>
        <w:t xml:space="preserve">The action to be taken will need to be determined on a </w:t>
      </w:r>
      <w:proofErr w:type="gramStart"/>
      <w:r>
        <w:t>case by case</w:t>
      </w:r>
      <w:proofErr w:type="gramEnd"/>
      <w:r>
        <w:t xml:space="preserve"> basis.</w:t>
      </w:r>
    </w:p>
    <w:p w14:paraId="2DE6051A" w14:textId="77777777" w:rsidR="00B101A6" w:rsidRDefault="00B101A6" w:rsidP="00B101A6">
      <w:pPr>
        <w:spacing w:line="276" w:lineRule="auto"/>
      </w:pPr>
      <w:r>
        <w:t>There are three exceptions to reporting any suspected abuse as follows:</w:t>
      </w:r>
    </w:p>
    <w:p w14:paraId="6C5E8C63" w14:textId="77777777" w:rsidR="00B101A6" w:rsidRDefault="00B101A6" w:rsidP="00B101A6">
      <w:pPr>
        <w:pStyle w:val="ListParagraph"/>
        <w:numPr>
          <w:ilvl w:val="0"/>
          <w:numId w:val="35"/>
        </w:numPr>
        <w:spacing w:after="0" w:line="276" w:lineRule="auto"/>
        <w:ind w:left="567" w:hanging="567"/>
      </w:pPr>
      <w:r>
        <w:t>where it is a known allegation (e.g. where a staff member is working on a child protection case</w:t>
      </w:r>
      <w:proofErr w:type="gramStart"/>
      <w:r>
        <w:t>);</w:t>
      </w:r>
      <w:proofErr w:type="gramEnd"/>
      <w:r>
        <w:t xml:space="preserve"> </w:t>
      </w:r>
    </w:p>
    <w:p w14:paraId="023C98EC" w14:textId="77777777" w:rsidR="00B101A6" w:rsidRDefault="00B101A6" w:rsidP="00B101A6">
      <w:pPr>
        <w:pStyle w:val="ListParagraph"/>
        <w:numPr>
          <w:ilvl w:val="0"/>
          <w:numId w:val="35"/>
        </w:numPr>
        <w:spacing w:after="0" w:line="276" w:lineRule="auto"/>
        <w:ind w:left="567" w:hanging="567"/>
      </w:pPr>
      <w:r>
        <w:t>where confidentiality and privilege apply (e.g. see the specific exception under section 327(7)(b) of the</w:t>
      </w:r>
      <w:r w:rsidRPr="00B22789">
        <w:rPr>
          <w:i/>
          <w:iCs/>
        </w:rPr>
        <w:t xml:space="preserve"> Crimes Act</w:t>
      </w:r>
      <w:r>
        <w:rPr>
          <w:i/>
          <w:iCs/>
        </w:rPr>
        <w:t xml:space="preserve"> 1958</w:t>
      </w:r>
      <w:r w:rsidRPr="00B22789">
        <w:rPr>
          <w:i/>
          <w:iCs/>
        </w:rPr>
        <w:t xml:space="preserve"> </w:t>
      </w:r>
      <w:r w:rsidRPr="002C6625">
        <w:t>(Vic))</w:t>
      </w:r>
      <w:r>
        <w:t>; and</w:t>
      </w:r>
    </w:p>
    <w:p w14:paraId="69C33906" w14:textId="77777777" w:rsidR="00B101A6" w:rsidRPr="00E6085E" w:rsidRDefault="00B101A6" w:rsidP="00B101A6">
      <w:pPr>
        <w:pStyle w:val="ListParagraph"/>
        <w:numPr>
          <w:ilvl w:val="0"/>
          <w:numId w:val="35"/>
        </w:numPr>
        <w:spacing w:after="0" w:line="276" w:lineRule="auto"/>
        <w:ind w:left="567" w:hanging="567"/>
      </w:pPr>
      <w:r>
        <w:t>where the allegation is unconnected to VLA or the staff member’s role (e.g. clients or people unrelated to VLA or where it occurs outside the course of a staff member’s work).</w:t>
      </w:r>
    </w:p>
    <w:p w14:paraId="016F8A3B" w14:textId="77777777" w:rsidR="00B101A6" w:rsidRPr="00606F09" w:rsidRDefault="00B101A6" w:rsidP="00B101A6">
      <w:pPr>
        <w:pStyle w:val="Heading3"/>
      </w:pPr>
      <w:r w:rsidRPr="00606F09">
        <w:t xml:space="preserve">Child Safety Officer </w:t>
      </w:r>
    </w:p>
    <w:p w14:paraId="2F16A4E5" w14:textId="77777777" w:rsidR="00B101A6" w:rsidRDefault="00B101A6" w:rsidP="00B101A6">
      <w:pPr>
        <w:spacing w:line="276" w:lineRule="auto"/>
      </w:pPr>
      <w:r w:rsidRPr="00606F09">
        <w:t xml:space="preserve">The CSO is the Director, People and </w:t>
      </w:r>
      <w:r>
        <w:t>Workplace Services</w:t>
      </w:r>
      <w:r w:rsidRPr="00606F09">
        <w:t xml:space="preserve">. The CSO can be contacted by email at </w:t>
      </w:r>
      <w:r w:rsidRPr="00BC0E88">
        <w:t>childsafe@vla.vic.gov.au</w:t>
      </w:r>
      <w:r w:rsidRPr="00606F09">
        <w:t xml:space="preserve"> or by phone on </w:t>
      </w:r>
      <w:r>
        <w:t xml:space="preserve">(03) </w:t>
      </w:r>
      <w:r w:rsidRPr="00606F09">
        <w:t>9269 0621.</w:t>
      </w:r>
    </w:p>
    <w:p w14:paraId="12C0A629" w14:textId="77777777" w:rsidR="00B101A6" w:rsidRPr="00606F09" w:rsidRDefault="00B101A6" w:rsidP="00B101A6">
      <w:pPr>
        <w:spacing w:after="0" w:line="276" w:lineRule="auto"/>
        <w:rPr>
          <w:szCs w:val="22"/>
        </w:rPr>
      </w:pPr>
      <w:r w:rsidRPr="00606F09">
        <w:t xml:space="preserve">If the child is in </w:t>
      </w:r>
      <w:r w:rsidRPr="00FE7828">
        <w:rPr>
          <w:i/>
          <w:iCs/>
        </w:rPr>
        <w:t>imminent</w:t>
      </w:r>
      <w:r w:rsidRPr="00092B82">
        <w:t xml:space="preserve"> </w:t>
      </w:r>
      <w:r w:rsidRPr="00606F09">
        <w:t>harm, and the incident may be a criminal offence, it may also be reported to Child Protection</w:t>
      </w:r>
      <w:r>
        <w:t xml:space="preserve"> in the Department of Families, Fairness and Housing</w:t>
      </w:r>
      <w:r w:rsidRPr="00606F09">
        <w:t xml:space="preserve"> or to the police by calling 000.</w:t>
      </w:r>
    </w:p>
    <w:p w14:paraId="03B31E05" w14:textId="77777777" w:rsidR="00B101A6" w:rsidRPr="0049177B" w:rsidRDefault="00B101A6" w:rsidP="0049177B">
      <w:pPr>
        <w:pStyle w:val="Heading3"/>
        <w:rPr>
          <w:rStyle w:val="PlaceholderText"/>
          <w:color w:val="auto"/>
        </w:rPr>
      </w:pPr>
      <w:r w:rsidRPr="0049177B">
        <w:rPr>
          <w:rStyle w:val="PlaceholderText"/>
          <w:color w:val="auto"/>
        </w:rPr>
        <w:t>A child or young person making a complaint of suspected child abuse</w:t>
      </w:r>
    </w:p>
    <w:p w14:paraId="09935A9B" w14:textId="77777777" w:rsidR="00B101A6" w:rsidRPr="00E6085E" w:rsidRDefault="00B101A6" w:rsidP="00B101A6">
      <w:pPr>
        <w:spacing w:line="276" w:lineRule="auto"/>
      </w:pPr>
      <w:r>
        <w:t xml:space="preserve">Please refer to VLA’s </w:t>
      </w:r>
      <w:hyperlink r:id="rId17">
        <w:r w:rsidRPr="25F9C248">
          <w:rPr>
            <w:rStyle w:val="Hyperlink"/>
          </w:rPr>
          <w:t>Complaints Policy</w:t>
        </w:r>
      </w:hyperlink>
      <w:r>
        <w:t xml:space="preserve"> for further information on the process for reporting and responding to allegations of suspected child abuse.</w:t>
      </w:r>
    </w:p>
    <w:p w14:paraId="7507B1A7" w14:textId="77777777" w:rsidR="00B101A6" w:rsidRPr="00E6085E" w:rsidRDefault="00B101A6" w:rsidP="00B101A6">
      <w:pPr>
        <w:spacing w:line="276" w:lineRule="auto"/>
      </w:pPr>
      <w:r>
        <w:t>For VLA to perform its functions under the Standards, we may be required to collect personal information about VLA staff and disclose that information to a third party where required for a formal investigation. Where appropriate, we will advise VLA staff that we are doing this unless this places the child or young person or staff member at risk.</w:t>
      </w:r>
    </w:p>
    <w:p w14:paraId="433744D9" w14:textId="77777777" w:rsidR="00B101A6" w:rsidRPr="00E6085E" w:rsidRDefault="00B101A6" w:rsidP="00B101A6">
      <w:pPr>
        <w:spacing w:line="276" w:lineRule="auto"/>
      </w:pPr>
      <w:r>
        <w:t xml:space="preserve">Personal information which is collected and/or disclosed about an individual will be managed in accordance with the </w:t>
      </w:r>
      <w:r w:rsidRPr="007614DC">
        <w:rPr>
          <w:i/>
          <w:iCs/>
        </w:rPr>
        <w:t>Privacy and Data Protection Act 2014</w:t>
      </w:r>
      <w:r>
        <w:rPr>
          <w:i/>
          <w:iCs/>
        </w:rPr>
        <w:t xml:space="preserve"> </w:t>
      </w:r>
      <w:r>
        <w:t xml:space="preserve">(Vic), </w:t>
      </w:r>
      <w:r w:rsidRPr="007614DC">
        <w:rPr>
          <w:i/>
          <w:iCs/>
        </w:rPr>
        <w:t>Health Records Act 2001</w:t>
      </w:r>
      <w:r>
        <w:t xml:space="preserve"> (Vic) and the </w:t>
      </w:r>
      <w:r w:rsidRPr="007614DC">
        <w:rPr>
          <w:i/>
          <w:iCs/>
        </w:rPr>
        <w:t>Child Wellbeing and Safety Act 2005</w:t>
      </w:r>
      <w:r>
        <w:rPr>
          <w:i/>
          <w:iCs/>
        </w:rPr>
        <w:t xml:space="preserve"> </w:t>
      </w:r>
      <w:r>
        <w:t>(Vic).</w:t>
      </w:r>
    </w:p>
    <w:p w14:paraId="3A590DBA" w14:textId="77777777" w:rsidR="00B101A6" w:rsidRPr="00885EC3" w:rsidRDefault="00B101A6" w:rsidP="00B101A6">
      <w:pPr>
        <w:pStyle w:val="Heading2"/>
        <w:tabs>
          <w:tab w:val="left" w:pos="7680"/>
        </w:tabs>
      </w:pPr>
      <w:r>
        <w:t>Approval</w:t>
      </w:r>
    </w:p>
    <w:p w14:paraId="05706AB2" w14:textId="31B68D79" w:rsidR="00B101A6" w:rsidRDefault="00B101A6" w:rsidP="00B101A6">
      <w:pPr>
        <w:rPr>
          <w:rStyle w:val="PlaceholderText"/>
        </w:rPr>
      </w:pPr>
      <w:r>
        <w:t>This policy was approved by the Executive Management Group on 24 May 2022 and minor updates were approved by the Director, People and Workplace Services on 30 August 2024.</w:t>
      </w:r>
    </w:p>
    <w:p w14:paraId="44B9E523" w14:textId="77777777" w:rsidR="00B101A6" w:rsidRDefault="00B101A6" w:rsidP="00B101A6">
      <w:pPr>
        <w:pStyle w:val="Heading2"/>
        <w:rPr>
          <w:rFonts w:eastAsia="Arial"/>
        </w:rPr>
      </w:pPr>
      <w:r>
        <w:lastRenderedPageBreak/>
        <w:t xml:space="preserve">Contact </w:t>
      </w:r>
    </w:p>
    <w:p w14:paraId="2A984B94" w14:textId="77777777" w:rsidR="00B101A6" w:rsidRDefault="00B101A6" w:rsidP="00B101A6">
      <w:r>
        <w:t xml:space="preserve">The following people may be contacted in relation to the matters arising under this policy: </w:t>
      </w:r>
    </w:p>
    <w:p w14:paraId="2F983AC4" w14:textId="77777777" w:rsidR="00B101A6" w:rsidRDefault="00B101A6" w:rsidP="00B101A6">
      <w:pPr>
        <w:numPr>
          <w:ilvl w:val="0"/>
          <w:numId w:val="27"/>
        </w:numPr>
      </w:pPr>
      <w:r>
        <w:t xml:space="preserve">Child Safety Officer, Director, People and Workplace Services - (03) </w:t>
      </w:r>
      <w:r w:rsidRPr="00E6085E">
        <w:t>9269 0</w:t>
      </w:r>
      <w:r>
        <w:t xml:space="preserve">284 or </w:t>
      </w:r>
      <w:hyperlink r:id="rId18" w:history="1">
        <w:r w:rsidRPr="0018092D">
          <w:rPr>
            <w:rStyle w:val="Hyperlink"/>
          </w:rPr>
          <w:t>childsafe@vla.vic.gov.au</w:t>
        </w:r>
      </w:hyperlink>
      <w:r>
        <w:t xml:space="preserve">  </w:t>
      </w:r>
    </w:p>
    <w:p w14:paraId="7E134E69" w14:textId="77777777" w:rsidR="00B101A6" w:rsidRDefault="00B101A6" w:rsidP="00B101A6">
      <w:pPr>
        <w:numPr>
          <w:ilvl w:val="0"/>
          <w:numId w:val="27"/>
        </w:numPr>
      </w:pPr>
      <w:r>
        <w:t xml:space="preserve">People and Workplace Services – </w:t>
      </w:r>
      <w:hyperlink r:id="rId19" w:history="1">
        <w:r>
          <w:rPr>
            <w:rStyle w:val="Hyperlink"/>
          </w:rPr>
          <w:t>advisoryservices@vla.vic.gov.au</w:t>
        </w:r>
      </w:hyperlink>
      <w:r>
        <w:t xml:space="preserve"> </w:t>
      </w:r>
    </w:p>
    <w:p w14:paraId="45B410D9" w14:textId="77777777" w:rsidR="00B101A6" w:rsidRPr="009D6E6C" w:rsidRDefault="00B101A6" w:rsidP="00B101A6">
      <w:pPr>
        <w:numPr>
          <w:ilvl w:val="0"/>
          <w:numId w:val="27"/>
        </w:numPr>
        <w:rPr>
          <w:lang w:eastAsia="en-AU"/>
        </w:rPr>
      </w:pPr>
      <w:r>
        <w:t xml:space="preserve">Commission for Children and Young People – </w:t>
      </w:r>
      <w:hyperlink r:id="rId20" w:history="1">
        <w:r w:rsidRPr="00470652">
          <w:rPr>
            <w:rStyle w:val="Hyperlink"/>
          </w:rPr>
          <w:t>https://ccyp.vic.gov.au</w:t>
        </w:r>
      </w:hyperlink>
      <w:r>
        <w:t xml:space="preserve"> </w:t>
      </w:r>
    </w:p>
    <w:bookmarkEnd w:id="0"/>
    <w:p w14:paraId="27F734AB" w14:textId="77777777" w:rsidR="00B101A6" w:rsidRPr="00E26D1D" w:rsidRDefault="00B101A6" w:rsidP="00B101A6">
      <w:pPr>
        <w:pStyle w:val="Heading2"/>
      </w:pPr>
      <w:r w:rsidRPr="006D14BC">
        <w:t>Related documents </w:t>
      </w:r>
    </w:p>
    <w:p w14:paraId="51AC43CF" w14:textId="77777777" w:rsidR="00B101A6" w:rsidRPr="0089685C" w:rsidRDefault="00B101A6" w:rsidP="00B101A6">
      <w:pPr>
        <w:numPr>
          <w:ilvl w:val="0"/>
          <w:numId w:val="28"/>
        </w:numPr>
        <w:tabs>
          <w:tab w:val="clear" w:pos="720"/>
        </w:tabs>
        <w:spacing w:after="0" w:line="276" w:lineRule="auto"/>
        <w:ind w:left="567" w:hanging="567"/>
        <w:textAlignment w:val="baseline"/>
        <w:rPr>
          <w:rFonts w:ascii="Times New Roman" w:hAnsi="Times New Roman"/>
          <w:b/>
          <w:bCs/>
          <w:color w:val="971A4B"/>
          <w:szCs w:val="22"/>
          <w:lang w:eastAsia="en-AU"/>
        </w:rPr>
      </w:pPr>
      <w:r>
        <w:rPr>
          <w:rFonts w:cs="Arial"/>
          <w:szCs w:val="22"/>
          <w:lang w:eastAsia="en-AU"/>
        </w:rPr>
        <w:t>VLA Child Safety Code of Conduct</w:t>
      </w:r>
    </w:p>
    <w:p w14:paraId="58B2452C" w14:textId="77777777" w:rsidR="00B101A6" w:rsidRPr="0086478E" w:rsidRDefault="00B101A6" w:rsidP="00B101A6">
      <w:pPr>
        <w:numPr>
          <w:ilvl w:val="0"/>
          <w:numId w:val="28"/>
        </w:numPr>
        <w:tabs>
          <w:tab w:val="clear" w:pos="720"/>
        </w:tabs>
        <w:spacing w:after="0" w:line="276" w:lineRule="auto"/>
        <w:ind w:left="567" w:hanging="567"/>
        <w:textAlignment w:val="baseline"/>
        <w:rPr>
          <w:rFonts w:ascii="Times New Roman" w:hAnsi="Times New Roman"/>
          <w:b/>
          <w:bCs/>
          <w:color w:val="971A4B"/>
          <w:szCs w:val="22"/>
          <w:lang w:eastAsia="en-AU"/>
        </w:rPr>
      </w:pPr>
      <w:r w:rsidRPr="0086478E">
        <w:rPr>
          <w:rFonts w:cs="Arial"/>
          <w:szCs w:val="22"/>
          <w:lang w:eastAsia="en-AU"/>
        </w:rPr>
        <w:t>Code of Conduct for Victorian Public Sector Employees 2015</w:t>
      </w:r>
      <w:r w:rsidRPr="0086478E">
        <w:rPr>
          <w:rFonts w:cs="Arial"/>
          <w:b/>
          <w:bCs/>
          <w:szCs w:val="22"/>
          <w:lang w:eastAsia="en-AU"/>
        </w:rPr>
        <w:t> </w:t>
      </w:r>
    </w:p>
    <w:p w14:paraId="4A14952E" w14:textId="77777777" w:rsidR="00B101A6" w:rsidRPr="00092B82" w:rsidRDefault="00B101A6" w:rsidP="00B101A6">
      <w:pPr>
        <w:numPr>
          <w:ilvl w:val="0"/>
          <w:numId w:val="28"/>
        </w:numPr>
        <w:tabs>
          <w:tab w:val="clear" w:pos="720"/>
        </w:tabs>
        <w:spacing w:after="0" w:line="276" w:lineRule="auto"/>
        <w:ind w:left="567" w:hanging="567"/>
        <w:textAlignment w:val="baseline"/>
        <w:rPr>
          <w:rFonts w:ascii="Times New Roman" w:hAnsi="Times New Roman"/>
          <w:b/>
          <w:bCs/>
          <w:szCs w:val="22"/>
          <w:lang w:eastAsia="en-AU"/>
        </w:rPr>
      </w:pPr>
      <w:r w:rsidRPr="0086478E">
        <w:rPr>
          <w:rFonts w:cs="Arial"/>
          <w:i/>
          <w:iCs/>
          <w:szCs w:val="22"/>
          <w:lang w:eastAsia="en-AU"/>
        </w:rPr>
        <w:t xml:space="preserve">Public Administration </w:t>
      </w:r>
      <w:r w:rsidRPr="00092B82">
        <w:rPr>
          <w:rFonts w:cs="Arial"/>
          <w:i/>
          <w:iCs/>
          <w:szCs w:val="22"/>
          <w:lang w:eastAsia="en-AU"/>
        </w:rPr>
        <w:t xml:space="preserve">Act </w:t>
      </w:r>
      <w:r w:rsidRPr="005F5F64">
        <w:rPr>
          <w:rFonts w:cs="Arial"/>
          <w:i/>
          <w:iCs/>
          <w:szCs w:val="22"/>
          <w:lang w:eastAsia="en-AU"/>
        </w:rPr>
        <w:t>2004 </w:t>
      </w:r>
      <w:r w:rsidRPr="005F5F64">
        <w:rPr>
          <w:rFonts w:cs="Arial"/>
          <w:szCs w:val="22"/>
          <w:lang w:eastAsia="en-AU"/>
        </w:rPr>
        <w:t>(Vic)</w:t>
      </w:r>
    </w:p>
    <w:p w14:paraId="12ABEAA4" w14:textId="77777777" w:rsidR="00B101A6" w:rsidRPr="00092B82" w:rsidRDefault="00B101A6" w:rsidP="00B101A6">
      <w:pPr>
        <w:numPr>
          <w:ilvl w:val="0"/>
          <w:numId w:val="28"/>
        </w:numPr>
        <w:tabs>
          <w:tab w:val="clear" w:pos="720"/>
        </w:tabs>
        <w:spacing w:after="0" w:line="276" w:lineRule="auto"/>
        <w:ind w:left="567" w:hanging="567"/>
        <w:textAlignment w:val="baseline"/>
        <w:rPr>
          <w:rFonts w:ascii="Times New Roman" w:hAnsi="Times New Roman"/>
          <w:b/>
          <w:bCs/>
          <w:szCs w:val="22"/>
          <w:lang w:eastAsia="en-AU"/>
        </w:rPr>
      </w:pPr>
      <w:r w:rsidRPr="00092B82">
        <w:rPr>
          <w:rFonts w:cs="Arial"/>
          <w:i/>
          <w:iCs/>
          <w:szCs w:val="22"/>
          <w:lang w:eastAsia="en-AU"/>
        </w:rPr>
        <w:t xml:space="preserve">Child Wellbeing and Safety Act </w:t>
      </w:r>
      <w:r w:rsidRPr="005F5F64">
        <w:rPr>
          <w:rFonts w:cs="Arial"/>
          <w:i/>
          <w:iCs/>
          <w:szCs w:val="22"/>
          <w:lang w:eastAsia="en-AU"/>
        </w:rPr>
        <w:t>2005</w:t>
      </w:r>
      <w:r w:rsidRPr="00092B82">
        <w:rPr>
          <w:rFonts w:cs="Arial"/>
          <w:b/>
          <w:bCs/>
          <w:szCs w:val="22"/>
          <w:lang w:eastAsia="en-AU"/>
        </w:rPr>
        <w:t> </w:t>
      </w:r>
      <w:r w:rsidRPr="00092B82">
        <w:rPr>
          <w:rFonts w:cs="Arial"/>
          <w:szCs w:val="22"/>
          <w:lang w:eastAsia="en-AU"/>
        </w:rPr>
        <w:t>(Vic)</w:t>
      </w:r>
    </w:p>
    <w:p w14:paraId="685562C1" w14:textId="77777777" w:rsidR="00B101A6" w:rsidRPr="00092B82" w:rsidRDefault="00B101A6" w:rsidP="00B101A6">
      <w:pPr>
        <w:numPr>
          <w:ilvl w:val="0"/>
          <w:numId w:val="29"/>
        </w:numPr>
        <w:tabs>
          <w:tab w:val="clear" w:pos="720"/>
        </w:tabs>
        <w:spacing w:after="0" w:line="276" w:lineRule="auto"/>
        <w:ind w:left="567" w:hanging="567"/>
        <w:textAlignment w:val="baseline"/>
        <w:rPr>
          <w:rFonts w:ascii="Times New Roman" w:hAnsi="Times New Roman"/>
          <w:b/>
          <w:bCs/>
          <w:szCs w:val="22"/>
          <w:lang w:eastAsia="en-AU"/>
        </w:rPr>
      </w:pPr>
      <w:r w:rsidRPr="00092B82">
        <w:rPr>
          <w:rFonts w:cs="Arial"/>
          <w:szCs w:val="22"/>
          <w:lang w:eastAsia="en-AU"/>
        </w:rPr>
        <w:t>Victoria Legal Aid Enterprise Agreement 2020 – 2024</w:t>
      </w:r>
      <w:r w:rsidRPr="00092B82">
        <w:rPr>
          <w:rFonts w:cs="Arial"/>
          <w:b/>
          <w:bCs/>
          <w:szCs w:val="22"/>
          <w:lang w:eastAsia="en-AU"/>
        </w:rPr>
        <w:t> </w:t>
      </w:r>
    </w:p>
    <w:p w14:paraId="2EBA6366" w14:textId="77777777" w:rsidR="00B101A6" w:rsidRPr="00092B82" w:rsidRDefault="00B101A6" w:rsidP="00B101A6">
      <w:pPr>
        <w:numPr>
          <w:ilvl w:val="0"/>
          <w:numId w:val="29"/>
        </w:numPr>
        <w:tabs>
          <w:tab w:val="clear" w:pos="720"/>
        </w:tabs>
        <w:spacing w:after="0" w:line="276" w:lineRule="auto"/>
        <w:ind w:left="567" w:hanging="567"/>
        <w:textAlignment w:val="baseline"/>
        <w:rPr>
          <w:rFonts w:ascii="Times New Roman" w:hAnsi="Times New Roman"/>
          <w:b/>
          <w:bCs/>
          <w:szCs w:val="22"/>
          <w:lang w:eastAsia="en-AU"/>
        </w:rPr>
      </w:pPr>
      <w:r w:rsidRPr="00092B82">
        <w:rPr>
          <w:rFonts w:cs="Arial"/>
          <w:i/>
          <w:iCs/>
          <w:szCs w:val="22"/>
          <w:lang w:eastAsia="en-AU"/>
        </w:rPr>
        <w:t>Privacy and Data Protection Act</w:t>
      </w:r>
      <w:r w:rsidRPr="005F5F64">
        <w:rPr>
          <w:rFonts w:cs="Arial"/>
          <w:i/>
          <w:iCs/>
          <w:szCs w:val="22"/>
          <w:lang w:eastAsia="en-AU"/>
        </w:rPr>
        <w:t xml:space="preserve"> 2014</w:t>
      </w:r>
      <w:r w:rsidRPr="00092B82">
        <w:rPr>
          <w:rFonts w:cs="Arial"/>
          <w:b/>
          <w:bCs/>
          <w:szCs w:val="22"/>
          <w:lang w:eastAsia="en-AU"/>
        </w:rPr>
        <w:t> </w:t>
      </w:r>
      <w:r w:rsidRPr="00092B82">
        <w:rPr>
          <w:rFonts w:cs="Arial"/>
          <w:szCs w:val="22"/>
          <w:lang w:eastAsia="en-AU"/>
        </w:rPr>
        <w:t>(Vic)</w:t>
      </w:r>
    </w:p>
    <w:p w14:paraId="3F841F5D" w14:textId="77777777" w:rsidR="00B101A6" w:rsidRPr="005F5F64" w:rsidRDefault="00B101A6" w:rsidP="005F5F64">
      <w:pPr>
        <w:numPr>
          <w:ilvl w:val="0"/>
          <w:numId w:val="28"/>
        </w:numPr>
        <w:tabs>
          <w:tab w:val="clear" w:pos="720"/>
        </w:tabs>
        <w:spacing w:after="0" w:line="276" w:lineRule="auto"/>
        <w:ind w:left="567" w:hanging="567"/>
        <w:textAlignment w:val="baseline"/>
        <w:rPr>
          <w:rFonts w:cs="Arial"/>
          <w:i/>
          <w:iCs/>
          <w:szCs w:val="22"/>
          <w:lang w:eastAsia="en-AU"/>
        </w:rPr>
      </w:pPr>
      <w:r w:rsidRPr="00092B82">
        <w:rPr>
          <w:rFonts w:cs="Arial"/>
          <w:i/>
          <w:iCs/>
          <w:szCs w:val="22"/>
          <w:lang w:eastAsia="en-AU"/>
        </w:rPr>
        <w:t>Health Records Act</w:t>
      </w:r>
      <w:r w:rsidRPr="005F5F64">
        <w:rPr>
          <w:rFonts w:cs="Arial"/>
          <w:i/>
          <w:iCs/>
          <w:szCs w:val="22"/>
          <w:lang w:eastAsia="en-AU"/>
        </w:rPr>
        <w:t xml:space="preserve"> 2001 </w:t>
      </w:r>
      <w:r w:rsidRPr="005F5F64">
        <w:rPr>
          <w:rFonts w:cs="Arial"/>
          <w:szCs w:val="22"/>
          <w:lang w:eastAsia="en-AU"/>
        </w:rPr>
        <w:t>(Vic)</w:t>
      </w:r>
    </w:p>
    <w:p w14:paraId="4AB40E6C" w14:textId="77777777" w:rsidR="00B101A6" w:rsidRPr="00092B82" w:rsidRDefault="00B101A6" w:rsidP="00B101A6">
      <w:pPr>
        <w:numPr>
          <w:ilvl w:val="0"/>
          <w:numId w:val="29"/>
        </w:numPr>
        <w:tabs>
          <w:tab w:val="clear" w:pos="720"/>
        </w:tabs>
        <w:spacing w:after="0" w:line="276" w:lineRule="auto"/>
        <w:ind w:left="567" w:hanging="567"/>
        <w:textAlignment w:val="baseline"/>
        <w:rPr>
          <w:rFonts w:ascii="Times New Roman" w:hAnsi="Times New Roman"/>
          <w:b/>
          <w:bCs/>
          <w:szCs w:val="22"/>
          <w:lang w:eastAsia="en-AU"/>
        </w:rPr>
      </w:pPr>
      <w:r w:rsidRPr="00092B82">
        <w:rPr>
          <w:rFonts w:cs="Arial"/>
          <w:i/>
          <w:iCs/>
          <w:szCs w:val="22"/>
          <w:lang w:eastAsia="en-AU"/>
        </w:rPr>
        <w:t xml:space="preserve">Worker Screening Act 2020 </w:t>
      </w:r>
      <w:r w:rsidRPr="00092B82">
        <w:rPr>
          <w:rFonts w:cs="Arial"/>
          <w:szCs w:val="22"/>
          <w:lang w:eastAsia="en-AU"/>
        </w:rPr>
        <w:t>(Vic)</w:t>
      </w:r>
    </w:p>
    <w:p w14:paraId="789A24B1" w14:textId="77777777" w:rsidR="00B101A6" w:rsidRPr="000A24FD" w:rsidRDefault="00B101A6" w:rsidP="00B101A6">
      <w:pPr>
        <w:numPr>
          <w:ilvl w:val="0"/>
          <w:numId w:val="29"/>
        </w:numPr>
        <w:tabs>
          <w:tab w:val="clear" w:pos="720"/>
        </w:tabs>
        <w:spacing w:after="0" w:line="276" w:lineRule="auto"/>
        <w:ind w:left="567" w:hanging="567"/>
        <w:textAlignment w:val="baseline"/>
        <w:rPr>
          <w:rFonts w:ascii="Times New Roman" w:hAnsi="Times New Roman"/>
          <w:b/>
          <w:bCs/>
          <w:color w:val="971A4B"/>
          <w:szCs w:val="22"/>
          <w:lang w:eastAsia="en-AU"/>
        </w:rPr>
      </w:pPr>
      <w:hyperlink r:id="rId21" w:history="1">
        <w:r w:rsidRPr="00197D43">
          <w:rPr>
            <w:rStyle w:val="Hyperlink"/>
            <w:rFonts w:cs="Arial"/>
            <w:szCs w:val="22"/>
            <w:lang w:eastAsia="en-AU"/>
          </w:rPr>
          <w:t>VLA Complaints Procedure</w:t>
        </w:r>
      </w:hyperlink>
    </w:p>
    <w:p w14:paraId="4C7E83E0" w14:textId="77777777" w:rsidR="00B101A6" w:rsidRPr="007614DC" w:rsidRDefault="00B101A6" w:rsidP="00B101A6">
      <w:pPr>
        <w:numPr>
          <w:ilvl w:val="0"/>
          <w:numId w:val="30"/>
        </w:numPr>
        <w:tabs>
          <w:tab w:val="clear" w:pos="720"/>
        </w:tabs>
        <w:spacing w:after="0" w:line="276" w:lineRule="auto"/>
        <w:ind w:left="567" w:hanging="567"/>
        <w:textAlignment w:val="baseline"/>
        <w:rPr>
          <w:rFonts w:cs="Arial"/>
          <w:b/>
          <w:bCs/>
          <w:color w:val="971A4B"/>
          <w:szCs w:val="22"/>
          <w:lang w:eastAsia="en-AU"/>
        </w:rPr>
      </w:pPr>
      <w:hyperlink r:id="rId22" w:history="1">
        <w:r w:rsidRPr="007F716A">
          <w:rPr>
            <w:rStyle w:val="Hyperlink"/>
            <w:rFonts w:cs="Arial"/>
            <w:szCs w:val="22"/>
            <w:lang w:eastAsia="en-AU"/>
          </w:rPr>
          <w:t>VLA Working with Children Check Policy </w:t>
        </w:r>
      </w:hyperlink>
    </w:p>
    <w:p w14:paraId="2C95FFAB" w14:textId="77777777" w:rsidR="00B101A6" w:rsidRPr="0086478E" w:rsidRDefault="00B101A6" w:rsidP="00B101A6">
      <w:pPr>
        <w:numPr>
          <w:ilvl w:val="0"/>
          <w:numId w:val="30"/>
        </w:numPr>
        <w:tabs>
          <w:tab w:val="clear" w:pos="720"/>
        </w:tabs>
        <w:spacing w:after="0" w:line="276" w:lineRule="auto"/>
        <w:ind w:left="567" w:hanging="567"/>
        <w:textAlignment w:val="baseline"/>
        <w:rPr>
          <w:rFonts w:ascii="Times New Roman" w:hAnsi="Times New Roman"/>
          <w:b/>
          <w:bCs/>
          <w:color w:val="971A4B"/>
          <w:szCs w:val="22"/>
          <w:lang w:eastAsia="en-AU"/>
        </w:rPr>
      </w:pPr>
      <w:hyperlink r:id="rId23" w:history="1">
        <w:r w:rsidRPr="000A7DBB">
          <w:rPr>
            <w:rStyle w:val="Hyperlink"/>
            <w:rFonts w:cs="Arial"/>
            <w:szCs w:val="22"/>
            <w:lang w:eastAsia="en-AU"/>
          </w:rPr>
          <w:t>VLA Recruitment and Selection Policy </w:t>
        </w:r>
      </w:hyperlink>
    </w:p>
    <w:p w14:paraId="117E0E0D" w14:textId="77777777" w:rsidR="00B101A6" w:rsidRPr="007614DC" w:rsidRDefault="00B101A6" w:rsidP="00B101A6">
      <w:pPr>
        <w:numPr>
          <w:ilvl w:val="0"/>
          <w:numId w:val="30"/>
        </w:numPr>
        <w:tabs>
          <w:tab w:val="clear" w:pos="720"/>
        </w:tabs>
        <w:spacing w:after="0" w:line="276" w:lineRule="auto"/>
        <w:ind w:left="567" w:hanging="567"/>
        <w:textAlignment w:val="baseline"/>
        <w:rPr>
          <w:rFonts w:cs="Arial"/>
          <w:b/>
          <w:bCs/>
          <w:color w:val="971A4B"/>
          <w:szCs w:val="22"/>
          <w:lang w:eastAsia="en-AU"/>
        </w:rPr>
      </w:pPr>
      <w:hyperlink r:id="rId24" w:tgtFrame="_blank" w:history="1">
        <w:r w:rsidRPr="0086478E">
          <w:rPr>
            <w:rFonts w:cs="Arial"/>
            <w:color w:val="0000FF"/>
            <w:szCs w:val="22"/>
            <w:u w:val="single"/>
            <w:lang w:eastAsia="en-AU"/>
          </w:rPr>
          <w:t>VLA Practice Standards</w:t>
        </w:r>
      </w:hyperlink>
      <w:r w:rsidRPr="007614DC">
        <w:rPr>
          <w:rFonts w:cs="Arial"/>
          <w:b/>
          <w:bCs/>
          <w:color w:val="971A4B"/>
          <w:szCs w:val="22"/>
          <w:lang w:eastAsia="en-AU"/>
        </w:rPr>
        <w:t> </w:t>
      </w:r>
    </w:p>
    <w:p w14:paraId="2BEDD4C7" w14:textId="18F1607D" w:rsidR="00B101A6" w:rsidRPr="0086478E" w:rsidRDefault="00B101A6" w:rsidP="00B101A6">
      <w:pPr>
        <w:numPr>
          <w:ilvl w:val="0"/>
          <w:numId w:val="30"/>
        </w:numPr>
        <w:tabs>
          <w:tab w:val="clear" w:pos="720"/>
        </w:tabs>
        <w:spacing w:after="0" w:line="276" w:lineRule="auto"/>
        <w:ind w:left="567" w:hanging="567"/>
        <w:textAlignment w:val="baseline"/>
        <w:rPr>
          <w:rFonts w:ascii="Times New Roman" w:hAnsi="Times New Roman"/>
          <w:b/>
          <w:bCs/>
          <w:color w:val="971A4B"/>
          <w:szCs w:val="22"/>
          <w:lang w:eastAsia="en-AU"/>
        </w:rPr>
      </w:pPr>
      <w:hyperlink r:id="rId25" w:history="1">
        <w:r w:rsidRPr="00092B82">
          <w:rPr>
            <w:rStyle w:val="Hyperlink"/>
            <w:rFonts w:cs="Arial"/>
            <w:szCs w:val="22"/>
            <w:lang w:eastAsia="en-AU"/>
          </w:rPr>
          <w:t xml:space="preserve">Guidance </w:t>
        </w:r>
        <w:proofErr w:type="gramStart"/>
        <w:r w:rsidRPr="00092B82">
          <w:rPr>
            <w:rStyle w:val="Hyperlink"/>
            <w:rFonts w:cs="Arial"/>
            <w:szCs w:val="22"/>
            <w:lang w:eastAsia="en-AU"/>
          </w:rPr>
          <w:t>note</w:t>
        </w:r>
        <w:proofErr w:type="gramEnd"/>
        <w:r w:rsidR="005F5F64">
          <w:rPr>
            <w:rStyle w:val="Hyperlink"/>
            <w:rFonts w:cs="Arial"/>
            <w:szCs w:val="22"/>
            <w:lang w:eastAsia="en-AU"/>
          </w:rPr>
          <w:t>: M</w:t>
        </w:r>
        <w:r w:rsidRPr="00092B82">
          <w:rPr>
            <w:rStyle w:val="Hyperlink"/>
            <w:rFonts w:cs="Arial"/>
            <w:szCs w:val="22"/>
            <w:lang w:eastAsia="en-AU"/>
          </w:rPr>
          <w:t>anaging misconduct</w:t>
        </w:r>
      </w:hyperlink>
      <w:r w:rsidRPr="0086478E">
        <w:rPr>
          <w:rFonts w:cs="Arial"/>
          <w:szCs w:val="22"/>
          <w:lang w:eastAsia="en-AU"/>
        </w:rPr>
        <w:t xml:space="preserve">  </w:t>
      </w:r>
      <w:r w:rsidRPr="0086478E">
        <w:rPr>
          <w:rFonts w:cs="Arial"/>
          <w:b/>
          <w:bCs/>
          <w:szCs w:val="22"/>
          <w:lang w:eastAsia="en-AU"/>
        </w:rPr>
        <w:t> </w:t>
      </w:r>
    </w:p>
    <w:p w14:paraId="5E0897C7" w14:textId="77777777" w:rsidR="00B101A6" w:rsidRPr="0086478E" w:rsidRDefault="00B101A6" w:rsidP="00B101A6">
      <w:pPr>
        <w:numPr>
          <w:ilvl w:val="0"/>
          <w:numId w:val="31"/>
        </w:numPr>
        <w:tabs>
          <w:tab w:val="clear" w:pos="720"/>
        </w:tabs>
        <w:spacing w:after="0" w:line="276" w:lineRule="auto"/>
        <w:ind w:left="567" w:hanging="567"/>
        <w:textAlignment w:val="baseline"/>
        <w:rPr>
          <w:rFonts w:ascii="Times New Roman" w:hAnsi="Times New Roman"/>
          <w:b/>
          <w:bCs/>
          <w:color w:val="971A4B"/>
          <w:szCs w:val="22"/>
          <w:lang w:eastAsia="en-AU"/>
        </w:rPr>
      </w:pPr>
      <w:hyperlink r:id="rId26" w:history="1">
        <w:r>
          <w:rPr>
            <w:rStyle w:val="Hyperlink"/>
          </w:rPr>
          <w:t>Pre-employment screening and employment disclosure procedure</w:t>
        </w:r>
      </w:hyperlink>
      <w:r w:rsidDel="00092B82">
        <w:t xml:space="preserve"> </w:t>
      </w:r>
    </w:p>
    <w:p w14:paraId="0AB3A40F" w14:textId="77777777" w:rsidR="00B101A6" w:rsidRPr="00E26D1D" w:rsidRDefault="00B101A6" w:rsidP="00B101A6">
      <w:pPr>
        <w:pStyle w:val="Heading2"/>
      </w:pPr>
      <w:r w:rsidRPr="00E26D1D">
        <w:t>Keywords </w:t>
      </w:r>
    </w:p>
    <w:p w14:paraId="28A9831B" w14:textId="77777777" w:rsidR="00B101A6" w:rsidRDefault="00B101A6" w:rsidP="00B101A6">
      <w:pPr>
        <w:spacing w:after="0" w:line="276" w:lineRule="auto"/>
        <w:textAlignment w:val="baseline"/>
        <w:rPr>
          <w:rFonts w:cs="Arial"/>
          <w:lang w:eastAsia="en-AU"/>
        </w:rPr>
      </w:pPr>
      <w:hyperlink r:id="rId27" w:history="1">
        <w:r w:rsidRPr="3B2557C8">
          <w:rPr>
            <w:rStyle w:val="Hyperlink"/>
            <w:lang w:eastAsia="en-AU"/>
          </w:rPr>
          <w:t>Child Safe Standards</w:t>
        </w:r>
      </w:hyperlink>
      <w:r w:rsidRPr="3B2557C8">
        <w:rPr>
          <w:rFonts w:cs="Arial"/>
          <w:lang w:eastAsia="en-AU"/>
        </w:rPr>
        <w:t> </w:t>
      </w:r>
    </w:p>
    <w:p w14:paraId="0A176A5E" w14:textId="77777777" w:rsidR="00B101A6" w:rsidRDefault="00B101A6" w:rsidP="00B101A6">
      <w:pPr>
        <w:spacing w:after="0" w:line="276" w:lineRule="auto"/>
        <w:textAlignment w:val="baseline"/>
        <w:rPr>
          <w:rFonts w:cs="Arial"/>
          <w:lang w:eastAsia="en-AU"/>
        </w:rPr>
      </w:pPr>
      <w:r>
        <w:rPr>
          <w:rFonts w:cs="Arial"/>
          <w:lang w:eastAsia="en-AU"/>
        </w:rPr>
        <w:t>Child Safety and Wellbeing Policy</w:t>
      </w:r>
    </w:p>
    <w:p w14:paraId="3F585D88" w14:textId="77777777" w:rsidR="00B101A6" w:rsidRPr="007614DC" w:rsidRDefault="00B101A6" w:rsidP="00B101A6">
      <w:pPr>
        <w:spacing w:after="0" w:line="276" w:lineRule="auto"/>
        <w:textAlignment w:val="baseline"/>
        <w:rPr>
          <w:rFonts w:ascii="Segoe UI" w:hAnsi="Segoe UI" w:cs="Segoe UI"/>
          <w:szCs w:val="22"/>
          <w:lang w:eastAsia="en-AU"/>
        </w:rPr>
      </w:pPr>
      <w:r>
        <w:rPr>
          <w:rFonts w:cs="Arial"/>
          <w:szCs w:val="22"/>
          <w:lang w:eastAsia="en-AU"/>
        </w:rPr>
        <w:t>Child Safety Code of Conduct</w:t>
      </w:r>
    </w:p>
    <w:p w14:paraId="3C090BE3" w14:textId="77777777" w:rsidR="00B101A6" w:rsidRDefault="00B101A6" w:rsidP="00B101A6">
      <w:pPr>
        <w:spacing w:after="0" w:line="276" w:lineRule="auto"/>
        <w:textAlignment w:val="baseline"/>
        <w:rPr>
          <w:rFonts w:cs="Arial"/>
          <w:lang w:eastAsia="en-AU"/>
        </w:rPr>
      </w:pPr>
      <w:r w:rsidRPr="3B470E8E">
        <w:rPr>
          <w:rFonts w:cs="Arial"/>
          <w:i/>
          <w:iCs/>
          <w:lang w:eastAsia="en-AU"/>
        </w:rPr>
        <w:t>Child Wellbeing and Safety Act</w:t>
      </w:r>
      <w:r w:rsidRPr="3B470E8E">
        <w:rPr>
          <w:rFonts w:cs="Arial"/>
          <w:lang w:eastAsia="en-AU"/>
        </w:rPr>
        <w:t xml:space="preserve"> </w:t>
      </w:r>
      <w:r w:rsidRPr="3B470E8E">
        <w:rPr>
          <w:rFonts w:cs="Arial"/>
          <w:i/>
          <w:iCs/>
          <w:lang w:eastAsia="en-AU"/>
        </w:rPr>
        <w:t>2005</w:t>
      </w:r>
      <w:r w:rsidRPr="3B470E8E">
        <w:rPr>
          <w:rFonts w:cs="Arial"/>
          <w:b/>
          <w:bCs/>
          <w:lang w:eastAsia="en-AU"/>
        </w:rPr>
        <w:t> </w:t>
      </w:r>
      <w:r w:rsidRPr="3B470E8E">
        <w:rPr>
          <w:rFonts w:cs="Arial"/>
          <w:lang w:eastAsia="en-AU"/>
        </w:rPr>
        <w:t>(Vic)</w:t>
      </w:r>
    </w:p>
    <w:p w14:paraId="4219E95E" w14:textId="77777777" w:rsidR="00B101A6" w:rsidRDefault="00B101A6" w:rsidP="00B101A6">
      <w:pPr>
        <w:pStyle w:val="Heading2"/>
        <w:rPr>
          <w:rFonts w:eastAsia="Arial"/>
        </w:rPr>
      </w:pPr>
      <w:r w:rsidRPr="3B470E8E">
        <w:rPr>
          <w:rFonts w:eastAsia="Arial"/>
        </w:rPr>
        <w:t xml:space="preserve">Version control </w:t>
      </w:r>
    </w:p>
    <w:tbl>
      <w:tblPr>
        <w:tblW w:w="0" w:type="auto"/>
        <w:tblLayout w:type="fixed"/>
        <w:tblLook w:val="04A0" w:firstRow="1" w:lastRow="0" w:firstColumn="1" w:lastColumn="0" w:noHBand="0" w:noVBand="1"/>
      </w:tblPr>
      <w:tblGrid>
        <w:gridCol w:w="1980"/>
        <w:gridCol w:w="3677"/>
        <w:gridCol w:w="2219"/>
        <w:gridCol w:w="2204"/>
      </w:tblGrid>
      <w:tr w:rsidR="00B101A6" w14:paraId="2BB40616" w14:textId="77777777" w:rsidTr="001A1952">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1A962F" w14:textId="77777777" w:rsidR="00B101A6" w:rsidRDefault="00B101A6" w:rsidP="001A1952">
            <w:pPr>
              <w:pStyle w:val="Heading2"/>
              <w:rPr>
                <w:rFonts w:eastAsia="Arial"/>
                <w:szCs w:val="22"/>
              </w:rPr>
            </w:pPr>
            <w:r w:rsidRPr="00B101A6">
              <w:rPr>
                <w:rFonts w:eastAsia="Arial"/>
                <w:color w:val="000000" w:themeColor="text1"/>
                <w:sz w:val="22"/>
                <w:szCs w:val="22"/>
              </w:rPr>
              <w:t>Version number</w:t>
            </w:r>
            <w:r w:rsidRPr="3B470E8E">
              <w:rPr>
                <w:rFonts w:eastAsia="Arial"/>
                <w:sz w:val="22"/>
                <w:szCs w:val="22"/>
              </w:rPr>
              <w:t xml:space="preserve"> </w:t>
            </w:r>
          </w:p>
        </w:tc>
        <w:tc>
          <w:tcPr>
            <w:tcW w:w="36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007D83" w14:textId="77777777" w:rsidR="00B101A6" w:rsidRDefault="00B101A6" w:rsidP="001A1952">
            <w:pPr>
              <w:pStyle w:val="Heading2"/>
              <w:rPr>
                <w:rFonts w:eastAsia="Arial"/>
                <w:color w:val="000000" w:themeColor="text1"/>
                <w:szCs w:val="22"/>
              </w:rPr>
            </w:pPr>
            <w:r w:rsidRPr="3B470E8E">
              <w:rPr>
                <w:rFonts w:eastAsia="Arial"/>
                <w:color w:val="000000" w:themeColor="text1"/>
                <w:sz w:val="22"/>
                <w:szCs w:val="22"/>
              </w:rPr>
              <w:t xml:space="preserve">Details </w:t>
            </w:r>
          </w:p>
        </w:tc>
        <w:tc>
          <w:tcPr>
            <w:tcW w:w="2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DBEEEA" w14:textId="77777777" w:rsidR="00B101A6" w:rsidRDefault="00B101A6" w:rsidP="001A1952">
            <w:pPr>
              <w:pStyle w:val="Heading2"/>
              <w:rPr>
                <w:rFonts w:eastAsia="Arial"/>
                <w:color w:val="000000" w:themeColor="text1"/>
                <w:szCs w:val="22"/>
              </w:rPr>
            </w:pPr>
            <w:r w:rsidRPr="3B470E8E">
              <w:rPr>
                <w:rFonts w:eastAsia="Arial"/>
                <w:color w:val="000000" w:themeColor="text1"/>
                <w:sz w:val="22"/>
                <w:szCs w:val="22"/>
              </w:rPr>
              <w:t xml:space="preserve">Author </w:t>
            </w:r>
          </w:p>
        </w:tc>
        <w:tc>
          <w:tcPr>
            <w:tcW w:w="22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698F87" w14:textId="77777777" w:rsidR="00B101A6" w:rsidRDefault="00B101A6" w:rsidP="001A1952">
            <w:pPr>
              <w:pStyle w:val="Heading2"/>
              <w:rPr>
                <w:rFonts w:eastAsia="Arial"/>
                <w:color w:val="000000" w:themeColor="text1"/>
                <w:szCs w:val="22"/>
              </w:rPr>
            </w:pPr>
            <w:r w:rsidRPr="3B470E8E">
              <w:rPr>
                <w:rFonts w:eastAsia="Arial"/>
                <w:color w:val="000000" w:themeColor="text1"/>
                <w:sz w:val="22"/>
                <w:szCs w:val="22"/>
              </w:rPr>
              <w:t xml:space="preserve">Date </w:t>
            </w:r>
          </w:p>
        </w:tc>
      </w:tr>
      <w:tr w:rsidR="00B101A6" w14:paraId="7CD6F379" w14:textId="77777777" w:rsidTr="001A1952">
        <w:tc>
          <w:tcPr>
            <w:tcW w:w="1980" w:type="dxa"/>
            <w:tcBorders>
              <w:top w:val="single" w:sz="8" w:space="0" w:color="auto"/>
              <w:left w:val="single" w:sz="8" w:space="0" w:color="auto"/>
              <w:bottom w:val="single" w:sz="8" w:space="0" w:color="auto"/>
              <w:right w:val="single" w:sz="8" w:space="0" w:color="auto"/>
            </w:tcBorders>
          </w:tcPr>
          <w:p w14:paraId="345A3DE1" w14:textId="77777777" w:rsidR="00B101A6" w:rsidRPr="00D1348D" w:rsidRDefault="00B101A6" w:rsidP="001A1952">
            <w:r w:rsidRPr="00326413">
              <w:rPr>
                <w:rFonts w:eastAsia="Arial" w:cs="Arial"/>
                <w:szCs w:val="22"/>
              </w:rPr>
              <w:t xml:space="preserve">1.0  </w:t>
            </w:r>
          </w:p>
        </w:tc>
        <w:tc>
          <w:tcPr>
            <w:tcW w:w="3677" w:type="dxa"/>
            <w:tcBorders>
              <w:top w:val="single" w:sz="8" w:space="0" w:color="auto"/>
              <w:left w:val="single" w:sz="8" w:space="0" w:color="auto"/>
              <w:bottom w:val="single" w:sz="8" w:space="0" w:color="auto"/>
              <w:right w:val="single" w:sz="8" w:space="0" w:color="auto"/>
            </w:tcBorders>
          </w:tcPr>
          <w:p w14:paraId="0504A9F2" w14:textId="77777777" w:rsidR="00B101A6" w:rsidRPr="00D1348D" w:rsidRDefault="00B101A6" w:rsidP="001A1952">
            <w:r w:rsidRPr="00326413">
              <w:rPr>
                <w:rFonts w:eastAsia="Arial" w:cs="Arial"/>
                <w:szCs w:val="22"/>
              </w:rPr>
              <w:t xml:space="preserve">Child Safety and Wellbeing Policy </w:t>
            </w:r>
          </w:p>
        </w:tc>
        <w:tc>
          <w:tcPr>
            <w:tcW w:w="2219" w:type="dxa"/>
            <w:tcBorders>
              <w:top w:val="single" w:sz="8" w:space="0" w:color="auto"/>
              <w:left w:val="single" w:sz="8" w:space="0" w:color="auto"/>
              <w:bottom w:val="single" w:sz="8" w:space="0" w:color="auto"/>
              <w:right w:val="single" w:sz="8" w:space="0" w:color="auto"/>
            </w:tcBorders>
          </w:tcPr>
          <w:p w14:paraId="1EF86E26" w14:textId="77777777" w:rsidR="00B101A6" w:rsidRPr="00D1348D" w:rsidRDefault="00B101A6" w:rsidP="001A1952">
            <w:r w:rsidRPr="00326413">
              <w:rPr>
                <w:rFonts w:eastAsia="Arial" w:cs="Arial"/>
                <w:szCs w:val="22"/>
              </w:rPr>
              <w:t xml:space="preserve"> Emma Hunt</w:t>
            </w:r>
          </w:p>
        </w:tc>
        <w:tc>
          <w:tcPr>
            <w:tcW w:w="2204" w:type="dxa"/>
            <w:tcBorders>
              <w:top w:val="single" w:sz="8" w:space="0" w:color="auto"/>
              <w:left w:val="single" w:sz="8" w:space="0" w:color="auto"/>
              <w:bottom w:val="single" w:sz="8" w:space="0" w:color="auto"/>
              <w:right w:val="single" w:sz="8" w:space="0" w:color="auto"/>
            </w:tcBorders>
          </w:tcPr>
          <w:p w14:paraId="3BA67B5A" w14:textId="08901706" w:rsidR="00B101A6" w:rsidRPr="00D1348D" w:rsidRDefault="00B101A6" w:rsidP="001A1952">
            <w:r w:rsidRPr="00326413">
              <w:rPr>
                <w:rFonts w:eastAsia="Arial" w:cs="Arial"/>
                <w:szCs w:val="22"/>
              </w:rPr>
              <w:t>June 2022</w:t>
            </w:r>
          </w:p>
        </w:tc>
      </w:tr>
      <w:tr w:rsidR="00B101A6" w14:paraId="3FA20496" w14:textId="77777777" w:rsidTr="001A1952">
        <w:tc>
          <w:tcPr>
            <w:tcW w:w="1980" w:type="dxa"/>
            <w:tcBorders>
              <w:top w:val="single" w:sz="8" w:space="0" w:color="auto"/>
              <w:left w:val="single" w:sz="8" w:space="0" w:color="auto"/>
              <w:bottom w:val="single" w:sz="8" w:space="0" w:color="auto"/>
              <w:right w:val="single" w:sz="8" w:space="0" w:color="auto"/>
            </w:tcBorders>
          </w:tcPr>
          <w:p w14:paraId="5D47699C" w14:textId="77777777" w:rsidR="00B101A6" w:rsidRPr="00D1348D" w:rsidRDefault="00B101A6" w:rsidP="001A1952">
            <w:r w:rsidRPr="00326413">
              <w:rPr>
                <w:rFonts w:eastAsia="Arial" w:cs="Arial"/>
                <w:szCs w:val="22"/>
              </w:rPr>
              <w:t>2.0</w:t>
            </w:r>
          </w:p>
        </w:tc>
        <w:tc>
          <w:tcPr>
            <w:tcW w:w="3677" w:type="dxa"/>
            <w:tcBorders>
              <w:top w:val="single" w:sz="8" w:space="0" w:color="auto"/>
              <w:left w:val="single" w:sz="8" w:space="0" w:color="auto"/>
              <w:bottom w:val="single" w:sz="8" w:space="0" w:color="auto"/>
              <w:right w:val="single" w:sz="8" w:space="0" w:color="auto"/>
            </w:tcBorders>
          </w:tcPr>
          <w:p w14:paraId="17AB5ADE" w14:textId="77777777" w:rsidR="00B101A6" w:rsidRPr="00D1348D" w:rsidRDefault="00B101A6" w:rsidP="001A1952">
            <w:r w:rsidRPr="00326413">
              <w:rPr>
                <w:rFonts w:eastAsia="Arial" w:cs="Arial"/>
                <w:szCs w:val="22"/>
              </w:rPr>
              <w:t>Minor updates made</w:t>
            </w:r>
          </w:p>
        </w:tc>
        <w:tc>
          <w:tcPr>
            <w:tcW w:w="2219" w:type="dxa"/>
            <w:tcBorders>
              <w:top w:val="single" w:sz="8" w:space="0" w:color="auto"/>
              <w:left w:val="single" w:sz="8" w:space="0" w:color="auto"/>
              <w:bottom w:val="single" w:sz="8" w:space="0" w:color="auto"/>
              <w:right w:val="single" w:sz="8" w:space="0" w:color="auto"/>
            </w:tcBorders>
          </w:tcPr>
          <w:p w14:paraId="23C9BE48" w14:textId="77777777" w:rsidR="00B101A6" w:rsidRPr="00D1348D" w:rsidRDefault="00B101A6" w:rsidP="001A1952">
            <w:r w:rsidRPr="00326413">
              <w:rPr>
                <w:rFonts w:eastAsia="Arial" w:cs="Arial"/>
                <w:szCs w:val="22"/>
              </w:rPr>
              <w:t xml:space="preserve"> Daniella Calkoen</w:t>
            </w:r>
          </w:p>
        </w:tc>
        <w:tc>
          <w:tcPr>
            <w:tcW w:w="2204" w:type="dxa"/>
            <w:tcBorders>
              <w:top w:val="single" w:sz="8" w:space="0" w:color="auto"/>
              <w:left w:val="single" w:sz="8" w:space="0" w:color="auto"/>
              <w:bottom w:val="single" w:sz="8" w:space="0" w:color="auto"/>
              <w:right w:val="single" w:sz="8" w:space="0" w:color="auto"/>
            </w:tcBorders>
          </w:tcPr>
          <w:p w14:paraId="0D959C83" w14:textId="77777777" w:rsidR="00B101A6" w:rsidRPr="00D1348D" w:rsidRDefault="00B101A6" w:rsidP="001A1952">
            <w:r w:rsidRPr="00326413">
              <w:rPr>
                <w:rFonts w:eastAsia="Arial" w:cs="Arial"/>
                <w:szCs w:val="22"/>
              </w:rPr>
              <w:t>August 2024</w:t>
            </w:r>
          </w:p>
        </w:tc>
      </w:tr>
      <w:tr w:rsidR="00B101A6" w14:paraId="1473B680" w14:textId="77777777" w:rsidTr="001A1952">
        <w:tc>
          <w:tcPr>
            <w:tcW w:w="1980" w:type="dxa"/>
            <w:tcBorders>
              <w:top w:val="single" w:sz="8" w:space="0" w:color="auto"/>
              <w:left w:val="single" w:sz="8" w:space="0" w:color="auto"/>
              <w:bottom w:val="single" w:sz="8" w:space="0" w:color="auto"/>
              <w:right w:val="single" w:sz="8" w:space="0" w:color="auto"/>
            </w:tcBorders>
          </w:tcPr>
          <w:p w14:paraId="4596D4C5" w14:textId="77777777" w:rsidR="00B101A6" w:rsidRDefault="00B101A6" w:rsidP="001A1952"/>
        </w:tc>
        <w:tc>
          <w:tcPr>
            <w:tcW w:w="3677" w:type="dxa"/>
            <w:tcBorders>
              <w:top w:val="single" w:sz="8" w:space="0" w:color="auto"/>
              <w:left w:val="single" w:sz="8" w:space="0" w:color="auto"/>
              <w:bottom w:val="single" w:sz="8" w:space="0" w:color="auto"/>
              <w:right w:val="single" w:sz="8" w:space="0" w:color="auto"/>
            </w:tcBorders>
          </w:tcPr>
          <w:p w14:paraId="466D6115" w14:textId="77777777" w:rsidR="00B101A6" w:rsidRDefault="00B101A6" w:rsidP="001A1952"/>
        </w:tc>
        <w:tc>
          <w:tcPr>
            <w:tcW w:w="2219" w:type="dxa"/>
            <w:tcBorders>
              <w:top w:val="single" w:sz="8" w:space="0" w:color="auto"/>
              <w:left w:val="single" w:sz="8" w:space="0" w:color="auto"/>
              <w:bottom w:val="single" w:sz="8" w:space="0" w:color="auto"/>
              <w:right w:val="single" w:sz="8" w:space="0" w:color="auto"/>
            </w:tcBorders>
          </w:tcPr>
          <w:p w14:paraId="6D324276" w14:textId="77777777" w:rsidR="00B101A6" w:rsidRDefault="00B101A6" w:rsidP="001A1952">
            <w:r w:rsidRPr="3B470E8E">
              <w:rPr>
                <w:rFonts w:eastAsia="Arial" w:cs="Arial"/>
                <w:color w:val="808080" w:themeColor="background1" w:themeShade="80"/>
                <w:szCs w:val="22"/>
              </w:rPr>
              <w:t xml:space="preserve"> </w:t>
            </w:r>
          </w:p>
        </w:tc>
        <w:tc>
          <w:tcPr>
            <w:tcW w:w="2204" w:type="dxa"/>
            <w:tcBorders>
              <w:top w:val="single" w:sz="8" w:space="0" w:color="auto"/>
              <w:left w:val="single" w:sz="8" w:space="0" w:color="auto"/>
              <w:bottom w:val="single" w:sz="8" w:space="0" w:color="auto"/>
              <w:right w:val="single" w:sz="8" w:space="0" w:color="auto"/>
            </w:tcBorders>
          </w:tcPr>
          <w:p w14:paraId="3C2C8EEC" w14:textId="77777777" w:rsidR="00B101A6" w:rsidRDefault="00B101A6" w:rsidP="001A1952">
            <w:r w:rsidRPr="3B470E8E">
              <w:rPr>
                <w:rFonts w:eastAsia="Arial" w:cs="Arial"/>
                <w:color w:val="808080" w:themeColor="background1" w:themeShade="80"/>
                <w:szCs w:val="22"/>
              </w:rPr>
              <w:t xml:space="preserve"> </w:t>
            </w:r>
          </w:p>
        </w:tc>
      </w:tr>
    </w:tbl>
    <w:p w14:paraId="362CF9E8" w14:textId="77777777" w:rsidR="00B101A6" w:rsidRDefault="00B101A6" w:rsidP="00B101A6">
      <w:pPr>
        <w:rPr>
          <w:rFonts w:eastAsia="Arial" w:cs="Arial"/>
          <w:color w:val="808080" w:themeColor="background1" w:themeShade="80"/>
          <w:szCs w:val="22"/>
        </w:rPr>
      </w:pPr>
    </w:p>
    <w:p w14:paraId="767C15F7" w14:textId="77777777" w:rsidR="00B101A6" w:rsidRDefault="00B101A6" w:rsidP="00B101A6">
      <w:pPr>
        <w:spacing w:after="0" w:line="276" w:lineRule="auto"/>
        <w:rPr>
          <w:szCs w:val="22"/>
          <w:lang w:eastAsia="en-AU"/>
        </w:rPr>
      </w:pPr>
    </w:p>
    <w:p w14:paraId="11639906" w14:textId="77777777" w:rsidR="00B101A6" w:rsidRDefault="00B101A6" w:rsidP="00B101A6">
      <w:pPr>
        <w:spacing w:after="0" w:line="276" w:lineRule="auto"/>
        <w:rPr>
          <w:szCs w:val="22"/>
          <w:lang w:eastAsia="en-AU"/>
        </w:rPr>
      </w:pPr>
    </w:p>
    <w:p w14:paraId="34F22B0F" w14:textId="77777777" w:rsidR="00B101A6" w:rsidRDefault="00B101A6" w:rsidP="00B101A6">
      <w:pPr>
        <w:spacing w:after="0" w:line="276" w:lineRule="auto"/>
        <w:rPr>
          <w:szCs w:val="22"/>
          <w:lang w:eastAsia="en-AU"/>
        </w:rPr>
      </w:pPr>
    </w:p>
    <w:p w14:paraId="496ABAE9" w14:textId="77777777" w:rsidR="00B101A6" w:rsidRPr="00B811F5" w:rsidRDefault="00B101A6" w:rsidP="00B101A6">
      <w:pPr>
        <w:spacing w:after="0" w:line="276" w:lineRule="auto"/>
        <w:textAlignment w:val="baseline"/>
        <w:rPr>
          <w:rFonts w:ascii="Segoe UI" w:hAnsi="Segoe UI" w:cs="Segoe UI"/>
          <w:szCs w:val="22"/>
          <w:lang w:eastAsia="en-AU"/>
        </w:rPr>
      </w:pPr>
      <w:r w:rsidRPr="0086478E">
        <w:rPr>
          <w:rFonts w:cs="Arial"/>
          <w:szCs w:val="22"/>
          <w:lang w:eastAsia="en-AU"/>
        </w:rPr>
        <w:t> </w:t>
      </w:r>
    </w:p>
    <w:p w14:paraId="6BB2C3FC" w14:textId="77777777" w:rsidR="00B101A6" w:rsidRDefault="00B101A6" w:rsidP="00E50B26">
      <w:pPr>
        <w:pStyle w:val="Heading1"/>
      </w:pPr>
    </w:p>
    <w:sectPr w:rsidR="00B101A6" w:rsidSect="008C55C0">
      <w:headerReference w:type="even" r:id="rId28"/>
      <w:headerReference w:type="default" r:id="rId29"/>
      <w:footerReference w:type="even" r:id="rId30"/>
      <w:footerReference w:type="default" r:id="rId31"/>
      <w:headerReference w:type="first" r:id="rId32"/>
      <w:footerReference w:type="first" r:id="rId33"/>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B4D1" w14:textId="77777777" w:rsidR="00C02782" w:rsidRDefault="00C02782">
      <w:pPr>
        <w:spacing w:after="0" w:line="240" w:lineRule="auto"/>
      </w:pPr>
      <w:r>
        <w:separator/>
      </w:r>
    </w:p>
  </w:endnote>
  <w:endnote w:type="continuationSeparator" w:id="0">
    <w:p w14:paraId="2BFFBA10" w14:textId="77777777" w:rsidR="00C02782" w:rsidRDefault="00C0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5DB7" w14:textId="77777777" w:rsidR="000019D9"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BF0522" w14:textId="77777777" w:rsidR="000019D9" w:rsidRDefault="000019D9" w:rsidP="008074B3">
    <w:pPr>
      <w:pStyle w:val="Footer"/>
      <w:ind w:right="360" w:firstLine="360"/>
    </w:pPr>
  </w:p>
  <w:p w14:paraId="3934A00D" w14:textId="77777777" w:rsidR="000019D9" w:rsidRDefault="000019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FCA0" w14:textId="77777777" w:rsidR="000019D9"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6BFEBAD7" wp14:editId="2652C48A">
              <wp:simplePos x="0" y="0"/>
              <wp:positionH relativeFrom="page">
                <wp:posOffset>180340</wp:posOffset>
              </wp:positionH>
              <wp:positionV relativeFrom="page">
                <wp:posOffset>10235565</wp:posOffset>
              </wp:positionV>
              <wp:extent cx="7200265" cy="0"/>
              <wp:effectExtent l="0" t="0" r="13335" b="127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5F2A5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560BCB"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" strokecolor="#5f2a5f"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88DFE" w14:textId="77777777" w:rsidR="000019D9"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158E9B50" wp14:editId="1AE91B30">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5F2A5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18D14" id="Line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" strokecolor="#5f2a5f"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764BF" w14:textId="77777777" w:rsidR="00C02782" w:rsidRDefault="00C02782">
      <w:pPr>
        <w:spacing w:after="0" w:line="240" w:lineRule="auto"/>
      </w:pPr>
      <w:r>
        <w:separator/>
      </w:r>
    </w:p>
  </w:footnote>
  <w:footnote w:type="continuationSeparator" w:id="0">
    <w:p w14:paraId="71123A0B" w14:textId="77777777" w:rsidR="00C02782" w:rsidRDefault="00C0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7BB4" w14:textId="77777777" w:rsidR="000019D9"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2499D4" w14:textId="77777777" w:rsidR="000019D9" w:rsidRDefault="000019D9" w:rsidP="00091AFC">
    <w:pPr>
      <w:pStyle w:val="Header"/>
      <w:ind w:right="360"/>
    </w:pPr>
  </w:p>
  <w:p w14:paraId="532E5A84" w14:textId="77777777" w:rsidR="000019D9" w:rsidRDefault="000019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4246" w14:textId="77777777" w:rsidR="000019D9" w:rsidRPr="00981BA7" w:rsidRDefault="00C8737B" w:rsidP="00D82005">
    <w:pPr>
      <w:tabs>
        <w:tab w:val="left" w:pos="6893"/>
      </w:tabs>
      <w:spacing w:after="80" w:line="240" w:lineRule="auto"/>
      <w:ind w:left="-330"/>
      <w:rPr>
        <w:rFonts w:cs="Arial"/>
        <w:color w:val="5F2A5F"/>
        <w:sz w:val="18"/>
        <w:szCs w:val="18"/>
      </w:rPr>
    </w:pPr>
    <w:r w:rsidRPr="00981BA7">
      <w:rPr>
        <w:rFonts w:cs="Arial"/>
        <w:color w:val="5F2A5F"/>
        <w:sz w:val="18"/>
        <w:szCs w:val="18"/>
      </w:rPr>
      <w:t>Victoria Legal Aid</w:t>
    </w:r>
    <w:r w:rsidRPr="00981BA7">
      <w:rPr>
        <w:rFonts w:cs="Arial"/>
        <w:color w:val="5F2A5F"/>
        <w:sz w:val="18"/>
        <w:szCs w:val="18"/>
      </w:rPr>
      <w:tab/>
    </w:r>
  </w:p>
  <w:p w14:paraId="24306966" w14:textId="0DF0ADF4" w:rsidR="000019D9" w:rsidRPr="00981BA7" w:rsidRDefault="00B101A6" w:rsidP="00EF7C5C">
    <w:pPr>
      <w:spacing w:line="240" w:lineRule="auto"/>
      <w:ind w:left="-330"/>
      <w:rPr>
        <w:rFonts w:ascii="Arial Bold" w:hAnsi="Arial Bold" w:cs="Arial"/>
        <w:color w:val="5F2A5F"/>
      </w:rPr>
    </w:pPr>
    <w:r>
      <w:rPr>
        <w:rFonts w:ascii="Arial Bold" w:hAnsi="Arial Bold" w:cs="Arial"/>
        <w:b/>
        <w:color w:val="5F2A5F"/>
        <w:sz w:val="18"/>
        <w:szCs w:val="18"/>
      </w:rPr>
      <w:t>Child Safety and Wellbeing Policy</w:t>
    </w:r>
    <w:r w:rsidR="00C8737B" w:rsidRPr="00981BA7">
      <w:rPr>
        <w:rFonts w:ascii="Arial Bold" w:hAnsi="Arial Bold" w:cs="Arial"/>
        <w:b/>
        <w:noProof/>
        <w:color w:val="5F2A5F"/>
        <w:sz w:val="18"/>
        <w:szCs w:val="18"/>
        <w:lang w:val="en-US"/>
      </w:rPr>
      <mc:AlternateContent>
        <mc:Choice Requires="wps">
          <w:drawing>
            <wp:anchor distT="0" distB="0" distL="114300" distR="114300" simplePos="0" relativeHeight="251659264" behindDoc="1" locked="1" layoutInCell="1" allowOverlap="1" wp14:anchorId="3DD5743E" wp14:editId="40D950D4">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5F2A5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BA25C" id="Straight Connector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" strokecolor="#5f2a5f"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5D0A6" w14:textId="77777777" w:rsidR="000019D9"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04AB47A" wp14:editId="5CFA9E0F">
          <wp:simplePos x="0" y="0"/>
          <wp:positionH relativeFrom="page">
            <wp:posOffset>0</wp:posOffset>
          </wp:positionH>
          <wp:positionV relativeFrom="page">
            <wp:posOffset>0</wp:posOffset>
          </wp:positionV>
          <wp:extent cx="7560000" cy="1270800"/>
          <wp:effectExtent l="0" t="0" r="0" b="0"/>
          <wp:wrapNone/>
          <wp:docPr id="6" name="Picture 6"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B821240" w14:textId="77777777" w:rsidR="000019D9" w:rsidRPr="00D82005" w:rsidRDefault="000019D9"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467"/>
    <w:multiLevelType w:val="hybridMultilevel"/>
    <w:tmpl w:val="1B22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6124E"/>
    <w:multiLevelType w:val="hybridMultilevel"/>
    <w:tmpl w:val="F34429F6"/>
    <w:lvl w:ilvl="0" w:tplc="0C090001">
      <w:start w:val="1"/>
      <w:numFmt w:val="bullet"/>
      <w:lvlText w:val=""/>
      <w:lvlJc w:val="left"/>
      <w:pPr>
        <w:ind w:left="720" w:hanging="360"/>
      </w:pPr>
      <w:rPr>
        <w:rFonts w:ascii="Symbol" w:hAnsi="Symbol" w:hint="default"/>
      </w:rPr>
    </w:lvl>
    <w:lvl w:ilvl="1" w:tplc="97C04C2A">
      <w:numFmt w:val="bullet"/>
      <w:lvlText w:val="•"/>
      <w:lvlJc w:val="left"/>
      <w:pPr>
        <w:ind w:left="1440" w:hanging="360"/>
      </w:pPr>
      <w:rPr>
        <w:rFonts w:ascii="Arial" w:eastAsia="Times New Roman"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3C3D98"/>
    <w:multiLevelType w:val="hybridMultilevel"/>
    <w:tmpl w:val="68EA5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46564"/>
    <w:multiLevelType w:val="hybridMultilevel"/>
    <w:tmpl w:val="F5008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DA6C35"/>
    <w:multiLevelType w:val="hybridMultilevel"/>
    <w:tmpl w:val="FEFC9824"/>
    <w:lvl w:ilvl="0" w:tplc="8FC85EC0">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45669E"/>
    <w:multiLevelType w:val="hybridMultilevel"/>
    <w:tmpl w:val="884C50F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4F0B24AB"/>
    <w:multiLevelType w:val="multilevel"/>
    <w:tmpl w:val="7164776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D662E4"/>
    <w:multiLevelType w:val="multilevel"/>
    <w:tmpl w:val="3EC0B3A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69356BAE"/>
    <w:multiLevelType w:val="multilevel"/>
    <w:tmpl w:val="048A901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D43BF2"/>
    <w:multiLevelType w:val="multilevel"/>
    <w:tmpl w:val="987EBF4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eastAsia="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3C1BF4"/>
    <w:multiLevelType w:val="multilevel"/>
    <w:tmpl w:val="7ED05E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026565593">
    <w:abstractNumId w:val="18"/>
  </w:num>
  <w:num w:numId="2" w16cid:durableId="86658123">
    <w:abstractNumId w:val="9"/>
  </w:num>
  <w:num w:numId="3" w16cid:durableId="836963047">
    <w:abstractNumId w:val="13"/>
  </w:num>
  <w:num w:numId="4" w16cid:durableId="460653871">
    <w:abstractNumId w:val="7"/>
  </w:num>
  <w:num w:numId="5" w16cid:durableId="237786783">
    <w:abstractNumId w:val="22"/>
  </w:num>
  <w:num w:numId="6" w16cid:durableId="47610232">
    <w:abstractNumId w:val="6"/>
  </w:num>
  <w:num w:numId="7" w16cid:durableId="1899318249">
    <w:abstractNumId w:val="22"/>
  </w:num>
  <w:num w:numId="8" w16cid:durableId="467091427">
    <w:abstractNumId w:val="5"/>
  </w:num>
  <w:num w:numId="9" w16cid:durableId="652417392">
    <w:abstractNumId w:val="4"/>
  </w:num>
  <w:num w:numId="10" w16cid:durableId="1223755142">
    <w:abstractNumId w:val="4"/>
  </w:num>
  <w:num w:numId="11" w16cid:durableId="2011636786">
    <w:abstractNumId w:val="8"/>
  </w:num>
  <w:num w:numId="12" w16cid:durableId="1234468690">
    <w:abstractNumId w:val="8"/>
  </w:num>
  <w:num w:numId="13" w16cid:durableId="686365305">
    <w:abstractNumId w:val="3"/>
  </w:num>
  <w:num w:numId="14" w16cid:durableId="1186863637">
    <w:abstractNumId w:val="3"/>
  </w:num>
  <w:num w:numId="15" w16cid:durableId="615648216">
    <w:abstractNumId w:val="2"/>
  </w:num>
  <w:num w:numId="16" w16cid:durableId="968630670">
    <w:abstractNumId w:val="2"/>
  </w:num>
  <w:num w:numId="17" w16cid:durableId="1352875059">
    <w:abstractNumId w:val="1"/>
  </w:num>
  <w:num w:numId="18" w16cid:durableId="1162546855">
    <w:abstractNumId w:val="1"/>
  </w:num>
  <w:num w:numId="19" w16cid:durableId="1719161705">
    <w:abstractNumId w:val="0"/>
  </w:num>
  <w:num w:numId="20" w16cid:durableId="2031835378">
    <w:abstractNumId w:val="0"/>
  </w:num>
  <w:num w:numId="21" w16cid:durableId="1881551543">
    <w:abstractNumId w:val="19"/>
  </w:num>
  <w:num w:numId="22" w16cid:durableId="247427433">
    <w:abstractNumId w:val="19"/>
  </w:num>
  <w:num w:numId="23" w16cid:durableId="1982155786">
    <w:abstractNumId w:val="14"/>
  </w:num>
  <w:num w:numId="24" w16cid:durableId="1458186817">
    <w:abstractNumId w:val="26"/>
  </w:num>
  <w:num w:numId="25" w16cid:durableId="564999400">
    <w:abstractNumId w:val="16"/>
  </w:num>
  <w:num w:numId="26" w16cid:durableId="444353137">
    <w:abstractNumId w:val="11"/>
  </w:num>
  <w:num w:numId="27" w16cid:durableId="1375500867">
    <w:abstractNumId w:val="15"/>
  </w:num>
  <w:num w:numId="28" w16cid:durableId="1544169480">
    <w:abstractNumId w:val="25"/>
  </w:num>
  <w:num w:numId="29" w16cid:durableId="499393146">
    <w:abstractNumId w:val="21"/>
  </w:num>
  <w:num w:numId="30" w16cid:durableId="701444465">
    <w:abstractNumId w:val="23"/>
  </w:num>
  <w:num w:numId="31" w16cid:durableId="281157409">
    <w:abstractNumId w:val="20"/>
  </w:num>
  <w:num w:numId="32" w16cid:durableId="1288927464">
    <w:abstractNumId w:val="24"/>
  </w:num>
  <w:num w:numId="33" w16cid:durableId="1989552865">
    <w:abstractNumId w:val="17"/>
  </w:num>
  <w:num w:numId="34" w16cid:durableId="2037805831">
    <w:abstractNumId w:val="12"/>
  </w:num>
  <w:num w:numId="35" w16cid:durableId="1785343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A6"/>
    <w:rsid w:val="000019D9"/>
    <w:rsid w:val="00005CEA"/>
    <w:rsid w:val="00012B7C"/>
    <w:rsid w:val="000A0349"/>
    <w:rsid w:val="000A2FBE"/>
    <w:rsid w:val="000A3C2D"/>
    <w:rsid w:val="000C14B8"/>
    <w:rsid w:val="000C7FB4"/>
    <w:rsid w:val="000E05BC"/>
    <w:rsid w:val="00104F87"/>
    <w:rsid w:val="00112CA5"/>
    <w:rsid w:val="00125593"/>
    <w:rsid w:val="00190A92"/>
    <w:rsid w:val="001A27AB"/>
    <w:rsid w:val="00204ABA"/>
    <w:rsid w:val="00237335"/>
    <w:rsid w:val="00244E32"/>
    <w:rsid w:val="00247B4B"/>
    <w:rsid w:val="002915FB"/>
    <w:rsid w:val="002A4595"/>
    <w:rsid w:val="002C3253"/>
    <w:rsid w:val="002C4EF6"/>
    <w:rsid w:val="002E65E7"/>
    <w:rsid w:val="002E6C79"/>
    <w:rsid w:val="002F1F9A"/>
    <w:rsid w:val="0031443C"/>
    <w:rsid w:val="00342B2F"/>
    <w:rsid w:val="00360579"/>
    <w:rsid w:val="003B0DC7"/>
    <w:rsid w:val="003D3EF6"/>
    <w:rsid w:val="003F47FD"/>
    <w:rsid w:val="00454B11"/>
    <w:rsid w:val="00461300"/>
    <w:rsid w:val="00461773"/>
    <w:rsid w:val="00473E11"/>
    <w:rsid w:val="0049177B"/>
    <w:rsid w:val="0049311A"/>
    <w:rsid w:val="004935BA"/>
    <w:rsid w:val="004A7464"/>
    <w:rsid w:val="004F62C5"/>
    <w:rsid w:val="005276A4"/>
    <w:rsid w:val="0058112E"/>
    <w:rsid w:val="005F5F64"/>
    <w:rsid w:val="0061593D"/>
    <w:rsid w:val="006268E3"/>
    <w:rsid w:val="00627BED"/>
    <w:rsid w:val="00687195"/>
    <w:rsid w:val="00694844"/>
    <w:rsid w:val="006A1EEE"/>
    <w:rsid w:val="006E1472"/>
    <w:rsid w:val="006F3F11"/>
    <w:rsid w:val="00702A3E"/>
    <w:rsid w:val="007A74B0"/>
    <w:rsid w:val="007B6802"/>
    <w:rsid w:val="007C7137"/>
    <w:rsid w:val="007D25AC"/>
    <w:rsid w:val="007D5094"/>
    <w:rsid w:val="00842639"/>
    <w:rsid w:val="00863E11"/>
    <w:rsid w:val="00871A02"/>
    <w:rsid w:val="00896DCF"/>
    <w:rsid w:val="008E6D18"/>
    <w:rsid w:val="00904855"/>
    <w:rsid w:val="00945E28"/>
    <w:rsid w:val="00964BC6"/>
    <w:rsid w:val="0096773F"/>
    <w:rsid w:val="00981BA7"/>
    <w:rsid w:val="009A7877"/>
    <w:rsid w:val="009D1E15"/>
    <w:rsid w:val="009D3C85"/>
    <w:rsid w:val="009E0D7C"/>
    <w:rsid w:val="00A2406E"/>
    <w:rsid w:val="00A274F0"/>
    <w:rsid w:val="00A36737"/>
    <w:rsid w:val="00A46EAF"/>
    <w:rsid w:val="00A5225B"/>
    <w:rsid w:val="00AA3C8D"/>
    <w:rsid w:val="00AC5CCF"/>
    <w:rsid w:val="00B101A6"/>
    <w:rsid w:val="00B348CD"/>
    <w:rsid w:val="00B957C1"/>
    <w:rsid w:val="00BB2D71"/>
    <w:rsid w:val="00BC1939"/>
    <w:rsid w:val="00BE18AB"/>
    <w:rsid w:val="00C02782"/>
    <w:rsid w:val="00C20C65"/>
    <w:rsid w:val="00C61003"/>
    <w:rsid w:val="00C8737B"/>
    <w:rsid w:val="00C96764"/>
    <w:rsid w:val="00CC4DD2"/>
    <w:rsid w:val="00D070E6"/>
    <w:rsid w:val="00D414EB"/>
    <w:rsid w:val="00D553A7"/>
    <w:rsid w:val="00D91004"/>
    <w:rsid w:val="00D931F1"/>
    <w:rsid w:val="00DE0029"/>
    <w:rsid w:val="00E06981"/>
    <w:rsid w:val="00E50B26"/>
    <w:rsid w:val="00E63153"/>
    <w:rsid w:val="00E82270"/>
    <w:rsid w:val="00EC55E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2B3E1"/>
  <w14:defaultImageDpi w14:val="32767"/>
  <w15:chartTrackingRefBased/>
  <w15:docId w15:val="{3321A00D-5734-4E25-8C4B-7F556143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981BA7"/>
    <w:pPr>
      <w:keepNext/>
      <w:spacing w:before="240" w:after="120" w:line="300" w:lineRule="atLeast"/>
      <w:outlineLvl w:val="0"/>
    </w:pPr>
    <w:rPr>
      <w:rFonts w:ascii="Arial" w:eastAsia="Times New Roman" w:hAnsi="Arial" w:cs="Arial"/>
      <w:b/>
      <w:bCs/>
      <w:color w:val="5F2A5F"/>
      <w:kern w:val="32"/>
      <w:sz w:val="32"/>
      <w:szCs w:val="32"/>
      <w:lang w:val="en-AU" w:eastAsia="en-AU"/>
    </w:rPr>
  </w:style>
  <w:style w:type="paragraph" w:styleId="Heading2">
    <w:name w:val="heading 2"/>
    <w:next w:val="Normal"/>
    <w:link w:val="Heading2Char"/>
    <w:qFormat/>
    <w:rsid w:val="00981BA7"/>
    <w:pPr>
      <w:keepNext/>
      <w:spacing w:before="240" w:after="120" w:line="300" w:lineRule="atLeast"/>
      <w:outlineLvl w:val="1"/>
    </w:pPr>
    <w:rPr>
      <w:rFonts w:ascii="Arial" w:eastAsia="Times New Roman" w:hAnsi="Arial" w:cs="Arial"/>
      <w:b/>
      <w:bCs/>
      <w:iCs/>
      <w:color w:val="5F2A5F"/>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981BA7"/>
    <w:pPr>
      <w:pBdr>
        <w:bottom w:val="single" w:sz="4" w:space="1" w:color="5F2A5F"/>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981BA7"/>
    <w:rPr>
      <w:rFonts w:ascii="Arial" w:eastAsia="Times New Roman" w:hAnsi="Arial" w:cs="Times New Roman"/>
      <w:sz w:val="22"/>
      <w:lang w:val="en-AU"/>
    </w:rPr>
  </w:style>
  <w:style w:type="character" w:customStyle="1" w:styleId="Heading1Char">
    <w:name w:val="Heading 1 Char"/>
    <w:basedOn w:val="DefaultParagraphFont"/>
    <w:link w:val="Heading1"/>
    <w:rsid w:val="00981BA7"/>
    <w:rPr>
      <w:rFonts w:ascii="Arial" w:eastAsia="Times New Roman" w:hAnsi="Arial" w:cs="Arial"/>
      <w:b/>
      <w:bCs/>
      <w:color w:val="5F2A5F"/>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981BA7"/>
    <w:pPr>
      <w:numPr>
        <w:numId w:val="1"/>
      </w:numPr>
      <w:spacing w:before="240" w:line="280" w:lineRule="exact"/>
    </w:pPr>
    <w:rPr>
      <w:rFonts w:ascii="Arial" w:eastAsia="Times New Roman" w:hAnsi="Arial" w:cs="Arial"/>
      <w:b/>
      <w:bCs/>
      <w:color w:val="5F2A5F"/>
      <w:kern w:val="32"/>
      <w:sz w:val="28"/>
      <w:szCs w:val="32"/>
      <w:lang w:val="en-AU" w:eastAsia="en-AU"/>
    </w:rPr>
  </w:style>
  <w:style w:type="paragraph" w:customStyle="1" w:styleId="AppendixH1">
    <w:name w:val="Appendix H1"/>
    <w:next w:val="Normal"/>
    <w:rsid w:val="00981BA7"/>
    <w:pPr>
      <w:spacing w:before="240" w:after="240" w:line="300" w:lineRule="atLeast"/>
    </w:pPr>
    <w:rPr>
      <w:rFonts w:ascii="Arial" w:eastAsia="Times New Roman" w:hAnsi="Arial" w:cs="Arial"/>
      <w:b/>
      <w:bCs/>
      <w:color w:val="5F2A5F"/>
      <w:kern w:val="32"/>
      <w:sz w:val="28"/>
      <w:szCs w:val="26"/>
      <w:lang w:val="en-AU" w:eastAsia="en-AU"/>
    </w:rPr>
  </w:style>
  <w:style w:type="paragraph" w:customStyle="1" w:styleId="AppendixH2">
    <w:name w:val="Appendix H2"/>
    <w:next w:val="Normal"/>
    <w:rsid w:val="00981BA7"/>
    <w:pPr>
      <w:spacing w:before="160" w:after="40" w:line="300" w:lineRule="atLeast"/>
    </w:pPr>
    <w:rPr>
      <w:rFonts w:ascii="Arial" w:eastAsia="Times New Roman" w:hAnsi="Arial" w:cs="Arial"/>
      <w:b/>
      <w:bCs/>
      <w:iCs/>
      <w:color w:val="5F2A5F"/>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981BA7"/>
    <w:pPr>
      <w:spacing w:before="60" w:after="240"/>
    </w:pPr>
    <w:rPr>
      <w:b/>
      <w:color w:val="5F2A5F"/>
      <w:sz w:val="28"/>
      <w:szCs w:val="28"/>
      <w:lang w:eastAsia="en-AU"/>
    </w:rPr>
  </w:style>
  <w:style w:type="paragraph" w:customStyle="1" w:styleId="Contents">
    <w:name w:val="Contents"/>
    <w:basedOn w:val="VLAdivision"/>
    <w:next w:val="Normal"/>
    <w:rsid w:val="00981BA7"/>
  </w:style>
  <w:style w:type="paragraph" w:customStyle="1" w:styleId="Filename">
    <w:name w:val="Filename"/>
    <w:basedOn w:val="Normal"/>
    <w:rsid w:val="00981BA7"/>
    <w:pPr>
      <w:pBdr>
        <w:top w:val="single" w:sz="4" w:space="1" w:color="5F2A5F"/>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981BA7"/>
    <w:rPr>
      <w:rFonts w:ascii="Arial" w:eastAsia="Times New Roman" w:hAnsi="Arial" w:cs="Arial"/>
      <w:b/>
      <w:bCs/>
      <w:iCs/>
      <w:color w:val="5F2A5F"/>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6E1472"/>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6E1472"/>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6E1472"/>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6E1472"/>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981BA7"/>
    <w:pPr>
      <w:spacing w:before="2000" w:after="240" w:line="400" w:lineRule="exact"/>
      <w:outlineLvl w:val="0"/>
    </w:pPr>
    <w:rPr>
      <w:rFonts w:ascii="Arial Bold" w:eastAsia="Times New Roman" w:hAnsi="Arial Bold" w:cs="Arial"/>
      <w:b/>
      <w:bCs/>
      <w:color w:val="5F2A5F"/>
      <w:kern w:val="28"/>
      <w:sz w:val="36"/>
      <w:szCs w:val="32"/>
      <w:lang w:val="en-AU"/>
    </w:rPr>
  </w:style>
  <w:style w:type="character" w:customStyle="1" w:styleId="TitleChar">
    <w:name w:val="Title Char"/>
    <w:link w:val="Title"/>
    <w:rsid w:val="00981BA7"/>
    <w:rPr>
      <w:rFonts w:ascii="Arial Bold" w:eastAsia="Times New Roman" w:hAnsi="Arial Bold" w:cs="Arial"/>
      <w:b/>
      <w:bCs/>
      <w:color w:val="5F2A5F"/>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6E1472"/>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981BA7"/>
    <w:pPr>
      <w:spacing w:before="240" w:after="60"/>
    </w:pPr>
    <w:rPr>
      <w:b/>
      <w:color w:val="5F2A5F"/>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6E1472"/>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PlaceholderText">
    <w:name w:val="Placeholder Text"/>
    <w:uiPriority w:val="99"/>
    <w:semiHidden/>
    <w:rsid w:val="00B101A6"/>
    <w:rPr>
      <w:color w:val="808080"/>
    </w:rPr>
  </w:style>
  <w:style w:type="character" w:styleId="CommentReference">
    <w:name w:val="annotation reference"/>
    <w:uiPriority w:val="99"/>
    <w:semiHidden/>
    <w:unhideWhenUsed/>
    <w:rsid w:val="00B101A6"/>
    <w:rPr>
      <w:sz w:val="16"/>
      <w:szCs w:val="16"/>
    </w:rPr>
  </w:style>
  <w:style w:type="paragraph" w:styleId="CommentText">
    <w:name w:val="annotation text"/>
    <w:basedOn w:val="Normal"/>
    <w:link w:val="CommentTextChar"/>
    <w:uiPriority w:val="99"/>
    <w:unhideWhenUsed/>
    <w:rsid w:val="00B101A6"/>
    <w:pPr>
      <w:spacing w:line="240" w:lineRule="auto"/>
    </w:pPr>
    <w:rPr>
      <w:sz w:val="20"/>
      <w:szCs w:val="20"/>
    </w:rPr>
  </w:style>
  <w:style w:type="character" w:customStyle="1" w:styleId="CommentTextChar">
    <w:name w:val="Comment Text Char"/>
    <w:basedOn w:val="DefaultParagraphFont"/>
    <w:link w:val="CommentText"/>
    <w:uiPriority w:val="99"/>
    <w:rsid w:val="00B101A6"/>
    <w:rPr>
      <w:rFonts w:ascii="Arial" w:eastAsia="Times New Roman" w:hAnsi="Arial" w:cs="Times New Roman"/>
      <w:sz w:val="20"/>
      <w:szCs w:val="20"/>
      <w:lang w:val="en-AU"/>
    </w:rPr>
  </w:style>
  <w:style w:type="paragraph" w:customStyle="1" w:styleId="Heading3numbered">
    <w:name w:val="Heading 3 numbered"/>
    <w:basedOn w:val="Heading3"/>
    <w:qFormat/>
    <w:rsid w:val="00B101A6"/>
    <w:pPr>
      <w:numPr>
        <w:numId w:val="25"/>
      </w:numPr>
    </w:pPr>
  </w:style>
  <w:style w:type="character" w:customStyle="1" w:styleId="normaltextrun">
    <w:name w:val="normaltextrun"/>
    <w:basedOn w:val="DefaultParagraphFont"/>
    <w:rsid w:val="00B101A6"/>
  </w:style>
  <w:style w:type="character" w:customStyle="1" w:styleId="eop">
    <w:name w:val="eop"/>
    <w:basedOn w:val="DefaultParagraphFont"/>
    <w:rsid w:val="00B1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lLegalServices@vla.vic.gov.au&#8203;" TargetMode="External"/><Relationship Id="rId18" Type="http://schemas.openxmlformats.org/officeDocument/2006/relationships/hyperlink" Target="mailto:childsafe@vla.vic.gov.au" TargetMode="External"/><Relationship Id="rId26" Type="http://schemas.openxmlformats.org/officeDocument/2006/relationships/hyperlink" Target="https://viclegalaid.sharepoint.com/sites/intranet/policiesandprocedures/employment/recruitment-and-selection/Pages/Pre-employment-Screening.aspx" TargetMode="External"/><Relationship Id="rId3" Type="http://schemas.openxmlformats.org/officeDocument/2006/relationships/customXml" Target="../customXml/item3.xml"/><Relationship Id="rId21" Type="http://schemas.openxmlformats.org/officeDocument/2006/relationships/hyperlink" Target="https://viclegalaid.sharepoint.com/sites/intranet/policiesandprocedures/working-with-clients/Pages/our-complaint-policy-and-procedure.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sbc.vic.gov.au/lawyers/practising-law/professional-obligations/rules-and-compliance" TargetMode="External"/><Relationship Id="rId17" Type="http://schemas.openxmlformats.org/officeDocument/2006/relationships/hyperlink" Target="https://viclegalaid.sharepoint.com/sites/intranet/policiesandprocedures/working-with-clients/Pages/our-complaint-policy-and-procedure.aspx" TargetMode="External"/><Relationship Id="rId25" Type="http://schemas.openxmlformats.org/officeDocument/2006/relationships/hyperlink" Target="https://viclegalaid.sharepoint.com/sites/intranet/policiesandprocedures/employment/Pages/unsatisfactory-work-performance-and-misconduct.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clegalaid.sharepoint.com/sites/intranet/policiesandprocedures/working-with-clients/Pages/working-with-children-check-policy.aspx" TargetMode="External"/><Relationship Id="rId20" Type="http://schemas.openxmlformats.org/officeDocument/2006/relationships/hyperlink" Target="https://ccyp.vic.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legalaid.sharepoint.com/sites/intranet/policiesandprocedures/working-with-clients/professional-practice-standards" TargetMode="External"/><Relationship Id="rId24" Type="http://schemas.openxmlformats.org/officeDocument/2006/relationships/hyperlink" Target="https://viclegalaid.sharepoint.com/sites/intranet/policiesandprocedures/working-with-clients/professional-practice-standards"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viclegalaid.sharepoint.com/sites/intranet/policiesandprocedures/employment/recruitment-and-selection/Pages/Pre-employment-Screening.aspx" TargetMode="External"/><Relationship Id="rId23" Type="http://schemas.openxmlformats.org/officeDocument/2006/relationships/hyperlink" Target="https://viclegalaid.sharepoint.com/sites/intranet/policiesandprocedures/employment/recruitment-and-selection/Pages/staff-resourcing-and-recruitment.aspx" TargetMode="External"/><Relationship Id="rId28" Type="http://schemas.openxmlformats.org/officeDocument/2006/relationships/header" Target="header1.xml"/><Relationship Id="rId10" Type="http://schemas.openxmlformats.org/officeDocument/2006/relationships/hyperlink" Target="https://viclegalaid.sharepoint.com/sites/intranet/policiesandprocedures/working-with-clients/Pages/child-safe-standards.aspx" TargetMode="External"/><Relationship Id="rId19" Type="http://schemas.openxmlformats.org/officeDocument/2006/relationships/hyperlink" Target="mailto:AdvisoryServices@vla.vic.gov.au"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legalaid.sharepoint.com/sites/intranet/policiesandprocedures/working-with-clients/Pages/child-safe-standards.aspx" TargetMode="External"/><Relationship Id="rId22" Type="http://schemas.openxmlformats.org/officeDocument/2006/relationships/hyperlink" Target="https://viclegalaid.sharepoint.com/sites/intranet/policiesandprocedures/working-with-clients/Pages/working-with-children-check-policy.aspx" TargetMode="External"/><Relationship Id="rId27" Type="http://schemas.openxmlformats.org/officeDocument/2006/relationships/hyperlink" Target="https://ccyp.vic.gov.au/child-safe-standard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7947C8A983D4438C1F8359B0440BC6" ma:contentTypeVersion="8" ma:contentTypeDescription="Create a new document." ma:contentTypeScope="" ma:versionID="a384a8c4b3ddbdf28e3067e2f86196e0">
  <xsd:schema xmlns:xsd="http://www.w3.org/2001/XMLSchema" xmlns:xs="http://www.w3.org/2001/XMLSchema" xmlns:p="http://schemas.microsoft.com/office/2006/metadata/properties" xmlns:ns1="http://schemas.microsoft.com/sharepoint/v3" xmlns:ns2="f4211457-f33b-47cd-a154-24d6c241e78e" xmlns:ns4="819e591c-06c4-4f8a-917b-51b945f6b91d" xmlns:ns5="5c060ec6-7a5d-4c86-8380-9c46067dfd12" targetNamespace="http://schemas.microsoft.com/office/2006/metadata/properties" ma:root="true" ma:fieldsID="798c2d4316c0d8a4a2bf3cc82d979c30" ns1:_="" ns2:_="" ns4:_="" ns5:_="">
    <xsd:import namespace="http://schemas.microsoft.com/sharepoint/v3"/>
    <xsd:import namespace="f4211457-f33b-47cd-a154-24d6c241e78e"/>
    <xsd:import namespace="819e591c-06c4-4f8a-917b-51b945f6b91d"/>
    <xsd:import namespace="5c060ec6-7a5d-4c86-8380-9c46067dfd1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4:MediaServiceMetadata" minOccurs="0"/>
                <xsd:element ref="ns4:MediaServiceFastMetadata"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11457-f33b-47cd-a154-24d6c241e78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e591c-06c4-4f8a-917b-51b945f6b91d" elementFormDefault="qualified">
    <xsd:import namespace="http://schemas.microsoft.com/office/2006/documentManagement/types"/>
    <xsd:import namespace="http://schemas.microsoft.com/office/infopath/2007/PartnerControls"/>
    <xsd:element name="MediaServiceMetadata" ma:index="13" nillable="true" ma:displayName="MediaServiceMetadata" ma:internalName="MediaServiceMetadata" ma:readOnly="true">
      <xsd:simpleType>
        <xsd:restriction base="dms:Note">
          <xsd:maxLength value="255"/>
        </xsd:restriction>
      </xsd:simpleType>
    </xsd:element>
    <xsd:element name="MediaServiceFastMetadata" ma:index="14"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60ec6-7a5d-4c86-8380-9c46067dfd12"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03BEBA-DC78-4168-AA3D-CB34CB254C2B}">
  <ds:schemaRefs>
    <ds:schemaRef ds:uri="http://schemas.microsoft.com/sharepoint/v3/contenttype/forms"/>
  </ds:schemaRefs>
</ds:datastoreItem>
</file>

<file path=customXml/itemProps2.xml><?xml version="1.0" encoding="utf-8"?>
<ds:datastoreItem xmlns:ds="http://schemas.openxmlformats.org/officeDocument/2006/customXml" ds:itemID="{21BE44C2-53E5-4FF3-8C80-51FC77FD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211457-f33b-47cd-a154-24d6c241e78e"/>
    <ds:schemaRef ds:uri="819e591c-06c4-4f8a-917b-51b945f6b91d"/>
    <ds:schemaRef ds:uri="5c060ec6-7a5d-4c86-8380-9c46067df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DCAE5-79A2-44E9-A790-4D754A62BF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Victoria Legal Aid</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and wellbeing policy</dc:title>
  <dc:subject>Child safety and wellbeing</dc:subject>
  <dc:creator>Victoria Legal Aid</dc:creator>
  <cp:keywords/>
  <dc:description/>
  <cp:lastModifiedBy>Miriam Hagan</cp:lastModifiedBy>
  <cp:revision>5</cp:revision>
  <cp:lastPrinted>2023-01-03T23:40:00Z</cp:lastPrinted>
  <dcterms:created xsi:type="dcterms:W3CDTF">2025-01-13T03:59:00Z</dcterms:created>
  <dcterms:modified xsi:type="dcterms:W3CDTF">2025-01-15T06:18:00Z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2022-12-12T05:00:29Z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c758c050-3cc5-4881-b66e-54ac45cb265b</vt:lpwstr>
  </property>
  <property fmtid="{D5CDD505-2E9C-101B-9397-08002B2CF9AE}" pid="8" name="MSIP_Label_37c4e7ed-f245-4af1-a266-99d53943bd03_ContentBits">
    <vt:lpwstr>0</vt:lpwstr>
  </property>
  <property fmtid="{D5CDD505-2E9C-101B-9397-08002B2CF9AE}" pid="9" name="ContentTypeId">
    <vt:lpwstr>0x010100357947C8A983D4438C1F8359B0440BC6</vt:lpwstr>
  </property>
</Properties>
</file>